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7D5E" w14:textId="77777777" w:rsidR="00F15F1F" w:rsidRPr="004E4AE8" w:rsidRDefault="00F15F1F" w:rsidP="009F62C6">
      <w:r w:rsidRPr="004E4AE8">
        <w:object w:dxaOrig="2146" w:dyaOrig="1561" w14:anchorId="408A5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801555238" r:id="rId9"/>
        </w:object>
      </w:r>
    </w:p>
    <w:p w14:paraId="26FD3A1E" w14:textId="77777777" w:rsidR="00F15F1F" w:rsidRPr="004E4AE8" w:rsidRDefault="00F15F1F" w:rsidP="009F62C6">
      <w:pPr>
        <w:pStyle w:val="ShortT"/>
        <w:spacing w:before="240"/>
      </w:pPr>
      <w:r w:rsidRPr="004E4AE8">
        <w:t>Ombudsman Act 1976</w:t>
      </w:r>
    </w:p>
    <w:p w14:paraId="5BAB68DD" w14:textId="77777777" w:rsidR="00F15F1F" w:rsidRPr="004E4AE8" w:rsidRDefault="00F15F1F" w:rsidP="009F62C6">
      <w:pPr>
        <w:pStyle w:val="CompiledActNo"/>
        <w:spacing w:before="240"/>
      </w:pPr>
      <w:r w:rsidRPr="004E4AE8">
        <w:t>No.</w:t>
      </w:r>
      <w:r w:rsidR="00292224" w:rsidRPr="004E4AE8">
        <w:t> </w:t>
      </w:r>
      <w:r w:rsidRPr="004E4AE8">
        <w:t>181, 1976</w:t>
      </w:r>
    </w:p>
    <w:p w14:paraId="59E2C990" w14:textId="5DBF528B" w:rsidR="00F15F1F" w:rsidRPr="004E4AE8" w:rsidRDefault="00F15F1F" w:rsidP="009F62C6">
      <w:pPr>
        <w:spacing w:before="1000"/>
        <w:rPr>
          <w:rFonts w:cs="Arial"/>
          <w:b/>
          <w:sz w:val="32"/>
          <w:szCs w:val="32"/>
        </w:rPr>
      </w:pPr>
      <w:r w:rsidRPr="004E4AE8">
        <w:rPr>
          <w:rFonts w:cs="Arial"/>
          <w:b/>
          <w:sz w:val="32"/>
          <w:szCs w:val="32"/>
        </w:rPr>
        <w:t>Compilation No.</w:t>
      </w:r>
      <w:r w:rsidR="00292224" w:rsidRPr="004E4AE8">
        <w:rPr>
          <w:rFonts w:cs="Arial"/>
          <w:b/>
          <w:sz w:val="32"/>
          <w:szCs w:val="32"/>
        </w:rPr>
        <w:t> </w:t>
      </w:r>
      <w:r w:rsidRPr="004E4AE8">
        <w:rPr>
          <w:rFonts w:cs="Arial"/>
          <w:b/>
          <w:sz w:val="32"/>
          <w:szCs w:val="32"/>
        </w:rPr>
        <w:fldChar w:fldCharType="begin"/>
      </w:r>
      <w:r w:rsidRPr="004E4AE8">
        <w:rPr>
          <w:rFonts w:cs="Arial"/>
          <w:b/>
          <w:sz w:val="32"/>
          <w:szCs w:val="32"/>
        </w:rPr>
        <w:instrText xml:space="preserve"> DOCPROPERTY  CompilationNumber </w:instrText>
      </w:r>
      <w:r w:rsidRPr="004E4AE8">
        <w:rPr>
          <w:rFonts w:cs="Arial"/>
          <w:b/>
          <w:sz w:val="32"/>
          <w:szCs w:val="32"/>
        </w:rPr>
        <w:fldChar w:fldCharType="separate"/>
      </w:r>
      <w:r w:rsidR="00EE5818">
        <w:rPr>
          <w:rFonts w:cs="Arial"/>
          <w:b/>
          <w:sz w:val="32"/>
          <w:szCs w:val="32"/>
        </w:rPr>
        <w:t>61</w:t>
      </w:r>
      <w:r w:rsidRPr="004E4AE8">
        <w:rPr>
          <w:rFonts w:cs="Arial"/>
          <w:b/>
          <w:sz w:val="32"/>
          <w:szCs w:val="32"/>
        </w:rPr>
        <w:fldChar w:fldCharType="end"/>
      </w:r>
    </w:p>
    <w:p w14:paraId="6C5B8D00" w14:textId="449DE834" w:rsidR="00F15F1F" w:rsidRPr="004E4AE8" w:rsidRDefault="006122FE" w:rsidP="00981D57">
      <w:pPr>
        <w:tabs>
          <w:tab w:val="left" w:pos="2551"/>
        </w:tabs>
        <w:spacing w:before="480"/>
        <w:rPr>
          <w:rFonts w:cs="Arial"/>
          <w:sz w:val="24"/>
        </w:rPr>
      </w:pPr>
      <w:r w:rsidRPr="004E4AE8">
        <w:rPr>
          <w:rFonts w:cs="Arial"/>
          <w:b/>
          <w:sz w:val="24"/>
        </w:rPr>
        <w:t>Compilation date:</w:t>
      </w:r>
      <w:r w:rsidR="00493FEB" w:rsidRPr="004E4AE8">
        <w:rPr>
          <w:rFonts w:cs="Arial"/>
          <w:b/>
          <w:sz w:val="24"/>
        </w:rPr>
        <w:tab/>
      </w:r>
      <w:r w:rsidR="00F15F1F" w:rsidRPr="00CB292A">
        <w:rPr>
          <w:rFonts w:cs="Arial"/>
          <w:sz w:val="24"/>
        </w:rPr>
        <w:fldChar w:fldCharType="begin"/>
      </w:r>
      <w:r w:rsidR="00CB292A">
        <w:rPr>
          <w:rFonts w:cs="Arial"/>
          <w:sz w:val="24"/>
        </w:rPr>
        <w:instrText>DOCPROPERTY StartDate \@ "d MMMM yyyy" \* MERGEFORMAT</w:instrText>
      </w:r>
      <w:r w:rsidR="00F15F1F" w:rsidRPr="00CB292A">
        <w:rPr>
          <w:rFonts w:cs="Arial"/>
          <w:sz w:val="24"/>
        </w:rPr>
        <w:fldChar w:fldCharType="separate"/>
      </w:r>
      <w:r w:rsidR="00E850E3">
        <w:rPr>
          <w:rFonts w:cs="Arial"/>
          <w:bCs/>
          <w:sz w:val="24"/>
        </w:rPr>
        <w:t>15 February</w:t>
      </w:r>
      <w:r w:rsidR="00EE5818">
        <w:rPr>
          <w:rFonts w:cs="Arial"/>
          <w:sz w:val="24"/>
        </w:rPr>
        <w:t xml:space="preserve"> 2025</w:t>
      </w:r>
      <w:r w:rsidR="00F15F1F" w:rsidRPr="00CB292A">
        <w:rPr>
          <w:rFonts w:cs="Arial"/>
          <w:sz w:val="24"/>
        </w:rPr>
        <w:fldChar w:fldCharType="end"/>
      </w:r>
    </w:p>
    <w:p w14:paraId="0F3D243A" w14:textId="1E33F78C" w:rsidR="00027488" w:rsidRPr="004E4AE8" w:rsidRDefault="00981D57" w:rsidP="00F869B7">
      <w:pPr>
        <w:tabs>
          <w:tab w:val="left" w:pos="2551"/>
        </w:tabs>
        <w:spacing w:before="240" w:after="240"/>
        <w:ind w:left="2551" w:hanging="2551"/>
        <w:rPr>
          <w:rFonts w:cs="Arial"/>
          <w:sz w:val="24"/>
        </w:rPr>
      </w:pPr>
      <w:r w:rsidRPr="004E4AE8">
        <w:rPr>
          <w:rFonts w:cs="Arial"/>
          <w:b/>
          <w:sz w:val="24"/>
        </w:rPr>
        <w:t>Includes amendments:</w:t>
      </w:r>
      <w:r w:rsidR="00027488" w:rsidRPr="004E4AE8">
        <w:rPr>
          <w:rFonts w:cs="Arial"/>
          <w:b/>
          <w:sz w:val="24"/>
        </w:rPr>
        <w:tab/>
      </w:r>
      <w:r w:rsidR="00027488" w:rsidRPr="00CB292A">
        <w:rPr>
          <w:rFonts w:cs="Arial"/>
          <w:sz w:val="24"/>
        </w:rPr>
        <w:fldChar w:fldCharType="begin"/>
      </w:r>
      <w:r w:rsidR="00027488" w:rsidRPr="00CB292A">
        <w:rPr>
          <w:rFonts w:cs="Arial"/>
          <w:sz w:val="24"/>
        </w:rPr>
        <w:instrText xml:space="preserve"> DOCPROPERTY IncludesUpTo </w:instrText>
      </w:r>
      <w:r w:rsidR="00027488" w:rsidRPr="00CB292A">
        <w:rPr>
          <w:rFonts w:cs="Arial"/>
          <w:sz w:val="24"/>
        </w:rPr>
        <w:fldChar w:fldCharType="separate"/>
      </w:r>
      <w:r w:rsidR="00EE5818">
        <w:rPr>
          <w:rFonts w:cs="Arial"/>
          <w:sz w:val="24"/>
        </w:rPr>
        <w:t>Act No. 7, 2025</w:t>
      </w:r>
      <w:r w:rsidR="00027488" w:rsidRPr="00CB292A">
        <w:rPr>
          <w:rFonts w:cs="Arial"/>
          <w:sz w:val="24"/>
        </w:rPr>
        <w:fldChar w:fldCharType="end"/>
      </w:r>
    </w:p>
    <w:p w14:paraId="14ECE931" w14:textId="77777777" w:rsidR="00F15F1F" w:rsidRPr="004E4AE8" w:rsidRDefault="00F15F1F" w:rsidP="00F63403">
      <w:pPr>
        <w:pageBreakBefore/>
        <w:rPr>
          <w:rFonts w:cs="Arial"/>
          <w:b/>
          <w:sz w:val="32"/>
          <w:szCs w:val="32"/>
        </w:rPr>
      </w:pPr>
      <w:r w:rsidRPr="004E4AE8">
        <w:rPr>
          <w:rFonts w:cs="Arial"/>
          <w:b/>
          <w:sz w:val="32"/>
          <w:szCs w:val="32"/>
        </w:rPr>
        <w:lastRenderedPageBreak/>
        <w:t>About this compilation</w:t>
      </w:r>
    </w:p>
    <w:p w14:paraId="5FBAAABB" w14:textId="77777777" w:rsidR="00F15F1F" w:rsidRPr="004E4AE8" w:rsidRDefault="00F15F1F" w:rsidP="009F62C6">
      <w:pPr>
        <w:spacing w:before="240"/>
        <w:rPr>
          <w:rFonts w:cs="Arial"/>
        </w:rPr>
      </w:pPr>
      <w:r w:rsidRPr="004E4AE8">
        <w:rPr>
          <w:rFonts w:cs="Arial"/>
          <w:b/>
          <w:szCs w:val="22"/>
        </w:rPr>
        <w:t>This compilation</w:t>
      </w:r>
    </w:p>
    <w:p w14:paraId="1734AF0A" w14:textId="3C57B857" w:rsidR="00F15F1F" w:rsidRPr="004E4AE8" w:rsidRDefault="00F15F1F" w:rsidP="009F62C6">
      <w:pPr>
        <w:spacing w:before="120" w:after="120"/>
        <w:rPr>
          <w:rFonts w:cs="Arial"/>
          <w:szCs w:val="22"/>
        </w:rPr>
      </w:pPr>
      <w:r w:rsidRPr="004E4AE8">
        <w:rPr>
          <w:rFonts w:cs="Arial"/>
          <w:szCs w:val="22"/>
        </w:rPr>
        <w:t xml:space="preserve">This is a compilation of the </w:t>
      </w:r>
      <w:r w:rsidRPr="004E4AE8">
        <w:rPr>
          <w:rFonts w:cs="Arial"/>
          <w:i/>
          <w:szCs w:val="22"/>
        </w:rPr>
        <w:fldChar w:fldCharType="begin"/>
      </w:r>
      <w:r w:rsidRPr="004E4AE8">
        <w:rPr>
          <w:rFonts w:cs="Arial"/>
          <w:i/>
          <w:szCs w:val="22"/>
        </w:rPr>
        <w:instrText xml:space="preserve"> STYLEREF  ShortT </w:instrText>
      </w:r>
      <w:r w:rsidRPr="004E4AE8">
        <w:rPr>
          <w:rFonts w:cs="Arial"/>
          <w:i/>
          <w:szCs w:val="22"/>
        </w:rPr>
        <w:fldChar w:fldCharType="separate"/>
      </w:r>
      <w:r w:rsidR="00EE5818">
        <w:rPr>
          <w:rFonts w:cs="Arial"/>
          <w:i/>
          <w:noProof/>
          <w:szCs w:val="22"/>
        </w:rPr>
        <w:t>Ombudsman Act 1976</w:t>
      </w:r>
      <w:r w:rsidRPr="004E4AE8">
        <w:rPr>
          <w:rFonts w:cs="Arial"/>
          <w:i/>
          <w:szCs w:val="22"/>
        </w:rPr>
        <w:fldChar w:fldCharType="end"/>
      </w:r>
      <w:r w:rsidRPr="004E4AE8">
        <w:rPr>
          <w:rFonts w:cs="Arial"/>
          <w:szCs w:val="22"/>
        </w:rPr>
        <w:t xml:space="preserve"> that shows the text of the law as amended and in force on </w:t>
      </w:r>
      <w:bookmarkStart w:id="0" w:name="opcCurrentPosition"/>
      <w:bookmarkEnd w:id="0"/>
      <w:r w:rsidRPr="00CB292A">
        <w:rPr>
          <w:rFonts w:cs="Arial"/>
          <w:szCs w:val="22"/>
        </w:rPr>
        <w:fldChar w:fldCharType="begin"/>
      </w:r>
      <w:r w:rsidR="00CB292A">
        <w:rPr>
          <w:rFonts w:cs="Arial"/>
          <w:szCs w:val="22"/>
        </w:rPr>
        <w:instrText>DOCPROPERTY StartDate \@ "d MMMM yyyy" \* MERGEFORMAT</w:instrText>
      </w:r>
      <w:r w:rsidRPr="00CB292A">
        <w:rPr>
          <w:rFonts w:cs="Arial"/>
          <w:szCs w:val="22"/>
        </w:rPr>
        <w:fldChar w:fldCharType="separate"/>
      </w:r>
      <w:r w:rsidR="00E850E3">
        <w:rPr>
          <w:rFonts w:cs="Arial"/>
          <w:szCs w:val="22"/>
        </w:rPr>
        <w:t>15 February</w:t>
      </w:r>
      <w:r w:rsidR="00EE5818">
        <w:rPr>
          <w:rFonts w:cs="Arial"/>
          <w:szCs w:val="22"/>
        </w:rPr>
        <w:t xml:space="preserve"> 2025</w:t>
      </w:r>
      <w:r w:rsidRPr="00CB292A">
        <w:rPr>
          <w:rFonts w:cs="Arial"/>
          <w:szCs w:val="22"/>
        </w:rPr>
        <w:fldChar w:fldCharType="end"/>
      </w:r>
      <w:r w:rsidRPr="004E4AE8">
        <w:rPr>
          <w:rFonts w:cs="Arial"/>
          <w:szCs w:val="22"/>
        </w:rPr>
        <w:t xml:space="preserve"> (the </w:t>
      </w:r>
      <w:r w:rsidRPr="004E4AE8">
        <w:rPr>
          <w:rFonts w:cs="Arial"/>
          <w:b/>
          <w:i/>
          <w:szCs w:val="22"/>
        </w:rPr>
        <w:t>compilation date</w:t>
      </w:r>
      <w:r w:rsidRPr="004E4AE8">
        <w:rPr>
          <w:rFonts w:cs="Arial"/>
          <w:szCs w:val="22"/>
        </w:rPr>
        <w:t>).</w:t>
      </w:r>
    </w:p>
    <w:p w14:paraId="5B2BC3B6" w14:textId="77777777" w:rsidR="00F15F1F" w:rsidRPr="004E4AE8" w:rsidRDefault="00F15F1F" w:rsidP="009F62C6">
      <w:pPr>
        <w:spacing w:after="120"/>
        <w:rPr>
          <w:rFonts w:cs="Arial"/>
          <w:szCs w:val="22"/>
        </w:rPr>
      </w:pPr>
      <w:r w:rsidRPr="004E4AE8">
        <w:rPr>
          <w:rFonts w:cs="Arial"/>
          <w:szCs w:val="22"/>
        </w:rPr>
        <w:t xml:space="preserve">The notes at the end of this compilation (the </w:t>
      </w:r>
      <w:r w:rsidRPr="004E4AE8">
        <w:rPr>
          <w:rFonts w:cs="Arial"/>
          <w:b/>
          <w:i/>
          <w:szCs w:val="22"/>
        </w:rPr>
        <w:t>endnotes</w:t>
      </w:r>
      <w:r w:rsidRPr="004E4AE8">
        <w:rPr>
          <w:rFonts w:cs="Arial"/>
          <w:szCs w:val="22"/>
        </w:rPr>
        <w:t>) include information about amending laws and the amendment history of provisions of the compiled law.</w:t>
      </w:r>
    </w:p>
    <w:p w14:paraId="38FFF5FC" w14:textId="77777777" w:rsidR="00F15F1F" w:rsidRPr="004E4AE8" w:rsidRDefault="00F15F1F" w:rsidP="009F62C6">
      <w:pPr>
        <w:tabs>
          <w:tab w:val="left" w:pos="5640"/>
        </w:tabs>
        <w:spacing w:before="120" w:after="120"/>
        <w:rPr>
          <w:rFonts w:cs="Arial"/>
          <w:b/>
          <w:szCs w:val="22"/>
        </w:rPr>
      </w:pPr>
      <w:r w:rsidRPr="004E4AE8">
        <w:rPr>
          <w:rFonts w:cs="Arial"/>
          <w:b/>
          <w:szCs w:val="22"/>
        </w:rPr>
        <w:t>Uncommenced amendments</w:t>
      </w:r>
    </w:p>
    <w:p w14:paraId="4E8C885B" w14:textId="77777777" w:rsidR="00F15F1F" w:rsidRPr="004E4AE8" w:rsidRDefault="00F15F1F" w:rsidP="009F62C6">
      <w:pPr>
        <w:spacing w:after="120"/>
        <w:rPr>
          <w:rFonts w:cs="Arial"/>
          <w:szCs w:val="22"/>
        </w:rPr>
      </w:pPr>
      <w:r w:rsidRPr="004E4AE8">
        <w:rPr>
          <w:rFonts w:cs="Arial"/>
          <w:szCs w:val="22"/>
        </w:rPr>
        <w:t xml:space="preserve">The effect of uncommenced amendments is not shown in the text of the compiled law. Any uncommenced amendments affecting the law are accessible on the </w:t>
      </w:r>
      <w:r w:rsidR="00BF3CB2" w:rsidRPr="004E4AE8">
        <w:rPr>
          <w:rFonts w:cs="Arial"/>
          <w:szCs w:val="22"/>
        </w:rPr>
        <w:t>Register</w:t>
      </w:r>
      <w:r w:rsidRPr="004E4AE8">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0057F3AA" w14:textId="77777777" w:rsidR="00F15F1F" w:rsidRPr="004E4AE8" w:rsidRDefault="00F15F1F" w:rsidP="009F62C6">
      <w:pPr>
        <w:spacing w:before="120" w:after="120"/>
        <w:rPr>
          <w:rFonts w:cs="Arial"/>
          <w:b/>
          <w:szCs w:val="22"/>
        </w:rPr>
      </w:pPr>
      <w:r w:rsidRPr="004E4AE8">
        <w:rPr>
          <w:rFonts w:cs="Arial"/>
          <w:b/>
          <w:szCs w:val="22"/>
        </w:rPr>
        <w:t>Application, saving and transitional provisions for provisions and amendments</w:t>
      </w:r>
    </w:p>
    <w:p w14:paraId="492B63C0" w14:textId="77777777" w:rsidR="00F15F1F" w:rsidRPr="004E4AE8" w:rsidRDefault="00F15F1F" w:rsidP="009F62C6">
      <w:pPr>
        <w:spacing w:after="120"/>
        <w:rPr>
          <w:rFonts w:cs="Arial"/>
          <w:szCs w:val="22"/>
        </w:rPr>
      </w:pPr>
      <w:r w:rsidRPr="004E4AE8">
        <w:rPr>
          <w:rFonts w:cs="Arial"/>
          <w:szCs w:val="22"/>
        </w:rPr>
        <w:t>If the operation of a provision or amendment of the compiled law is affected by an application, saving or transitional provision that is not included in this compilation, details are included in the endnotes.</w:t>
      </w:r>
    </w:p>
    <w:p w14:paraId="209E8FED" w14:textId="77777777" w:rsidR="00F15F1F" w:rsidRPr="004E4AE8" w:rsidRDefault="00F15F1F" w:rsidP="009F62C6">
      <w:pPr>
        <w:spacing w:after="120"/>
        <w:rPr>
          <w:rFonts w:cs="Arial"/>
          <w:b/>
          <w:szCs w:val="22"/>
        </w:rPr>
      </w:pPr>
      <w:r w:rsidRPr="004E4AE8">
        <w:rPr>
          <w:rFonts w:cs="Arial"/>
          <w:b/>
          <w:szCs w:val="22"/>
        </w:rPr>
        <w:t>Editorial changes</w:t>
      </w:r>
    </w:p>
    <w:p w14:paraId="7E042A6C" w14:textId="77777777" w:rsidR="00F15F1F" w:rsidRPr="004E4AE8" w:rsidRDefault="00F15F1F" w:rsidP="009F62C6">
      <w:pPr>
        <w:spacing w:after="120"/>
        <w:rPr>
          <w:rFonts w:cs="Arial"/>
          <w:szCs w:val="22"/>
        </w:rPr>
      </w:pPr>
      <w:r w:rsidRPr="004E4AE8">
        <w:rPr>
          <w:rFonts w:cs="Arial"/>
          <w:szCs w:val="22"/>
        </w:rPr>
        <w:t>For more information about any editorial changes made in this compilation, see the endnotes.</w:t>
      </w:r>
    </w:p>
    <w:p w14:paraId="00DC5B56" w14:textId="77777777" w:rsidR="00F15F1F" w:rsidRPr="004E4AE8" w:rsidRDefault="00F15F1F" w:rsidP="009F62C6">
      <w:pPr>
        <w:spacing w:before="120" w:after="120"/>
        <w:rPr>
          <w:rFonts w:cs="Arial"/>
          <w:b/>
          <w:szCs w:val="22"/>
        </w:rPr>
      </w:pPr>
      <w:r w:rsidRPr="004E4AE8">
        <w:rPr>
          <w:rFonts w:cs="Arial"/>
          <w:b/>
          <w:szCs w:val="22"/>
        </w:rPr>
        <w:t>Modifications</w:t>
      </w:r>
    </w:p>
    <w:p w14:paraId="20A8AD83" w14:textId="77777777" w:rsidR="00F15F1F" w:rsidRPr="004E4AE8" w:rsidRDefault="00F15F1F" w:rsidP="009F62C6">
      <w:pPr>
        <w:spacing w:after="120"/>
        <w:rPr>
          <w:rFonts w:cs="Arial"/>
          <w:szCs w:val="22"/>
        </w:rPr>
      </w:pPr>
      <w:r w:rsidRPr="004E4AE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2154812" w14:textId="0731DC35" w:rsidR="00F15F1F" w:rsidRPr="004E4AE8" w:rsidRDefault="00F15F1F" w:rsidP="009F62C6">
      <w:pPr>
        <w:spacing w:before="80" w:after="120"/>
        <w:rPr>
          <w:rFonts w:cs="Arial"/>
          <w:b/>
          <w:szCs w:val="22"/>
        </w:rPr>
      </w:pPr>
      <w:r w:rsidRPr="004E4AE8">
        <w:rPr>
          <w:rFonts w:cs="Arial"/>
          <w:b/>
          <w:szCs w:val="22"/>
        </w:rPr>
        <w:t>Self</w:t>
      </w:r>
      <w:r w:rsidR="00E850E3">
        <w:rPr>
          <w:rFonts w:cs="Arial"/>
          <w:b/>
          <w:szCs w:val="22"/>
        </w:rPr>
        <w:noBreakHyphen/>
      </w:r>
      <w:r w:rsidRPr="004E4AE8">
        <w:rPr>
          <w:rFonts w:cs="Arial"/>
          <w:b/>
          <w:szCs w:val="22"/>
        </w:rPr>
        <w:t>repealing provisions</w:t>
      </w:r>
    </w:p>
    <w:p w14:paraId="057A927A" w14:textId="77777777" w:rsidR="00F15F1F" w:rsidRPr="004E4AE8" w:rsidRDefault="00F15F1F" w:rsidP="009F62C6">
      <w:pPr>
        <w:spacing w:after="120"/>
        <w:rPr>
          <w:rFonts w:cs="Arial"/>
          <w:szCs w:val="22"/>
        </w:rPr>
      </w:pPr>
      <w:r w:rsidRPr="004E4AE8">
        <w:rPr>
          <w:rFonts w:cs="Arial"/>
          <w:szCs w:val="22"/>
        </w:rPr>
        <w:t>If a provision of the compiled law has been repealed in accordance with a provision of the law, details are included in the endnotes.</w:t>
      </w:r>
    </w:p>
    <w:p w14:paraId="4A52096F" w14:textId="77777777" w:rsidR="00F15F1F" w:rsidRPr="004E4AE8" w:rsidRDefault="00F15F1F" w:rsidP="009F62C6">
      <w:pPr>
        <w:pStyle w:val="Header"/>
        <w:tabs>
          <w:tab w:val="clear" w:pos="4150"/>
          <w:tab w:val="clear" w:pos="8307"/>
        </w:tabs>
      </w:pPr>
      <w:r w:rsidRPr="009E41A2">
        <w:rPr>
          <w:rStyle w:val="CharChapNo"/>
        </w:rPr>
        <w:t xml:space="preserve"> </w:t>
      </w:r>
      <w:r w:rsidRPr="009E41A2">
        <w:rPr>
          <w:rStyle w:val="CharChapText"/>
        </w:rPr>
        <w:t xml:space="preserve"> </w:t>
      </w:r>
    </w:p>
    <w:p w14:paraId="4840B581" w14:textId="77777777" w:rsidR="00F15F1F" w:rsidRPr="004E4AE8" w:rsidRDefault="00F15F1F" w:rsidP="009F62C6">
      <w:pPr>
        <w:pStyle w:val="Header"/>
        <w:tabs>
          <w:tab w:val="clear" w:pos="4150"/>
          <w:tab w:val="clear" w:pos="8307"/>
        </w:tabs>
      </w:pPr>
      <w:r w:rsidRPr="009E41A2">
        <w:rPr>
          <w:rStyle w:val="CharPartNo"/>
        </w:rPr>
        <w:t xml:space="preserve"> </w:t>
      </w:r>
      <w:r w:rsidRPr="009E41A2">
        <w:rPr>
          <w:rStyle w:val="CharPartText"/>
        </w:rPr>
        <w:t xml:space="preserve"> </w:t>
      </w:r>
    </w:p>
    <w:p w14:paraId="757FE210" w14:textId="77777777" w:rsidR="00F15F1F" w:rsidRPr="004E4AE8" w:rsidRDefault="00F15F1F" w:rsidP="009F62C6">
      <w:pPr>
        <w:pStyle w:val="Header"/>
        <w:tabs>
          <w:tab w:val="clear" w:pos="4150"/>
          <w:tab w:val="clear" w:pos="8307"/>
        </w:tabs>
      </w:pPr>
      <w:r w:rsidRPr="009E41A2">
        <w:rPr>
          <w:rStyle w:val="CharDivNo"/>
        </w:rPr>
        <w:t xml:space="preserve"> </w:t>
      </w:r>
      <w:r w:rsidRPr="009E41A2">
        <w:rPr>
          <w:rStyle w:val="CharDivText"/>
        </w:rPr>
        <w:t xml:space="preserve"> </w:t>
      </w:r>
    </w:p>
    <w:p w14:paraId="4610759A" w14:textId="77777777" w:rsidR="00F15F1F" w:rsidRPr="004E4AE8" w:rsidRDefault="00F15F1F" w:rsidP="009F62C6">
      <w:pPr>
        <w:sectPr w:rsidR="00F15F1F" w:rsidRPr="004E4AE8" w:rsidSect="005158D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007C5D1B" w14:textId="77777777" w:rsidR="00DD7B7C" w:rsidRPr="004E4AE8" w:rsidRDefault="00DD7B7C" w:rsidP="00F0236C">
      <w:pPr>
        <w:rPr>
          <w:sz w:val="36"/>
        </w:rPr>
      </w:pPr>
      <w:r w:rsidRPr="004E4AE8">
        <w:rPr>
          <w:sz w:val="36"/>
        </w:rPr>
        <w:lastRenderedPageBreak/>
        <w:t>Contents</w:t>
      </w:r>
    </w:p>
    <w:p w14:paraId="3BD49AE0" w14:textId="587DB5A6" w:rsidR="00FA67E3" w:rsidRDefault="00F44061">
      <w:pPr>
        <w:pStyle w:val="TOC2"/>
        <w:rPr>
          <w:rFonts w:asciiTheme="minorHAnsi" w:eastAsiaTheme="minorEastAsia" w:hAnsiTheme="minorHAnsi" w:cstheme="minorBidi"/>
          <w:b w:val="0"/>
          <w:noProof/>
          <w:kern w:val="2"/>
          <w:szCs w:val="24"/>
          <w14:ligatures w14:val="standardContextual"/>
        </w:rPr>
      </w:pPr>
      <w:r w:rsidRPr="004E4AE8">
        <w:fldChar w:fldCharType="begin"/>
      </w:r>
      <w:r w:rsidRPr="004E4AE8">
        <w:instrText xml:space="preserve"> TOC \o "1-9" </w:instrText>
      </w:r>
      <w:r w:rsidRPr="004E4AE8">
        <w:fldChar w:fldCharType="separate"/>
      </w:r>
      <w:r w:rsidR="00FA67E3">
        <w:rPr>
          <w:noProof/>
        </w:rPr>
        <w:t>Part I—Preliminary</w:t>
      </w:r>
      <w:r w:rsidR="00FA67E3" w:rsidRPr="00FA67E3">
        <w:rPr>
          <w:b w:val="0"/>
          <w:noProof/>
          <w:sz w:val="18"/>
        </w:rPr>
        <w:tab/>
      </w:r>
      <w:r w:rsidR="00FA67E3" w:rsidRPr="00FA67E3">
        <w:rPr>
          <w:b w:val="0"/>
          <w:noProof/>
          <w:sz w:val="18"/>
        </w:rPr>
        <w:fldChar w:fldCharType="begin"/>
      </w:r>
      <w:r w:rsidR="00FA67E3" w:rsidRPr="00FA67E3">
        <w:rPr>
          <w:b w:val="0"/>
          <w:noProof/>
          <w:sz w:val="18"/>
        </w:rPr>
        <w:instrText xml:space="preserve"> PAGEREF _Toc190871040 \h </w:instrText>
      </w:r>
      <w:r w:rsidR="00FA67E3" w:rsidRPr="00FA67E3">
        <w:rPr>
          <w:b w:val="0"/>
          <w:noProof/>
          <w:sz w:val="18"/>
        </w:rPr>
      </w:r>
      <w:r w:rsidR="00FA67E3" w:rsidRPr="00FA67E3">
        <w:rPr>
          <w:b w:val="0"/>
          <w:noProof/>
          <w:sz w:val="18"/>
        </w:rPr>
        <w:fldChar w:fldCharType="separate"/>
      </w:r>
      <w:r w:rsidR="00FA67E3" w:rsidRPr="00FA67E3">
        <w:rPr>
          <w:b w:val="0"/>
          <w:noProof/>
          <w:sz w:val="18"/>
        </w:rPr>
        <w:t>1</w:t>
      </w:r>
      <w:r w:rsidR="00FA67E3" w:rsidRPr="00FA67E3">
        <w:rPr>
          <w:b w:val="0"/>
          <w:noProof/>
          <w:sz w:val="18"/>
        </w:rPr>
        <w:fldChar w:fldCharType="end"/>
      </w:r>
    </w:p>
    <w:p w14:paraId="664661B5" w14:textId="25D0206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FA67E3">
        <w:rPr>
          <w:noProof/>
        </w:rPr>
        <w:tab/>
      </w:r>
      <w:r w:rsidRPr="00FA67E3">
        <w:rPr>
          <w:noProof/>
        </w:rPr>
        <w:fldChar w:fldCharType="begin"/>
      </w:r>
      <w:r w:rsidRPr="00FA67E3">
        <w:rPr>
          <w:noProof/>
        </w:rPr>
        <w:instrText xml:space="preserve"> PAGEREF _Toc190871041 \h </w:instrText>
      </w:r>
      <w:r w:rsidRPr="00FA67E3">
        <w:rPr>
          <w:noProof/>
        </w:rPr>
      </w:r>
      <w:r w:rsidRPr="00FA67E3">
        <w:rPr>
          <w:noProof/>
        </w:rPr>
        <w:fldChar w:fldCharType="separate"/>
      </w:r>
      <w:r w:rsidRPr="00FA67E3">
        <w:rPr>
          <w:noProof/>
        </w:rPr>
        <w:t>1</w:t>
      </w:r>
      <w:r w:rsidRPr="00FA67E3">
        <w:rPr>
          <w:noProof/>
        </w:rPr>
        <w:fldChar w:fldCharType="end"/>
      </w:r>
    </w:p>
    <w:p w14:paraId="351F50E5" w14:textId="4D4AE950"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FA67E3">
        <w:rPr>
          <w:noProof/>
        </w:rPr>
        <w:tab/>
      </w:r>
      <w:r w:rsidRPr="00FA67E3">
        <w:rPr>
          <w:noProof/>
        </w:rPr>
        <w:fldChar w:fldCharType="begin"/>
      </w:r>
      <w:r w:rsidRPr="00FA67E3">
        <w:rPr>
          <w:noProof/>
        </w:rPr>
        <w:instrText xml:space="preserve"> PAGEREF _Toc190871042 \h </w:instrText>
      </w:r>
      <w:r w:rsidRPr="00FA67E3">
        <w:rPr>
          <w:noProof/>
        </w:rPr>
      </w:r>
      <w:r w:rsidRPr="00FA67E3">
        <w:rPr>
          <w:noProof/>
        </w:rPr>
        <w:fldChar w:fldCharType="separate"/>
      </w:r>
      <w:r w:rsidRPr="00FA67E3">
        <w:rPr>
          <w:noProof/>
        </w:rPr>
        <w:t>1</w:t>
      </w:r>
      <w:r w:rsidRPr="00FA67E3">
        <w:rPr>
          <w:noProof/>
        </w:rPr>
        <w:fldChar w:fldCharType="end"/>
      </w:r>
    </w:p>
    <w:p w14:paraId="0D6F2980" w14:textId="75C9B5DE"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w:t>
      </w:r>
      <w:r>
        <w:rPr>
          <w:noProof/>
        </w:rPr>
        <w:tab/>
        <w:t>Interpretation</w:t>
      </w:r>
      <w:r w:rsidRPr="00FA67E3">
        <w:rPr>
          <w:noProof/>
        </w:rPr>
        <w:tab/>
      </w:r>
      <w:r w:rsidRPr="00FA67E3">
        <w:rPr>
          <w:noProof/>
        </w:rPr>
        <w:fldChar w:fldCharType="begin"/>
      </w:r>
      <w:r w:rsidRPr="00FA67E3">
        <w:rPr>
          <w:noProof/>
        </w:rPr>
        <w:instrText xml:space="preserve"> PAGEREF _Toc190871043 \h </w:instrText>
      </w:r>
      <w:r w:rsidRPr="00FA67E3">
        <w:rPr>
          <w:noProof/>
        </w:rPr>
      </w:r>
      <w:r w:rsidRPr="00FA67E3">
        <w:rPr>
          <w:noProof/>
        </w:rPr>
        <w:fldChar w:fldCharType="separate"/>
      </w:r>
      <w:r w:rsidRPr="00FA67E3">
        <w:rPr>
          <w:noProof/>
        </w:rPr>
        <w:t>1</w:t>
      </w:r>
      <w:r w:rsidRPr="00FA67E3">
        <w:rPr>
          <w:noProof/>
        </w:rPr>
        <w:fldChar w:fldCharType="end"/>
      </w:r>
    </w:p>
    <w:p w14:paraId="7C97D1D6" w14:textId="4631BAB0"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3A</w:t>
      </w:r>
      <w:r>
        <w:rPr>
          <w:noProof/>
        </w:rPr>
        <w:tab/>
        <w:t>Prescribed authorities: Commonwealth</w:t>
      </w:r>
      <w:r>
        <w:rPr>
          <w:noProof/>
        </w:rPr>
        <w:noBreakHyphen/>
        <w:t>controlled companies</w:t>
      </w:r>
      <w:r w:rsidRPr="00FA67E3">
        <w:rPr>
          <w:noProof/>
        </w:rPr>
        <w:tab/>
      </w:r>
      <w:r w:rsidRPr="00FA67E3">
        <w:rPr>
          <w:noProof/>
        </w:rPr>
        <w:fldChar w:fldCharType="begin"/>
      </w:r>
      <w:r w:rsidRPr="00FA67E3">
        <w:rPr>
          <w:noProof/>
        </w:rPr>
        <w:instrText xml:space="preserve"> PAGEREF _Toc190871044 \h </w:instrText>
      </w:r>
      <w:r w:rsidRPr="00FA67E3">
        <w:rPr>
          <w:noProof/>
        </w:rPr>
      </w:r>
      <w:r w:rsidRPr="00FA67E3">
        <w:rPr>
          <w:noProof/>
        </w:rPr>
        <w:fldChar w:fldCharType="separate"/>
      </w:r>
      <w:r w:rsidRPr="00FA67E3">
        <w:rPr>
          <w:noProof/>
        </w:rPr>
        <w:t>20</w:t>
      </w:r>
      <w:r w:rsidRPr="00FA67E3">
        <w:rPr>
          <w:noProof/>
        </w:rPr>
        <w:fldChar w:fldCharType="end"/>
      </w:r>
    </w:p>
    <w:p w14:paraId="675A03BD" w14:textId="662EAC97"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3B</w:t>
      </w:r>
      <w:r>
        <w:rPr>
          <w:noProof/>
        </w:rPr>
        <w:tab/>
        <w:t>Certain legislation relating to Australian Capital Territory not to be enactment</w:t>
      </w:r>
      <w:r w:rsidRPr="00FA67E3">
        <w:rPr>
          <w:noProof/>
        </w:rPr>
        <w:tab/>
      </w:r>
      <w:r w:rsidRPr="00FA67E3">
        <w:rPr>
          <w:noProof/>
        </w:rPr>
        <w:fldChar w:fldCharType="begin"/>
      </w:r>
      <w:r w:rsidRPr="00FA67E3">
        <w:rPr>
          <w:noProof/>
        </w:rPr>
        <w:instrText xml:space="preserve"> PAGEREF _Toc190871045 \h </w:instrText>
      </w:r>
      <w:r w:rsidRPr="00FA67E3">
        <w:rPr>
          <w:noProof/>
        </w:rPr>
      </w:r>
      <w:r w:rsidRPr="00FA67E3">
        <w:rPr>
          <w:noProof/>
        </w:rPr>
        <w:fldChar w:fldCharType="separate"/>
      </w:r>
      <w:r w:rsidRPr="00FA67E3">
        <w:rPr>
          <w:noProof/>
        </w:rPr>
        <w:t>21</w:t>
      </w:r>
      <w:r w:rsidRPr="00FA67E3">
        <w:rPr>
          <w:noProof/>
        </w:rPr>
        <w:fldChar w:fldCharType="end"/>
      </w:r>
    </w:p>
    <w:p w14:paraId="034E5363" w14:textId="411DC170"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3BA</w:t>
      </w:r>
      <w:r>
        <w:rPr>
          <w:noProof/>
        </w:rPr>
        <w:tab/>
        <w:t>Commonwealth service providers</w:t>
      </w:r>
      <w:r w:rsidRPr="00FA67E3">
        <w:rPr>
          <w:noProof/>
        </w:rPr>
        <w:tab/>
      </w:r>
      <w:r w:rsidRPr="00FA67E3">
        <w:rPr>
          <w:noProof/>
        </w:rPr>
        <w:fldChar w:fldCharType="begin"/>
      </w:r>
      <w:r w:rsidRPr="00FA67E3">
        <w:rPr>
          <w:noProof/>
        </w:rPr>
        <w:instrText xml:space="preserve"> PAGEREF _Toc190871046 \h </w:instrText>
      </w:r>
      <w:r w:rsidRPr="00FA67E3">
        <w:rPr>
          <w:noProof/>
        </w:rPr>
      </w:r>
      <w:r w:rsidRPr="00FA67E3">
        <w:rPr>
          <w:noProof/>
        </w:rPr>
        <w:fldChar w:fldCharType="separate"/>
      </w:r>
      <w:r w:rsidRPr="00FA67E3">
        <w:rPr>
          <w:noProof/>
        </w:rPr>
        <w:t>22</w:t>
      </w:r>
      <w:r w:rsidRPr="00FA67E3">
        <w:rPr>
          <w:noProof/>
        </w:rPr>
        <w:fldChar w:fldCharType="end"/>
      </w:r>
    </w:p>
    <w:p w14:paraId="6EE1BBC1" w14:textId="6FBF4740"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3C</w:t>
      </w:r>
      <w:r>
        <w:rPr>
          <w:noProof/>
        </w:rPr>
        <w:tab/>
        <w:t>Application of Act</w:t>
      </w:r>
      <w:r w:rsidRPr="00FA67E3">
        <w:rPr>
          <w:noProof/>
        </w:rPr>
        <w:tab/>
      </w:r>
      <w:r w:rsidRPr="00FA67E3">
        <w:rPr>
          <w:noProof/>
        </w:rPr>
        <w:fldChar w:fldCharType="begin"/>
      </w:r>
      <w:r w:rsidRPr="00FA67E3">
        <w:rPr>
          <w:noProof/>
        </w:rPr>
        <w:instrText xml:space="preserve"> PAGEREF _Toc190871047 \h </w:instrText>
      </w:r>
      <w:r w:rsidRPr="00FA67E3">
        <w:rPr>
          <w:noProof/>
        </w:rPr>
      </w:r>
      <w:r w:rsidRPr="00FA67E3">
        <w:rPr>
          <w:noProof/>
        </w:rPr>
        <w:fldChar w:fldCharType="separate"/>
      </w:r>
      <w:r w:rsidRPr="00FA67E3">
        <w:rPr>
          <w:noProof/>
        </w:rPr>
        <w:t>22</w:t>
      </w:r>
      <w:r w:rsidRPr="00FA67E3">
        <w:rPr>
          <w:noProof/>
        </w:rPr>
        <w:fldChar w:fldCharType="end"/>
      </w:r>
    </w:p>
    <w:p w14:paraId="64ECBD32" w14:textId="37B06C6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3D</w:t>
      </w:r>
      <w:r>
        <w:rPr>
          <w:noProof/>
        </w:rPr>
        <w:tab/>
        <w:t xml:space="preserve">Application of the </w:t>
      </w:r>
      <w:r w:rsidRPr="00277728">
        <w:rPr>
          <w:i/>
          <w:noProof/>
        </w:rPr>
        <w:t>Criminal Code</w:t>
      </w:r>
      <w:r w:rsidRPr="00FA67E3">
        <w:rPr>
          <w:noProof/>
        </w:rPr>
        <w:tab/>
      </w:r>
      <w:r w:rsidRPr="00FA67E3">
        <w:rPr>
          <w:noProof/>
        </w:rPr>
        <w:fldChar w:fldCharType="begin"/>
      </w:r>
      <w:r w:rsidRPr="00FA67E3">
        <w:rPr>
          <w:noProof/>
        </w:rPr>
        <w:instrText xml:space="preserve"> PAGEREF _Toc190871048 \h </w:instrText>
      </w:r>
      <w:r w:rsidRPr="00FA67E3">
        <w:rPr>
          <w:noProof/>
        </w:rPr>
      </w:r>
      <w:r w:rsidRPr="00FA67E3">
        <w:rPr>
          <w:noProof/>
        </w:rPr>
        <w:fldChar w:fldCharType="separate"/>
      </w:r>
      <w:r w:rsidRPr="00FA67E3">
        <w:rPr>
          <w:noProof/>
        </w:rPr>
        <w:t>22</w:t>
      </w:r>
      <w:r w:rsidRPr="00FA67E3">
        <w:rPr>
          <w:noProof/>
        </w:rPr>
        <w:fldChar w:fldCharType="end"/>
      </w:r>
    </w:p>
    <w:p w14:paraId="69230F16" w14:textId="6888DDAB" w:rsidR="00FA67E3" w:rsidRDefault="00FA67E3">
      <w:pPr>
        <w:pStyle w:val="TOC2"/>
        <w:rPr>
          <w:rFonts w:asciiTheme="minorHAnsi" w:eastAsiaTheme="minorEastAsia" w:hAnsiTheme="minorHAnsi" w:cstheme="minorBidi"/>
          <w:b w:val="0"/>
          <w:noProof/>
          <w:kern w:val="2"/>
          <w:szCs w:val="24"/>
          <w14:ligatures w14:val="standardContextual"/>
        </w:rPr>
      </w:pPr>
      <w:r>
        <w:rPr>
          <w:noProof/>
        </w:rPr>
        <w:t>Part II—Establishment, functions, powers and duties of the Ombudsman</w:t>
      </w:r>
      <w:r w:rsidRPr="00FA67E3">
        <w:rPr>
          <w:b w:val="0"/>
          <w:noProof/>
          <w:sz w:val="18"/>
        </w:rPr>
        <w:tab/>
      </w:r>
      <w:r w:rsidRPr="00FA67E3">
        <w:rPr>
          <w:b w:val="0"/>
          <w:noProof/>
          <w:sz w:val="18"/>
        </w:rPr>
        <w:fldChar w:fldCharType="begin"/>
      </w:r>
      <w:r w:rsidRPr="00FA67E3">
        <w:rPr>
          <w:b w:val="0"/>
          <w:noProof/>
          <w:sz w:val="18"/>
        </w:rPr>
        <w:instrText xml:space="preserve"> PAGEREF _Toc190871049 \h </w:instrText>
      </w:r>
      <w:r w:rsidRPr="00FA67E3">
        <w:rPr>
          <w:b w:val="0"/>
          <w:noProof/>
          <w:sz w:val="18"/>
        </w:rPr>
      </w:r>
      <w:r w:rsidRPr="00FA67E3">
        <w:rPr>
          <w:b w:val="0"/>
          <w:noProof/>
          <w:sz w:val="18"/>
        </w:rPr>
        <w:fldChar w:fldCharType="separate"/>
      </w:r>
      <w:r w:rsidRPr="00FA67E3">
        <w:rPr>
          <w:b w:val="0"/>
          <w:noProof/>
          <w:sz w:val="18"/>
        </w:rPr>
        <w:t>24</w:t>
      </w:r>
      <w:r w:rsidRPr="00FA67E3">
        <w:rPr>
          <w:b w:val="0"/>
          <w:noProof/>
          <w:sz w:val="18"/>
        </w:rPr>
        <w:fldChar w:fldCharType="end"/>
      </w:r>
    </w:p>
    <w:p w14:paraId="0106BCBA" w14:textId="1AA5BA6E"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1—Establishment and functions</w:t>
      </w:r>
      <w:r w:rsidRPr="00FA67E3">
        <w:rPr>
          <w:b w:val="0"/>
          <w:noProof/>
          <w:sz w:val="18"/>
        </w:rPr>
        <w:tab/>
      </w:r>
      <w:r w:rsidRPr="00FA67E3">
        <w:rPr>
          <w:b w:val="0"/>
          <w:noProof/>
          <w:sz w:val="18"/>
        </w:rPr>
        <w:fldChar w:fldCharType="begin"/>
      </w:r>
      <w:r w:rsidRPr="00FA67E3">
        <w:rPr>
          <w:b w:val="0"/>
          <w:noProof/>
          <w:sz w:val="18"/>
        </w:rPr>
        <w:instrText xml:space="preserve"> PAGEREF _Toc190871050 \h </w:instrText>
      </w:r>
      <w:r w:rsidRPr="00FA67E3">
        <w:rPr>
          <w:b w:val="0"/>
          <w:noProof/>
          <w:sz w:val="18"/>
        </w:rPr>
      </w:r>
      <w:r w:rsidRPr="00FA67E3">
        <w:rPr>
          <w:b w:val="0"/>
          <w:noProof/>
          <w:sz w:val="18"/>
        </w:rPr>
        <w:fldChar w:fldCharType="separate"/>
      </w:r>
      <w:r w:rsidRPr="00FA67E3">
        <w:rPr>
          <w:b w:val="0"/>
          <w:noProof/>
          <w:sz w:val="18"/>
        </w:rPr>
        <w:t>24</w:t>
      </w:r>
      <w:r w:rsidRPr="00FA67E3">
        <w:rPr>
          <w:b w:val="0"/>
          <w:noProof/>
          <w:sz w:val="18"/>
        </w:rPr>
        <w:fldChar w:fldCharType="end"/>
      </w:r>
    </w:p>
    <w:p w14:paraId="7A82D71A" w14:textId="3D3341E7"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4</w:t>
      </w:r>
      <w:r>
        <w:rPr>
          <w:noProof/>
        </w:rPr>
        <w:tab/>
        <w:t>Establishment of offices of Ombudsman and Deputy Ombudsman</w:t>
      </w:r>
      <w:r w:rsidRPr="00FA67E3">
        <w:rPr>
          <w:noProof/>
        </w:rPr>
        <w:tab/>
      </w:r>
      <w:r w:rsidRPr="00FA67E3">
        <w:rPr>
          <w:noProof/>
        </w:rPr>
        <w:fldChar w:fldCharType="begin"/>
      </w:r>
      <w:r w:rsidRPr="00FA67E3">
        <w:rPr>
          <w:noProof/>
        </w:rPr>
        <w:instrText xml:space="preserve"> PAGEREF _Toc190871051 \h </w:instrText>
      </w:r>
      <w:r w:rsidRPr="00FA67E3">
        <w:rPr>
          <w:noProof/>
        </w:rPr>
      </w:r>
      <w:r w:rsidRPr="00FA67E3">
        <w:rPr>
          <w:noProof/>
        </w:rPr>
        <w:fldChar w:fldCharType="separate"/>
      </w:r>
      <w:r w:rsidRPr="00FA67E3">
        <w:rPr>
          <w:noProof/>
        </w:rPr>
        <w:t>24</w:t>
      </w:r>
      <w:r w:rsidRPr="00FA67E3">
        <w:rPr>
          <w:noProof/>
        </w:rPr>
        <w:fldChar w:fldCharType="end"/>
      </w:r>
    </w:p>
    <w:p w14:paraId="0882EEBF" w14:textId="6C1073D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4A</w:t>
      </w:r>
      <w:r>
        <w:rPr>
          <w:noProof/>
        </w:rPr>
        <w:tab/>
        <w:t>The Office of the Commonwealth Ombudsman</w:t>
      </w:r>
      <w:r w:rsidRPr="00FA67E3">
        <w:rPr>
          <w:noProof/>
        </w:rPr>
        <w:tab/>
      </w:r>
      <w:r w:rsidRPr="00FA67E3">
        <w:rPr>
          <w:noProof/>
        </w:rPr>
        <w:fldChar w:fldCharType="begin"/>
      </w:r>
      <w:r w:rsidRPr="00FA67E3">
        <w:rPr>
          <w:noProof/>
        </w:rPr>
        <w:instrText xml:space="preserve"> PAGEREF _Toc190871052 \h </w:instrText>
      </w:r>
      <w:r w:rsidRPr="00FA67E3">
        <w:rPr>
          <w:noProof/>
        </w:rPr>
      </w:r>
      <w:r w:rsidRPr="00FA67E3">
        <w:rPr>
          <w:noProof/>
        </w:rPr>
        <w:fldChar w:fldCharType="separate"/>
      </w:r>
      <w:r w:rsidRPr="00FA67E3">
        <w:rPr>
          <w:noProof/>
        </w:rPr>
        <w:t>24</w:t>
      </w:r>
      <w:r w:rsidRPr="00FA67E3">
        <w:rPr>
          <w:noProof/>
        </w:rPr>
        <w:fldChar w:fldCharType="end"/>
      </w:r>
    </w:p>
    <w:p w14:paraId="220DBC6D" w14:textId="7C5F432A"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5</w:t>
      </w:r>
      <w:r>
        <w:rPr>
          <w:noProof/>
        </w:rPr>
        <w:tab/>
        <w:t>Functions of Ombudsman</w:t>
      </w:r>
      <w:r w:rsidRPr="00FA67E3">
        <w:rPr>
          <w:noProof/>
        </w:rPr>
        <w:tab/>
      </w:r>
      <w:r w:rsidRPr="00FA67E3">
        <w:rPr>
          <w:noProof/>
        </w:rPr>
        <w:fldChar w:fldCharType="begin"/>
      </w:r>
      <w:r w:rsidRPr="00FA67E3">
        <w:rPr>
          <w:noProof/>
        </w:rPr>
        <w:instrText xml:space="preserve"> PAGEREF _Toc190871053 \h </w:instrText>
      </w:r>
      <w:r w:rsidRPr="00FA67E3">
        <w:rPr>
          <w:noProof/>
        </w:rPr>
      </w:r>
      <w:r w:rsidRPr="00FA67E3">
        <w:rPr>
          <w:noProof/>
        </w:rPr>
        <w:fldChar w:fldCharType="separate"/>
      </w:r>
      <w:r w:rsidRPr="00FA67E3">
        <w:rPr>
          <w:noProof/>
        </w:rPr>
        <w:t>25</w:t>
      </w:r>
      <w:r w:rsidRPr="00FA67E3">
        <w:rPr>
          <w:noProof/>
        </w:rPr>
        <w:fldChar w:fldCharType="end"/>
      </w:r>
    </w:p>
    <w:p w14:paraId="04026D6E" w14:textId="4837672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5A</w:t>
      </w:r>
      <w:r>
        <w:rPr>
          <w:noProof/>
        </w:rPr>
        <w:tab/>
        <w:t>Public interest disclosure functions of Ombudsman</w:t>
      </w:r>
      <w:r w:rsidRPr="00FA67E3">
        <w:rPr>
          <w:noProof/>
        </w:rPr>
        <w:tab/>
      </w:r>
      <w:r w:rsidRPr="00FA67E3">
        <w:rPr>
          <w:noProof/>
        </w:rPr>
        <w:fldChar w:fldCharType="begin"/>
      </w:r>
      <w:r w:rsidRPr="00FA67E3">
        <w:rPr>
          <w:noProof/>
        </w:rPr>
        <w:instrText xml:space="preserve"> PAGEREF _Toc190871054 \h </w:instrText>
      </w:r>
      <w:r w:rsidRPr="00FA67E3">
        <w:rPr>
          <w:noProof/>
        </w:rPr>
      </w:r>
      <w:r w:rsidRPr="00FA67E3">
        <w:rPr>
          <w:noProof/>
        </w:rPr>
        <w:fldChar w:fldCharType="separate"/>
      </w:r>
      <w:r w:rsidRPr="00FA67E3">
        <w:rPr>
          <w:noProof/>
        </w:rPr>
        <w:t>28</w:t>
      </w:r>
      <w:r w:rsidRPr="00FA67E3">
        <w:rPr>
          <w:noProof/>
        </w:rPr>
        <w:fldChar w:fldCharType="end"/>
      </w:r>
    </w:p>
    <w:p w14:paraId="6C2CC18A" w14:textId="37119A2D"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5B</w:t>
      </w:r>
      <w:r>
        <w:rPr>
          <w:noProof/>
        </w:rPr>
        <w:tab/>
        <w:t>Transfer of complaints from the Inspector</w:t>
      </w:r>
      <w:r>
        <w:rPr>
          <w:noProof/>
        </w:rPr>
        <w:noBreakHyphen/>
        <w:t>General of Intelligence and Security</w:t>
      </w:r>
      <w:r w:rsidRPr="00FA67E3">
        <w:rPr>
          <w:noProof/>
        </w:rPr>
        <w:tab/>
      </w:r>
      <w:r w:rsidRPr="00FA67E3">
        <w:rPr>
          <w:noProof/>
        </w:rPr>
        <w:fldChar w:fldCharType="begin"/>
      </w:r>
      <w:r w:rsidRPr="00FA67E3">
        <w:rPr>
          <w:noProof/>
        </w:rPr>
        <w:instrText xml:space="preserve"> PAGEREF _Toc190871055 \h </w:instrText>
      </w:r>
      <w:r w:rsidRPr="00FA67E3">
        <w:rPr>
          <w:noProof/>
        </w:rPr>
      </w:r>
      <w:r w:rsidRPr="00FA67E3">
        <w:rPr>
          <w:noProof/>
        </w:rPr>
        <w:fldChar w:fldCharType="separate"/>
      </w:r>
      <w:r w:rsidRPr="00FA67E3">
        <w:rPr>
          <w:noProof/>
        </w:rPr>
        <w:t>29</w:t>
      </w:r>
      <w:r w:rsidRPr="00FA67E3">
        <w:rPr>
          <w:noProof/>
        </w:rPr>
        <w:fldChar w:fldCharType="end"/>
      </w:r>
    </w:p>
    <w:p w14:paraId="0C09CE43" w14:textId="79747A0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6</w:t>
      </w:r>
      <w:r>
        <w:rPr>
          <w:noProof/>
        </w:rPr>
        <w:tab/>
        <w:t>Discretion not to investigate certain complaints</w:t>
      </w:r>
      <w:r w:rsidRPr="00FA67E3">
        <w:rPr>
          <w:noProof/>
        </w:rPr>
        <w:tab/>
      </w:r>
      <w:r w:rsidRPr="00FA67E3">
        <w:rPr>
          <w:noProof/>
        </w:rPr>
        <w:fldChar w:fldCharType="begin"/>
      </w:r>
      <w:r w:rsidRPr="00FA67E3">
        <w:rPr>
          <w:noProof/>
        </w:rPr>
        <w:instrText xml:space="preserve"> PAGEREF _Toc190871056 \h </w:instrText>
      </w:r>
      <w:r w:rsidRPr="00FA67E3">
        <w:rPr>
          <w:noProof/>
        </w:rPr>
      </w:r>
      <w:r w:rsidRPr="00FA67E3">
        <w:rPr>
          <w:noProof/>
        </w:rPr>
        <w:fldChar w:fldCharType="separate"/>
      </w:r>
      <w:r w:rsidRPr="00FA67E3">
        <w:rPr>
          <w:noProof/>
        </w:rPr>
        <w:t>30</w:t>
      </w:r>
      <w:r w:rsidRPr="00FA67E3">
        <w:rPr>
          <w:noProof/>
        </w:rPr>
        <w:fldChar w:fldCharType="end"/>
      </w:r>
    </w:p>
    <w:p w14:paraId="6F3A8F05" w14:textId="100EADC5"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6A</w:t>
      </w:r>
      <w:r>
        <w:rPr>
          <w:noProof/>
        </w:rPr>
        <w:tab/>
        <w:t>Transfer of complaints about ACC</w:t>
      </w:r>
      <w:r w:rsidRPr="00FA67E3">
        <w:rPr>
          <w:noProof/>
        </w:rPr>
        <w:tab/>
      </w:r>
      <w:r w:rsidRPr="00FA67E3">
        <w:rPr>
          <w:noProof/>
        </w:rPr>
        <w:fldChar w:fldCharType="begin"/>
      </w:r>
      <w:r w:rsidRPr="00FA67E3">
        <w:rPr>
          <w:noProof/>
        </w:rPr>
        <w:instrText xml:space="preserve"> PAGEREF _Toc190871057 \h </w:instrText>
      </w:r>
      <w:r w:rsidRPr="00FA67E3">
        <w:rPr>
          <w:noProof/>
        </w:rPr>
      </w:r>
      <w:r w:rsidRPr="00FA67E3">
        <w:rPr>
          <w:noProof/>
        </w:rPr>
        <w:fldChar w:fldCharType="separate"/>
      </w:r>
      <w:r w:rsidRPr="00FA67E3">
        <w:rPr>
          <w:noProof/>
        </w:rPr>
        <w:t>37</w:t>
      </w:r>
      <w:r w:rsidRPr="00FA67E3">
        <w:rPr>
          <w:noProof/>
        </w:rPr>
        <w:fldChar w:fldCharType="end"/>
      </w:r>
    </w:p>
    <w:p w14:paraId="348D92E0" w14:textId="404B367D"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6B</w:t>
      </w:r>
      <w:r>
        <w:rPr>
          <w:noProof/>
        </w:rPr>
        <w:tab/>
        <w:t>Transfer of complaints about National Anti</w:t>
      </w:r>
      <w:r>
        <w:rPr>
          <w:noProof/>
        </w:rPr>
        <w:noBreakHyphen/>
        <w:t>Corruption Commissioner</w:t>
      </w:r>
      <w:r w:rsidRPr="00FA67E3">
        <w:rPr>
          <w:noProof/>
        </w:rPr>
        <w:tab/>
      </w:r>
      <w:r w:rsidRPr="00FA67E3">
        <w:rPr>
          <w:noProof/>
        </w:rPr>
        <w:fldChar w:fldCharType="begin"/>
      </w:r>
      <w:r w:rsidRPr="00FA67E3">
        <w:rPr>
          <w:noProof/>
        </w:rPr>
        <w:instrText xml:space="preserve"> PAGEREF _Toc190871058 \h </w:instrText>
      </w:r>
      <w:r w:rsidRPr="00FA67E3">
        <w:rPr>
          <w:noProof/>
        </w:rPr>
      </w:r>
      <w:r w:rsidRPr="00FA67E3">
        <w:rPr>
          <w:noProof/>
        </w:rPr>
        <w:fldChar w:fldCharType="separate"/>
      </w:r>
      <w:r w:rsidRPr="00FA67E3">
        <w:rPr>
          <w:noProof/>
        </w:rPr>
        <w:t>38</w:t>
      </w:r>
      <w:r w:rsidRPr="00FA67E3">
        <w:rPr>
          <w:noProof/>
        </w:rPr>
        <w:fldChar w:fldCharType="end"/>
      </w:r>
    </w:p>
    <w:p w14:paraId="3648701F" w14:textId="7339BD2B"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6C</w:t>
      </w:r>
      <w:r>
        <w:rPr>
          <w:noProof/>
        </w:rPr>
        <w:tab/>
        <w:t>Transfer of complaints to Information Commissioner</w:t>
      </w:r>
      <w:r w:rsidRPr="00FA67E3">
        <w:rPr>
          <w:noProof/>
        </w:rPr>
        <w:tab/>
      </w:r>
      <w:r w:rsidRPr="00FA67E3">
        <w:rPr>
          <w:noProof/>
        </w:rPr>
        <w:fldChar w:fldCharType="begin"/>
      </w:r>
      <w:r w:rsidRPr="00FA67E3">
        <w:rPr>
          <w:noProof/>
        </w:rPr>
        <w:instrText xml:space="preserve"> PAGEREF _Toc190871059 \h </w:instrText>
      </w:r>
      <w:r w:rsidRPr="00FA67E3">
        <w:rPr>
          <w:noProof/>
        </w:rPr>
      </w:r>
      <w:r w:rsidRPr="00FA67E3">
        <w:rPr>
          <w:noProof/>
        </w:rPr>
        <w:fldChar w:fldCharType="separate"/>
      </w:r>
      <w:r w:rsidRPr="00FA67E3">
        <w:rPr>
          <w:noProof/>
        </w:rPr>
        <w:t>38</w:t>
      </w:r>
      <w:r w:rsidRPr="00FA67E3">
        <w:rPr>
          <w:noProof/>
        </w:rPr>
        <w:fldChar w:fldCharType="end"/>
      </w:r>
    </w:p>
    <w:p w14:paraId="14021973" w14:textId="6C7FA96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6D</w:t>
      </w:r>
      <w:r>
        <w:rPr>
          <w:noProof/>
        </w:rPr>
        <w:tab/>
        <w:t>Tax administration matters and transfer of complaints to Inspector</w:t>
      </w:r>
      <w:r>
        <w:rPr>
          <w:noProof/>
        </w:rPr>
        <w:noBreakHyphen/>
        <w:t>General of Taxation</w:t>
      </w:r>
      <w:r w:rsidRPr="00FA67E3">
        <w:rPr>
          <w:noProof/>
        </w:rPr>
        <w:tab/>
      </w:r>
      <w:r w:rsidRPr="00FA67E3">
        <w:rPr>
          <w:noProof/>
        </w:rPr>
        <w:fldChar w:fldCharType="begin"/>
      </w:r>
      <w:r w:rsidRPr="00FA67E3">
        <w:rPr>
          <w:noProof/>
        </w:rPr>
        <w:instrText xml:space="preserve"> PAGEREF _Toc190871060 \h </w:instrText>
      </w:r>
      <w:r w:rsidRPr="00FA67E3">
        <w:rPr>
          <w:noProof/>
        </w:rPr>
      </w:r>
      <w:r w:rsidRPr="00FA67E3">
        <w:rPr>
          <w:noProof/>
        </w:rPr>
        <w:fldChar w:fldCharType="separate"/>
      </w:r>
      <w:r w:rsidRPr="00FA67E3">
        <w:rPr>
          <w:noProof/>
        </w:rPr>
        <w:t>40</w:t>
      </w:r>
      <w:r w:rsidRPr="00FA67E3">
        <w:rPr>
          <w:noProof/>
        </w:rPr>
        <w:fldChar w:fldCharType="end"/>
      </w:r>
    </w:p>
    <w:p w14:paraId="2F970F7E" w14:textId="2C65209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6E</w:t>
      </w:r>
      <w:r>
        <w:rPr>
          <w:noProof/>
        </w:rPr>
        <w:tab/>
        <w:t>Transfer of complaints to the Australian Small Business and Family Enterprise Ombudsman</w:t>
      </w:r>
      <w:r w:rsidRPr="00FA67E3">
        <w:rPr>
          <w:noProof/>
        </w:rPr>
        <w:tab/>
      </w:r>
      <w:r w:rsidRPr="00FA67E3">
        <w:rPr>
          <w:noProof/>
        </w:rPr>
        <w:fldChar w:fldCharType="begin"/>
      </w:r>
      <w:r w:rsidRPr="00FA67E3">
        <w:rPr>
          <w:noProof/>
        </w:rPr>
        <w:instrText xml:space="preserve"> PAGEREF _Toc190871061 \h </w:instrText>
      </w:r>
      <w:r w:rsidRPr="00FA67E3">
        <w:rPr>
          <w:noProof/>
        </w:rPr>
      </w:r>
      <w:r w:rsidRPr="00FA67E3">
        <w:rPr>
          <w:noProof/>
        </w:rPr>
        <w:fldChar w:fldCharType="separate"/>
      </w:r>
      <w:r w:rsidRPr="00FA67E3">
        <w:rPr>
          <w:noProof/>
        </w:rPr>
        <w:t>41</w:t>
      </w:r>
      <w:r w:rsidRPr="00FA67E3">
        <w:rPr>
          <w:noProof/>
        </w:rPr>
        <w:fldChar w:fldCharType="end"/>
      </w:r>
    </w:p>
    <w:p w14:paraId="513A2FE3" w14:textId="4B2575E5"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6F</w:t>
      </w:r>
      <w:r>
        <w:rPr>
          <w:noProof/>
        </w:rPr>
        <w:tab/>
        <w:t>Transfer of complaints to the Inspector</w:t>
      </w:r>
      <w:r>
        <w:rPr>
          <w:noProof/>
        </w:rPr>
        <w:noBreakHyphen/>
        <w:t>General of Intelligence and Security</w:t>
      </w:r>
      <w:r w:rsidRPr="00FA67E3">
        <w:rPr>
          <w:noProof/>
        </w:rPr>
        <w:tab/>
      </w:r>
      <w:r w:rsidRPr="00FA67E3">
        <w:rPr>
          <w:noProof/>
        </w:rPr>
        <w:fldChar w:fldCharType="begin"/>
      </w:r>
      <w:r w:rsidRPr="00FA67E3">
        <w:rPr>
          <w:noProof/>
        </w:rPr>
        <w:instrText xml:space="preserve"> PAGEREF _Toc190871062 \h </w:instrText>
      </w:r>
      <w:r w:rsidRPr="00FA67E3">
        <w:rPr>
          <w:noProof/>
        </w:rPr>
      </w:r>
      <w:r w:rsidRPr="00FA67E3">
        <w:rPr>
          <w:noProof/>
        </w:rPr>
        <w:fldChar w:fldCharType="separate"/>
      </w:r>
      <w:r w:rsidRPr="00FA67E3">
        <w:rPr>
          <w:noProof/>
        </w:rPr>
        <w:t>43</w:t>
      </w:r>
      <w:r w:rsidRPr="00FA67E3">
        <w:rPr>
          <w:noProof/>
        </w:rPr>
        <w:fldChar w:fldCharType="end"/>
      </w:r>
    </w:p>
    <w:p w14:paraId="404BEC82" w14:textId="7039AB1B"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6G</w:t>
      </w:r>
      <w:r>
        <w:rPr>
          <w:noProof/>
        </w:rPr>
        <w:tab/>
        <w:t>Transfer of information to the National Anti</w:t>
      </w:r>
      <w:r>
        <w:rPr>
          <w:noProof/>
        </w:rPr>
        <w:noBreakHyphen/>
        <w:t>Corruption Commissioner or the Inspector</w:t>
      </w:r>
      <w:r w:rsidRPr="00FA67E3">
        <w:rPr>
          <w:noProof/>
        </w:rPr>
        <w:tab/>
      </w:r>
      <w:r w:rsidRPr="00FA67E3">
        <w:rPr>
          <w:noProof/>
        </w:rPr>
        <w:fldChar w:fldCharType="begin"/>
      </w:r>
      <w:r w:rsidRPr="00FA67E3">
        <w:rPr>
          <w:noProof/>
        </w:rPr>
        <w:instrText xml:space="preserve"> PAGEREF _Toc190871063 \h </w:instrText>
      </w:r>
      <w:r w:rsidRPr="00FA67E3">
        <w:rPr>
          <w:noProof/>
        </w:rPr>
      </w:r>
      <w:r w:rsidRPr="00FA67E3">
        <w:rPr>
          <w:noProof/>
        </w:rPr>
        <w:fldChar w:fldCharType="separate"/>
      </w:r>
      <w:r w:rsidRPr="00FA67E3">
        <w:rPr>
          <w:noProof/>
        </w:rPr>
        <w:t>44</w:t>
      </w:r>
      <w:r w:rsidRPr="00FA67E3">
        <w:rPr>
          <w:noProof/>
        </w:rPr>
        <w:fldChar w:fldCharType="end"/>
      </w:r>
    </w:p>
    <w:p w14:paraId="3BBD1749" w14:textId="3E72D97E"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7</w:t>
      </w:r>
      <w:r>
        <w:rPr>
          <w:noProof/>
        </w:rPr>
        <w:tab/>
        <w:t>Complaints</w:t>
      </w:r>
      <w:r w:rsidRPr="00FA67E3">
        <w:rPr>
          <w:noProof/>
        </w:rPr>
        <w:tab/>
      </w:r>
      <w:r w:rsidRPr="00FA67E3">
        <w:rPr>
          <w:noProof/>
        </w:rPr>
        <w:fldChar w:fldCharType="begin"/>
      </w:r>
      <w:r w:rsidRPr="00FA67E3">
        <w:rPr>
          <w:noProof/>
        </w:rPr>
        <w:instrText xml:space="preserve"> PAGEREF _Toc190871064 \h </w:instrText>
      </w:r>
      <w:r w:rsidRPr="00FA67E3">
        <w:rPr>
          <w:noProof/>
        </w:rPr>
      </w:r>
      <w:r w:rsidRPr="00FA67E3">
        <w:rPr>
          <w:noProof/>
        </w:rPr>
        <w:fldChar w:fldCharType="separate"/>
      </w:r>
      <w:r w:rsidRPr="00FA67E3">
        <w:rPr>
          <w:noProof/>
        </w:rPr>
        <w:t>46</w:t>
      </w:r>
      <w:r w:rsidRPr="00FA67E3">
        <w:rPr>
          <w:noProof/>
        </w:rPr>
        <w:fldChar w:fldCharType="end"/>
      </w:r>
    </w:p>
    <w:p w14:paraId="6033201D" w14:textId="6261C4A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7A</w:t>
      </w:r>
      <w:r>
        <w:rPr>
          <w:noProof/>
        </w:rPr>
        <w:tab/>
        <w:t>Preliminary inquiries</w:t>
      </w:r>
      <w:r w:rsidRPr="00FA67E3">
        <w:rPr>
          <w:noProof/>
        </w:rPr>
        <w:tab/>
      </w:r>
      <w:r w:rsidRPr="00FA67E3">
        <w:rPr>
          <w:noProof/>
        </w:rPr>
        <w:fldChar w:fldCharType="begin"/>
      </w:r>
      <w:r w:rsidRPr="00FA67E3">
        <w:rPr>
          <w:noProof/>
        </w:rPr>
        <w:instrText xml:space="preserve"> PAGEREF _Toc190871065 \h </w:instrText>
      </w:r>
      <w:r w:rsidRPr="00FA67E3">
        <w:rPr>
          <w:noProof/>
        </w:rPr>
      </w:r>
      <w:r w:rsidRPr="00FA67E3">
        <w:rPr>
          <w:noProof/>
        </w:rPr>
        <w:fldChar w:fldCharType="separate"/>
      </w:r>
      <w:r w:rsidRPr="00FA67E3">
        <w:rPr>
          <w:noProof/>
        </w:rPr>
        <w:t>47</w:t>
      </w:r>
      <w:r w:rsidRPr="00FA67E3">
        <w:rPr>
          <w:noProof/>
        </w:rPr>
        <w:fldChar w:fldCharType="end"/>
      </w:r>
    </w:p>
    <w:p w14:paraId="2463D526" w14:textId="2F740AD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8</w:t>
      </w:r>
      <w:r>
        <w:rPr>
          <w:noProof/>
        </w:rPr>
        <w:tab/>
        <w:t>Investigations</w:t>
      </w:r>
      <w:r w:rsidRPr="00FA67E3">
        <w:rPr>
          <w:noProof/>
        </w:rPr>
        <w:tab/>
      </w:r>
      <w:r w:rsidRPr="00FA67E3">
        <w:rPr>
          <w:noProof/>
        </w:rPr>
        <w:fldChar w:fldCharType="begin"/>
      </w:r>
      <w:r w:rsidRPr="00FA67E3">
        <w:rPr>
          <w:noProof/>
        </w:rPr>
        <w:instrText xml:space="preserve"> PAGEREF _Toc190871066 \h </w:instrText>
      </w:r>
      <w:r w:rsidRPr="00FA67E3">
        <w:rPr>
          <w:noProof/>
        </w:rPr>
      </w:r>
      <w:r w:rsidRPr="00FA67E3">
        <w:rPr>
          <w:noProof/>
        </w:rPr>
        <w:fldChar w:fldCharType="separate"/>
      </w:r>
      <w:r w:rsidRPr="00FA67E3">
        <w:rPr>
          <w:noProof/>
        </w:rPr>
        <w:t>49</w:t>
      </w:r>
      <w:r w:rsidRPr="00FA67E3">
        <w:rPr>
          <w:noProof/>
        </w:rPr>
        <w:fldChar w:fldCharType="end"/>
      </w:r>
    </w:p>
    <w:p w14:paraId="24F4D9C4" w14:textId="3978AE90"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8A</w:t>
      </w:r>
      <w:r>
        <w:rPr>
          <w:noProof/>
        </w:rPr>
        <w:tab/>
        <w:t>Investigations by Commonwealth and State Ombudsmen</w:t>
      </w:r>
      <w:r w:rsidRPr="00FA67E3">
        <w:rPr>
          <w:noProof/>
        </w:rPr>
        <w:tab/>
      </w:r>
      <w:r w:rsidRPr="00FA67E3">
        <w:rPr>
          <w:noProof/>
        </w:rPr>
        <w:fldChar w:fldCharType="begin"/>
      </w:r>
      <w:r w:rsidRPr="00FA67E3">
        <w:rPr>
          <w:noProof/>
        </w:rPr>
        <w:instrText xml:space="preserve"> PAGEREF _Toc190871067 \h </w:instrText>
      </w:r>
      <w:r w:rsidRPr="00FA67E3">
        <w:rPr>
          <w:noProof/>
        </w:rPr>
      </w:r>
      <w:r w:rsidRPr="00FA67E3">
        <w:rPr>
          <w:noProof/>
        </w:rPr>
        <w:fldChar w:fldCharType="separate"/>
      </w:r>
      <w:r w:rsidRPr="00FA67E3">
        <w:rPr>
          <w:noProof/>
        </w:rPr>
        <w:t>56</w:t>
      </w:r>
      <w:r w:rsidRPr="00FA67E3">
        <w:rPr>
          <w:noProof/>
        </w:rPr>
        <w:fldChar w:fldCharType="end"/>
      </w:r>
    </w:p>
    <w:p w14:paraId="6052E834" w14:textId="1B0895E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lastRenderedPageBreak/>
        <w:t>8B</w:t>
      </w:r>
      <w:r>
        <w:rPr>
          <w:noProof/>
        </w:rPr>
        <w:tab/>
        <w:t>Investigations by other authorities of ACC actions</w:t>
      </w:r>
      <w:r w:rsidRPr="00FA67E3">
        <w:rPr>
          <w:noProof/>
        </w:rPr>
        <w:tab/>
      </w:r>
      <w:r w:rsidRPr="00FA67E3">
        <w:rPr>
          <w:noProof/>
        </w:rPr>
        <w:fldChar w:fldCharType="begin"/>
      </w:r>
      <w:r w:rsidRPr="00FA67E3">
        <w:rPr>
          <w:noProof/>
        </w:rPr>
        <w:instrText xml:space="preserve"> PAGEREF _Toc190871068 \h </w:instrText>
      </w:r>
      <w:r w:rsidRPr="00FA67E3">
        <w:rPr>
          <w:noProof/>
        </w:rPr>
      </w:r>
      <w:r w:rsidRPr="00FA67E3">
        <w:rPr>
          <w:noProof/>
        </w:rPr>
        <w:fldChar w:fldCharType="separate"/>
      </w:r>
      <w:r w:rsidRPr="00FA67E3">
        <w:rPr>
          <w:noProof/>
        </w:rPr>
        <w:t>58</w:t>
      </w:r>
      <w:r w:rsidRPr="00FA67E3">
        <w:rPr>
          <w:noProof/>
        </w:rPr>
        <w:fldChar w:fldCharType="end"/>
      </w:r>
    </w:p>
    <w:p w14:paraId="67A2EEFA" w14:textId="3622A2A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8C</w:t>
      </w:r>
      <w:r>
        <w:rPr>
          <w:noProof/>
        </w:rPr>
        <w:tab/>
        <w:t>Investigations by other authorities of National Anti</w:t>
      </w:r>
      <w:r>
        <w:rPr>
          <w:noProof/>
        </w:rPr>
        <w:noBreakHyphen/>
        <w:t>Corruption Commission actions</w:t>
      </w:r>
      <w:r w:rsidRPr="00FA67E3">
        <w:rPr>
          <w:noProof/>
        </w:rPr>
        <w:tab/>
      </w:r>
      <w:r w:rsidRPr="00FA67E3">
        <w:rPr>
          <w:noProof/>
        </w:rPr>
        <w:fldChar w:fldCharType="begin"/>
      </w:r>
      <w:r w:rsidRPr="00FA67E3">
        <w:rPr>
          <w:noProof/>
        </w:rPr>
        <w:instrText xml:space="preserve"> PAGEREF _Toc190871069 \h </w:instrText>
      </w:r>
      <w:r w:rsidRPr="00FA67E3">
        <w:rPr>
          <w:noProof/>
        </w:rPr>
      </w:r>
      <w:r w:rsidRPr="00FA67E3">
        <w:rPr>
          <w:noProof/>
        </w:rPr>
        <w:fldChar w:fldCharType="separate"/>
      </w:r>
      <w:r w:rsidRPr="00FA67E3">
        <w:rPr>
          <w:noProof/>
        </w:rPr>
        <w:t>59</w:t>
      </w:r>
      <w:r w:rsidRPr="00FA67E3">
        <w:rPr>
          <w:noProof/>
        </w:rPr>
        <w:fldChar w:fldCharType="end"/>
      </w:r>
    </w:p>
    <w:p w14:paraId="70B6CFB9" w14:textId="007EF48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8D</w:t>
      </w:r>
      <w:r>
        <w:rPr>
          <w:noProof/>
        </w:rPr>
        <w:tab/>
        <w:t>Investigations by Ombudsman and Australian Federal Police</w:t>
      </w:r>
      <w:r w:rsidRPr="00FA67E3">
        <w:rPr>
          <w:noProof/>
        </w:rPr>
        <w:tab/>
      </w:r>
      <w:r w:rsidRPr="00FA67E3">
        <w:rPr>
          <w:noProof/>
        </w:rPr>
        <w:fldChar w:fldCharType="begin"/>
      </w:r>
      <w:r w:rsidRPr="00FA67E3">
        <w:rPr>
          <w:noProof/>
        </w:rPr>
        <w:instrText xml:space="preserve"> PAGEREF _Toc190871070 \h </w:instrText>
      </w:r>
      <w:r w:rsidRPr="00FA67E3">
        <w:rPr>
          <w:noProof/>
        </w:rPr>
      </w:r>
      <w:r w:rsidRPr="00FA67E3">
        <w:rPr>
          <w:noProof/>
        </w:rPr>
        <w:fldChar w:fldCharType="separate"/>
      </w:r>
      <w:r w:rsidRPr="00FA67E3">
        <w:rPr>
          <w:noProof/>
        </w:rPr>
        <w:t>59</w:t>
      </w:r>
      <w:r w:rsidRPr="00FA67E3">
        <w:rPr>
          <w:noProof/>
        </w:rPr>
        <w:fldChar w:fldCharType="end"/>
      </w:r>
    </w:p>
    <w:p w14:paraId="304BE36B" w14:textId="729309E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9</w:t>
      </w:r>
      <w:r>
        <w:rPr>
          <w:noProof/>
        </w:rPr>
        <w:tab/>
        <w:t>Power to obtain information and documents</w:t>
      </w:r>
      <w:r w:rsidRPr="00FA67E3">
        <w:rPr>
          <w:noProof/>
        </w:rPr>
        <w:tab/>
      </w:r>
      <w:r w:rsidRPr="00FA67E3">
        <w:rPr>
          <w:noProof/>
        </w:rPr>
        <w:fldChar w:fldCharType="begin"/>
      </w:r>
      <w:r w:rsidRPr="00FA67E3">
        <w:rPr>
          <w:noProof/>
        </w:rPr>
        <w:instrText xml:space="preserve"> PAGEREF _Toc190871071 \h </w:instrText>
      </w:r>
      <w:r w:rsidRPr="00FA67E3">
        <w:rPr>
          <w:noProof/>
        </w:rPr>
      </w:r>
      <w:r w:rsidRPr="00FA67E3">
        <w:rPr>
          <w:noProof/>
        </w:rPr>
        <w:fldChar w:fldCharType="separate"/>
      </w:r>
      <w:r w:rsidRPr="00FA67E3">
        <w:rPr>
          <w:noProof/>
        </w:rPr>
        <w:t>60</w:t>
      </w:r>
      <w:r w:rsidRPr="00FA67E3">
        <w:rPr>
          <w:noProof/>
        </w:rPr>
        <w:fldChar w:fldCharType="end"/>
      </w:r>
    </w:p>
    <w:p w14:paraId="6A605968" w14:textId="4AF24F8E"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Unreasonable delay in exercising power</w:t>
      </w:r>
      <w:r w:rsidRPr="00FA67E3">
        <w:rPr>
          <w:noProof/>
        </w:rPr>
        <w:tab/>
      </w:r>
      <w:r w:rsidRPr="00FA67E3">
        <w:rPr>
          <w:noProof/>
        </w:rPr>
        <w:fldChar w:fldCharType="begin"/>
      </w:r>
      <w:r w:rsidRPr="00FA67E3">
        <w:rPr>
          <w:noProof/>
        </w:rPr>
        <w:instrText xml:space="preserve"> PAGEREF _Toc190871072 \h </w:instrText>
      </w:r>
      <w:r w:rsidRPr="00FA67E3">
        <w:rPr>
          <w:noProof/>
        </w:rPr>
      </w:r>
      <w:r w:rsidRPr="00FA67E3">
        <w:rPr>
          <w:noProof/>
        </w:rPr>
        <w:fldChar w:fldCharType="separate"/>
      </w:r>
      <w:r w:rsidRPr="00FA67E3">
        <w:rPr>
          <w:noProof/>
        </w:rPr>
        <w:t>64</w:t>
      </w:r>
      <w:r w:rsidRPr="00FA67E3">
        <w:rPr>
          <w:noProof/>
        </w:rPr>
        <w:fldChar w:fldCharType="end"/>
      </w:r>
    </w:p>
    <w:p w14:paraId="0D52ED4F" w14:textId="32EE22F0"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10A</w:t>
      </w:r>
      <w:r>
        <w:rPr>
          <w:noProof/>
        </w:rPr>
        <w:tab/>
        <w:t>Ombudsman may refer questions to the Administrative Review Tribunal</w:t>
      </w:r>
      <w:r w:rsidRPr="00FA67E3">
        <w:rPr>
          <w:noProof/>
        </w:rPr>
        <w:tab/>
      </w:r>
      <w:r w:rsidRPr="00FA67E3">
        <w:rPr>
          <w:noProof/>
        </w:rPr>
        <w:fldChar w:fldCharType="begin"/>
      </w:r>
      <w:r w:rsidRPr="00FA67E3">
        <w:rPr>
          <w:noProof/>
        </w:rPr>
        <w:instrText xml:space="preserve"> PAGEREF _Toc190871073 \h </w:instrText>
      </w:r>
      <w:r w:rsidRPr="00FA67E3">
        <w:rPr>
          <w:noProof/>
        </w:rPr>
      </w:r>
      <w:r w:rsidRPr="00FA67E3">
        <w:rPr>
          <w:noProof/>
        </w:rPr>
        <w:fldChar w:fldCharType="separate"/>
      </w:r>
      <w:r w:rsidRPr="00FA67E3">
        <w:rPr>
          <w:noProof/>
        </w:rPr>
        <w:t>66</w:t>
      </w:r>
      <w:r w:rsidRPr="00FA67E3">
        <w:rPr>
          <w:noProof/>
        </w:rPr>
        <w:fldChar w:fldCharType="end"/>
      </w:r>
    </w:p>
    <w:p w14:paraId="4166B336" w14:textId="62DA349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Ombudsman may recommend that the principal officer refer questions to the Administrative Review Tribunal</w:t>
      </w:r>
      <w:r w:rsidRPr="00FA67E3">
        <w:rPr>
          <w:noProof/>
        </w:rPr>
        <w:tab/>
      </w:r>
      <w:r w:rsidRPr="00FA67E3">
        <w:rPr>
          <w:noProof/>
        </w:rPr>
        <w:fldChar w:fldCharType="begin"/>
      </w:r>
      <w:r w:rsidRPr="00FA67E3">
        <w:rPr>
          <w:noProof/>
        </w:rPr>
        <w:instrText xml:space="preserve"> PAGEREF _Toc190871074 \h </w:instrText>
      </w:r>
      <w:r w:rsidRPr="00FA67E3">
        <w:rPr>
          <w:noProof/>
        </w:rPr>
      </w:r>
      <w:r w:rsidRPr="00FA67E3">
        <w:rPr>
          <w:noProof/>
        </w:rPr>
        <w:fldChar w:fldCharType="separate"/>
      </w:r>
      <w:r w:rsidRPr="00FA67E3">
        <w:rPr>
          <w:noProof/>
        </w:rPr>
        <w:t>66</w:t>
      </w:r>
      <w:r w:rsidRPr="00FA67E3">
        <w:rPr>
          <w:noProof/>
        </w:rPr>
        <w:fldChar w:fldCharType="end"/>
      </w:r>
    </w:p>
    <w:p w14:paraId="1BF5EB59" w14:textId="6D59B5E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11A</w:t>
      </w:r>
      <w:r>
        <w:rPr>
          <w:noProof/>
        </w:rPr>
        <w:tab/>
        <w:t>Powers of Federal Court of Australia</w:t>
      </w:r>
      <w:r w:rsidRPr="00FA67E3">
        <w:rPr>
          <w:noProof/>
        </w:rPr>
        <w:tab/>
      </w:r>
      <w:r w:rsidRPr="00FA67E3">
        <w:rPr>
          <w:noProof/>
        </w:rPr>
        <w:fldChar w:fldCharType="begin"/>
      </w:r>
      <w:r w:rsidRPr="00FA67E3">
        <w:rPr>
          <w:noProof/>
        </w:rPr>
        <w:instrText xml:space="preserve"> PAGEREF _Toc190871075 \h </w:instrText>
      </w:r>
      <w:r w:rsidRPr="00FA67E3">
        <w:rPr>
          <w:noProof/>
        </w:rPr>
      </w:r>
      <w:r w:rsidRPr="00FA67E3">
        <w:rPr>
          <w:noProof/>
        </w:rPr>
        <w:fldChar w:fldCharType="separate"/>
      </w:r>
      <w:r w:rsidRPr="00FA67E3">
        <w:rPr>
          <w:noProof/>
        </w:rPr>
        <w:t>67</w:t>
      </w:r>
      <w:r w:rsidRPr="00FA67E3">
        <w:rPr>
          <w:noProof/>
        </w:rPr>
        <w:fldChar w:fldCharType="end"/>
      </w:r>
    </w:p>
    <w:p w14:paraId="445268CF" w14:textId="2EB0F0B3"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Complainant and Department etc. to be informed</w:t>
      </w:r>
      <w:r w:rsidRPr="00FA67E3">
        <w:rPr>
          <w:noProof/>
        </w:rPr>
        <w:tab/>
      </w:r>
      <w:r w:rsidRPr="00FA67E3">
        <w:rPr>
          <w:noProof/>
        </w:rPr>
        <w:fldChar w:fldCharType="begin"/>
      </w:r>
      <w:r w:rsidRPr="00FA67E3">
        <w:rPr>
          <w:noProof/>
        </w:rPr>
        <w:instrText xml:space="preserve"> PAGEREF _Toc190871076 \h </w:instrText>
      </w:r>
      <w:r w:rsidRPr="00FA67E3">
        <w:rPr>
          <w:noProof/>
        </w:rPr>
      </w:r>
      <w:r w:rsidRPr="00FA67E3">
        <w:rPr>
          <w:noProof/>
        </w:rPr>
        <w:fldChar w:fldCharType="separate"/>
      </w:r>
      <w:r w:rsidRPr="00FA67E3">
        <w:rPr>
          <w:noProof/>
        </w:rPr>
        <w:t>68</w:t>
      </w:r>
      <w:r w:rsidRPr="00FA67E3">
        <w:rPr>
          <w:noProof/>
        </w:rPr>
        <w:fldChar w:fldCharType="end"/>
      </w:r>
    </w:p>
    <w:p w14:paraId="288B9EDF" w14:textId="32FD47B2"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Power to examine witnesses</w:t>
      </w:r>
      <w:r w:rsidRPr="00FA67E3">
        <w:rPr>
          <w:noProof/>
        </w:rPr>
        <w:tab/>
      </w:r>
      <w:r w:rsidRPr="00FA67E3">
        <w:rPr>
          <w:noProof/>
        </w:rPr>
        <w:fldChar w:fldCharType="begin"/>
      </w:r>
      <w:r w:rsidRPr="00FA67E3">
        <w:rPr>
          <w:noProof/>
        </w:rPr>
        <w:instrText xml:space="preserve"> PAGEREF _Toc190871077 \h </w:instrText>
      </w:r>
      <w:r w:rsidRPr="00FA67E3">
        <w:rPr>
          <w:noProof/>
        </w:rPr>
      </w:r>
      <w:r w:rsidRPr="00FA67E3">
        <w:rPr>
          <w:noProof/>
        </w:rPr>
        <w:fldChar w:fldCharType="separate"/>
      </w:r>
      <w:r w:rsidRPr="00FA67E3">
        <w:rPr>
          <w:noProof/>
        </w:rPr>
        <w:t>69</w:t>
      </w:r>
      <w:r w:rsidRPr="00FA67E3">
        <w:rPr>
          <w:noProof/>
        </w:rPr>
        <w:fldChar w:fldCharType="end"/>
      </w:r>
    </w:p>
    <w:p w14:paraId="0F5AAA68" w14:textId="55D8715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Power to enter premises</w:t>
      </w:r>
      <w:r w:rsidRPr="00FA67E3">
        <w:rPr>
          <w:noProof/>
        </w:rPr>
        <w:tab/>
      </w:r>
      <w:r w:rsidRPr="00FA67E3">
        <w:rPr>
          <w:noProof/>
        </w:rPr>
        <w:fldChar w:fldCharType="begin"/>
      </w:r>
      <w:r w:rsidRPr="00FA67E3">
        <w:rPr>
          <w:noProof/>
        </w:rPr>
        <w:instrText xml:space="preserve"> PAGEREF _Toc190871078 \h </w:instrText>
      </w:r>
      <w:r w:rsidRPr="00FA67E3">
        <w:rPr>
          <w:noProof/>
        </w:rPr>
      </w:r>
      <w:r w:rsidRPr="00FA67E3">
        <w:rPr>
          <w:noProof/>
        </w:rPr>
        <w:fldChar w:fldCharType="separate"/>
      </w:r>
      <w:r w:rsidRPr="00FA67E3">
        <w:rPr>
          <w:noProof/>
        </w:rPr>
        <w:t>70</w:t>
      </w:r>
      <w:r w:rsidRPr="00FA67E3">
        <w:rPr>
          <w:noProof/>
        </w:rPr>
        <w:fldChar w:fldCharType="end"/>
      </w:r>
    </w:p>
    <w:p w14:paraId="2447FFA5" w14:textId="47C3EE9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14A</w:t>
      </w:r>
      <w:r>
        <w:rPr>
          <w:noProof/>
        </w:rPr>
        <w:tab/>
        <w:t>Power to obtain access to documents etc. by remote means</w:t>
      </w:r>
      <w:r w:rsidRPr="00FA67E3">
        <w:rPr>
          <w:noProof/>
        </w:rPr>
        <w:tab/>
      </w:r>
      <w:r w:rsidRPr="00FA67E3">
        <w:rPr>
          <w:noProof/>
        </w:rPr>
        <w:fldChar w:fldCharType="begin"/>
      </w:r>
      <w:r w:rsidRPr="00FA67E3">
        <w:rPr>
          <w:noProof/>
        </w:rPr>
        <w:instrText xml:space="preserve"> PAGEREF _Toc190871079 \h </w:instrText>
      </w:r>
      <w:r w:rsidRPr="00FA67E3">
        <w:rPr>
          <w:noProof/>
        </w:rPr>
      </w:r>
      <w:r w:rsidRPr="00FA67E3">
        <w:rPr>
          <w:noProof/>
        </w:rPr>
        <w:fldChar w:fldCharType="separate"/>
      </w:r>
      <w:r w:rsidRPr="00FA67E3">
        <w:rPr>
          <w:noProof/>
        </w:rPr>
        <w:t>72</w:t>
      </w:r>
      <w:r w:rsidRPr="00FA67E3">
        <w:rPr>
          <w:noProof/>
        </w:rPr>
        <w:fldChar w:fldCharType="end"/>
      </w:r>
    </w:p>
    <w:p w14:paraId="792728B1" w14:textId="46E9CF8C"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2—Reports</w:t>
      </w:r>
      <w:r w:rsidRPr="00FA67E3">
        <w:rPr>
          <w:b w:val="0"/>
          <w:noProof/>
          <w:sz w:val="18"/>
        </w:rPr>
        <w:tab/>
      </w:r>
      <w:r w:rsidRPr="00FA67E3">
        <w:rPr>
          <w:b w:val="0"/>
          <w:noProof/>
          <w:sz w:val="18"/>
        </w:rPr>
        <w:fldChar w:fldCharType="begin"/>
      </w:r>
      <w:r w:rsidRPr="00FA67E3">
        <w:rPr>
          <w:b w:val="0"/>
          <w:noProof/>
          <w:sz w:val="18"/>
        </w:rPr>
        <w:instrText xml:space="preserve"> PAGEREF _Toc190871080 \h </w:instrText>
      </w:r>
      <w:r w:rsidRPr="00FA67E3">
        <w:rPr>
          <w:b w:val="0"/>
          <w:noProof/>
          <w:sz w:val="18"/>
        </w:rPr>
      </w:r>
      <w:r w:rsidRPr="00FA67E3">
        <w:rPr>
          <w:b w:val="0"/>
          <w:noProof/>
          <w:sz w:val="18"/>
        </w:rPr>
        <w:fldChar w:fldCharType="separate"/>
      </w:r>
      <w:r w:rsidRPr="00FA67E3">
        <w:rPr>
          <w:b w:val="0"/>
          <w:noProof/>
          <w:sz w:val="18"/>
        </w:rPr>
        <w:t>74</w:t>
      </w:r>
      <w:r w:rsidRPr="00FA67E3">
        <w:rPr>
          <w:b w:val="0"/>
          <w:noProof/>
          <w:sz w:val="18"/>
        </w:rPr>
        <w:fldChar w:fldCharType="end"/>
      </w:r>
    </w:p>
    <w:p w14:paraId="6E5100A4" w14:textId="2AA176B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Reports by Ombudsman</w:t>
      </w:r>
      <w:r w:rsidRPr="00FA67E3">
        <w:rPr>
          <w:noProof/>
        </w:rPr>
        <w:tab/>
      </w:r>
      <w:r w:rsidRPr="00FA67E3">
        <w:rPr>
          <w:noProof/>
        </w:rPr>
        <w:fldChar w:fldCharType="begin"/>
      </w:r>
      <w:r w:rsidRPr="00FA67E3">
        <w:rPr>
          <w:noProof/>
        </w:rPr>
        <w:instrText xml:space="preserve"> PAGEREF _Toc190871081 \h </w:instrText>
      </w:r>
      <w:r w:rsidRPr="00FA67E3">
        <w:rPr>
          <w:noProof/>
        </w:rPr>
      </w:r>
      <w:r w:rsidRPr="00FA67E3">
        <w:rPr>
          <w:noProof/>
        </w:rPr>
        <w:fldChar w:fldCharType="separate"/>
      </w:r>
      <w:r w:rsidRPr="00FA67E3">
        <w:rPr>
          <w:noProof/>
        </w:rPr>
        <w:t>74</w:t>
      </w:r>
      <w:r w:rsidRPr="00FA67E3">
        <w:rPr>
          <w:noProof/>
        </w:rPr>
        <w:fldChar w:fldCharType="end"/>
      </w:r>
    </w:p>
    <w:p w14:paraId="3492749C" w14:textId="23B877E3"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Reports where appropriate action not taken on Ombudsman’s report</w:t>
      </w:r>
      <w:r w:rsidRPr="00FA67E3">
        <w:rPr>
          <w:noProof/>
        </w:rPr>
        <w:tab/>
      </w:r>
      <w:r w:rsidRPr="00FA67E3">
        <w:rPr>
          <w:noProof/>
        </w:rPr>
        <w:fldChar w:fldCharType="begin"/>
      </w:r>
      <w:r w:rsidRPr="00FA67E3">
        <w:rPr>
          <w:noProof/>
        </w:rPr>
        <w:instrText xml:space="preserve"> PAGEREF _Toc190871082 \h </w:instrText>
      </w:r>
      <w:r w:rsidRPr="00FA67E3">
        <w:rPr>
          <w:noProof/>
        </w:rPr>
      </w:r>
      <w:r w:rsidRPr="00FA67E3">
        <w:rPr>
          <w:noProof/>
        </w:rPr>
        <w:fldChar w:fldCharType="separate"/>
      </w:r>
      <w:r w:rsidRPr="00FA67E3">
        <w:rPr>
          <w:noProof/>
        </w:rPr>
        <w:t>76</w:t>
      </w:r>
      <w:r w:rsidRPr="00FA67E3">
        <w:rPr>
          <w:noProof/>
        </w:rPr>
        <w:fldChar w:fldCharType="end"/>
      </w:r>
    </w:p>
    <w:p w14:paraId="71906733" w14:textId="6FD88FA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Special reports to Parliament</w:t>
      </w:r>
      <w:r w:rsidRPr="00FA67E3">
        <w:rPr>
          <w:noProof/>
        </w:rPr>
        <w:tab/>
      </w:r>
      <w:r w:rsidRPr="00FA67E3">
        <w:rPr>
          <w:noProof/>
        </w:rPr>
        <w:fldChar w:fldCharType="begin"/>
      </w:r>
      <w:r w:rsidRPr="00FA67E3">
        <w:rPr>
          <w:noProof/>
        </w:rPr>
        <w:instrText xml:space="preserve"> PAGEREF _Toc190871083 \h </w:instrText>
      </w:r>
      <w:r w:rsidRPr="00FA67E3">
        <w:rPr>
          <w:noProof/>
        </w:rPr>
      </w:r>
      <w:r w:rsidRPr="00FA67E3">
        <w:rPr>
          <w:noProof/>
        </w:rPr>
        <w:fldChar w:fldCharType="separate"/>
      </w:r>
      <w:r w:rsidRPr="00FA67E3">
        <w:rPr>
          <w:noProof/>
        </w:rPr>
        <w:t>77</w:t>
      </w:r>
      <w:r w:rsidRPr="00FA67E3">
        <w:rPr>
          <w:noProof/>
        </w:rPr>
        <w:fldChar w:fldCharType="end"/>
      </w:r>
    </w:p>
    <w:p w14:paraId="4BD40A42" w14:textId="7AF77162"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Ombudsman may have further discussion with principal officer</w:t>
      </w:r>
      <w:r w:rsidRPr="00FA67E3">
        <w:rPr>
          <w:noProof/>
        </w:rPr>
        <w:tab/>
      </w:r>
      <w:r w:rsidRPr="00FA67E3">
        <w:rPr>
          <w:noProof/>
        </w:rPr>
        <w:fldChar w:fldCharType="begin"/>
      </w:r>
      <w:r w:rsidRPr="00FA67E3">
        <w:rPr>
          <w:noProof/>
        </w:rPr>
        <w:instrText xml:space="preserve"> PAGEREF _Toc190871084 \h </w:instrText>
      </w:r>
      <w:r w:rsidRPr="00FA67E3">
        <w:rPr>
          <w:noProof/>
        </w:rPr>
      </w:r>
      <w:r w:rsidRPr="00FA67E3">
        <w:rPr>
          <w:noProof/>
        </w:rPr>
        <w:fldChar w:fldCharType="separate"/>
      </w:r>
      <w:r w:rsidRPr="00FA67E3">
        <w:rPr>
          <w:noProof/>
        </w:rPr>
        <w:t>78</w:t>
      </w:r>
      <w:r w:rsidRPr="00FA67E3">
        <w:rPr>
          <w:noProof/>
        </w:rPr>
        <w:fldChar w:fldCharType="end"/>
      </w:r>
    </w:p>
    <w:p w14:paraId="209A7433" w14:textId="1A089B3D"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Reports to Parliament</w:t>
      </w:r>
      <w:r w:rsidRPr="00FA67E3">
        <w:rPr>
          <w:noProof/>
        </w:rPr>
        <w:tab/>
      </w:r>
      <w:r w:rsidRPr="00FA67E3">
        <w:rPr>
          <w:noProof/>
        </w:rPr>
        <w:fldChar w:fldCharType="begin"/>
      </w:r>
      <w:r w:rsidRPr="00FA67E3">
        <w:rPr>
          <w:noProof/>
        </w:rPr>
        <w:instrText xml:space="preserve"> PAGEREF _Toc190871085 \h </w:instrText>
      </w:r>
      <w:r w:rsidRPr="00FA67E3">
        <w:rPr>
          <w:noProof/>
        </w:rPr>
      </w:r>
      <w:r w:rsidRPr="00FA67E3">
        <w:rPr>
          <w:noProof/>
        </w:rPr>
        <w:fldChar w:fldCharType="separate"/>
      </w:r>
      <w:r w:rsidRPr="00FA67E3">
        <w:rPr>
          <w:noProof/>
        </w:rPr>
        <w:t>78</w:t>
      </w:r>
      <w:r w:rsidRPr="00FA67E3">
        <w:rPr>
          <w:noProof/>
        </w:rPr>
        <w:fldChar w:fldCharType="end"/>
      </w:r>
    </w:p>
    <w:p w14:paraId="6068836B" w14:textId="77F014E8" w:rsidR="00FA67E3" w:rsidRDefault="00FA67E3">
      <w:pPr>
        <w:pStyle w:val="TOC2"/>
        <w:rPr>
          <w:rFonts w:asciiTheme="minorHAnsi" w:eastAsiaTheme="minorEastAsia" w:hAnsiTheme="minorHAnsi" w:cstheme="minorBidi"/>
          <w:b w:val="0"/>
          <w:noProof/>
          <w:kern w:val="2"/>
          <w:szCs w:val="24"/>
          <w14:ligatures w14:val="standardContextual"/>
        </w:rPr>
      </w:pPr>
      <w:r>
        <w:rPr>
          <w:noProof/>
        </w:rPr>
        <w:t>Part IIA—Establishment, functions, powers and duties of the Defence Force Ombudsman</w:t>
      </w:r>
      <w:r w:rsidRPr="00FA67E3">
        <w:rPr>
          <w:b w:val="0"/>
          <w:noProof/>
          <w:sz w:val="18"/>
        </w:rPr>
        <w:tab/>
      </w:r>
      <w:r w:rsidRPr="00FA67E3">
        <w:rPr>
          <w:b w:val="0"/>
          <w:noProof/>
          <w:sz w:val="18"/>
        </w:rPr>
        <w:fldChar w:fldCharType="begin"/>
      </w:r>
      <w:r w:rsidRPr="00FA67E3">
        <w:rPr>
          <w:b w:val="0"/>
          <w:noProof/>
          <w:sz w:val="18"/>
        </w:rPr>
        <w:instrText xml:space="preserve"> PAGEREF _Toc190871086 \h </w:instrText>
      </w:r>
      <w:r w:rsidRPr="00FA67E3">
        <w:rPr>
          <w:b w:val="0"/>
          <w:noProof/>
          <w:sz w:val="18"/>
        </w:rPr>
      </w:r>
      <w:r w:rsidRPr="00FA67E3">
        <w:rPr>
          <w:b w:val="0"/>
          <w:noProof/>
          <w:sz w:val="18"/>
        </w:rPr>
        <w:fldChar w:fldCharType="separate"/>
      </w:r>
      <w:r w:rsidRPr="00FA67E3">
        <w:rPr>
          <w:b w:val="0"/>
          <w:noProof/>
          <w:sz w:val="18"/>
        </w:rPr>
        <w:t>80</w:t>
      </w:r>
      <w:r w:rsidRPr="00FA67E3">
        <w:rPr>
          <w:b w:val="0"/>
          <w:noProof/>
          <w:sz w:val="18"/>
        </w:rPr>
        <w:fldChar w:fldCharType="end"/>
      </w:r>
    </w:p>
    <w:p w14:paraId="2486973C" w14:textId="212938A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19B</w:t>
      </w:r>
      <w:r>
        <w:rPr>
          <w:noProof/>
        </w:rPr>
        <w:tab/>
        <w:t>Establishment of office of Defence Force Ombudsman</w:t>
      </w:r>
      <w:r w:rsidRPr="00FA67E3">
        <w:rPr>
          <w:noProof/>
        </w:rPr>
        <w:tab/>
      </w:r>
      <w:r w:rsidRPr="00FA67E3">
        <w:rPr>
          <w:noProof/>
        </w:rPr>
        <w:fldChar w:fldCharType="begin"/>
      </w:r>
      <w:r w:rsidRPr="00FA67E3">
        <w:rPr>
          <w:noProof/>
        </w:rPr>
        <w:instrText xml:space="preserve"> PAGEREF _Toc190871087 \h </w:instrText>
      </w:r>
      <w:r w:rsidRPr="00FA67E3">
        <w:rPr>
          <w:noProof/>
        </w:rPr>
      </w:r>
      <w:r w:rsidRPr="00FA67E3">
        <w:rPr>
          <w:noProof/>
        </w:rPr>
        <w:fldChar w:fldCharType="separate"/>
      </w:r>
      <w:r w:rsidRPr="00FA67E3">
        <w:rPr>
          <w:noProof/>
        </w:rPr>
        <w:t>80</w:t>
      </w:r>
      <w:r w:rsidRPr="00FA67E3">
        <w:rPr>
          <w:noProof/>
        </w:rPr>
        <w:fldChar w:fldCharType="end"/>
      </w:r>
    </w:p>
    <w:p w14:paraId="5A6499D5" w14:textId="422E92D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19C</w:t>
      </w:r>
      <w:r>
        <w:rPr>
          <w:noProof/>
        </w:rPr>
        <w:tab/>
        <w:t>Functions of Defence Force Ombudsman</w:t>
      </w:r>
      <w:r w:rsidRPr="00FA67E3">
        <w:rPr>
          <w:noProof/>
        </w:rPr>
        <w:tab/>
      </w:r>
      <w:r w:rsidRPr="00FA67E3">
        <w:rPr>
          <w:noProof/>
        </w:rPr>
        <w:fldChar w:fldCharType="begin"/>
      </w:r>
      <w:r w:rsidRPr="00FA67E3">
        <w:rPr>
          <w:noProof/>
        </w:rPr>
        <w:instrText xml:space="preserve"> PAGEREF _Toc190871088 \h </w:instrText>
      </w:r>
      <w:r w:rsidRPr="00FA67E3">
        <w:rPr>
          <w:noProof/>
        </w:rPr>
      </w:r>
      <w:r w:rsidRPr="00FA67E3">
        <w:rPr>
          <w:noProof/>
        </w:rPr>
        <w:fldChar w:fldCharType="separate"/>
      </w:r>
      <w:r w:rsidRPr="00FA67E3">
        <w:rPr>
          <w:noProof/>
        </w:rPr>
        <w:t>80</w:t>
      </w:r>
      <w:r w:rsidRPr="00FA67E3">
        <w:rPr>
          <w:noProof/>
        </w:rPr>
        <w:fldChar w:fldCharType="end"/>
      </w:r>
    </w:p>
    <w:p w14:paraId="606E73B1" w14:textId="0C24710D"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19D</w:t>
      </w:r>
      <w:r>
        <w:rPr>
          <w:noProof/>
        </w:rPr>
        <w:tab/>
        <w:t>Discretion to investigate complaints as Commonwealth Ombudsman or as Defence Force Ombudsman</w:t>
      </w:r>
      <w:r w:rsidRPr="00FA67E3">
        <w:rPr>
          <w:noProof/>
        </w:rPr>
        <w:tab/>
      </w:r>
      <w:r w:rsidRPr="00FA67E3">
        <w:rPr>
          <w:noProof/>
        </w:rPr>
        <w:fldChar w:fldCharType="begin"/>
      </w:r>
      <w:r w:rsidRPr="00FA67E3">
        <w:rPr>
          <w:noProof/>
        </w:rPr>
        <w:instrText xml:space="preserve"> PAGEREF _Toc190871089 \h </w:instrText>
      </w:r>
      <w:r w:rsidRPr="00FA67E3">
        <w:rPr>
          <w:noProof/>
        </w:rPr>
      </w:r>
      <w:r w:rsidRPr="00FA67E3">
        <w:rPr>
          <w:noProof/>
        </w:rPr>
        <w:fldChar w:fldCharType="separate"/>
      </w:r>
      <w:r w:rsidRPr="00FA67E3">
        <w:rPr>
          <w:noProof/>
        </w:rPr>
        <w:t>82</w:t>
      </w:r>
      <w:r w:rsidRPr="00FA67E3">
        <w:rPr>
          <w:noProof/>
        </w:rPr>
        <w:fldChar w:fldCharType="end"/>
      </w:r>
    </w:p>
    <w:p w14:paraId="08593C0C" w14:textId="5E2DD98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19E</w:t>
      </w:r>
      <w:r>
        <w:rPr>
          <w:noProof/>
        </w:rPr>
        <w:tab/>
        <w:t>Discretion with respect to certain complaints</w:t>
      </w:r>
      <w:r w:rsidRPr="00FA67E3">
        <w:rPr>
          <w:noProof/>
        </w:rPr>
        <w:tab/>
      </w:r>
      <w:r w:rsidRPr="00FA67E3">
        <w:rPr>
          <w:noProof/>
        </w:rPr>
        <w:fldChar w:fldCharType="begin"/>
      </w:r>
      <w:r w:rsidRPr="00FA67E3">
        <w:rPr>
          <w:noProof/>
        </w:rPr>
        <w:instrText xml:space="preserve"> PAGEREF _Toc190871090 \h </w:instrText>
      </w:r>
      <w:r w:rsidRPr="00FA67E3">
        <w:rPr>
          <w:noProof/>
        </w:rPr>
      </w:r>
      <w:r w:rsidRPr="00FA67E3">
        <w:rPr>
          <w:noProof/>
        </w:rPr>
        <w:fldChar w:fldCharType="separate"/>
      </w:r>
      <w:r w:rsidRPr="00FA67E3">
        <w:rPr>
          <w:noProof/>
        </w:rPr>
        <w:t>83</w:t>
      </w:r>
      <w:r w:rsidRPr="00FA67E3">
        <w:rPr>
          <w:noProof/>
        </w:rPr>
        <w:fldChar w:fldCharType="end"/>
      </w:r>
    </w:p>
    <w:p w14:paraId="62615DAB" w14:textId="70DACB4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19F</w:t>
      </w:r>
      <w:r>
        <w:rPr>
          <w:noProof/>
        </w:rPr>
        <w:tab/>
        <w:t>Application of provisions of Act to Defence Force Ombudsman</w:t>
      </w:r>
      <w:r w:rsidRPr="00FA67E3">
        <w:rPr>
          <w:noProof/>
        </w:rPr>
        <w:tab/>
      </w:r>
      <w:r w:rsidRPr="00FA67E3">
        <w:rPr>
          <w:noProof/>
        </w:rPr>
        <w:fldChar w:fldCharType="begin"/>
      </w:r>
      <w:r w:rsidRPr="00FA67E3">
        <w:rPr>
          <w:noProof/>
        </w:rPr>
        <w:instrText xml:space="preserve"> PAGEREF _Toc190871091 \h </w:instrText>
      </w:r>
      <w:r w:rsidRPr="00FA67E3">
        <w:rPr>
          <w:noProof/>
        </w:rPr>
      </w:r>
      <w:r w:rsidRPr="00FA67E3">
        <w:rPr>
          <w:noProof/>
        </w:rPr>
        <w:fldChar w:fldCharType="separate"/>
      </w:r>
      <w:r w:rsidRPr="00FA67E3">
        <w:rPr>
          <w:noProof/>
        </w:rPr>
        <w:t>84</w:t>
      </w:r>
      <w:r w:rsidRPr="00FA67E3">
        <w:rPr>
          <w:noProof/>
        </w:rPr>
        <w:fldChar w:fldCharType="end"/>
      </w:r>
    </w:p>
    <w:p w14:paraId="4C5343A2" w14:textId="2ADB11E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19FA</w:t>
      </w:r>
      <w:r>
        <w:rPr>
          <w:noProof/>
        </w:rPr>
        <w:tab/>
        <w:t>Reports of the Defence Force Ombudsman</w:t>
      </w:r>
      <w:r w:rsidRPr="00FA67E3">
        <w:rPr>
          <w:noProof/>
        </w:rPr>
        <w:tab/>
      </w:r>
      <w:r w:rsidRPr="00FA67E3">
        <w:rPr>
          <w:noProof/>
        </w:rPr>
        <w:fldChar w:fldCharType="begin"/>
      </w:r>
      <w:r w:rsidRPr="00FA67E3">
        <w:rPr>
          <w:noProof/>
        </w:rPr>
        <w:instrText xml:space="preserve"> PAGEREF _Toc190871092 \h </w:instrText>
      </w:r>
      <w:r w:rsidRPr="00FA67E3">
        <w:rPr>
          <w:noProof/>
        </w:rPr>
      </w:r>
      <w:r w:rsidRPr="00FA67E3">
        <w:rPr>
          <w:noProof/>
        </w:rPr>
        <w:fldChar w:fldCharType="separate"/>
      </w:r>
      <w:r w:rsidRPr="00FA67E3">
        <w:rPr>
          <w:noProof/>
        </w:rPr>
        <w:t>84</w:t>
      </w:r>
      <w:r w:rsidRPr="00FA67E3">
        <w:rPr>
          <w:noProof/>
        </w:rPr>
        <w:fldChar w:fldCharType="end"/>
      </w:r>
    </w:p>
    <w:p w14:paraId="315687E0" w14:textId="4A6ED83E" w:rsidR="00FA67E3" w:rsidRDefault="00FA67E3">
      <w:pPr>
        <w:pStyle w:val="TOC2"/>
        <w:rPr>
          <w:rFonts w:asciiTheme="minorHAnsi" w:eastAsiaTheme="minorEastAsia" w:hAnsiTheme="minorHAnsi" w:cstheme="minorBidi"/>
          <w:b w:val="0"/>
          <w:noProof/>
          <w:kern w:val="2"/>
          <w:szCs w:val="24"/>
          <w14:ligatures w14:val="standardContextual"/>
        </w:rPr>
      </w:pPr>
      <w:r>
        <w:rPr>
          <w:noProof/>
        </w:rPr>
        <w:t>Part IIB—Establishment, functions, powers and duties of the Postal Industry Ombudsman</w:t>
      </w:r>
      <w:r w:rsidRPr="00FA67E3">
        <w:rPr>
          <w:b w:val="0"/>
          <w:noProof/>
          <w:sz w:val="18"/>
        </w:rPr>
        <w:tab/>
      </w:r>
      <w:r w:rsidRPr="00FA67E3">
        <w:rPr>
          <w:b w:val="0"/>
          <w:noProof/>
          <w:sz w:val="18"/>
        </w:rPr>
        <w:fldChar w:fldCharType="begin"/>
      </w:r>
      <w:r w:rsidRPr="00FA67E3">
        <w:rPr>
          <w:b w:val="0"/>
          <w:noProof/>
          <w:sz w:val="18"/>
        </w:rPr>
        <w:instrText xml:space="preserve"> PAGEREF _Toc190871093 \h </w:instrText>
      </w:r>
      <w:r w:rsidRPr="00FA67E3">
        <w:rPr>
          <w:b w:val="0"/>
          <w:noProof/>
          <w:sz w:val="18"/>
        </w:rPr>
      </w:r>
      <w:r w:rsidRPr="00FA67E3">
        <w:rPr>
          <w:b w:val="0"/>
          <w:noProof/>
          <w:sz w:val="18"/>
        </w:rPr>
        <w:fldChar w:fldCharType="separate"/>
      </w:r>
      <w:r w:rsidRPr="00FA67E3">
        <w:rPr>
          <w:b w:val="0"/>
          <w:noProof/>
          <w:sz w:val="18"/>
        </w:rPr>
        <w:t>87</w:t>
      </w:r>
      <w:r w:rsidRPr="00FA67E3">
        <w:rPr>
          <w:b w:val="0"/>
          <w:noProof/>
          <w:sz w:val="18"/>
        </w:rPr>
        <w:fldChar w:fldCharType="end"/>
      </w:r>
    </w:p>
    <w:p w14:paraId="5FA77709" w14:textId="458D8FE3"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FA67E3">
        <w:rPr>
          <w:b w:val="0"/>
          <w:noProof/>
          <w:sz w:val="18"/>
        </w:rPr>
        <w:tab/>
      </w:r>
      <w:r w:rsidRPr="00FA67E3">
        <w:rPr>
          <w:b w:val="0"/>
          <w:noProof/>
          <w:sz w:val="18"/>
        </w:rPr>
        <w:fldChar w:fldCharType="begin"/>
      </w:r>
      <w:r w:rsidRPr="00FA67E3">
        <w:rPr>
          <w:b w:val="0"/>
          <w:noProof/>
          <w:sz w:val="18"/>
        </w:rPr>
        <w:instrText xml:space="preserve"> PAGEREF _Toc190871094 \h </w:instrText>
      </w:r>
      <w:r w:rsidRPr="00FA67E3">
        <w:rPr>
          <w:b w:val="0"/>
          <w:noProof/>
          <w:sz w:val="18"/>
        </w:rPr>
      </w:r>
      <w:r w:rsidRPr="00FA67E3">
        <w:rPr>
          <w:b w:val="0"/>
          <w:noProof/>
          <w:sz w:val="18"/>
        </w:rPr>
        <w:fldChar w:fldCharType="separate"/>
      </w:r>
      <w:r w:rsidRPr="00FA67E3">
        <w:rPr>
          <w:b w:val="0"/>
          <w:noProof/>
          <w:sz w:val="18"/>
        </w:rPr>
        <w:t>87</w:t>
      </w:r>
      <w:r w:rsidRPr="00FA67E3">
        <w:rPr>
          <w:b w:val="0"/>
          <w:noProof/>
          <w:sz w:val="18"/>
        </w:rPr>
        <w:fldChar w:fldCharType="end"/>
      </w:r>
    </w:p>
    <w:p w14:paraId="368E8C3B" w14:textId="7329FC1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19G</w:t>
      </w:r>
      <w:r>
        <w:rPr>
          <w:noProof/>
        </w:rPr>
        <w:tab/>
        <w:t>Definitions</w:t>
      </w:r>
      <w:r w:rsidRPr="00FA67E3">
        <w:rPr>
          <w:noProof/>
        </w:rPr>
        <w:tab/>
      </w:r>
      <w:r w:rsidRPr="00FA67E3">
        <w:rPr>
          <w:noProof/>
        </w:rPr>
        <w:fldChar w:fldCharType="begin"/>
      </w:r>
      <w:r w:rsidRPr="00FA67E3">
        <w:rPr>
          <w:noProof/>
        </w:rPr>
        <w:instrText xml:space="preserve"> PAGEREF _Toc190871095 \h </w:instrText>
      </w:r>
      <w:r w:rsidRPr="00FA67E3">
        <w:rPr>
          <w:noProof/>
        </w:rPr>
      </w:r>
      <w:r w:rsidRPr="00FA67E3">
        <w:rPr>
          <w:noProof/>
        </w:rPr>
        <w:fldChar w:fldCharType="separate"/>
      </w:r>
      <w:r w:rsidRPr="00FA67E3">
        <w:rPr>
          <w:noProof/>
        </w:rPr>
        <w:t>87</w:t>
      </w:r>
      <w:r w:rsidRPr="00FA67E3">
        <w:rPr>
          <w:noProof/>
        </w:rPr>
        <w:fldChar w:fldCharType="end"/>
      </w:r>
    </w:p>
    <w:p w14:paraId="15A685DC" w14:textId="2C52C12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19H</w:t>
      </w:r>
      <w:r>
        <w:rPr>
          <w:noProof/>
        </w:rPr>
        <w:tab/>
        <w:t>Action taken by contractors</w:t>
      </w:r>
      <w:r w:rsidRPr="00FA67E3">
        <w:rPr>
          <w:noProof/>
        </w:rPr>
        <w:tab/>
      </w:r>
      <w:r w:rsidRPr="00FA67E3">
        <w:rPr>
          <w:noProof/>
        </w:rPr>
        <w:fldChar w:fldCharType="begin"/>
      </w:r>
      <w:r w:rsidRPr="00FA67E3">
        <w:rPr>
          <w:noProof/>
        </w:rPr>
        <w:instrText xml:space="preserve"> PAGEREF _Toc190871096 \h </w:instrText>
      </w:r>
      <w:r w:rsidRPr="00FA67E3">
        <w:rPr>
          <w:noProof/>
        </w:rPr>
      </w:r>
      <w:r w:rsidRPr="00FA67E3">
        <w:rPr>
          <w:noProof/>
        </w:rPr>
        <w:fldChar w:fldCharType="separate"/>
      </w:r>
      <w:r w:rsidRPr="00FA67E3">
        <w:rPr>
          <w:noProof/>
        </w:rPr>
        <w:t>88</w:t>
      </w:r>
      <w:r w:rsidRPr="00FA67E3">
        <w:rPr>
          <w:noProof/>
        </w:rPr>
        <w:fldChar w:fldCharType="end"/>
      </w:r>
    </w:p>
    <w:p w14:paraId="3069F4E8" w14:textId="21D32B2D" w:rsidR="00FA67E3" w:rsidRDefault="00FA67E3">
      <w:pPr>
        <w:pStyle w:val="TOC5"/>
        <w:rPr>
          <w:rFonts w:asciiTheme="minorHAnsi" w:eastAsiaTheme="minorEastAsia" w:hAnsiTheme="minorHAnsi" w:cstheme="minorBidi"/>
          <w:noProof/>
          <w:kern w:val="2"/>
          <w:sz w:val="24"/>
          <w:szCs w:val="24"/>
          <w14:ligatures w14:val="standardContextual"/>
        </w:rPr>
      </w:pPr>
      <w:r>
        <w:rPr>
          <w:noProof/>
        </w:rPr>
        <w:lastRenderedPageBreak/>
        <w:t>19J</w:t>
      </w:r>
      <w:r>
        <w:rPr>
          <w:noProof/>
        </w:rPr>
        <w:tab/>
        <w:t>Continued application of this Act to deregistered PPOs</w:t>
      </w:r>
      <w:r w:rsidRPr="00FA67E3">
        <w:rPr>
          <w:noProof/>
        </w:rPr>
        <w:tab/>
      </w:r>
      <w:r w:rsidRPr="00FA67E3">
        <w:rPr>
          <w:noProof/>
        </w:rPr>
        <w:fldChar w:fldCharType="begin"/>
      </w:r>
      <w:r w:rsidRPr="00FA67E3">
        <w:rPr>
          <w:noProof/>
        </w:rPr>
        <w:instrText xml:space="preserve"> PAGEREF _Toc190871097 \h </w:instrText>
      </w:r>
      <w:r w:rsidRPr="00FA67E3">
        <w:rPr>
          <w:noProof/>
        </w:rPr>
      </w:r>
      <w:r w:rsidRPr="00FA67E3">
        <w:rPr>
          <w:noProof/>
        </w:rPr>
        <w:fldChar w:fldCharType="separate"/>
      </w:r>
      <w:r w:rsidRPr="00FA67E3">
        <w:rPr>
          <w:noProof/>
        </w:rPr>
        <w:t>89</w:t>
      </w:r>
      <w:r w:rsidRPr="00FA67E3">
        <w:rPr>
          <w:noProof/>
        </w:rPr>
        <w:fldChar w:fldCharType="end"/>
      </w:r>
    </w:p>
    <w:p w14:paraId="6BE533A8" w14:textId="6259D49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19K</w:t>
      </w:r>
      <w:r>
        <w:rPr>
          <w:noProof/>
        </w:rPr>
        <w:tab/>
        <w:t>Part IIB not to affect operation of other provisions of this Act</w:t>
      </w:r>
      <w:r w:rsidRPr="00FA67E3">
        <w:rPr>
          <w:noProof/>
        </w:rPr>
        <w:tab/>
      </w:r>
      <w:r w:rsidRPr="00FA67E3">
        <w:rPr>
          <w:noProof/>
        </w:rPr>
        <w:fldChar w:fldCharType="begin"/>
      </w:r>
      <w:r w:rsidRPr="00FA67E3">
        <w:rPr>
          <w:noProof/>
        </w:rPr>
        <w:instrText xml:space="preserve"> PAGEREF _Toc190871098 \h </w:instrText>
      </w:r>
      <w:r w:rsidRPr="00FA67E3">
        <w:rPr>
          <w:noProof/>
        </w:rPr>
      </w:r>
      <w:r w:rsidRPr="00FA67E3">
        <w:rPr>
          <w:noProof/>
        </w:rPr>
        <w:fldChar w:fldCharType="separate"/>
      </w:r>
      <w:r w:rsidRPr="00FA67E3">
        <w:rPr>
          <w:noProof/>
        </w:rPr>
        <w:t>89</w:t>
      </w:r>
      <w:r w:rsidRPr="00FA67E3">
        <w:rPr>
          <w:noProof/>
        </w:rPr>
        <w:fldChar w:fldCharType="end"/>
      </w:r>
    </w:p>
    <w:p w14:paraId="52FBA9E5" w14:textId="66EA0C48"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2—Establishment and functions of the Postal Industry Ombudsman</w:t>
      </w:r>
      <w:r w:rsidRPr="00FA67E3">
        <w:rPr>
          <w:b w:val="0"/>
          <w:noProof/>
          <w:sz w:val="18"/>
        </w:rPr>
        <w:tab/>
      </w:r>
      <w:r w:rsidRPr="00FA67E3">
        <w:rPr>
          <w:b w:val="0"/>
          <w:noProof/>
          <w:sz w:val="18"/>
        </w:rPr>
        <w:fldChar w:fldCharType="begin"/>
      </w:r>
      <w:r w:rsidRPr="00FA67E3">
        <w:rPr>
          <w:b w:val="0"/>
          <w:noProof/>
          <w:sz w:val="18"/>
        </w:rPr>
        <w:instrText xml:space="preserve"> PAGEREF _Toc190871099 \h </w:instrText>
      </w:r>
      <w:r w:rsidRPr="00FA67E3">
        <w:rPr>
          <w:b w:val="0"/>
          <w:noProof/>
          <w:sz w:val="18"/>
        </w:rPr>
      </w:r>
      <w:r w:rsidRPr="00FA67E3">
        <w:rPr>
          <w:b w:val="0"/>
          <w:noProof/>
          <w:sz w:val="18"/>
        </w:rPr>
        <w:fldChar w:fldCharType="separate"/>
      </w:r>
      <w:r w:rsidRPr="00FA67E3">
        <w:rPr>
          <w:b w:val="0"/>
          <w:noProof/>
          <w:sz w:val="18"/>
        </w:rPr>
        <w:t>90</w:t>
      </w:r>
      <w:r w:rsidRPr="00FA67E3">
        <w:rPr>
          <w:b w:val="0"/>
          <w:noProof/>
          <w:sz w:val="18"/>
        </w:rPr>
        <w:fldChar w:fldCharType="end"/>
      </w:r>
    </w:p>
    <w:p w14:paraId="1BB18565" w14:textId="11D94C42"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19L</w:t>
      </w:r>
      <w:r>
        <w:rPr>
          <w:noProof/>
        </w:rPr>
        <w:tab/>
        <w:t>Establishment of office of Postal Industry Ombudsman</w:t>
      </w:r>
      <w:r w:rsidRPr="00FA67E3">
        <w:rPr>
          <w:noProof/>
        </w:rPr>
        <w:tab/>
      </w:r>
      <w:r w:rsidRPr="00FA67E3">
        <w:rPr>
          <w:noProof/>
        </w:rPr>
        <w:fldChar w:fldCharType="begin"/>
      </w:r>
      <w:r w:rsidRPr="00FA67E3">
        <w:rPr>
          <w:noProof/>
        </w:rPr>
        <w:instrText xml:space="preserve"> PAGEREF _Toc190871100 \h </w:instrText>
      </w:r>
      <w:r w:rsidRPr="00FA67E3">
        <w:rPr>
          <w:noProof/>
        </w:rPr>
      </w:r>
      <w:r w:rsidRPr="00FA67E3">
        <w:rPr>
          <w:noProof/>
        </w:rPr>
        <w:fldChar w:fldCharType="separate"/>
      </w:r>
      <w:r w:rsidRPr="00FA67E3">
        <w:rPr>
          <w:noProof/>
        </w:rPr>
        <w:t>90</w:t>
      </w:r>
      <w:r w:rsidRPr="00FA67E3">
        <w:rPr>
          <w:noProof/>
        </w:rPr>
        <w:fldChar w:fldCharType="end"/>
      </w:r>
    </w:p>
    <w:p w14:paraId="045726F2" w14:textId="74F0D2B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19M</w:t>
      </w:r>
      <w:r>
        <w:rPr>
          <w:noProof/>
        </w:rPr>
        <w:tab/>
        <w:t>Functions of Postal Industry Ombudsman</w:t>
      </w:r>
      <w:r w:rsidRPr="00FA67E3">
        <w:rPr>
          <w:noProof/>
        </w:rPr>
        <w:tab/>
      </w:r>
      <w:r w:rsidRPr="00FA67E3">
        <w:rPr>
          <w:noProof/>
        </w:rPr>
        <w:fldChar w:fldCharType="begin"/>
      </w:r>
      <w:r w:rsidRPr="00FA67E3">
        <w:rPr>
          <w:noProof/>
        </w:rPr>
        <w:instrText xml:space="preserve"> PAGEREF _Toc190871101 \h </w:instrText>
      </w:r>
      <w:r w:rsidRPr="00FA67E3">
        <w:rPr>
          <w:noProof/>
        </w:rPr>
      </w:r>
      <w:r w:rsidRPr="00FA67E3">
        <w:rPr>
          <w:noProof/>
        </w:rPr>
        <w:fldChar w:fldCharType="separate"/>
      </w:r>
      <w:r w:rsidRPr="00FA67E3">
        <w:rPr>
          <w:noProof/>
        </w:rPr>
        <w:t>90</w:t>
      </w:r>
      <w:r w:rsidRPr="00FA67E3">
        <w:rPr>
          <w:noProof/>
        </w:rPr>
        <w:fldChar w:fldCharType="end"/>
      </w:r>
    </w:p>
    <w:p w14:paraId="1E7DCEAF" w14:textId="46F0FBC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19N</w:t>
      </w:r>
      <w:r>
        <w:rPr>
          <w:noProof/>
        </w:rPr>
        <w:tab/>
        <w:t>Discretion to investigate complaints as Commonwealth Ombudsman or as Postal Industry Ombudsman</w:t>
      </w:r>
      <w:r w:rsidRPr="00FA67E3">
        <w:rPr>
          <w:noProof/>
        </w:rPr>
        <w:tab/>
      </w:r>
      <w:r w:rsidRPr="00FA67E3">
        <w:rPr>
          <w:noProof/>
        </w:rPr>
        <w:fldChar w:fldCharType="begin"/>
      </w:r>
      <w:r w:rsidRPr="00FA67E3">
        <w:rPr>
          <w:noProof/>
        </w:rPr>
        <w:instrText xml:space="preserve"> PAGEREF _Toc190871102 \h </w:instrText>
      </w:r>
      <w:r w:rsidRPr="00FA67E3">
        <w:rPr>
          <w:noProof/>
        </w:rPr>
      </w:r>
      <w:r w:rsidRPr="00FA67E3">
        <w:rPr>
          <w:noProof/>
        </w:rPr>
        <w:fldChar w:fldCharType="separate"/>
      </w:r>
      <w:r w:rsidRPr="00FA67E3">
        <w:rPr>
          <w:noProof/>
        </w:rPr>
        <w:t>91</w:t>
      </w:r>
      <w:r w:rsidRPr="00FA67E3">
        <w:rPr>
          <w:noProof/>
        </w:rPr>
        <w:fldChar w:fldCharType="end"/>
      </w:r>
    </w:p>
    <w:p w14:paraId="5B6ECEF6" w14:textId="4F6B364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19P</w:t>
      </w:r>
      <w:r>
        <w:rPr>
          <w:noProof/>
        </w:rPr>
        <w:tab/>
        <w:t>Discretion to refer complaint to another statutory office</w:t>
      </w:r>
      <w:r>
        <w:rPr>
          <w:noProof/>
        </w:rPr>
        <w:noBreakHyphen/>
        <w:t>holder</w:t>
      </w:r>
      <w:r w:rsidRPr="00FA67E3">
        <w:rPr>
          <w:noProof/>
        </w:rPr>
        <w:tab/>
      </w:r>
      <w:r w:rsidRPr="00FA67E3">
        <w:rPr>
          <w:noProof/>
        </w:rPr>
        <w:fldChar w:fldCharType="begin"/>
      </w:r>
      <w:r w:rsidRPr="00FA67E3">
        <w:rPr>
          <w:noProof/>
        </w:rPr>
        <w:instrText xml:space="preserve"> PAGEREF _Toc190871103 \h </w:instrText>
      </w:r>
      <w:r w:rsidRPr="00FA67E3">
        <w:rPr>
          <w:noProof/>
        </w:rPr>
      </w:r>
      <w:r w:rsidRPr="00FA67E3">
        <w:rPr>
          <w:noProof/>
        </w:rPr>
        <w:fldChar w:fldCharType="separate"/>
      </w:r>
      <w:r w:rsidRPr="00FA67E3">
        <w:rPr>
          <w:noProof/>
        </w:rPr>
        <w:t>93</w:t>
      </w:r>
      <w:r w:rsidRPr="00FA67E3">
        <w:rPr>
          <w:noProof/>
        </w:rPr>
        <w:fldChar w:fldCharType="end"/>
      </w:r>
    </w:p>
    <w:p w14:paraId="4506A6D5" w14:textId="42EC6F7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19Q</w:t>
      </w:r>
      <w:r>
        <w:rPr>
          <w:noProof/>
        </w:rPr>
        <w:tab/>
        <w:t>Discretion not to investigate certain complaints</w:t>
      </w:r>
      <w:r w:rsidRPr="00FA67E3">
        <w:rPr>
          <w:noProof/>
        </w:rPr>
        <w:tab/>
      </w:r>
      <w:r w:rsidRPr="00FA67E3">
        <w:rPr>
          <w:noProof/>
        </w:rPr>
        <w:fldChar w:fldCharType="begin"/>
      </w:r>
      <w:r w:rsidRPr="00FA67E3">
        <w:rPr>
          <w:noProof/>
        </w:rPr>
        <w:instrText xml:space="preserve"> PAGEREF _Toc190871104 \h </w:instrText>
      </w:r>
      <w:r w:rsidRPr="00FA67E3">
        <w:rPr>
          <w:noProof/>
        </w:rPr>
      </w:r>
      <w:r w:rsidRPr="00FA67E3">
        <w:rPr>
          <w:noProof/>
        </w:rPr>
        <w:fldChar w:fldCharType="separate"/>
      </w:r>
      <w:r w:rsidRPr="00FA67E3">
        <w:rPr>
          <w:noProof/>
        </w:rPr>
        <w:t>94</w:t>
      </w:r>
      <w:r w:rsidRPr="00FA67E3">
        <w:rPr>
          <w:noProof/>
        </w:rPr>
        <w:fldChar w:fldCharType="end"/>
      </w:r>
    </w:p>
    <w:p w14:paraId="2B3B0FB3" w14:textId="7D8C7B81"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3—Powers and duties of the Postal Industry Ombudsman</w:t>
      </w:r>
      <w:r w:rsidRPr="00FA67E3">
        <w:rPr>
          <w:b w:val="0"/>
          <w:noProof/>
          <w:sz w:val="18"/>
        </w:rPr>
        <w:tab/>
      </w:r>
      <w:r w:rsidRPr="00FA67E3">
        <w:rPr>
          <w:b w:val="0"/>
          <w:noProof/>
          <w:sz w:val="18"/>
        </w:rPr>
        <w:fldChar w:fldCharType="begin"/>
      </w:r>
      <w:r w:rsidRPr="00FA67E3">
        <w:rPr>
          <w:b w:val="0"/>
          <w:noProof/>
          <w:sz w:val="18"/>
        </w:rPr>
        <w:instrText xml:space="preserve"> PAGEREF _Toc190871105 \h </w:instrText>
      </w:r>
      <w:r w:rsidRPr="00FA67E3">
        <w:rPr>
          <w:b w:val="0"/>
          <w:noProof/>
          <w:sz w:val="18"/>
        </w:rPr>
      </w:r>
      <w:r w:rsidRPr="00FA67E3">
        <w:rPr>
          <w:b w:val="0"/>
          <w:noProof/>
          <w:sz w:val="18"/>
        </w:rPr>
        <w:fldChar w:fldCharType="separate"/>
      </w:r>
      <w:r w:rsidRPr="00FA67E3">
        <w:rPr>
          <w:b w:val="0"/>
          <w:noProof/>
          <w:sz w:val="18"/>
        </w:rPr>
        <w:t>95</w:t>
      </w:r>
      <w:r w:rsidRPr="00FA67E3">
        <w:rPr>
          <w:b w:val="0"/>
          <w:noProof/>
          <w:sz w:val="18"/>
        </w:rPr>
        <w:fldChar w:fldCharType="end"/>
      </w:r>
    </w:p>
    <w:p w14:paraId="13D60319" w14:textId="5B91AFD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19R</w:t>
      </w:r>
      <w:r>
        <w:rPr>
          <w:noProof/>
        </w:rPr>
        <w:tab/>
        <w:t>Application of other provisions of this Act to the Postal Industry Ombudsman</w:t>
      </w:r>
      <w:r w:rsidRPr="00FA67E3">
        <w:rPr>
          <w:noProof/>
        </w:rPr>
        <w:tab/>
      </w:r>
      <w:r w:rsidRPr="00FA67E3">
        <w:rPr>
          <w:noProof/>
        </w:rPr>
        <w:fldChar w:fldCharType="begin"/>
      </w:r>
      <w:r w:rsidRPr="00FA67E3">
        <w:rPr>
          <w:noProof/>
        </w:rPr>
        <w:instrText xml:space="preserve"> PAGEREF _Toc190871106 \h </w:instrText>
      </w:r>
      <w:r w:rsidRPr="00FA67E3">
        <w:rPr>
          <w:noProof/>
        </w:rPr>
      </w:r>
      <w:r w:rsidRPr="00FA67E3">
        <w:rPr>
          <w:noProof/>
        </w:rPr>
        <w:fldChar w:fldCharType="separate"/>
      </w:r>
      <w:r w:rsidRPr="00FA67E3">
        <w:rPr>
          <w:noProof/>
        </w:rPr>
        <w:t>95</w:t>
      </w:r>
      <w:r w:rsidRPr="00FA67E3">
        <w:rPr>
          <w:noProof/>
        </w:rPr>
        <w:fldChar w:fldCharType="end"/>
      </w:r>
    </w:p>
    <w:p w14:paraId="14418AFC" w14:textId="3BDA7D45"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19S</w:t>
      </w:r>
      <w:r>
        <w:rPr>
          <w:noProof/>
        </w:rPr>
        <w:tab/>
        <w:t>Powers of the Postal Industry Ombudsman under section 9</w:t>
      </w:r>
      <w:r w:rsidRPr="00FA67E3">
        <w:rPr>
          <w:noProof/>
        </w:rPr>
        <w:tab/>
      </w:r>
      <w:r w:rsidRPr="00FA67E3">
        <w:rPr>
          <w:noProof/>
        </w:rPr>
        <w:fldChar w:fldCharType="begin"/>
      </w:r>
      <w:r w:rsidRPr="00FA67E3">
        <w:rPr>
          <w:noProof/>
        </w:rPr>
        <w:instrText xml:space="preserve"> PAGEREF _Toc190871107 \h </w:instrText>
      </w:r>
      <w:r w:rsidRPr="00FA67E3">
        <w:rPr>
          <w:noProof/>
        </w:rPr>
      </w:r>
      <w:r w:rsidRPr="00FA67E3">
        <w:rPr>
          <w:noProof/>
        </w:rPr>
        <w:fldChar w:fldCharType="separate"/>
      </w:r>
      <w:r w:rsidRPr="00FA67E3">
        <w:rPr>
          <w:noProof/>
        </w:rPr>
        <w:t>98</w:t>
      </w:r>
      <w:r w:rsidRPr="00FA67E3">
        <w:rPr>
          <w:noProof/>
        </w:rPr>
        <w:fldChar w:fldCharType="end"/>
      </w:r>
    </w:p>
    <w:p w14:paraId="317DA22A" w14:textId="70555032"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19T</w:t>
      </w:r>
      <w:r>
        <w:rPr>
          <w:noProof/>
        </w:rPr>
        <w:tab/>
        <w:t>Duty to accord procedural fairness</w:t>
      </w:r>
      <w:r w:rsidRPr="00FA67E3">
        <w:rPr>
          <w:noProof/>
        </w:rPr>
        <w:tab/>
      </w:r>
      <w:r w:rsidRPr="00FA67E3">
        <w:rPr>
          <w:noProof/>
        </w:rPr>
        <w:fldChar w:fldCharType="begin"/>
      </w:r>
      <w:r w:rsidRPr="00FA67E3">
        <w:rPr>
          <w:noProof/>
        </w:rPr>
        <w:instrText xml:space="preserve"> PAGEREF _Toc190871108 \h </w:instrText>
      </w:r>
      <w:r w:rsidRPr="00FA67E3">
        <w:rPr>
          <w:noProof/>
        </w:rPr>
      </w:r>
      <w:r w:rsidRPr="00FA67E3">
        <w:rPr>
          <w:noProof/>
        </w:rPr>
        <w:fldChar w:fldCharType="separate"/>
      </w:r>
      <w:r w:rsidRPr="00FA67E3">
        <w:rPr>
          <w:noProof/>
        </w:rPr>
        <w:t>98</w:t>
      </w:r>
      <w:r w:rsidRPr="00FA67E3">
        <w:rPr>
          <w:noProof/>
        </w:rPr>
        <w:fldChar w:fldCharType="end"/>
      </w:r>
    </w:p>
    <w:p w14:paraId="3BC2FD13" w14:textId="5ADF42C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19U</w:t>
      </w:r>
      <w:r>
        <w:rPr>
          <w:noProof/>
        </w:rPr>
        <w:tab/>
        <w:t>Disclosure of identifying information</w:t>
      </w:r>
      <w:r w:rsidRPr="00FA67E3">
        <w:rPr>
          <w:noProof/>
        </w:rPr>
        <w:tab/>
      </w:r>
      <w:r w:rsidRPr="00FA67E3">
        <w:rPr>
          <w:noProof/>
        </w:rPr>
        <w:fldChar w:fldCharType="begin"/>
      </w:r>
      <w:r w:rsidRPr="00FA67E3">
        <w:rPr>
          <w:noProof/>
        </w:rPr>
        <w:instrText xml:space="preserve"> PAGEREF _Toc190871109 \h </w:instrText>
      </w:r>
      <w:r w:rsidRPr="00FA67E3">
        <w:rPr>
          <w:noProof/>
        </w:rPr>
      </w:r>
      <w:r w:rsidRPr="00FA67E3">
        <w:rPr>
          <w:noProof/>
        </w:rPr>
        <w:fldChar w:fldCharType="separate"/>
      </w:r>
      <w:r w:rsidRPr="00FA67E3">
        <w:rPr>
          <w:noProof/>
        </w:rPr>
        <w:t>98</w:t>
      </w:r>
      <w:r w:rsidRPr="00FA67E3">
        <w:rPr>
          <w:noProof/>
        </w:rPr>
        <w:fldChar w:fldCharType="end"/>
      </w:r>
    </w:p>
    <w:p w14:paraId="4273973F" w14:textId="698FF59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19V</w:t>
      </w:r>
      <w:r>
        <w:rPr>
          <w:noProof/>
        </w:rPr>
        <w:tab/>
        <w:t>Postal Industry Ombudsman may report to Australia Post or registered PPO</w:t>
      </w:r>
      <w:r w:rsidRPr="00FA67E3">
        <w:rPr>
          <w:noProof/>
        </w:rPr>
        <w:tab/>
      </w:r>
      <w:r w:rsidRPr="00FA67E3">
        <w:rPr>
          <w:noProof/>
        </w:rPr>
        <w:fldChar w:fldCharType="begin"/>
      </w:r>
      <w:r w:rsidRPr="00FA67E3">
        <w:rPr>
          <w:noProof/>
        </w:rPr>
        <w:instrText xml:space="preserve"> PAGEREF _Toc190871110 \h </w:instrText>
      </w:r>
      <w:r w:rsidRPr="00FA67E3">
        <w:rPr>
          <w:noProof/>
        </w:rPr>
      </w:r>
      <w:r w:rsidRPr="00FA67E3">
        <w:rPr>
          <w:noProof/>
        </w:rPr>
        <w:fldChar w:fldCharType="separate"/>
      </w:r>
      <w:r w:rsidRPr="00FA67E3">
        <w:rPr>
          <w:noProof/>
        </w:rPr>
        <w:t>99</w:t>
      </w:r>
      <w:r w:rsidRPr="00FA67E3">
        <w:rPr>
          <w:noProof/>
        </w:rPr>
        <w:fldChar w:fldCharType="end"/>
      </w:r>
    </w:p>
    <w:p w14:paraId="677E2174" w14:textId="5ECDB2F3"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19W</w:t>
      </w:r>
      <w:r>
        <w:rPr>
          <w:noProof/>
        </w:rPr>
        <w:tab/>
        <w:t>Minister to table certain reports in Parliament</w:t>
      </w:r>
      <w:r w:rsidRPr="00FA67E3">
        <w:rPr>
          <w:noProof/>
        </w:rPr>
        <w:tab/>
      </w:r>
      <w:r w:rsidRPr="00FA67E3">
        <w:rPr>
          <w:noProof/>
        </w:rPr>
        <w:fldChar w:fldCharType="begin"/>
      </w:r>
      <w:r w:rsidRPr="00FA67E3">
        <w:rPr>
          <w:noProof/>
        </w:rPr>
        <w:instrText xml:space="preserve"> PAGEREF _Toc190871111 \h </w:instrText>
      </w:r>
      <w:r w:rsidRPr="00FA67E3">
        <w:rPr>
          <w:noProof/>
        </w:rPr>
      </w:r>
      <w:r w:rsidRPr="00FA67E3">
        <w:rPr>
          <w:noProof/>
        </w:rPr>
        <w:fldChar w:fldCharType="separate"/>
      </w:r>
      <w:r w:rsidRPr="00FA67E3">
        <w:rPr>
          <w:noProof/>
        </w:rPr>
        <w:t>100</w:t>
      </w:r>
      <w:r w:rsidRPr="00FA67E3">
        <w:rPr>
          <w:noProof/>
        </w:rPr>
        <w:fldChar w:fldCharType="end"/>
      </w:r>
    </w:p>
    <w:p w14:paraId="6CD6499C" w14:textId="6A85F23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19X</w:t>
      </w:r>
      <w:r>
        <w:rPr>
          <w:noProof/>
        </w:rPr>
        <w:tab/>
        <w:t>Reports of the Postal Industry Ombudsman</w:t>
      </w:r>
      <w:r w:rsidRPr="00FA67E3">
        <w:rPr>
          <w:noProof/>
        </w:rPr>
        <w:tab/>
      </w:r>
      <w:r w:rsidRPr="00FA67E3">
        <w:rPr>
          <w:noProof/>
        </w:rPr>
        <w:fldChar w:fldCharType="begin"/>
      </w:r>
      <w:r w:rsidRPr="00FA67E3">
        <w:rPr>
          <w:noProof/>
        </w:rPr>
        <w:instrText xml:space="preserve"> PAGEREF _Toc190871112 \h </w:instrText>
      </w:r>
      <w:r w:rsidRPr="00FA67E3">
        <w:rPr>
          <w:noProof/>
        </w:rPr>
      </w:r>
      <w:r w:rsidRPr="00FA67E3">
        <w:rPr>
          <w:noProof/>
        </w:rPr>
        <w:fldChar w:fldCharType="separate"/>
      </w:r>
      <w:r w:rsidRPr="00FA67E3">
        <w:rPr>
          <w:noProof/>
        </w:rPr>
        <w:t>101</w:t>
      </w:r>
      <w:r w:rsidRPr="00FA67E3">
        <w:rPr>
          <w:noProof/>
        </w:rPr>
        <w:fldChar w:fldCharType="end"/>
      </w:r>
    </w:p>
    <w:p w14:paraId="73D2EA24" w14:textId="085C344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19Y</w:t>
      </w:r>
      <w:r>
        <w:rPr>
          <w:noProof/>
        </w:rPr>
        <w:tab/>
        <w:t>Postal Industry Ombudsman may notify employer of misconduct</w:t>
      </w:r>
      <w:r w:rsidRPr="00FA67E3">
        <w:rPr>
          <w:noProof/>
        </w:rPr>
        <w:tab/>
      </w:r>
      <w:r w:rsidRPr="00FA67E3">
        <w:rPr>
          <w:noProof/>
        </w:rPr>
        <w:fldChar w:fldCharType="begin"/>
      </w:r>
      <w:r w:rsidRPr="00FA67E3">
        <w:rPr>
          <w:noProof/>
        </w:rPr>
        <w:instrText xml:space="preserve"> PAGEREF _Toc190871113 \h </w:instrText>
      </w:r>
      <w:r w:rsidRPr="00FA67E3">
        <w:rPr>
          <w:noProof/>
        </w:rPr>
      </w:r>
      <w:r w:rsidRPr="00FA67E3">
        <w:rPr>
          <w:noProof/>
        </w:rPr>
        <w:fldChar w:fldCharType="separate"/>
      </w:r>
      <w:r w:rsidRPr="00FA67E3">
        <w:rPr>
          <w:noProof/>
        </w:rPr>
        <w:t>103</w:t>
      </w:r>
      <w:r w:rsidRPr="00FA67E3">
        <w:rPr>
          <w:noProof/>
        </w:rPr>
        <w:fldChar w:fldCharType="end"/>
      </w:r>
    </w:p>
    <w:p w14:paraId="7D6D6CAC" w14:textId="08E047E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w:t>
      </w:r>
      <w:r>
        <w:rPr>
          <w:noProof/>
        </w:rPr>
        <w:tab/>
        <w:t>Limitation on liability where information or documents provided in good faith or when required to do so</w:t>
      </w:r>
      <w:r w:rsidRPr="00FA67E3">
        <w:rPr>
          <w:noProof/>
        </w:rPr>
        <w:tab/>
      </w:r>
      <w:r w:rsidRPr="00FA67E3">
        <w:rPr>
          <w:noProof/>
        </w:rPr>
        <w:fldChar w:fldCharType="begin"/>
      </w:r>
      <w:r w:rsidRPr="00FA67E3">
        <w:rPr>
          <w:noProof/>
        </w:rPr>
        <w:instrText xml:space="preserve"> PAGEREF _Toc190871114 \h </w:instrText>
      </w:r>
      <w:r w:rsidRPr="00FA67E3">
        <w:rPr>
          <w:noProof/>
        </w:rPr>
      </w:r>
      <w:r w:rsidRPr="00FA67E3">
        <w:rPr>
          <w:noProof/>
        </w:rPr>
        <w:fldChar w:fldCharType="separate"/>
      </w:r>
      <w:r w:rsidRPr="00FA67E3">
        <w:rPr>
          <w:noProof/>
        </w:rPr>
        <w:t>103</w:t>
      </w:r>
      <w:r w:rsidRPr="00FA67E3">
        <w:rPr>
          <w:noProof/>
        </w:rPr>
        <w:fldChar w:fldCharType="end"/>
      </w:r>
    </w:p>
    <w:p w14:paraId="69EEFD97" w14:textId="6F54DC55"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4—Register of PPOs</w:t>
      </w:r>
      <w:r w:rsidRPr="00FA67E3">
        <w:rPr>
          <w:b w:val="0"/>
          <w:noProof/>
          <w:sz w:val="18"/>
        </w:rPr>
        <w:tab/>
      </w:r>
      <w:r w:rsidRPr="00FA67E3">
        <w:rPr>
          <w:b w:val="0"/>
          <w:noProof/>
          <w:sz w:val="18"/>
        </w:rPr>
        <w:fldChar w:fldCharType="begin"/>
      </w:r>
      <w:r w:rsidRPr="00FA67E3">
        <w:rPr>
          <w:b w:val="0"/>
          <w:noProof/>
          <w:sz w:val="18"/>
        </w:rPr>
        <w:instrText xml:space="preserve"> PAGEREF _Toc190871115 \h </w:instrText>
      </w:r>
      <w:r w:rsidRPr="00FA67E3">
        <w:rPr>
          <w:b w:val="0"/>
          <w:noProof/>
          <w:sz w:val="18"/>
        </w:rPr>
      </w:r>
      <w:r w:rsidRPr="00FA67E3">
        <w:rPr>
          <w:b w:val="0"/>
          <w:noProof/>
          <w:sz w:val="18"/>
        </w:rPr>
        <w:fldChar w:fldCharType="separate"/>
      </w:r>
      <w:r w:rsidRPr="00FA67E3">
        <w:rPr>
          <w:b w:val="0"/>
          <w:noProof/>
          <w:sz w:val="18"/>
        </w:rPr>
        <w:t>105</w:t>
      </w:r>
      <w:r w:rsidRPr="00FA67E3">
        <w:rPr>
          <w:b w:val="0"/>
          <w:noProof/>
          <w:sz w:val="18"/>
        </w:rPr>
        <w:fldChar w:fldCharType="end"/>
      </w:r>
    </w:p>
    <w:p w14:paraId="1083747B" w14:textId="755989B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19ZA</w:t>
      </w:r>
      <w:r>
        <w:rPr>
          <w:noProof/>
        </w:rPr>
        <w:tab/>
        <w:t>Registration of PPOs</w:t>
      </w:r>
      <w:r w:rsidRPr="00FA67E3">
        <w:rPr>
          <w:noProof/>
        </w:rPr>
        <w:tab/>
      </w:r>
      <w:r w:rsidRPr="00FA67E3">
        <w:rPr>
          <w:noProof/>
        </w:rPr>
        <w:fldChar w:fldCharType="begin"/>
      </w:r>
      <w:r w:rsidRPr="00FA67E3">
        <w:rPr>
          <w:noProof/>
        </w:rPr>
        <w:instrText xml:space="preserve"> PAGEREF _Toc190871116 \h </w:instrText>
      </w:r>
      <w:r w:rsidRPr="00FA67E3">
        <w:rPr>
          <w:noProof/>
        </w:rPr>
      </w:r>
      <w:r w:rsidRPr="00FA67E3">
        <w:rPr>
          <w:noProof/>
        </w:rPr>
        <w:fldChar w:fldCharType="separate"/>
      </w:r>
      <w:r w:rsidRPr="00FA67E3">
        <w:rPr>
          <w:noProof/>
        </w:rPr>
        <w:t>105</w:t>
      </w:r>
      <w:r w:rsidRPr="00FA67E3">
        <w:rPr>
          <w:noProof/>
        </w:rPr>
        <w:fldChar w:fldCharType="end"/>
      </w:r>
    </w:p>
    <w:p w14:paraId="1E18585F" w14:textId="7476E5DD"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19ZB</w:t>
      </w:r>
      <w:r>
        <w:rPr>
          <w:noProof/>
        </w:rPr>
        <w:tab/>
        <w:t>Information to be included in Register</w:t>
      </w:r>
      <w:r w:rsidRPr="00FA67E3">
        <w:rPr>
          <w:noProof/>
        </w:rPr>
        <w:tab/>
      </w:r>
      <w:r w:rsidRPr="00FA67E3">
        <w:rPr>
          <w:noProof/>
        </w:rPr>
        <w:fldChar w:fldCharType="begin"/>
      </w:r>
      <w:r w:rsidRPr="00FA67E3">
        <w:rPr>
          <w:noProof/>
        </w:rPr>
        <w:instrText xml:space="preserve"> PAGEREF _Toc190871117 \h </w:instrText>
      </w:r>
      <w:r w:rsidRPr="00FA67E3">
        <w:rPr>
          <w:noProof/>
        </w:rPr>
      </w:r>
      <w:r w:rsidRPr="00FA67E3">
        <w:rPr>
          <w:noProof/>
        </w:rPr>
        <w:fldChar w:fldCharType="separate"/>
      </w:r>
      <w:r w:rsidRPr="00FA67E3">
        <w:rPr>
          <w:noProof/>
        </w:rPr>
        <w:t>105</w:t>
      </w:r>
      <w:r w:rsidRPr="00FA67E3">
        <w:rPr>
          <w:noProof/>
        </w:rPr>
        <w:fldChar w:fldCharType="end"/>
      </w:r>
    </w:p>
    <w:p w14:paraId="2702E524" w14:textId="64387D5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19ZC</w:t>
      </w:r>
      <w:r>
        <w:rPr>
          <w:noProof/>
        </w:rPr>
        <w:tab/>
        <w:t>Deregistration of PPOs</w:t>
      </w:r>
      <w:r w:rsidRPr="00FA67E3">
        <w:rPr>
          <w:noProof/>
        </w:rPr>
        <w:tab/>
      </w:r>
      <w:r w:rsidRPr="00FA67E3">
        <w:rPr>
          <w:noProof/>
        </w:rPr>
        <w:fldChar w:fldCharType="begin"/>
      </w:r>
      <w:r w:rsidRPr="00FA67E3">
        <w:rPr>
          <w:noProof/>
        </w:rPr>
        <w:instrText xml:space="preserve"> PAGEREF _Toc190871118 \h </w:instrText>
      </w:r>
      <w:r w:rsidRPr="00FA67E3">
        <w:rPr>
          <w:noProof/>
        </w:rPr>
      </w:r>
      <w:r w:rsidRPr="00FA67E3">
        <w:rPr>
          <w:noProof/>
        </w:rPr>
        <w:fldChar w:fldCharType="separate"/>
      </w:r>
      <w:r w:rsidRPr="00FA67E3">
        <w:rPr>
          <w:noProof/>
        </w:rPr>
        <w:t>105</w:t>
      </w:r>
      <w:r w:rsidRPr="00FA67E3">
        <w:rPr>
          <w:noProof/>
        </w:rPr>
        <w:fldChar w:fldCharType="end"/>
      </w:r>
    </w:p>
    <w:p w14:paraId="351D6B7F" w14:textId="649AC733"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19ZD</w:t>
      </w:r>
      <w:r>
        <w:rPr>
          <w:noProof/>
        </w:rPr>
        <w:tab/>
        <w:t>Register may be maintained by electronic means</w:t>
      </w:r>
      <w:r w:rsidRPr="00FA67E3">
        <w:rPr>
          <w:noProof/>
        </w:rPr>
        <w:tab/>
      </w:r>
      <w:r w:rsidRPr="00FA67E3">
        <w:rPr>
          <w:noProof/>
        </w:rPr>
        <w:fldChar w:fldCharType="begin"/>
      </w:r>
      <w:r w:rsidRPr="00FA67E3">
        <w:rPr>
          <w:noProof/>
        </w:rPr>
        <w:instrText xml:space="preserve"> PAGEREF _Toc190871119 \h </w:instrText>
      </w:r>
      <w:r w:rsidRPr="00FA67E3">
        <w:rPr>
          <w:noProof/>
        </w:rPr>
      </w:r>
      <w:r w:rsidRPr="00FA67E3">
        <w:rPr>
          <w:noProof/>
        </w:rPr>
        <w:fldChar w:fldCharType="separate"/>
      </w:r>
      <w:r w:rsidRPr="00FA67E3">
        <w:rPr>
          <w:noProof/>
        </w:rPr>
        <w:t>106</w:t>
      </w:r>
      <w:r w:rsidRPr="00FA67E3">
        <w:rPr>
          <w:noProof/>
        </w:rPr>
        <w:fldChar w:fldCharType="end"/>
      </w:r>
    </w:p>
    <w:p w14:paraId="44B1C3AC" w14:textId="51E98876"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5—Fees for investigations</w:t>
      </w:r>
      <w:r w:rsidRPr="00FA67E3">
        <w:rPr>
          <w:b w:val="0"/>
          <w:noProof/>
          <w:sz w:val="18"/>
        </w:rPr>
        <w:tab/>
      </w:r>
      <w:r w:rsidRPr="00FA67E3">
        <w:rPr>
          <w:b w:val="0"/>
          <w:noProof/>
          <w:sz w:val="18"/>
        </w:rPr>
        <w:fldChar w:fldCharType="begin"/>
      </w:r>
      <w:r w:rsidRPr="00FA67E3">
        <w:rPr>
          <w:b w:val="0"/>
          <w:noProof/>
          <w:sz w:val="18"/>
        </w:rPr>
        <w:instrText xml:space="preserve"> PAGEREF _Toc190871120 \h </w:instrText>
      </w:r>
      <w:r w:rsidRPr="00FA67E3">
        <w:rPr>
          <w:b w:val="0"/>
          <w:noProof/>
          <w:sz w:val="18"/>
        </w:rPr>
      </w:r>
      <w:r w:rsidRPr="00FA67E3">
        <w:rPr>
          <w:b w:val="0"/>
          <w:noProof/>
          <w:sz w:val="18"/>
        </w:rPr>
        <w:fldChar w:fldCharType="separate"/>
      </w:r>
      <w:r w:rsidRPr="00FA67E3">
        <w:rPr>
          <w:b w:val="0"/>
          <w:noProof/>
          <w:sz w:val="18"/>
        </w:rPr>
        <w:t>107</w:t>
      </w:r>
      <w:r w:rsidRPr="00FA67E3">
        <w:rPr>
          <w:b w:val="0"/>
          <w:noProof/>
          <w:sz w:val="18"/>
        </w:rPr>
        <w:fldChar w:fldCharType="end"/>
      </w:r>
    </w:p>
    <w:p w14:paraId="72AC83D5" w14:textId="3975388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19ZE</w:t>
      </w:r>
      <w:r>
        <w:rPr>
          <w:noProof/>
        </w:rPr>
        <w:tab/>
        <w:t>Fees for investigations</w:t>
      </w:r>
      <w:r w:rsidRPr="00FA67E3">
        <w:rPr>
          <w:noProof/>
        </w:rPr>
        <w:tab/>
      </w:r>
      <w:r w:rsidRPr="00FA67E3">
        <w:rPr>
          <w:noProof/>
        </w:rPr>
        <w:fldChar w:fldCharType="begin"/>
      </w:r>
      <w:r w:rsidRPr="00FA67E3">
        <w:rPr>
          <w:noProof/>
        </w:rPr>
        <w:instrText xml:space="preserve"> PAGEREF _Toc190871121 \h </w:instrText>
      </w:r>
      <w:r w:rsidRPr="00FA67E3">
        <w:rPr>
          <w:noProof/>
        </w:rPr>
      </w:r>
      <w:r w:rsidRPr="00FA67E3">
        <w:rPr>
          <w:noProof/>
        </w:rPr>
        <w:fldChar w:fldCharType="separate"/>
      </w:r>
      <w:r w:rsidRPr="00FA67E3">
        <w:rPr>
          <w:noProof/>
        </w:rPr>
        <w:t>107</w:t>
      </w:r>
      <w:r w:rsidRPr="00FA67E3">
        <w:rPr>
          <w:noProof/>
        </w:rPr>
        <w:fldChar w:fldCharType="end"/>
      </w:r>
    </w:p>
    <w:p w14:paraId="5F4A873A" w14:textId="0C267263" w:rsidR="00FA67E3" w:rsidRDefault="00FA67E3">
      <w:pPr>
        <w:pStyle w:val="TOC2"/>
        <w:rPr>
          <w:rFonts w:asciiTheme="minorHAnsi" w:eastAsiaTheme="minorEastAsia" w:hAnsiTheme="minorHAnsi" w:cstheme="minorBidi"/>
          <w:b w:val="0"/>
          <w:noProof/>
          <w:kern w:val="2"/>
          <w:szCs w:val="24"/>
          <w14:ligatures w14:val="standardContextual"/>
        </w:rPr>
      </w:pPr>
      <w:r>
        <w:rPr>
          <w:noProof/>
        </w:rPr>
        <w:t>Part IIC—Establishment, functions, powers and duties of the Overseas Students Ombudsman</w:t>
      </w:r>
      <w:r w:rsidRPr="00FA67E3">
        <w:rPr>
          <w:b w:val="0"/>
          <w:noProof/>
          <w:sz w:val="18"/>
        </w:rPr>
        <w:tab/>
      </w:r>
      <w:r w:rsidRPr="00FA67E3">
        <w:rPr>
          <w:b w:val="0"/>
          <w:noProof/>
          <w:sz w:val="18"/>
        </w:rPr>
        <w:fldChar w:fldCharType="begin"/>
      </w:r>
      <w:r w:rsidRPr="00FA67E3">
        <w:rPr>
          <w:b w:val="0"/>
          <w:noProof/>
          <w:sz w:val="18"/>
        </w:rPr>
        <w:instrText xml:space="preserve"> PAGEREF _Toc190871122 \h </w:instrText>
      </w:r>
      <w:r w:rsidRPr="00FA67E3">
        <w:rPr>
          <w:b w:val="0"/>
          <w:noProof/>
          <w:sz w:val="18"/>
        </w:rPr>
      </w:r>
      <w:r w:rsidRPr="00FA67E3">
        <w:rPr>
          <w:b w:val="0"/>
          <w:noProof/>
          <w:sz w:val="18"/>
        </w:rPr>
        <w:fldChar w:fldCharType="separate"/>
      </w:r>
      <w:r w:rsidRPr="00FA67E3">
        <w:rPr>
          <w:b w:val="0"/>
          <w:noProof/>
          <w:sz w:val="18"/>
        </w:rPr>
        <w:t>109</w:t>
      </w:r>
      <w:r w:rsidRPr="00FA67E3">
        <w:rPr>
          <w:b w:val="0"/>
          <w:noProof/>
          <w:sz w:val="18"/>
        </w:rPr>
        <w:fldChar w:fldCharType="end"/>
      </w:r>
    </w:p>
    <w:p w14:paraId="493297DB" w14:textId="3DCB4081"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FA67E3">
        <w:rPr>
          <w:b w:val="0"/>
          <w:noProof/>
          <w:sz w:val="18"/>
        </w:rPr>
        <w:tab/>
      </w:r>
      <w:r w:rsidRPr="00FA67E3">
        <w:rPr>
          <w:b w:val="0"/>
          <w:noProof/>
          <w:sz w:val="18"/>
        </w:rPr>
        <w:fldChar w:fldCharType="begin"/>
      </w:r>
      <w:r w:rsidRPr="00FA67E3">
        <w:rPr>
          <w:b w:val="0"/>
          <w:noProof/>
          <w:sz w:val="18"/>
        </w:rPr>
        <w:instrText xml:space="preserve"> PAGEREF _Toc190871123 \h </w:instrText>
      </w:r>
      <w:r w:rsidRPr="00FA67E3">
        <w:rPr>
          <w:b w:val="0"/>
          <w:noProof/>
          <w:sz w:val="18"/>
        </w:rPr>
      </w:r>
      <w:r w:rsidRPr="00FA67E3">
        <w:rPr>
          <w:b w:val="0"/>
          <w:noProof/>
          <w:sz w:val="18"/>
        </w:rPr>
        <w:fldChar w:fldCharType="separate"/>
      </w:r>
      <w:r w:rsidRPr="00FA67E3">
        <w:rPr>
          <w:b w:val="0"/>
          <w:noProof/>
          <w:sz w:val="18"/>
        </w:rPr>
        <w:t>109</w:t>
      </w:r>
      <w:r w:rsidRPr="00FA67E3">
        <w:rPr>
          <w:b w:val="0"/>
          <w:noProof/>
          <w:sz w:val="18"/>
        </w:rPr>
        <w:fldChar w:fldCharType="end"/>
      </w:r>
    </w:p>
    <w:p w14:paraId="34F899F4" w14:textId="3E01CA45"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19ZF</w:t>
      </w:r>
      <w:r>
        <w:rPr>
          <w:noProof/>
        </w:rPr>
        <w:tab/>
        <w:t>Definitions</w:t>
      </w:r>
      <w:r w:rsidRPr="00FA67E3">
        <w:rPr>
          <w:noProof/>
        </w:rPr>
        <w:tab/>
      </w:r>
      <w:r w:rsidRPr="00FA67E3">
        <w:rPr>
          <w:noProof/>
        </w:rPr>
        <w:fldChar w:fldCharType="begin"/>
      </w:r>
      <w:r w:rsidRPr="00FA67E3">
        <w:rPr>
          <w:noProof/>
        </w:rPr>
        <w:instrText xml:space="preserve"> PAGEREF _Toc190871124 \h </w:instrText>
      </w:r>
      <w:r w:rsidRPr="00FA67E3">
        <w:rPr>
          <w:noProof/>
        </w:rPr>
      </w:r>
      <w:r w:rsidRPr="00FA67E3">
        <w:rPr>
          <w:noProof/>
        </w:rPr>
        <w:fldChar w:fldCharType="separate"/>
      </w:r>
      <w:r w:rsidRPr="00FA67E3">
        <w:rPr>
          <w:noProof/>
        </w:rPr>
        <w:t>109</w:t>
      </w:r>
      <w:r w:rsidRPr="00FA67E3">
        <w:rPr>
          <w:noProof/>
        </w:rPr>
        <w:fldChar w:fldCharType="end"/>
      </w:r>
    </w:p>
    <w:p w14:paraId="403706F9" w14:textId="1C8A7157" w:rsidR="00FA67E3" w:rsidRDefault="00FA67E3">
      <w:pPr>
        <w:pStyle w:val="TOC5"/>
        <w:rPr>
          <w:rFonts w:asciiTheme="minorHAnsi" w:eastAsiaTheme="minorEastAsia" w:hAnsiTheme="minorHAnsi" w:cstheme="minorBidi"/>
          <w:noProof/>
          <w:kern w:val="2"/>
          <w:sz w:val="24"/>
          <w:szCs w:val="24"/>
          <w14:ligatures w14:val="standardContextual"/>
        </w:rPr>
      </w:pPr>
      <w:r>
        <w:rPr>
          <w:noProof/>
        </w:rPr>
        <w:lastRenderedPageBreak/>
        <w:t>19ZG</w:t>
      </w:r>
      <w:r>
        <w:rPr>
          <w:noProof/>
        </w:rPr>
        <w:tab/>
        <w:t>Continued application of Part to former registered providers</w:t>
      </w:r>
      <w:r w:rsidRPr="00FA67E3">
        <w:rPr>
          <w:noProof/>
        </w:rPr>
        <w:tab/>
      </w:r>
      <w:r w:rsidRPr="00FA67E3">
        <w:rPr>
          <w:noProof/>
        </w:rPr>
        <w:fldChar w:fldCharType="begin"/>
      </w:r>
      <w:r w:rsidRPr="00FA67E3">
        <w:rPr>
          <w:noProof/>
        </w:rPr>
        <w:instrText xml:space="preserve"> PAGEREF _Toc190871125 \h </w:instrText>
      </w:r>
      <w:r w:rsidRPr="00FA67E3">
        <w:rPr>
          <w:noProof/>
        </w:rPr>
      </w:r>
      <w:r w:rsidRPr="00FA67E3">
        <w:rPr>
          <w:noProof/>
        </w:rPr>
        <w:fldChar w:fldCharType="separate"/>
      </w:r>
      <w:r w:rsidRPr="00FA67E3">
        <w:rPr>
          <w:noProof/>
        </w:rPr>
        <w:t>110</w:t>
      </w:r>
      <w:r w:rsidRPr="00FA67E3">
        <w:rPr>
          <w:noProof/>
        </w:rPr>
        <w:fldChar w:fldCharType="end"/>
      </w:r>
    </w:p>
    <w:p w14:paraId="1A13566D" w14:textId="3779C10B"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19ZH</w:t>
      </w:r>
      <w:r>
        <w:rPr>
          <w:noProof/>
        </w:rPr>
        <w:tab/>
        <w:t>Part not to affect operation of other provisions of this Act</w:t>
      </w:r>
      <w:r w:rsidRPr="00FA67E3">
        <w:rPr>
          <w:noProof/>
        </w:rPr>
        <w:tab/>
      </w:r>
      <w:r w:rsidRPr="00FA67E3">
        <w:rPr>
          <w:noProof/>
        </w:rPr>
        <w:fldChar w:fldCharType="begin"/>
      </w:r>
      <w:r w:rsidRPr="00FA67E3">
        <w:rPr>
          <w:noProof/>
        </w:rPr>
        <w:instrText xml:space="preserve"> PAGEREF _Toc190871126 \h </w:instrText>
      </w:r>
      <w:r w:rsidRPr="00FA67E3">
        <w:rPr>
          <w:noProof/>
        </w:rPr>
      </w:r>
      <w:r w:rsidRPr="00FA67E3">
        <w:rPr>
          <w:noProof/>
        </w:rPr>
        <w:fldChar w:fldCharType="separate"/>
      </w:r>
      <w:r w:rsidRPr="00FA67E3">
        <w:rPr>
          <w:noProof/>
        </w:rPr>
        <w:t>110</w:t>
      </w:r>
      <w:r w:rsidRPr="00FA67E3">
        <w:rPr>
          <w:noProof/>
        </w:rPr>
        <w:fldChar w:fldCharType="end"/>
      </w:r>
    </w:p>
    <w:p w14:paraId="72E75083" w14:textId="50307178"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2—Establishment and functions of the Overseas Students Ombudsman</w:t>
      </w:r>
      <w:r w:rsidRPr="00FA67E3">
        <w:rPr>
          <w:b w:val="0"/>
          <w:noProof/>
          <w:sz w:val="18"/>
        </w:rPr>
        <w:tab/>
      </w:r>
      <w:r w:rsidRPr="00FA67E3">
        <w:rPr>
          <w:b w:val="0"/>
          <w:noProof/>
          <w:sz w:val="18"/>
        </w:rPr>
        <w:fldChar w:fldCharType="begin"/>
      </w:r>
      <w:r w:rsidRPr="00FA67E3">
        <w:rPr>
          <w:b w:val="0"/>
          <w:noProof/>
          <w:sz w:val="18"/>
        </w:rPr>
        <w:instrText xml:space="preserve"> PAGEREF _Toc190871127 \h </w:instrText>
      </w:r>
      <w:r w:rsidRPr="00FA67E3">
        <w:rPr>
          <w:b w:val="0"/>
          <w:noProof/>
          <w:sz w:val="18"/>
        </w:rPr>
      </w:r>
      <w:r w:rsidRPr="00FA67E3">
        <w:rPr>
          <w:b w:val="0"/>
          <w:noProof/>
          <w:sz w:val="18"/>
        </w:rPr>
        <w:fldChar w:fldCharType="separate"/>
      </w:r>
      <w:r w:rsidRPr="00FA67E3">
        <w:rPr>
          <w:b w:val="0"/>
          <w:noProof/>
          <w:sz w:val="18"/>
        </w:rPr>
        <w:t>111</w:t>
      </w:r>
      <w:r w:rsidRPr="00FA67E3">
        <w:rPr>
          <w:b w:val="0"/>
          <w:noProof/>
          <w:sz w:val="18"/>
        </w:rPr>
        <w:fldChar w:fldCharType="end"/>
      </w:r>
    </w:p>
    <w:p w14:paraId="2F08A548" w14:textId="08DEDE3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19ZI</w:t>
      </w:r>
      <w:r>
        <w:rPr>
          <w:noProof/>
        </w:rPr>
        <w:tab/>
        <w:t>Establishment of office of Overseas Students Ombudsman</w:t>
      </w:r>
      <w:r w:rsidRPr="00FA67E3">
        <w:rPr>
          <w:noProof/>
        </w:rPr>
        <w:tab/>
      </w:r>
      <w:r w:rsidRPr="00FA67E3">
        <w:rPr>
          <w:noProof/>
        </w:rPr>
        <w:fldChar w:fldCharType="begin"/>
      </w:r>
      <w:r w:rsidRPr="00FA67E3">
        <w:rPr>
          <w:noProof/>
        </w:rPr>
        <w:instrText xml:space="preserve"> PAGEREF _Toc190871128 \h </w:instrText>
      </w:r>
      <w:r w:rsidRPr="00FA67E3">
        <w:rPr>
          <w:noProof/>
        </w:rPr>
      </w:r>
      <w:r w:rsidRPr="00FA67E3">
        <w:rPr>
          <w:noProof/>
        </w:rPr>
        <w:fldChar w:fldCharType="separate"/>
      </w:r>
      <w:r w:rsidRPr="00FA67E3">
        <w:rPr>
          <w:noProof/>
        </w:rPr>
        <w:t>111</w:t>
      </w:r>
      <w:r w:rsidRPr="00FA67E3">
        <w:rPr>
          <w:noProof/>
        </w:rPr>
        <w:fldChar w:fldCharType="end"/>
      </w:r>
    </w:p>
    <w:p w14:paraId="79B98003" w14:textId="346A26C0"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19ZJ</w:t>
      </w:r>
      <w:r>
        <w:rPr>
          <w:noProof/>
        </w:rPr>
        <w:tab/>
        <w:t>Functions of Overseas Students Ombudsman</w:t>
      </w:r>
      <w:r w:rsidRPr="00FA67E3">
        <w:rPr>
          <w:noProof/>
        </w:rPr>
        <w:tab/>
      </w:r>
      <w:r w:rsidRPr="00FA67E3">
        <w:rPr>
          <w:noProof/>
        </w:rPr>
        <w:fldChar w:fldCharType="begin"/>
      </w:r>
      <w:r w:rsidRPr="00FA67E3">
        <w:rPr>
          <w:noProof/>
        </w:rPr>
        <w:instrText xml:space="preserve"> PAGEREF _Toc190871129 \h </w:instrText>
      </w:r>
      <w:r w:rsidRPr="00FA67E3">
        <w:rPr>
          <w:noProof/>
        </w:rPr>
      </w:r>
      <w:r w:rsidRPr="00FA67E3">
        <w:rPr>
          <w:noProof/>
        </w:rPr>
        <w:fldChar w:fldCharType="separate"/>
      </w:r>
      <w:r w:rsidRPr="00FA67E3">
        <w:rPr>
          <w:noProof/>
        </w:rPr>
        <w:t>111</w:t>
      </w:r>
      <w:r w:rsidRPr="00FA67E3">
        <w:rPr>
          <w:noProof/>
        </w:rPr>
        <w:fldChar w:fldCharType="end"/>
      </w:r>
    </w:p>
    <w:p w14:paraId="5C70F085" w14:textId="02F211A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19ZK</w:t>
      </w:r>
      <w:r>
        <w:rPr>
          <w:noProof/>
        </w:rPr>
        <w:tab/>
        <w:t>Transfer of complaints</w:t>
      </w:r>
      <w:r w:rsidRPr="00FA67E3">
        <w:rPr>
          <w:noProof/>
        </w:rPr>
        <w:tab/>
      </w:r>
      <w:r w:rsidRPr="00FA67E3">
        <w:rPr>
          <w:noProof/>
        </w:rPr>
        <w:fldChar w:fldCharType="begin"/>
      </w:r>
      <w:r w:rsidRPr="00FA67E3">
        <w:rPr>
          <w:noProof/>
        </w:rPr>
        <w:instrText xml:space="preserve"> PAGEREF _Toc190871130 \h </w:instrText>
      </w:r>
      <w:r w:rsidRPr="00FA67E3">
        <w:rPr>
          <w:noProof/>
        </w:rPr>
      </w:r>
      <w:r w:rsidRPr="00FA67E3">
        <w:rPr>
          <w:noProof/>
        </w:rPr>
        <w:fldChar w:fldCharType="separate"/>
      </w:r>
      <w:r w:rsidRPr="00FA67E3">
        <w:rPr>
          <w:noProof/>
        </w:rPr>
        <w:t>112</w:t>
      </w:r>
      <w:r w:rsidRPr="00FA67E3">
        <w:rPr>
          <w:noProof/>
        </w:rPr>
        <w:fldChar w:fldCharType="end"/>
      </w:r>
    </w:p>
    <w:p w14:paraId="73C7FADA" w14:textId="7322EBB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19ZL</w:t>
      </w:r>
      <w:r>
        <w:rPr>
          <w:noProof/>
        </w:rPr>
        <w:tab/>
        <w:t>Discretion not to investigate certain complaints</w:t>
      </w:r>
      <w:r w:rsidRPr="00FA67E3">
        <w:rPr>
          <w:noProof/>
        </w:rPr>
        <w:tab/>
      </w:r>
      <w:r w:rsidRPr="00FA67E3">
        <w:rPr>
          <w:noProof/>
        </w:rPr>
        <w:fldChar w:fldCharType="begin"/>
      </w:r>
      <w:r w:rsidRPr="00FA67E3">
        <w:rPr>
          <w:noProof/>
        </w:rPr>
        <w:instrText xml:space="preserve"> PAGEREF _Toc190871131 \h </w:instrText>
      </w:r>
      <w:r w:rsidRPr="00FA67E3">
        <w:rPr>
          <w:noProof/>
        </w:rPr>
      </w:r>
      <w:r w:rsidRPr="00FA67E3">
        <w:rPr>
          <w:noProof/>
        </w:rPr>
        <w:fldChar w:fldCharType="separate"/>
      </w:r>
      <w:r w:rsidRPr="00FA67E3">
        <w:rPr>
          <w:noProof/>
        </w:rPr>
        <w:t>113</w:t>
      </w:r>
      <w:r w:rsidRPr="00FA67E3">
        <w:rPr>
          <w:noProof/>
        </w:rPr>
        <w:fldChar w:fldCharType="end"/>
      </w:r>
    </w:p>
    <w:p w14:paraId="59EF638C" w14:textId="59912FA1"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3—Powers and duties of the Overseas Students Ombudsman</w:t>
      </w:r>
      <w:r w:rsidRPr="00FA67E3">
        <w:rPr>
          <w:b w:val="0"/>
          <w:noProof/>
          <w:sz w:val="18"/>
        </w:rPr>
        <w:tab/>
      </w:r>
      <w:r w:rsidRPr="00FA67E3">
        <w:rPr>
          <w:b w:val="0"/>
          <w:noProof/>
          <w:sz w:val="18"/>
        </w:rPr>
        <w:fldChar w:fldCharType="begin"/>
      </w:r>
      <w:r w:rsidRPr="00FA67E3">
        <w:rPr>
          <w:b w:val="0"/>
          <w:noProof/>
          <w:sz w:val="18"/>
        </w:rPr>
        <w:instrText xml:space="preserve"> PAGEREF _Toc190871132 \h </w:instrText>
      </w:r>
      <w:r w:rsidRPr="00FA67E3">
        <w:rPr>
          <w:b w:val="0"/>
          <w:noProof/>
          <w:sz w:val="18"/>
        </w:rPr>
      </w:r>
      <w:r w:rsidRPr="00FA67E3">
        <w:rPr>
          <w:b w:val="0"/>
          <w:noProof/>
          <w:sz w:val="18"/>
        </w:rPr>
        <w:fldChar w:fldCharType="separate"/>
      </w:r>
      <w:r w:rsidRPr="00FA67E3">
        <w:rPr>
          <w:b w:val="0"/>
          <w:noProof/>
          <w:sz w:val="18"/>
        </w:rPr>
        <w:t>115</w:t>
      </w:r>
      <w:r w:rsidRPr="00FA67E3">
        <w:rPr>
          <w:b w:val="0"/>
          <w:noProof/>
          <w:sz w:val="18"/>
        </w:rPr>
        <w:fldChar w:fldCharType="end"/>
      </w:r>
    </w:p>
    <w:p w14:paraId="4FCAD07E" w14:textId="1492ACC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19ZM</w:t>
      </w:r>
      <w:r>
        <w:rPr>
          <w:noProof/>
        </w:rPr>
        <w:tab/>
        <w:t>Application of other provisions of this Act to the Overseas Students Ombudsman</w:t>
      </w:r>
      <w:r w:rsidRPr="00FA67E3">
        <w:rPr>
          <w:noProof/>
        </w:rPr>
        <w:tab/>
      </w:r>
      <w:r w:rsidRPr="00FA67E3">
        <w:rPr>
          <w:noProof/>
        </w:rPr>
        <w:fldChar w:fldCharType="begin"/>
      </w:r>
      <w:r w:rsidRPr="00FA67E3">
        <w:rPr>
          <w:noProof/>
        </w:rPr>
        <w:instrText xml:space="preserve"> PAGEREF _Toc190871133 \h </w:instrText>
      </w:r>
      <w:r w:rsidRPr="00FA67E3">
        <w:rPr>
          <w:noProof/>
        </w:rPr>
      </w:r>
      <w:r w:rsidRPr="00FA67E3">
        <w:rPr>
          <w:noProof/>
        </w:rPr>
        <w:fldChar w:fldCharType="separate"/>
      </w:r>
      <w:r w:rsidRPr="00FA67E3">
        <w:rPr>
          <w:noProof/>
        </w:rPr>
        <w:t>115</w:t>
      </w:r>
      <w:r w:rsidRPr="00FA67E3">
        <w:rPr>
          <w:noProof/>
        </w:rPr>
        <w:fldChar w:fldCharType="end"/>
      </w:r>
    </w:p>
    <w:p w14:paraId="32AD5B6C" w14:textId="07A6179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19ZN</w:t>
      </w:r>
      <w:r>
        <w:rPr>
          <w:noProof/>
        </w:rPr>
        <w:tab/>
        <w:t>Powers of the Overseas Students Ombudsman under section 9</w:t>
      </w:r>
      <w:r w:rsidRPr="00FA67E3">
        <w:rPr>
          <w:noProof/>
        </w:rPr>
        <w:tab/>
      </w:r>
      <w:r w:rsidRPr="00FA67E3">
        <w:rPr>
          <w:noProof/>
        </w:rPr>
        <w:fldChar w:fldCharType="begin"/>
      </w:r>
      <w:r w:rsidRPr="00FA67E3">
        <w:rPr>
          <w:noProof/>
        </w:rPr>
        <w:instrText xml:space="preserve"> PAGEREF _Toc190871134 \h </w:instrText>
      </w:r>
      <w:r w:rsidRPr="00FA67E3">
        <w:rPr>
          <w:noProof/>
        </w:rPr>
      </w:r>
      <w:r w:rsidRPr="00FA67E3">
        <w:rPr>
          <w:noProof/>
        </w:rPr>
        <w:fldChar w:fldCharType="separate"/>
      </w:r>
      <w:r w:rsidRPr="00FA67E3">
        <w:rPr>
          <w:noProof/>
        </w:rPr>
        <w:t>117</w:t>
      </w:r>
      <w:r w:rsidRPr="00FA67E3">
        <w:rPr>
          <w:noProof/>
        </w:rPr>
        <w:fldChar w:fldCharType="end"/>
      </w:r>
    </w:p>
    <w:p w14:paraId="3F991C6B" w14:textId="2C85F2C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19ZO</w:t>
      </w:r>
      <w:r>
        <w:rPr>
          <w:noProof/>
        </w:rPr>
        <w:tab/>
        <w:t>Duty to accord procedural fairness</w:t>
      </w:r>
      <w:r w:rsidRPr="00FA67E3">
        <w:rPr>
          <w:noProof/>
        </w:rPr>
        <w:tab/>
      </w:r>
      <w:r w:rsidRPr="00FA67E3">
        <w:rPr>
          <w:noProof/>
        </w:rPr>
        <w:fldChar w:fldCharType="begin"/>
      </w:r>
      <w:r w:rsidRPr="00FA67E3">
        <w:rPr>
          <w:noProof/>
        </w:rPr>
        <w:instrText xml:space="preserve"> PAGEREF _Toc190871135 \h </w:instrText>
      </w:r>
      <w:r w:rsidRPr="00FA67E3">
        <w:rPr>
          <w:noProof/>
        </w:rPr>
      </w:r>
      <w:r w:rsidRPr="00FA67E3">
        <w:rPr>
          <w:noProof/>
        </w:rPr>
        <w:fldChar w:fldCharType="separate"/>
      </w:r>
      <w:r w:rsidRPr="00FA67E3">
        <w:rPr>
          <w:noProof/>
        </w:rPr>
        <w:t>118</w:t>
      </w:r>
      <w:r w:rsidRPr="00FA67E3">
        <w:rPr>
          <w:noProof/>
        </w:rPr>
        <w:fldChar w:fldCharType="end"/>
      </w:r>
    </w:p>
    <w:p w14:paraId="6FE41B12" w14:textId="60D11A20"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19ZP</w:t>
      </w:r>
      <w:r>
        <w:rPr>
          <w:noProof/>
        </w:rPr>
        <w:tab/>
        <w:t>Disclosure of identifying information</w:t>
      </w:r>
      <w:r w:rsidRPr="00FA67E3">
        <w:rPr>
          <w:noProof/>
        </w:rPr>
        <w:tab/>
      </w:r>
      <w:r w:rsidRPr="00FA67E3">
        <w:rPr>
          <w:noProof/>
        </w:rPr>
        <w:fldChar w:fldCharType="begin"/>
      </w:r>
      <w:r w:rsidRPr="00FA67E3">
        <w:rPr>
          <w:noProof/>
        </w:rPr>
        <w:instrText xml:space="preserve"> PAGEREF _Toc190871136 \h </w:instrText>
      </w:r>
      <w:r w:rsidRPr="00FA67E3">
        <w:rPr>
          <w:noProof/>
        </w:rPr>
      </w:r>
      <w:r w:rsidRPr="00FA67E3">
        <w:rPr>
          <w:noProof/>
        </w:rPr>
        <w:fldChar w:fldCharType="separate"/>
      </w:r>
      <w:r w:rsidRPr="00FA67E3">
        <w:rPr>
          <w:noProof/>
        </w:rPr>
        <w:t>118</w:t>
      </w:r>
      <w:r w:rsidRPr="00FA67E3">
        <w:rPr>
          <w:noProof/>
        </w:rPr>
        <w:fldChar w:fldCharType="end"/>
      </w:r>
    </w:p>
    <w:p w14:paraId="1CEF7874" w14:textId="5DAC30A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19ZQ</w:t>
      </w:r>
      <w:r>
        <w:rPr>
          <w:noProof/>
        </w:rPr>
        <w:tab/>
        <w:t>Overseas Students Ombudsman may report to private registered provider</w:t>
      </w:r>
      <w:r w:rsidRPr="00FA67E3">
        <w:rPr>
          <w:noProof/>
        </w:rPr>
        <w:tab/>
      </w:r>
      <w:r w:rsidRPr="00FA67E3">
        <w:rPr>
          <w:noProof/>
        </w:rPr>
        <w:fldChar w:fldCharType="begin"/>
      </w:r>
      <w:r w:rsidRPr="00FA67E3">
        <w:rPr>
          <w:noProof/>
        </w:rPr>
        <w:instrText xml:space="preserve"> PAGEREF _Toc190871137 \h </w:instrText>
      </w:r>
      <w:r w:rsidRPr="00FA67E3">
        <w:rPr>
          <w:noProof/>
        </w:rPr>
      </w:r>
      <w:r w:rsidRPr="00FA67E3">
        <w:rPr>
          <w:noProof/>
        </w:rPr>
        <w:fldChar w:fldCharType="separate"/>
      </w:r>
      <w:r w:rsidRPr="00FA67E3">
        <w:rPr>
          <w:noProof/>
        </w:rPr>
        <w:t>118</w:t>
      </w:r>
      <w:r w:rsidRPr="00FA67E3">
        <w:rPr>
          <w:noProof/>
        </w:rPr>
        <w:fldChar w:fldCharType="end"/>
      </w:r>
    </w:p>
    <w:p w14:paraId="29ECB7CF" w14:textId="709F062D"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19ZR</w:t>
      </w:r>
      <w:r>
        <w:rPr>
          <w:noProof/>
        </w:rPr>
        <w:tab/>
        <w:t>Minister to table certain reports in Parliament</w:t>
      </w:r>
      <w:r w:rsidRPr="00FA67E3">
        <w:rPr>
          <w:noProof/>
        </w:rPr>
        <w:tab/>
      </w:r>
      <w:r w:rsidRPr="00FA67E3">
        <w:rPr>
          <w:noProof/>
        </w:rPr>
        <w:fldChar w:fldCharType="begin"/>
      </w:r>
      <w:r w:rsidRPr="00FA67E3">
        <w:rPr>
          <w:noProof/>
        </w:rPr>
        <w:instrText xml:space="preserve"> PAGEREF _Toc190871138 \h </w:instrText>
      </w:r>
      <w:r w:rsidRPr="00FA67E3">
        <w:rPr>
          <w:noProof/>
        </w:rPr>
      </w:r>
      <w:r w:rsidRPr="00FA67E3">
        <w:rPr>
          <w:noProof/>
        </w:rPr>
        <w:fldChar w:fldCharType="separate"/>
      </w:r>
      <w:r w:rsidRPr="00FA67E3">
        <w:rPr>
          <w:noProof/>
        </w:rPr>
        <w:t>119</w:t>
      </w:r>
      <w:r w:rsidRPr="00FA67E3">
        <w:rPr>
          <w:noProof/>
        </w:rPr>
        <w:fldChar w:fldCharType="end"/>
      </w:r>
    </w:p>
    <w:p w14:paraId="7954467B" w14:textId="2BD4A587"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19ZS</w:t>
      </w:r>
      <w:r>
        <w:rPr>
          <w:noProof/>
        </w:rPr>
        <w:tab/>
        <w:t>Reports of the Overseas Students Ombudsman</w:t>
      </w:r>
      <w:r w:rsidRPr="00FA67E3">
        <w:rPr>
          <w:noProof/>
        </w:rPr>
        <w:tab/>
      </w:r>
      <w:r w:rsidRPr="00FA67E3">
        <w:rPr>
          <w:noProof/>
        </w:rPr>
        <w:fldChar w:fldCharType="begin"/>
      </w:r>
      <w:r w:rsidRPr="00FA67E3">
        <w:rPr>
          <w:noProof/>
        </w:rPr>
        <w:instrText xml:space="preserve"> PAGEREF _Toc190871139 \h </w:instrText>
      </w:r>
      <w:r w:rsidRPr="00FA67E3">
        <w:rPr>
          <w:noProof/>
        </w:rPr>
      </w:r>
      <w:r w:rsidRPr="00FA67E3">
        <w:rPr>
          <w:noProof/>
        </w:rPr>
        <w:fldChar w:fldCharType="separate"/>
      </w:r>
      <w:r w:rsidRPr="00FA67E3">
        <w:rPr>
          <w:noProof/>
        </w:rPr>
        <w:t>120</w:t>
      </w:r>
      <w:r w:rsidRPr="00FA67E3">
        <w:rPr>
          <w:noProof/>
        </w:rPr>
        <w:fldChar w:fldCharType="end"/>
      </w:r>
    </w:p>
    <w:p w14:paraId="3120C50F" w14:textId="60B82EDE"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19ZT</w:t>
      </w:r>
      <w:r>
        <w:rPr>
          <w:noProof/>
        </w:rPr>
        <w:tab/>
        <w:t>Overseas Students Ombudsman may notify of misconduct</w:t>
      </w:r>
      <w:r w:rsidRPr="00FA67E3">
        <w:rPr>
          <w:noProof/>
        </w:rPr>
        <w:tab/>
      </w:r>
      <w:r w:rsidRPr="00FA67E3">
        <w:rPr>
          <w:noProof/>
        </w:rPr>
        <w:fldChar w:fldCharType="begin"/>
      </w:r>
      <w:r w:rsidRPr="00FA67E3">
        <w:rPr>
          <w:noProof/>
        </w:rPr>
        <w:instrText xml:space="preserve"> PAGEREF _Toc190871140 \h </w:instrText>
      </w:r>
      <w:r w:rsidRPr="00FA67E3">
        <w:rPr>
          <w:noProof/>
        </w:rPr>
      </w:r>
      <w:r w:rsidRPr="00FA67E3">
        <w:rPr>
          <w:noProof/>
        </w:rPr>
        <w:fldChar w:fldCharType="separate"/>
      </w:r>
      <w:r w:rsidRPr="00FA67E3">
        <w:rPr>
          <w:noProof/>
        </w:rPr>
        <w:t>122</w:t>
      </w:r>
      <w:r w:rsidRPr="00FA67E3">
        <w:rPr>
          <w:noProof/>
        </w:rPr>
        <w:fldChar w:fldCharType="end"/>
      </w:r>
    </w:p>
    <w:p w14:paraId="5134AB56" w14:textId="13E8C2EA"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19ZU</w:t>
      </w:r>
      <w:r>
        <w:rPr>
          <w:noProof/>
        </w:rPr>
        <w:tab/>
        <w:t>Limitation on liability where information or documents provided in good faith or when required to do so</w:t>
      </w:r>
      <w:r w:rsidRPr="00FA67E3">
        <w:rPr>
          <w:noProof/>
        </w:rPr>
        <w:tab/>
      </w:r>
      <w:r w:rsidRPr="00FA67E3">
        <w:rPr>
          <w:noProof/>
        </w:rPr>
        <w:fldChar w:fldCharType="begin"/>
      </w:r>
      <w:r w:rsidRPr="00FA67E3">
        <w:rPr>
          <w:noProof/>
        </w:rPr>
        <w:instrText xml:space="preserve"> PAGEREF _Toc190871141 \h </w:instrText>
      </w:r>
      <w:r w:rsidRPr="00FA67E3">
        <w:rPr>
          <w:noProof/>
        </w:rPr>
      </w:r>
      <w:r w:rsidRPr="00FA67E3">
        <w:rPr>
          <w:noProof/>
        </w:rPr>
        <w:fldChar w:fldCharType="separate"/>
      </w:r>
      <w:r w:rsidRPr="00FA67E3">
        <w:rPr>
          <w:noProof/>
        </w:rPr>
        <w:t>123</w:t>
      </w:r>
      <w:r w:rsidRPr="00FA67E3">
        <w:rPr>
          <w:noProof/>
        </w:rPr>
        <w:fldChar w:fldCharType="end"/>
      </w:r>
    </w:p>
    <w:p w14:paraId="6C9DE8BE" w14:textId="1555DF8D" w:rsidR="00FA67E3" w:rsidRDefault="00FA67E3">
      <w:pPr>
        <w:pStyle w:val="TOC2"/>
        <w:rPr>
          <w:rFonts w:asciiTheme="minorHAnsi" w:eastAsiaTheme="minorEastAsia" w:hAnsiTheme="minorHAnsi" w:cstheme="minorBidi"/>
          <w:b w:val="0"/>
          <w:noProof/>
          <w:kern w:val="2"/>
          <w:szCs w:val="24"/>
          <w14:ligatures w14:val="standardContextual"/>
        </w:rPr>
      </w:pPr>
      <w:r>
        <w:rPr>
          <w:noProof/>
        </w:rPr>
        <w:t>Part IID—Private Health Insurance Ombudsman</w:t>
      </w:r>
      <w:r w:rsidRPr="00FA67E3">
        <w:rPr>
          <w:b w:val="0"/>
          <w:noProof/>
          <w:sz w:val="18"/>
        </w:rPr>
        <w:tab/>
      </w:r>
      <w:r w:rsidRPr="00FA67E3">
        <w:rPr>
          <w:b w:val="0"/>
          <w:noProof/>
          <w:sz w:val="18"/>
        </w:rPr>
        <w:fldChar w:fldCharType="begin"/>
      </w:r>
      <w:r w:rsidRPr="00FA67E3">
        <w:rPr>
          <w:b w:val="0"/>
          <w:noProof/>
          <w:sz w:val="18"/>
        </w:rPr>
        <w:instrText xml:space="preserve"> PAGEREF _Toc190871142 \h </w:instrText>
      </w:r>
      <w:r w:rsidRPr="00FA67E3">
        <w:rPr>
          <w:b w:val="0"/>
          <w:noProof/>
          <w:sz w:val="18"/>
        </w:rPr>
      </w:r>
      <w:r w:rsidRPr="00FA67E3">
        <w:rPr>
          <w:b w:val="0"/>
          <w:noProof/>
          <w:sz w:val="18"/>
        </w:rPr>
        <w:fldChar w:fldCharType="separate"/>
      </w:r>
      <w:r w:rsidRPr="00FA67E3">
        <w:rPr>
          <w:b w:val="0"/>
          <w:noProof/>
          <w:sz w:val="18"/>
        </w:rPr>
        <w:t>124</w:t>
      </w:r>
      <w:r w:rsidRPr="00FA67E3">
        <w:rPr>
          <w:b w:val="0"/>
          <w:noProof/>
          <w:sz w:val="18"/>
        </w:rPr>
        <w:fldChar w:fldCharType="end"/>
      </w:r>
    </w:p>
    <w:p w14:paraId="00F6AD73" w14:textId="231D485B"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FA67E3">
        <w:rPr>
          <w:b w:val="0"/>
          <w:noProof/>
          <w:sz w:val="18"/>
        </w:rPr>
        <w:tab/>
      </w:r>
      <w:r w:rsidRPr="00FA67E3">
        <w:rPr>
          <w:b w:val="0"/>
          <w:noProof/>
          <w:sz w:val="18"/>
        </w:rPr>
        <w:fldChar w:fldCharType="begin"/>
      </w:r>
      <w:r w:rsidRPr="00FA67E3">
        <w:rPr>
          <w:b w:val="0"/>
          <w:noProof/>
          <w:sz w:val="18"/>
        </w:rPr>
        <w:instrText xml:space="preserve"> PAGEREF _Toc190871143 \h </w:instrText>
      </w:r>
      <w:r w:rsidRPr="00FA67E3">
        <w:rPr>
          <w:b w:val="0"/>
          <w:noProof/>
          <w:sz w:val="18"/>
        </w:rPr>
      </w:r>
      <w:r w:rsidRPr="00FA67E3">
        <w:rPr>
          <w:b w:val="0"/>
          <w:noProof/>
          <w:sz w:val="18"/>
        </w:rPr>
        <w:fldChar w:fldCharType="separate"/>
      </w:r>
      <w:r w:rsidRPr="00FA67E3">
        <w:rPr>
          <w:b w:val="0"/>
          <w:noProof/>
          <w:sz w:val="18"/>
        </w:rPr>
        <w:t>124</w:t>
      </w:r>
      <w:r w:rsidRPr="00FA67E3">
        <w:rPr>
          <w:b w:val="0"/>
          <w:noProof/>
          <w:sz w:val="18"/>
        </w:rPr>
        <w:fldChar w:fldCharType="end"/>
      </w:r>
    </w:p>
    <w:p w14:paraId="1268C1F6" w14:textId="4D37E26E"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Principal object of this Part</w:t>
      </w:r>
      <w:r w:rsidRPr="00FA67E3">
        <w:rPr>
          <w:noProof/>
        </w:rPr>
        <w:tab/>
      </w:r>
      <w:r w:rsidRPr="00FA67E3">
        <w:rPr>
          <w:noProof/>
        </w:rPr>
        <w:fldChar w:fldCharType="begin"/>
      </w:r>
      <w:r w:rsidRPr="00FA67E3">
        <w:rPr>
          <w:noProof/>
        </w:rPr>
        <w:instrText xml:space="preserve"> PAGEREF _Toc190871144 \h </w:instrText>
      </w:r>
      <w:r w:rsidRPr="00FA67E3">
        <w:rPr>
          <w:noProof/>
        </w:rPr>
      </w:r>
      <w:r w:rsidRPr="00FA67E3">
        <w:rPr>
          <w:noProof/>
        </w:rPr>
        <w:fldChar w:fldCharType="separate"/>
      </w:r>
      <w:r w:rsidRPr="00FA67E3">
        <w:rPr>
          <w:noProof/>
        </w:rPr>
        <w:t>124</w:t>
      </w:r>
      <w:r w:rsidRPr="00FA67E3">
        <w:rPr>
          <w:noProof/>
        </w:rPr>
        <w:fldChar w:fldCharType="end"/>
      </w:r>
    </w:p>
    <w:p w14:paraId="57E5C226" w14:textId="4F5FC653"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20A</w:t>
      </w:r>
      <w:r>
        <w:rPr>
          <w:noProof/>
        </w:rPr>
        <w:tab/>
        <w:t>Definitions for this Part</w:t>
      </w:r>
      <w:r w:rsidRPr="00FA67E3">
        <w:rPr>
          <w:noProof/>
        </w:rPr>
        <w:tab/>
      </w:r>
      <w:r w:rsidRPr="00FA67E3">
        <w:rPr>
          <w:noProof/>
        </w:rPr>
        <w:fldChar w:fldCharType="begin"/>
      </w:r>
      <w:r w:rsidRPr="00FA67E3">
        <w:rPr>
          <w:noProof/>
        </w:rPr>
        <w:instrText xml:space="preserve"> PAGEREF _Toc190871145 \h </w:instrText>
      </w:r>
      <w:r w:rsidRPr="00FA67E3">
        <w:rPr>
          <w:noProof/>
        </w:rPr>
      </w:r>
      <w:r w:rsidRPr="00FA67E3">
        <w:rPr>
          <w:noProof/>
        </w:rPr>
        <w:fldChar w:fldCharType="separate"/>
      </w:r>
      <w:r w:rsidRPr="00FA67E3">
        <w:rPr>
          <w:noProof/>
        </w:rPr>
        <w:t>124</w:t>
      </w:r>
      <w:r w:rsidRPr="00FA67E3">
        <w:rPr>
          <w:noProof/>
        </w:rPr>
        <w:fldChar w:fldCharType="end"/>
      </w:r>
    </w:p>
    <w:p w14:paraId="24561199" w14:textId="79253413"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20B</w:t>
      </w:r>
      <w:r>
        <w:rPr>
          <w:noProof/>
        </w:rPr>
        <w:tab/>
        <w:t>Private Health Insurance Ombudsman Rules</w:t>
      </w:r>
      <w:r w:rsidRPr="00FA67E3">
        <w:rPr>
          <w:noProof/>
        </w:rPr>
        <w:tab/>
      </w:r>
      <w:r w:rsidRPr="00FA67E3">
        <w:rPr>
          <w:noProof/>
        </w:rPr>
        <w:fldChar w:fldCharType="begin"/>
      </w:r>
      <w:r w:rsidRPr="00FA67E3">
        <w:rPr>
          <w:noProof/>
        </w:rPr>
        <w:instrText xml:space="preserve"> PAGEREF _Toc190871146 \h </w:instrText>
      </w:r>
      <w:r w:rsidRPr="00FA67E3">
        <w:rPr>
          <w:noProof/>
        </w:rPr>
      </w:r>
      <w:r w:rsidRPr="00FA67E3">
        <w:rPr>
          <w:noProof/>
        </w:rPr>
        <w:fldChar w:fldCharType="separate"/>
      </w:r>
      <w:r w:rsidRPr="00FA67E3">
        <w:rPr>
          <w:noProof/>
        </w:rPr>
        <w:t>125</w:t>
      </w:r>
      <w:r w:rsidRPr="00FA67E3">
        <w:rPr>
          <w:noProof/>
        </w:rPr>
        <w:fldChar w:fldCharType="end"/>
      </w:r>
    </w:p>
    <w:p w14:paraId="14EDD807" w14:textId="0581FD6D"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2—Establishment and functions of the Private Health Insurance Ombudsman</w:t>
      </w:r>
      <w:r w:rsidRPr="00FA67E3">
        <w:rPr>
          <w:b w:val="0"/>
          <w:noProof/>
          <w:sz w:val="18"/>
        </w:rPr>
        <w:tab/>
      </w:r>
      <w:r w:rsidRPr="00FA67E3">
        <w:rPr>
          <w:b w:val="0"/>
          <w:noProof/>
          <w:sz w:val="18"/>
        </w:rPr>
        <w:fldChar w:fldCharType="begin"/>
      </w:r>
      <w:r w:rsidRPr="00FA67E3">
        <w:rPr>
          <w:b w:val="0"/>
          <w:noProof/>
          <w:sz w:val="18"/>
        </w:rPr>
        <w:instrText xml:space="preserve"> PAGEREF _Toc190871147 \h </w:instrText>
      </w:r>
      <w:r w:rsidRPr="00FA67E3">
        <w:rPr>
          <w:b w:val="0"/>
          <w:noProof/>
          <w:sz w:val="18"/>
        </w:rPr>
      </w:r>
      <w:r w:rsidRPr="00FA67E3">
        <w:rPr>
          <w:b w:val="0"/>
          <w:noProof/>
          <w:sz w:val="18"/>
        </w:rPr>
        <w:fldChar w:fldCharType="separate"/>
      </w:r>
      <w:r w:rsidRPr="00FA67E3">
        <w:rPr>
          <w:b w:val="0"/>
          <w:noProof/>
          <w:sz w:val="18"/>
        </w:rPr>
        <w:t>126</w:t>
      </w:r>
      <w:r w:rsidRPr="00FA67E3">
        <w:rPr>
          <w:b w:val="0"/>
          <w:noProof/>
          <w:sz w:val="18"/>
        </w:rPr>
        <w:fldChar w:fldCharType="end"/>
      </w:r>
    </w:p>
    <w:p w14:paraId="038535ED" w14:textId="2BE1C3B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20C</w:t>
      </w:r>
      <w:r>
        <w:rPr>
          <w:noProof/>
        </w:rPr>
        <w:tab/>
        <w:t>Establishment of office of Private Health Insurance Ombudsman</w:t>
      </w:r>
      <w:r w:rsidRPr="00FA67E3">
        <w:rPr>
          <w:noProof/>
        </w:rPr>
        <w:tab/>
      </w:r>
      <w:r w:rsidRPr="00FA67E3">
        <w:rPr>
          <w:noProof/>
        </w:rPr>
        <w:fldChar w:fldCharType="begin"/>
      </w:r>
      <w:r w:rsidRPr="00FA67E3">
        <w:rPr>
          <w:noProof/>
        </w:rPr>
        <w:instrText xml:space="preserve"> PAGEREF _Toc190871148 \h </w:instrText>
      </w:r>
      <w:r w:rsidRPr="00FA67E3">
        <w:rPr>
          <w:noProof/>
        </w:rPr>
      </w:r>
      <w:r w:rsidRPr="00FA67E3">
        <w:rPr>
          <w:noProof/>
        </w:rPr>
        <w:fldChar w:fldCharType="separate"/>
      </w:r>
      <w:r w:rsidRPr="00FA67E3">
        <w:rPr>
          <w:noProof/>
        </w:rPr>
        <w:t>126</w:t>
      </w:r>
      <w:r w:rsidRPr="00FA67E3">
        <w:rPr>
          <w:noProof/>
        </w:rPr>
        <w:fldChar w:fldCharType="end"/>
      </w:r>
    </w:p>
    <w:p w14:paraId="28726D1C" w14:textId="0A7B537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20D</w:t>
      </w:r>
      <w:r>
        <w:rPr>
          <w:noProof/>
        </w:rPr>
        <w:tab/>
        <w:t>Functions of Private Health Insurance Ombudsman</w:t>
      </w:r>
      <w:r w:rsidRPr="00FA67E3">
        <w:rPr>
          <w:noProof/>
        </w:rPr>
        <w:tab/>
      </w:r>
      <w:r w:rsidRPr="00FA67E3">
        <w:rPr>
          <w:noProof/>
        </w:rPr>
        <w:fldChar w:fldCharType="begin"/>
      </w:r>
      <w:r w:rsidRPr="00FA67E3">
        <w:rPr>
          <w:noProof/>
        </w:rPr>
        <w:instrText xml:space="preserve"> PAGEREF _Toc190871149 \h </w:instrText>
      </w:r>
      <w:r w:rsidRPr="00FA67E3">
        <w:rPr>
          <w:noProof/>
        </w:rPr>
      </w:r>
      <w:r w:rsidRPr="00FA67E3">
        <w:rPr>
          <w:noProof/>
        </w:rPr>
        <w:fldChar w:fldCharType="separate"/>
      </w:r>
      <w:r w:rsidRPr="00FA67E3">
        <w:rPr>
          <w:noProof/>
        </w:rPr>
        <w:t>126</w:t>
      </w:r>
      <w:r w:rsidRPr="00FA67E3">
        <w:rPr>
          <w:noProof/>
        </w:rPr>
        <w:fldChar w:fldCharType="end"/>
      </w:r>
    </w:p>
    <w:p w14:paraId="48D0A4DC" w14:textId="2D630DF5"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3—Complaints</w:t>
      </w:r>
      <w:r w:rsidRPr="00FA67E3">
        <w:rPr>
          <w:b w:val="0"/>
          <w:noProof/>
          <w:sz w:val="18"/>
        </w:rPr>
        <w:tab/>
      </w:r>
      <w:r w:rsidRPr="00FA67E3">
        <w:rPr>
          <w:b w:val="0"/>
          <w:noProof/>
          <w:sz w:val="18"/>
        </w:rPr>
        <w:fldChar w:fldCharType="begin"/>
      </w:r>
      <w:r w:rsidRPr="00FA67E3">
        <w:rPr>
          <w:b w:val="0"/>
          <w:noProof/>
          <w:sz w:val="18"/>
        </w:rPr>
        <w:instrText xml:space="preserve"> PAGEREF _Toc190871150 \h </w:instrText>
      </w:r>
      <w:r w:rsidRPr="00FA67E3">
        <w:rPr>
          <w:b w:val="0"/>
          <w:noProof/>
          <w:sz w:val="18"/>
        </w:rPr>
      </w:r>
      <w:r w:rsidRPr="00FA67E3">
        <w:rPr>
          <w:b w:val="0"/>
          <w:noProof/>
          <w:sz w:val="18"/>
        </w:rPr>
        <w:fldChar w:fldCharType="separate"/>
      </w:r>
      <w:r w:rsidRPr="00FA67E3">
        <w:rPr>
          <w:b w:val="0"/>
          <w:noProof/>
          <w:sz w:val="18"/>
        </w:rPr>
        <w:t>129</w:t>
      </w:r>
      <w:r w:rsidRPr="00FA67E3">
        <w:rPr>
          <w:b w:val="0"/>
          <w:noProof/>
          <w:sz w:val="18"/>
        </w:rPr>
        <w:fldChar w:fldCharType="end"/>
      </w:r>
    </w:p>
    <w:p w14:paraId="07517606" w14:textId="15252143"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A—Relevant complaints</w:t>
      </w:r>
      <w:r w:rsidRPr="00FA67E3">
        <w:rPr>
          <w:b w:val="0"/>
          <w:noProof/>
          <w:sz w:val="18"/>
        </w:rPr>
        <w:tab/>
      </w:r>
      <w:r w:rsidRPr="00FA67E3">
        <w:rPr>
          <w:b w:val="0"/>
          <w:noProof/>
          <w:sz w:val="18"/>
        </w:rPr>
        <w:fldChar w:fldCharType="begin"/>
      </w:r>
      <w:r w:rsidRPr="00FA67E3">
        <w:rPr>
          <w:b w:val="0"/>
          <w:noProof/>
          <w:sz w:val="18"/>
        </w:rPr>
        <w:instrText xml:space="preserve"> PAGEREF _Toc190871151 \h </w:instrText>
      </w:r>
      <w:r w:rsidRPr="00FA67E3">
        <w:rPr>
          <w:b w:val="0"/>
          <w:noProof/>
          <w:sz w:val="18"/>
        </w:rPr>
      </w:r>
      <w:r w:rsidRPr="00FA67E3">
        <w:rPr>
          <w:b w:val="0"/>
          <w:noProof/>
          <w:sz w:val="18"/>
        </w:rPr>
        <w:fldChar w:fldCharType="separate"/>
      </w:r>
      <w:r w:rsidRPr="00FA67E3">
        <w:rPr>
          <w:b w:val="0"/>
          <w:noProof/>
          <w:sz w:val="18"/>
        </w:rPr>
        <w:t>129</w:t>
      </w:r>
      <w:r w:rsidRPr="00FA67E3">
        <w:rPr>
          <w:b w:val="0"/>
          <w:noProof/>
          <w:sz w:val="18"/>
        </w:rPr>
        <w:fldChar w:fldCharType="end"/>
      </w:r>
    </w:p>
    <w:p w14:paraId="5B297F72" w14:textId="4C1E7250"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20E</w:t>
      </w:r>
      <w:r>
        <w:rPr>
          <w:noProof/>
        </w:rPr>
        <w:tab/>
        <w:t>Who may make a complaint</w:t>
      </w:r>
      <w:r w:rsidRPr="00FA67E3">
        <w:rPr>
          <w:noProof/>
        </w:rPr>
        <w:tab/>
      </w:r>
      <w:r w:rsidRPr="00FA67E3">
        <w:rPr>
          <w:noProof/>
        </w:rPr>
        <w:fldChar w:fldCharType="begin"/>
      </w:r>
      <w:r w:rsidRPr="00FA67E3">
        <w:rPr>
          <w:noProof/>
        </w:rPr>
        <w:instrText xml:space="preserve"> PAGEREF _Toc190871152 \h </w:instrText>
      </w:r>
      <w:r w:rsidRPr="00FA67E3">
        <w:rPr>
          <w:noProof/>
        </w:rPr>
      </w:r>
      <w:r w:rsidRPr="00FA67E3">
        <w:rPr>
          <w:noProof/>
        </w:rPr>
        <w:fldChar w:fldCharType="separate"/>
      </w:r>
      <w:r w:rsidRPr="00FA67E3">
        <w:rPr>
          <w:noProof/>
        </w:rPr>
        <w:t>129</w:t>
      </w:r>
      <w:r w:rsidRPr="00FA67E3">
        <w:rPr>
          <w:noProof/>
        </w:rPr>
        <w:fldChar w:fldCharType="end"/>
      </w:r>
    </w:p>
    <w:p w14:paraId="620B2C40" w14:textId="6D6FA215"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20F</w:t>
      </w:r>
      <w:r>
        <w:rPr>
          <w:noProof/>
        </w:rPr>
        <w:tab/>
        <w:t>Persons against whom complaints may be made</w:t>
      </w:r>
      <w:r w:rsidRPr="00FA67E3">
        <w:rPr>
          <w:noProof/>
        </w:rPr>
        <w:tab/>
      </w:r>
      <w:r w:rsidRPr="00FA67E3">
        <w:rPr>
          <w:noProof/>
        </w:rPr>
        <w:fldChar w:fldCharType="begin"/>
      </w:r>
      <w:r w:rsidRPr="00FA67E3">
        <w:rPr>
          <w:noProof/>
        </w:rPr>
        <w:instrText xml:space="preserve"> PAGEREF _Toc190871153 \h </w:instrText>
      </w:r>
      <w:r w:rsidRPr="00FA67E3">
        <w:rPr>
          <w:noProof/>
        </w:rPr>
      </w:r>
      <w:r w:rsidRPr="00FA67E3">
        <w:rPr>
          <w:noProof/>
        </w:rPr>
        <w:fldChar w:fldCharType="separate"/>
      </w:r>
      <w:r w:rsidRPr="00FA67E3">
        <w:rPr>
          <w:noProof/>
        </w:rPr>
        <w:t>129</w:t>
      </w:r>
      <w:r w:rsidRPr="00FA67E3">
        <w:rPr>
          <w:noProof/>
        </w:rPr>
        <w:fldChar w:fldCharType="end"/>
      </w:r>
    </w:p>
    <w:p w14:paraId="61AD8C68" w14:textId="070B2B45" w:rsidR="00FA67E3" w:rsidRDefault="00FA67E3">
      <w:pPr>
        <w:pStyle w:val="TOC5"/>
        <w:rPr>
          <w:rFonts w:asciiTheme="minorHAnsi" w:eastAsiaTheme="minorEastAsia" w:hAnsiTheme="minorHAnsi" w:cstheme="minorBidi"/>
          <w:noProof/>
          <w:kern w:val="2"/>
          <w:sz w:val="24"/>
          <w:szCs w:val="24"/>
          <w14:ligatures w14:val="standardContextual"/>
        </w:rPr>
      </w:pPr>
      <w:r>
        <w:rPr>
          <w:noProof/>
        </w:rPr>
        <w:lastRenderedPageBreak/>
        <w:t>20G</w:t>
      </w:r>
      <w:r>
        <w:rPr>
          <w:noProof/>
        </w:rPr>
        <w:tab/>
        <w:t>Grounds for complaint</w:t>
      </w:r>
      <w:r w:rsidRPr="00FA67E3">
        <w:rPr>
          <w:noProof/>
        </w:rPr>
        <w:tab/>
      </w:r>
      <w:r w:rsidRPr="00FA67E3">
        <w:rPr>
          <w:noProof/>
        </w:rPr>
        <w:fldChar w:fldCharType="begin"/>
      </w:r>
      <w:r w:rsidRPr="00FA67E3">
        <w:rPr>
          <w:noProof/>
        </w:rPr>
        <w:instrText xml:space="preserve"> PAGEREF _Toc190871154 \h </w:instrText>
      </w:r>
      <w:r w:rsidRPr="00FA67E3">
        <w:rPr>
          <w:noProof/>
        </w:rPr>
      </w:r>
      <w:r w:rsidRPr="00FA67E3">
        <w:rPr>
          <w:noProof/>
        </w:rPr>
        <w:fldChar w:fldCharType="separate"/>
      </w:r>
      <w:r w:rsidRPr="00FA67E3">
        <w:rPr>
          <w:noProof/>
        </w:rPr>
        <w:t>129</w:t>
      </w:r>
      <w:r w:rsidRPr="00FA67E3">
        <w:rPr>
          <w:noProof/>
        </w:rPr>
        <w:fldChar w:fldCharType="end"/>
      </w:r>
    </w:p>
    <w:p w14:paraId="59F066F8" w14:textId="772FFFEA"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B—Dealing with complaints</w:t>
      </w:r>
      <w:r w:rsidRPr="00FA67E3">
        <w:rPr>
          <w:b w:val="0"/>
          <w:noProof/>
          <w:sz w:val="18"/>
        </w:rPr>
        <w:tab/>
      </w:r>
      <w:r w:rsidRPr="00FA67E3">
        <w:rPr>
          <w:b w:val="0"/>
          <w:noProof/>
          <w:sz w:val="18"/>
        </w:rPr>
        <w:fldChar w:fldCharType="begin"/>
      </w:r>
      <w:r w:rsidRPr="00FA67E3">
        <w:rPr>
          <w:b w:val="0"/>
          <w:noProof/>
          <w:sz w:val="18"/>
        </w:rPr>
        <w:instrText xml:space="preserve"> PAGEREF _Toc190871155 \h </w:instrText>
      </w:r>
      <w:r w:rsidRPr="00FA67E3">
        <w:rPr>
          <w:b w:val="0"/>
          <w:noProof/>
          <w:sz w:val="18"/>
        </w:rPr>
      </w:r>
      <w:r w:rsidRPr="00FA67E3">
        <w:rPr>
          <w:b w:val="0"/>
          <w:noProof/>
          <w:sz w:val="18"/>
        </w:rPr>
        <w:fldChar w:fldCharType="separate"/>
      </w:r>
      <w:r w:rsidRPr="00FA67E3">
        <w:rPr>
          <w:b w:val="0"/>
          <w:noProof/>
          <w:sz w:val="18"/>
        </w:rPr>
        <w:t>130</w:t>
      </w:r>
      <w:r w:rsidRPr="00FA67E3">
        <w:rPr>
          <w:b w:val="0"/>
          <w:noProof/>
          <w:sz w:val="18"/>
        </w:rPr>
        <w:fldChar w:fldCharType="end"/>
      </w:r>
    </w:p>
    <w:p w14:paraId="76AB153A" w14:textId="3A3802E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20H</w:t>
      </w:r>
      <w:r>
        <w:rPr>
          <w:noProof/>
        </w:rPr>
        <w:tab/>
        <w:t>Initial receipt of complaint</w:t>
      </w:r>
      <w:r w:rsidRPr="00FA67E3">
        <w:rPr>
          <w:noProof/>
        </w:rPr>
        <w:tab/>
      </w:r>
      <w:r w:rsidRPr="00FA67E3">
        <w:rPr>
          <w:noProof/>
        </w:rPr>
        <w:fldChar w:fldCharType="begin"/>
      </w:r>
      <w:r w:rsidRPr="00FA67E3">
        <w:rPr>
          <w:noProof/>
        </w:rPr>
        <w:instrText xml:space="preserve"> PAGEREF _Toc190871156 \h </w:instrText>
      </w:r>
      <w:r w:rsidRPr="00FA67E3">
        <w:rPr>
          <w:noProof/>
        </w:rPr>
      </w:r>
      <w:r w:rsidRPr="00FA67E3">
        <w:rPr>
          <w:noProof/>
        </w:rPr>
        <w:fldChar w:fldCharType="separate"/>
      </w:r>
      <w:r w:rsidRPr="00FA67E3">
        <w:rPr>
          <w:noProof/>
        </w:rPr>
        <w:t>130</w:t>
      </w:r>
      <w:r w:rsidRPr="00FA67E3">
        <w:rPr>
          <w:noProof/>
        </w:rPr>
        <w:fldChar w:fldCharType="end"/>
      </w:r>
    </w:p>
    <w:p w14:paraId="1C5A49CF" w14:textId="03ED304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20J</w:t>
      </w:r>
      <w:r>
        <w:rPr>
          <w:noProof/>
        </w:rPr>
        <w:tab/>
        <w:t>Ways of dealing with complaints</w:t>
      </w:r>
      <w:r w:rsidRPr="00FA67E3">
        <w:rPr>
          <w:noProof/>
        </w:rPr>
        <w:tab/>
      </w:r>
      <w:r w:rsidRPr="00FA67E3">
        <w:rPr>
          <w:noProof/>
        </w:rPr>
        <w:fldChar w:fldCharType="begin"/>
      </w:r>
      <w:r w:rsidRPr="00FA67E3">
        <w:rPr>
          <w:noProof/>
        </w:rPr>
        <w:instrText xml:space="preserve"> PAGEREF _Toc190871157 \h </w:instrText>
      </w:r>
      <w:r w:rsidRPr="00FA67E3">
        <w:rPr>
          <w:noProof/>
        </w:rPr>
      </w:r>
      <w:r w:rsidRPr="00FA67E3">
        <w:rPr>
          <w:noProof/>
        </w:rPr>
        <w:fldChar w:fldCharType="separate"/>
      </w:r>
      <w:r w:rsidRPr="00FA67E3">
        <w:rPr>
          <w:noProof/>
        </w:rPr>
        <w:t>131</w:t>
      </w:r>
      <w:r w:rsidRPr="00FA67E3">
        <w:rPr>
          <w:noProof/>
        </w:rPr>
        <w:fldChar w:fldCharType="end"/>
      </w:r>
    </w:p>
    <w:p w14:paraId="4ECE47DD" w14:textId="0680B8B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20K</w:t>
      </w:r>
      <w:r>
        <w:rPr>
          <w:noProof/>
        </w:rPr>
        <w:tab/>
        <w:t>Referral to the Australian Competition and Consumer Commission</w:t>
      </w:r>
      <w:r w:rsidRPr="00FA67E3">
        <w:rPr>
          <w:noProof/>
        </w:rPr>
        <w:tab/>
      </w:r>
      <w:r w:rsidRPr="00FA67E3">
        <w:rPr>
          <w:noProof/>
        </w:rPr>
        <w:fldChar w:fldCharType="begin"/>
      </w:r>
      <w:r w:rsidRPr="00FA67E3">
        <w:rPr>
          <w:noProof/>
        </w:rPr>
        <w:instrText xml:space="preserve"> PAGEREF _Toc190871158 \h </w:instrText>
      </w:r>
      <w:r w:rsidRPr="00FA67E3">
        <w:rPr>
          <w:noProof/>
        </w:rPr>
      </w:r>
      <w:r w:rsidRPr="00FA67E3">
        <w:rPr>
          <w:noProof/>
        </w:rPr>
        <w:fldChar w:fldCharType="separate"/>
      </w:r>
      <w:r w:rsidRPr="00FA67E3">
        <w:rPr>
          <w:noProof/>
        </w:rPr>
        <w:t>131</w:t>
      </w:r>
      <w:r w:rsidRPr="00FA67E3">
        <w:rPr>
          <w:noProof/>
        </w:rPr>
        <w:fldChar w:fldCharType="end"/>
      </w:r>
    </w:p>
    <w:p w14:paraId="5AA7D5EE" w14:textId="48CE35E3"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20L</w:t>
      </w:r>
      <w:r>
        <w:rPr>
          <w:noProof/>
        </w:rPr>
        <w:tab/>
        <w:t>Referral to other bodies</w:t>
      </w:r>
      <w:r w:rsidRPr="00FA67E3">
        <w:rPr>
          <w:noProof/>
        </w:rPr>
        <w:tab/>
      </w:r>
      <w:r w:rsidRPr="00FA67E3">
        <w:rPr>
          <w:noProof/>
        </w:rPr>
        <w:fldChar w:fldCharType="begin"/>
      </w:r>
      <w:r w:rsidRPr="00FA67E3">
        <w:rPr>
          <w:noProof/>
        </w:rPr>
        <w:instrText xml:space="preserve"> PAGEREF _Toc190871159 \h </w:instrText>
      </w:r>
      <w:r w:rsidRPr="00FA67E3">
        <w:rPr>
          <w:noProof/>
        </w:rPr>
      </w:r>
      <w:r w:rsidRPr="00FA67E3">
        <w:rPr>
          <w:noProof/>
        </w:rPr>
        <w:fldChar w:fldCharType="separate"/>
      </w:r>
      <w:r w:rsidRPr="00FA67E3">
        <w:rPr>
          <w:noProof/>
        </w:rPr>
        <w:t>132</w:t>
      </w:r>
      <w:r w:rsidRPr="00FA67E3">
        <w:rPr>
          <w:noProof/>
        </w:rPr>
        <w:fldChar w:fldCharType="end"/>
      </w:r>
    </w:p>
    <w:p w14:paraId="73C6F3D5" w14:textId="6232C3F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20M</w:t>
      </w:r>
      <w:r>
        <w:rPr>
          <w:noProof/>
        </w:rPr>
        <w:tab/>
        <w:t>Deciding not to deal with a complaint</w:t>
      </w:r>
      <w:r w:rsidRPr="00FA67E3">
        <w:rPr>
          <w:noProof/>
        </w:rPr>
        <w:tab/>
      </w:r>
      <w:r w:rsidRPr="00FA67E3">
        <w:rPr>
          <w:noProof/>
        </w:rPr>
        <w:fldChar w:fldCharType="begin"/>
      </w:r>
      <w:r w:rsidRPr="00FA67E3">
        <w:rPr>
          <w:noProof/>
        </w:rPr>
        <w:instrText xml:space="preserve"> PAGEREF _Toc190871160 \h </w:instrText>
      </w:r>
      <w:r w:rsidRPr="00FA67E3">
        <w:rPr>
          <w:noProof/>
        </w:rPr>
      </w:r>
      <w:r w:rsidRPr="00FA67E3">
        <w:rPr>
          <w:noProof/>
        </w:rPr>
        <w:fldChar w:fldCharType="separate"/>
      </w:r>
      <w:r w:rsidRPr="00FA67E3">
        <w:rPr>
          <w:noProof/>
        </w:rPr>
        <w:t>133</w:t>
      </w:r>
      <w:r w:rsidRPr="00FA67E3">
        <w:rPr>
          <w:noProof/>
        </w:rPr>
        <w:fldChar w:fldCharType="end"/>
      </w:r>
    </w:p>
    <w:p w14:paraId="3285338E" w14:textId="2130F6BE"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C—Referral to subjects of complaints</w:t>
      </w:r>
      <w:r w:rsidRPr="00FA67E3">
        <w:rPr>
          <w:b w:val="0"/>
          <w:noProof/>
          <w:sz w:val="18"/>
        </w:rPr>
        <w:tab/>
      </w:r>
      <w:r w:rsidRPr="00FA67E3">
        <w:rPr>
          <w:b w:val="0"/>
          <w:noProof/>
          <w:sz w:val="18"/>
        </w:rPr>
        <w:fldChar w:fldCharType="begin"/>
      </w:r>
      <w:r w:rsidRPr="00FA67E3">
        <w:rPr>
          <w:b w:val="0"/>
          <w:noProof/>
          <w:sz w:val="18"/>
        </w:rPr>
        <w:instrText xml:space="preserve"> PAGEREF _Toc190871161 \h </w:instrText>
      </w:r>
      <w:r w:rsidRPr="00FA67E3">
        <w:rPr>
          <w:b w:val="0"/>
          <w:noProof/>
          <w:sz w:val="18"/>
        </w:rPr>
      </w:r>
      <w:r w:rsidRPr="00FA67E3">
        <w:rPr>
          <w:b w:val="0"/>
          <w:noProof/>
          <w:sz w:val="18"/>
        </w:rPr>
        <w:fldChar w:fldCharType="separate"/>
      </w:r>
      <w:r w:rsidRPr="00FA67E3">
        <w:rPr>
          <w:b w:val="0"/>
          <w:noProof/>
          <w:sz w:val="18"/>
        </w:rPr>
        <w:t>135</w:t>
      </w:r>
      <w:r w:rsidRPr="00FA67E3">
        <w:rPr>
          <w:b w:val="0"/>
          <w:noProof/>
          <w:sz w:val="18"/>
        </w:rPr>
        <w:fldChar w:fldCharType="end"/>
      </w:r>
    </w:p>
    <w:p w14:paraId="3B17AE1F" w14:textId="001D49C0"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20N</w:t>
      </w:r>
      <w:r>
        <w:rPr>
          <w:noProof/>
        </w:rPr>
        <w:tab/>
        <w:t>Referral to the subject of the complaint</w:t>
      </w:r>
      <w:r w:rsidRPr="00FA67E3">
        <w:rPr>
          <w:noProof/>
        </w:rPr>
        <w:tab/>
      </w:r>
      <w:r w:rsidRPr="00FA67E3">
        <w:rPr>
          <w:noProof/>
        </w:rPr>
        <w:fldChar w:fldCharType="begin"/>
      </w:r>
      <w:r w:rsidRPr="00FA67E3">
        <w:rPr>
          <w:noProof/>
        </w:rPr>
        <w:instrText xml:space="preserve"> PAGEREF _Toc190871162 \h </w:instrText>
      </w:r>
      <w:r w:rsidRPr="00FA67E3">
        <w:rPr>
          <w:noProof/>
        </w:rPr>
      </w:r>
      <w:r w:rsidRPr="00FA67E3">
        <w:rPr>
          <w:noProof/>
        </w:rPr>
        <w:fldChar w:fldCharType="separate"/>
      </w:r>
      <w:r w:rsidRPr="00FA67E3">
        <w:rPr>
          <w:noProof/>
        </w:rPr>
        <w:t>135</w:t>
      </w:r>
      <w:r w:rsidRPr="00FA67E3">
        <w:rPr>
          <w:noProof/>
        </w:rPr>
        <w:fldChar w:fldCharType="end"/>
      </w:r>
    </w:p>
    <w:p w14:paraId="167FA572" w14:textId="35B30FEF"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D—Investigation of complaints</w:t>
      </w:r>
      <w:r w:rsidRPr="00FA67E3">
        <w:rPr>
          <w:b w:val="0"/>
          <w:noProof/>
          <w:sz w:val="18"/>
        </w:rPr>
        <w:tab/>
      </w:r>
      <w:r w:rsidRPr="00FA67E3">
        <w:rPr>
          <w:b w:val="0"/>
          <w:noProof/>
          <w:sz w:val="18"/>
        </w:rPr>
        <w:fldChar w:fldCharType="begin"/>
      </w:r>
      <w:r w:rsidRPr="00FA67E3">
        <w:rPr>
          <w:b w:val="0"/>
          <w:noProof/>
          <w:sz w:val="18"/>
        </w:rPr>
        <w:instrText xml:space="preserve"> PAGEREF _Toc190871163 \h </w:instrText>
      </w:r>
      <w:r w:rsidRPr="00FA67E3">
        <w:rPr>
          <w:b w:val="0"/>
          <w:noProof/>
          <w:sz w:val="18"/>
        </w:rPr>
      </w:r>
      <w:r w:rsidRPr="00FA67E3">
        <w:rPr>
          <w:b w:val="0"/>
          <w:noProof/>
          <w:sz w:val="18"/>
        </w:rPr>
        <w:fldChar w:fldCharType="separate"/>
      </w:r>
      <w:r w:rsidRPr="00FA67E3">
        <w:rPr>
          <w:b w:val="0"/>
          <w:noProof/>
          <w:sz w:val="18"/>
        </w:rPr>
        <w:t>135</w:t>
      </w:r>
      <w:r w:rsidRPr="00FA67E3">
        <w:rPr>
          <w:b w:val="0"/>
          <w:noProof/>
          <w:sz w:val="18"/>
        </w:rPr>
        <w:fldChar w:fldCharType="end"/>
      </w:r>
    </w:p>
    <w:p w14:paraId="39FAB326" w14:textId="4D6A4F7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20P</w:t>
      </w:r>
      <w:r>
        <w:rPr>
          <w:noProof/>
        </w:rPr>
        <w:tab/>
        <w:t>Investigation of complaint</w:t>
      </w:r>
      <w:r w:rsidRPr="00FA67E3">
        <w:rPr>
          <w:noProof/>
        </w:rPr>
        <w:tab/>
      </w:r>
      <w:r w:rsidRPr="00FA67E3">
        <w:rPr>
          <w:noProof/>
        </w:rPr>
        <w:fldChar w:fldCharType="begin"/>
      </w:r>
      <w:r w:rsidRPr="00FA67E3">
        <w:rPr>
          <w:noProof/>
        </w:rPr>
        <w:instrText xml:space="preserve"> PAGEREF _Toc190871164 \h </w:instrText>
      </w:r>
      <w:r w:rsidRPr="00FA67E3">
        <w:rPr>
          <w:noProof/>
        </w:rPr>
      </w:r>
      <w:r w:rsidRPr="00FA67E3">
        <w:rPr>
          <w:noProof/>
        </w:rPr>
        <w:fldChar w:fldCharType="separate"/>
      </w:r>
      <w:r w:rsidRPr="00FA67E3">
        <w:rPr>
          <w:noProof/>
        </w:rPr>
        <w:t>135</w:t>
      </w:r>
      <w:r w:rsidRPr="00FA67E3">
        <w:rPr>
          <w:noProof/>
        </w:rPr>
        <w:fldChar w:fldCharType="end"/>
      </w:r>
    </w:p>
    <w:p w14:paraId="61B77D23" w14:textId="46330416"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E—Recommendations and reports</w:t>
      </w:r>
      <w:r w:rsidRPr="00FA67E3">
        <w:rPr>
          <w:b w:val="0"/>
          <w:noProof/>
          <w:sz w:val="18"/>
        </w:rPr>
        <w:tab/>
      </w:r>
      <w:r w:rsidRPr="00FA67E3">
        <w:rPr>
          <w:b w:val="0"/>
          <w:noProof/>
          <w:sz w:val="18"/>
        </w:rPr>
        <w:fldChar w:fldCharType="begin"/>
      </w:r>
      <w:r w:rsidRPr="00FA67E3">
        <w:rPr>
          <w:b w:val="0"/>
          <w:noProof/>
          <w:sz w:val="18"/>
        </w:rPr>
        <w:instrText xml:space="preserve"> PAGEREF _Toc190871165 \h </w:instrText>
      </w:r>
      <w:r w:rsidRPr="00FA67E3">
        <w:rPr>
          <w:b w:val="0"/>
          <w:noProof/>
          <w:sz w:val="18"/>
        </w:rPr>
      </w:r>
      <w:r w:rsidRPr="00FA67E3">
        <w:rPr>
          <w:b w:val="0"/>
          <w:noProof/>
          <w:sz w:val="18"/>
        </w:rPr>
        <w:fldChar w:fldCharType="separate"/>
      </w:r>
      <w:r w:rsidRPr="00FA67E3">
        <w:rPr>
          <w:b w:val="0"/>
          <w:noProof/>
          <w:sz w:val="18"/>
        </w:rPr>
        <w:t>136</w:t>
      </w:r>
      <w:r w:rsidRPr="00FA67E3">
        <w:rPr>
          <w:b w:val="0"/>
          <w:noProof/>
          <w:sz w:val="18"/>
        </w:rPr>
        <w:fldChar w:fldCharType="end"/>
      </w:r>
    </w:p>
    <w:p w14:paraId="57489ABB" w14:textId="3E6F1F5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20Q</w:t>
      </w:r>
      <w:r>
        <w:rPr>
          <w:noProof/>
        </w:rPr>
        <w:tab/>
        <w:t>Recommendations as a result of referral or investigation</w:t>
      </w:r>
      <w:r w:rsidRPr="00FA67E3">
        <w:rPr>
          <w:noProof/>
        </w:rPr>
        <w:tab/>
      </w:r>
      <w:r w:rsidRPr="00FA67E3">
        <w:rPr>
          <w:noProof/>
        </w:rPr>
        <w:fldChar w:fldCharType="begin"/>
      </w:r>
      <w:r w:rsidRPr="00FA67E3">
        <w:rPr>
          <w:noProof/>
        </w:rPr>
        <w:instrText xml:space="preserve"> PAGEREF _Toc190871166 \h </w:instrText>
      </w:r>
      <w:r w:rsidRPr="00FA67E3">
        <w:rPr>
          <w:noProof/>
        </w:rPr>
      </w:r>
      <w:r w:rsidRPr="00FA67E3">
        <w:rPr>
          <w:noProof/>
        </w:rPr>
        <w:fldChar w:fldCharType="separate"/>
      </w:r>
      <w:r w:rsidRPr="00FA67E3">
        <w:rPr>
          <w:noProof/>
        </w:rPr>
        <w:t>136</w:t>
      </w:r>
      <w:r w:rsidRPr="00FA67E3">
        <w:rPr>
          <w:noProof/>
        </w:rPr>
        <w:fldChar w:fldCharType="end"/>
      </w:r>
    </w:p>
    <w:p w14:paraId="1764CACF" w14:textId="16D68F8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20R</w:t>
      </w:r>
      <w:r>
        <w:rPr>
          <w:noProof/>
        </w:rPr>
        <w:tab/>
        <w:t>Report to Health Minister on outcome of investigation under Subdivision D</w:t>
      </w:r>
      <w:r w:rsidRPr="00FA67E3">
        <w:rPr>
          <w:noProof/>
        </w:rPr>
        <w:tab/>
      </w:r>
      <w:r w:rsidRPr="00FA67E3">
        <w:rPr>
          <w:noProof/>
        </w:rPr>
        <w:fldChar w:fldCharType="begin"/>
      </w:r>
      <w:r w:rsidRPr="00FA67E3">
        <w:rPr>
          <w:noProof/>
        </w:rPr>
        <w:instrText xml:space="preserve"> PAGEREF _Toc190871167 \h </w:instrText>
      </w:r>
      <w:r w:rsidRPr="00FA67E3">
        <w:rPr>
          <w:noProof/>
        </w:rPr>
      </w:r>
      <w:r w:rsidRPr="00FA67E3">
        <w:rPr>
          <w:noProof/>
        </w:rPr>
        <w:fldChar w:fldCharType="separate"/>
      </w:r>
      <w:r w:rsidRPr="00FA67E3">
        <w:rPr>
          <w:noProof/>
        </w:rPr>
        <w:t>136</w:t>
      </w:r>
      <w:r w:rsidRPr="00FA67E3">
        <w:rPr>
          <w:noProof/>
        </w:rPr>
        <w:fldChar w:fldCharType="end"/>
      </w:r>
    </w:p>
    <w:p w14:paraId="10C516A2" w14:textId="38FFAD06"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F—Miscellaneous</w:t>
      </w:r>
      <w:r w:rsidRPr="00FA67E3">
        <w:rPr>
          <w:b w:val="0"/>
          <w:noProof/>
          <w:sz w:val="18"/>
        </w:rPr>
        <w:tab/>
      </w:r>
      <w:r w:rsidRPr="00FA67E3">
        <w:rPr>
          <w:b w:val="0"/>
          <w:noProof/>
          <w:sz w:val="18"/>
        </w:rPr>
        <w:fldChar w:fldCharType="begin"/>
      </w:r>
      <w:r w:rsidRPr="00FA67E3">
        <w:rPr>
          <w:b w:val="0"/>
          <w:noProof/>
          <w:sz w:val="18"/>
        </w:rPr>
        <w:instrText xml:space="preserve"> PAGEREF _Toc190871168 \h </w:instrText>
      </w:r>
      <w:r w:rsidRPr="00FA67E3">
        <w:rPr>
          <w:b w:val="0"/>
          <w:noProof/>
          <w:sz w:val="18"/>
        </w:rPr>
      </w:r>
      <w:r w:rsidRPr="00FA67E3">
        <w:rPr>
          <w:b w:val="0"/>
          <w:noProof/>
          <w:sz w:val="18"/>
        </w:rPr>
        <w:fldChar w:fldCharType="separate"/>
      </w:r>
      <w:r w:rsidRPr="00FA67E3">
        <w:rPr>
          <w:b w:val="0"/>
          <w:noProof/>
          <w:sz w:val="18"/>
        </w:rPr>
        <w:t>138</w:t>
      </w:r>
      <w:r w:rsidRPr="00FA67E3">
        <w:rPr>
          <w:b w:val="0"/>
          <w:noProof/>
          <w:sz w:val="18"/>
        </w:rPr>
        <w:fldChar w:fldCharType="end"/>
      </w:r>
    </w:p>
    <w:p w14:paraId="7401F780" w14:textId="3CB6F8A2"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20S</w:t>
      </w:r>
      <w:r>
        <w:rPr>
          <w:noProof/>
        </w:rPr>
        <w:tab/>
        <w:t>Complainant to be kept informed</w:t>
      </w:r>
      <w:r w:rsidRPr="00FA67E3">
        <w:rPr>
          <w:noProof/>
        </w:rPr>
        <w:tab/>
      </w:r>
      <w:r w:rsidRPr="00FA67E3">
        <w:rPr>
          <w:noProof/>
        </w:rPr>
        <w:fldChar w:fldCharType="begin"/>
      </w:r>
      <w:r w:rsidRPr="00FA67E3">
        <w:rPr>
          <w:noProof/>
        </w:rPr>
        <w:instrText xml:space="preserve"> PAGEREF _Toc190871169 \h </w:instrText>
      </w:r>
      <w:r w:rsidRPr="00FA67E3">
        <w:rPr>
          <w:noProof/>
        </w:rPr>
      </w:r>
      <w:r w:rsidRPr="00FA67E3">
        <w:rPr>
          <w:noProof/>
        </w:rPr>
        <w:fldChar w:fldCharType="separate"/>
      </w:r>
      <w:r w:rsidRPr="00FA67E3">
        <w:rPr>
          <w:noProof/>
        </w:rPr>
        <w:t>138</w:t>
      </w:r>
      <w:r w:rsidRPr="00FA67E3">
        <w:rPr>
          <w:noProof/>
        </w:rPr>
        <w:fldChar w:fldCharType="end"/>
      </w:r>
    </w:p>
    <w:p w14:paraId="0A80E19D" w14:textId="462E98EF"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3A—Inspection and audit</w:t>
      </w:r>
      <w:r w:rsidRPr="00FA67E3">
        <w:rPr>
          <w:b w:val="0"/>
          <w:noProof/>
          <w:sz w:val="18"/>
        </w:rPr>
        <w:tab/>
      </w:r>
      <w:r w:rsidRPr="00FA67E3">
        <w:rPr>
          <w:b w:val="0"/>
          <w:noProof/>
          <w:sz w:val="18"/>
        </w:rPr>
        <w:fldChar w:fldCharType="begin"/>
      </w:r>
      <w:r w:rsidRPr="00FA67E3">
        <w:rPr>
          <w:b w:val="0"/>
          <w:noProof/>
          <w:sz w:val="18"/>
        </w:rPr>
        <w:instrText xml:space="preserve"> PAGEREF _Toc190871170 \h </w:instrText>
      </w:r>
      <w:r w:rsidRPr="00FA67E3">
        <w:rPr>
          <w:b w:val="0"/>
          <w:noProof/>
          <w:sz w:val="18"/>
        </w:rPr>
      </w:r>
      <w:r w:rsidRPr="00FA67E3">
        <w:rPr>
          <w:b w:val="0"/>
          <w:noProof/>
          <w:sz w:val="18"/>
        </w:rPr>
        <w:fldChar w:fldCharType="separate"/>
      </w:r>
      <w:r w:rsidRPr="00FA67E3">
        <w:rPr>
          <w:b w:val="0"/>
          <w:noProof/>
          <w:sz w:val="18"/>
        </w:rPr>
        <w:t>139</w:t>
      </w:r>
      <w:r w:rsidRPr="00FA67E3">
        <w:rPr>
          <w:b w:val="0"/>
          <w:noProof/>
          <w:sz w:val="18"/>
        </w:rPr>
        <w:fldChar w:fldCharType="end"/>
      </w:r>
    </w:p>
    <w:p w14:paraId="0D5BFE1C" w14:textId="14C0B3C5"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A—Inspection and audit</w:t>
      </w:r>
      <w:r w:rsidRPr="00FA67E3">
        <w:rPr>
          <w:b w:val="0"/>
          <w:noProof/>
          <w:sz w:val="18"/>
        </w:rPr>
        <w:tab/>
      </w:r>
      <w:r w:rsidRPr="00FA67E3">
        <w:rPr>
          <w:b w:val="0"/>
          <w:noProof/>
          <w:sz w:val="18"/>
        </w:rPr>
        <w:fldChar w:fldCharType="begin"/>
      </w:r>
      <w:r w:rsidRPr="00FA67E3">
        <w:rPr>
          <w:b w:val="0"/>
          <w:noProof/>
          <w:sz w:val="18"/>
        </w:rPr>
        <w:instrText xml:space="preserve"> PAGEREF _Toc190871171 \h </w:instrText>
      </w:r>
      <w:r w:rsidRPr="00FA67E3">
        <w:rPr>
          <w:b w:val="0"/>
          <w:noProof/>
          <w:sz w:val="18"/>
        </w:rPr>
      </w:r>
      <w:r w:rsidRPr="00FA67E3">
        <w:rPr>
          <w:b w:val="0"/>
          <w:noProof/>
          <w:sz w:val="18"/>
        </w:rPr>
        <w:fldChar w:fldCharType="separate"/>
      </w:r>
      <w:r w:rsidRPr="00FA67E3">
        <w:rPr>
          <w:b w:val="0"/>
          <w:noProof/>
          <w:sz w:val="18"/>
        </w:rPr>
        <w:t>139</w:t>
      </w:r>
      <w:r w:rsidRPr="00FA67E3">
        <w:rPr>
          <w:b w:val="0"/>
          <w:noProof/>
          <w:sz w:val="18"/>
        </w:rPr>
        <w:fldChar w:fldCharType="end"/>
      </w:r>
    </w:p>
    <w:p w14:paraId="1D3022E2" w14:textId="42A355CB"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20SA</w:t>
      </w:r>
      <w:r>
        <w:rPr>
          <w:noProof/>
        </w:rPr>
        <w:tab/>
        <w:t>Powers to conduct inspections and audits</w:t>
      </w:r>
      <w:r w:rsidRPr="00FA67E3">
        <w:rPr>
          <w:noProof/>
        </w:rPr>
        <w:tab/>
      </w:r>
      <w:r w:rsidRPr="00FA67E3">
        <w:rPr>
          <w:noProof/>
        </w:rPr>
        <w:fldChar w:fldCharType="begin"/>
      </w:r>
      <w:r w:rsidRPr="00FA67E3">
        <w:rPr>
          <w:noProof/>
        </w:rPr>
        <w:instrText xml:space="preserve"> PAGEREF _Toc190871172 \h </w:instrText>
      </w:r>
      <w:r w:rsidRPr="00FA67E3">
        <w:rPr>
          <w:noProof/>
        </w:rPr>
      </w:r>
      <w:r w:rsidRPr="00FA67E3">
        <w:rPr>
          <w:noProof/>
        </w:rPr>
        <w:fldChar w:fldCharType="separate"/>
      </w:r>
      <w:r w:rsidRPr="00FA67E3">
        <w:rPr>
          <w:noProof/>
        </w:rPr>
        <w:t>139</w:t>
      </w:r>
      <w:r w:rsidRPr="00FA67E3">
        <w:rPr>
          <w:noProof/>
        </w:rPr>
        <w:fldChar w:fldCharType="end"/>
      </w:r>
    </w:p>
    <w:p w14:paraId="5AB7001B" w14:textId="0E952FD9"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B—Recommendations and reports</w:t>
      </w:r>
      <w:r w:rsidRPr="00FA67E3">
        <w:rPr>
          <w:b w:val="0"/>
          <w:noProof/>
          <w:sz w:val="18"/>
        </w:rPr>
        <w:tab/>
      </w:r>
      <w:r w:rsidRPr="00FA67E3">
        <w:rPr>
          <w:b w:val="0"/>
          <w:noProof/>
          <w:sz w:val="18"/>
        </w:rPr>
        <w:fldChar w:fldCharType="begin"/>
      </w:r>
      <w:r w:rsidRPr="00FA67E3">
        <w:rPr>
          <w:b w:val="0"/>
          <w:noProof/>
          <w:sz w:val="18"/>
        </w:rPr>
        <w:instrText xml:space="preserve"> PAGEREF _Toc190871173 \h </w:instrText>
      </w:r>
      <w:r w:rsidRPr="00FA67E3">
        <w:rPr>
          <w:b w:val="0"/>
          <w:noProof/>
          <w:sz w:val="18"/>
        </w:rPr>
      </w:r>
      <w:r w:rsidRPr="00FA67E3">
        <w:rPr>
          <w:b w:val="0"/>
          <w:noProof/>
          <w:sz w:val="18"/>
        </w:rPr>
        <w:fldChar w:fldCharType="separate"/>
      </w:r>
      <w:r w:rsidRPr="00FA67E3">
        <w:rPr>
          <w:b w:val="0"/>
          <w:noProof/>
          <w:sz w:val="18"/>
        </w:rPr>
        <w:t>140</w:t>
      </w:r>
      <w:r w:rsidRPr="00FA67E3">
        <w:rPr>
          <w:b w:val="0"/>
          <w:noProof/>
          <w:sz w:val="18"/>
        </w:rPr>
        <w:fldChar w:fldCharType="end"/>
      </w:r>
    </w:p>
    <w:p w14:paraId="398BFB01" w14:textId="381285E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20SB</w:t>
      </w:r>
      <w:r>
        <w:rPr>
          <w:noProof/>
        </w:rPr>
        <w:tab/>
        <w:t>Recommendation and reporting powers as a result of inspection or audit</w:t>
      </w:r>
      <w:r w:rsidRPr="00FA67E3">
        <w:rPr>
          <w:noProof/>
        </w:rPr>
        <w:tab/>
      </w:r>
      <w:r w:rsidRPr="00FA67E3">
        <w:rPr>
          <w:noProof/>
        </w:rPr>
        <w:fldChar w:fldCharType="begin"/>
      </w:r>
      <w:r w:rsidRPr="00FA67E3">
        <w:rPr>
          <w:noProof/>
        </w:rPr>
        <w:instrText xml:space="preserve"> PAGEREF _Toc190871174 \h </w:instrText>
      </w:r>
      <w:r w:rsidRPr="00FA67E3">
        <w:rPr>
          <w:noProof/>
        </w:rPr>
      </w:r>
      <w:r w:rsidRPr="00FA67E3">
        <w:rPr>
          <w:noProof/>
        </w:rPr>
        <w:fldChar w:fldCharType="separate"/>
      </w:r>
      <w:r w:rsidRPr="00FA67E3">
        <w:rPr>
          <w:noProof/>
        </w:rPr>
        <w:t>140</w:t>
      </w:r>
      <w:r w:rsidRPr="00FA67E3">
        <w:rPr>
          <w:noProof/>
        </w:rPr>
        <w:fldChar w:fldCharType="end"/>
      </w:r>
    </w:p>
    <w:p w14:paraId="4A291E1E" w14:textId="552C4DF9"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4—Investigations</w:t>
      </w:r>
      <w:r w:rsidRPr="00FA67E3">
        <w:rPr>
          <w:b w:val="0"/>
          <w:noProof/>
          <w:sz w:val="18"/>
        </w:rPr>
        <w:tab/>
      </w:r>
      <w:r w:rsidRPr="00FA67E3">
        <w:rPr>
          <w:b w:val="0"/>
          <w:noProof/>
          <w:sz w:val="18"/>
        </w:rPr>
        <w:fldChar w:fldCharType="begin"/>
      </w:r>
      <w:r w:rsidRPr="00FA67E3">
        <w:rPr>
          <w:b w:val="0"/>
          <w:noProof/>
          <w:sz w:val="18"/>
        </w:rPr>
        <w:instrText xml:space="preserve"> PAGEREF _Toc190871175 \h </w:instrText>
      </w:r>
      <w:r w:rsidRPr="00FA67E3">
        <w:rPr>
          <w:b w:val="0"/>
          <w:noProof/>
          <w:sz w:val="18"/>
        </w:rPr>
      </w:r>
      <w:r w:rsidRPr="00FA67E3">
        <w:rPr>
          <w:b w:val="0"/>
          <w:noProof/>
          <w:sz w:val="18"/>
        </w:rPr>
        <w:fldChar w:fldCharType="separate"/>
      </w:r>
      <w:r w:rsidRPr="00FA67E3">
        <w:rPr>
          <w:b w:val="0"/>
          <w:noProof/>
          <w:sz w:val="18"/>
        </w:rPr>
        <w:t>142</w:t>
      </w:r>
      <w:r w:rsidRPr="00FA67E3">
        <w:rPr>
          <w:b w:val="0"/>
          <w:noProof/>
          <w:sz w:val="18"/>
        </w:rPr>
        <w:fldChar w:fldCharType="end"/>
      </w:r>
    </w:p>
    <w:p w14:paraId="26754D0D" w14:textId="1CC4C14C"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A—Investigations</w:t>
      </w:r>
      <w:r w:rsidRPr="00FA67E3">
        <w:rPr>
          <w:b w:val="0"/>
          <w:noProof/>
          <w:sz w:val="18"/>
        </w:rPr>
        <w:tab/>
      </w:r>
      <w:r w:rsidRPr="00FA67E3">
        <w:rPr>
          <w:b w:val="0"/>
          <w:noProof/>
          <w:sz w:val="18"/>
        </w:rPr>
        <w:fldChar w:fldCharType="begin"/>
      </w:r>
      <w:r w:rsidRPr="00FA67E3">
        <w:rPr>
          <w:b w:val="0"/>
          <w:noProof/>
          <w:sz w:val="18"/>
        </w:rPr>
        <w:instrText xml:space="preserve"> PAGEREF _Toc190871176 \h </w:instrText>
      </w:r>
      <w:r w:rsidRPr="00FA67E3">
        <w:rPr>
          <w:b w:val="0"/>
          <w:noProof/>
          <w:sz w:val="18"/>
        </w:rPr>
      </w:r>
      <w:r w:rsidRPr="00FA67E3">
        <w:rPr>
          <w:b w:val="0"/>
          <w:noProof/>
          <w:sz w:val="18"/>
        </w:rPr>
        <w:fldChar w:fldCharType="separate"/>
      </w:r>
      <w:r w:rsidRPr="00FA67E3">
        <w:rPr>
          <w:b w:val="0"/>
          <w:noProof/>
          <w:sz w:val="18"/>
        </w:rPr>
        <w:t>142</w:t>
      </w:r>
      <w:r w:rsidRPr="00FA67E3">
        <w:rPr>
          <w:b w:val="0"/>
          <w:noProof/>
          <w:sz w:val="18"/>
        </w:rPr>
        <w:fldChar w:fldCharType="end"/>
      </w:r>
    </w:p>
    <w:p w14:paraId="7D19B1A1" w14:textId="216FAA15"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20T</w:t>
      </w:r>
      <w:r>
        <w:rPr>
          <w:noProof/>
        </w:rPr>
        <w:tab/>
        <w:t>Initiating investigations</w:t>
      </w:r>
      <w:r w:rsidRPr="00FA67E3">
        <w:rPr>
          <w:noProof/>
        </w:rPr>
        <w:tab/>
      </w:r>
      <w:r w:rsidRPr="00FA67E3">
        <w:rPr>
          <w:noProof/>
        </w:rPr>
        <w:fldChar w:fldCharType="begin"/>
      </w:r>
      <w:r w:rsidRPr="00FA67E3">
        <w:rPr>
          <w:noProof/>
        </w:rPr>
        <w:instrText xml:space="preserve"> PAGEREF _Toc190871177 \h </w:instrText>
      </w:r>
      <w:r w:rsidRPr="00FA67E3">
        <w:rPr>
          <w:noProof/>
        </w:rPr>
      </w:r>
      <w:r w:rsidRPr="00FA67E3">
        <w:rPr>
          <w:noProof/>
        </w:rPr>
        <w:fldChar w:fldCharType="separate"/>
      </w:r>
      <w:r w:rsidRPr="00FA67E3">
        <w:rPr>
          <w:noProof/>
        </w:rPr>
        <w:t>142</w:t>
      </w:r>
      <w:r w:rsidRPr="00FA67E3">
        <w:rPr>
          <w:noProof/>
        </w:rPr>
        <w:fldChar w:fldCharType="end"/>
      </w:r>
    </w:p>
    <w:p w14:paraId="5DC05962" w14:textId="51230D63"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20TA</w:t>
      </w:r>
      <w:r>
        <w:rPr>
          <w:noProof/>
        </w:rPr>
        <w:tab/>
        <w:t>Powers to inspect documents etc.</w:t>
      </w:r>
      <w:r w:rsidRPr="00FA67E3">
        <w:rPr>
          <w:noProof/>
        </w:rPr>
        <w:tab/>
      </w:r>
      <w:r w:rsidRPr="00FA67E3">
        <w:rPr>
          <w:noProof/>
        </w:rPr>
        <w:fldChar w:fldCharType="begin"/>
      </w:r>
      <w:r w:rsidRPr="00FA67E3">
        <w:rPr>
          <w:noProof/>
        </w:rPr>
        <w:instrText xml:space="preserve"> PAGEREF _Toc190871178 \h </w:instrText>
      </w:r>
      <w:r w:rsidRPr="00FA67E3">
        <w:rPr>
          <w:noProof/>
        </w:rPr>
      </w:r>
      <w:r w:rsidRPr="00FA67E3">
        <w:rPr>
          <w:noProof/>
        </w:rPr>
        <w:fldChar w:fldCharType="separate"/>
      </w:r>
      <w:r w:rsidRPr="00FA67E3">
        <w:rPr>
          <w:noProof/>
        </w:rPr>
        <w:t>142</w:t>
      </w:r>
      <w:r w:rsidRPr="00FA67E3">
        <w:rPr>
          <w:noProof/>
        </w:rPr>
        <w:fldChar w:fldCharType="end"/>
      </w:r>
    </w:p>
    <w:p w14:paraId="3731F405" w14:textId="5AE081ED"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B—Recommendations and reports</w:t>
      </w:r>
      <w:r w:rsidRPr="00FA67E3">
        <w:rPr>
          <w:b w:val="0"/>
          <w:noProof/>
          <w:sz w:val="18"/>
        </w:rPr>
        <w:tab/>
      </w:r>
      <w:r w:rsidRPr="00FA67E3">
        <w:rPr>
          <w:b w:val="0"/>
          <w:noProof/>
          <w:sz w:val="18"/>
        </w:rPr>
        <w:fldChar w:fldCharType="begin"/>
      </w:r>
      <w:r w:rsidRPr="00FA67E3">
        <w:rPr>
          <w:b w:val="0"/>
          <w:noProof/>
          <w:sz w:val="18"/>
        </w:rPr>
        <w:instrText xml:space="preserve"> PAGEREF _Toc190871179 \h </w:instrText>
      </w:r>
      <w:r w:rsidRPr="00FA67E3">
        <w:rPr>
          <w:b w:val="0"/>
          <w:noProof/>
          <w:sz w:val="18"/>
        </w:rPr>
      </w:r>
      <w:r w:rsidRPr="00FA67E3">
        <w:rPr>
          <w:b w:val="0"/>
          <w:noProof/>
          <w:sz w:val="18"/>
        </w:rPr>
        <w:fldChar w:fldCharType="separate"/>
      </w:r>
      <w:r w:rsidRPr="00FA67E3">
        <w:rPr>
          <w:b w:val="0"/>
          <w:noProof/>
          <w:sz w:val="18"/>
        </w:rPr>
        <w:t>143</w:t>
      </w:r>
      <w:r w:rsidRPr="00FA67E3">
        <w:rPr>
          <w:b w:val="0"/>
          <w:noProof/>
          <w:sz w:val="18"/>
        </w:rPr>
        <w:fldChar w:fldCharType="end"/>
      </w:r>
    </w:p>
    <w:p w14:paraId="126B417B" w14:textId="56D429B5"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20U</w:t>
      </w:r>
      <w:r>
        <w:rPr>
          <w:noProof/>
        </w:rPr>
        <w:tab/>
        <w:t>Recommendations as a result of investigation</w:t>
      </w:r>
      <w:r w:rsidRPr="00FA67E3">
        <w:rPr>
          <w:noProof/>
        </w:rPr>
        <w:tab/>
      </w:r>
      <w:r w:rsidRPr="00FA67E3">
        <w:rPr>
          <w:noProof/>
        </w:rPr>
        <w:fldChar w:fldCharType="begin"/>
      </w:r>
      <w:r w:rsidRPr="00FA67E3">
        <w:rPr>
          <w:noProof/>
        </w:rPr>
        <w:instrText xml:space="preserve"> PAGEREF _Toc190871180 \h </w:instrText>
      </w:r>
      <w:r w:rsidRPr="00FA67E3">
        <w:rPr>
          <w:noProof/>
        </w:rPr>
      </w:r>
      <w:r w:rsidRPr="00FA67E3">
        <w:rPr>
          <w:noProof/>
        </w:rPr>
        <w:fldChar w:fldCharType="separate"/>
      </w:r>
      <w:r w:rsidRPr="00FA67E3">
        <w:rPr>
          <w:noProof/>
        </w:rPr>
        <w:t>143</w:t>
      </w:r>
      <w:r w:rsidRPr="00FA67E3">
        <w:rPr>
          <w:noProof/>
        </w:rPr>
        <w:fldChar w:fldCharType="end"/>
      </w:r>
    </w:p>
    <w:p w14:paraId="37BBC11C" w14:textId="4F0D8CA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20V</w:t>
      </w:r>
      <w:r>
        <w:rPr>
          <w:noProof/>
        </w:rPr>
        <w:tab/>
        <w:t>Report to Health Minister on outcome of investigations under this Division</w:t>
      </w:r>
      <w:r w:rsidRPr="00FA67E3">
        <w:rPr>
          <w:noProof/>
        </w:rPr>
        <w:tab/>
      </w:r>
      <w:r w:rsidRPr="00FA67E3">
        <w:rPr>
          <w:noProof/>
        </w:rPr>
        <w:fldChar w:fldCharType="begin"/>
      </w:r>
      <w:r w:rsidRPr="00FA67E3">
        <w:rPr>
          <w:noProof/>
        </w:rPr>
        <w:instrText xml:space="preserve"> PAGEREF _Toc190871181 \h </w:instrText>
      </w:r>
      <w:r w:rsidRPr="00FA67E3">
        <w:rPr>
          <w:noProof/>
        </w:rPr>
      </w:r>
      <w:r w:rsidRPr="00FA67E3">
        <w:rPr>
          <w:noProof/>
        </w:rPr>
        <w:fldChar w:fldCharType="separate"/>
      </w:r>
      <w:r w:rsidRPr="00FA67E3">
        <w:rPr>
          <w:noProof/>
        </w:rPr>
        <w:t>144</w:t>
      </w:r>
      <w:r w:rsidRPr="00FA67E3">
        <w:rPr>
          <w:noProof/>
        </w:rPr>
        <w:fldChar w:fldCharType="end"/>
      </w:r>
    </w:p>
    <w:p w14:paraId="38EC1634" w14:textId="21F8812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20W</w:t>
      </w:r>
      <w:r>
        <w:rPr>
          <w:noProof/>
        </w:rPr>
        <w:tab/>
        <w:t>Consultation with Australian Competition and Consumer Commission</w:t>
      </w:r>
      <w:r w:rsidRPr="00FA67E3">
        <w:rPr>
          <w:noProof/>
        </w:rPr>
        <w:tab/>
      </w:r>
      <w:r w:rsidRPr="00FA67E3">
        <w:rPr>
          <w:noProof/>
        </w:rPr>
        <w:fldChar w:fldCharType="begin"/>
      </w:r>
      <w:r w:rsidRPr="00FA67E3">
        <w:rPr>
          <w:noProof/>
        </w:rPr>
        <w:instrText xml:space="preserve"> PAGEREF _Toc190871182 \h </w:instrText>
      </w:r>
      <w:r w:rsidRPr="00FA67E3">
        <w:rPr>
          <w:noProof/>
        </w:rPr>
      </w:r>
      <w:r w:rsidRPr="00FA67E3">
        <w:rPr>
          <w:noProof/>
        </w:rPr>
        <w:fldChar w:fldCharType="separate"/>
      </w:r>
      <w:r w:rsidRPr="00FA67E3">
        <w:rPr>
          <w:noProof/>
        </w:rPr>
        <w:t>145</w:t>
      </w:r>
      <w:r w:rsidRPr="00FA67E3">
        <w:rPr>
          <w:noProof/>
        </w:rPr>
        <w:fldChar w:fldCharType="end"/>
      </w:r>
    </w:p>
    <w:p w14:paraId="541CAA39" w14:textId="0FAE43A2"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4A—Power to obtain access to documents etc. by remote means</w:t>
      </w:r>
      <w:r w:rsidRPr="00FA67E3">
        <w:rPr>
          <w:b w:val="0"/>
          <w:noProof/>
          <w:sz w:val="18"/>
        </w:rPr>
        <w:tab/>
      </w:r>
      <w:r w:rsidRPr="00FA67E3">
        <w:rPr>
          <w:b w:val="0"/>
          <w:noProof/>
          <w:sz w:val="18"/>
        </w:rPr>
        <w:fldChar w:fldCharType="begin"/>
      </w:r>
      <w:r w:rsidRPr="00FA67E3">
        <w:rPr>
          <w:b w:val="0"/>
          <w:noProof/>
          <w:sz w:val="18"/>
        </w:rPr>
        <w:instrText xml:space="preserve"> PAGEREF _Toc190871183 \h </w:instrText>
      </w:r>
      <w:r w:rsidRPr="00FA67E3">
        <w:rPr>
          <w:b w:val="0"/>
          <w:noProof/>
          <w:sz w:val="18"/>
        </w:rPr>
      </w:r>
      <w:r w:rsidRPr="00FA67E3">
        <w:rPr>
          <w:b w:val="0"/>
          <w:noProof/>
          <w:sz w:val="18"/>
        </w:rPr>
        <w:fldChar w:fldCharType="separate"/>
      </w:r>
      <w:r w:rsidRPr="00FA67E3">
        <w:rPr>
          <w:b w:val="0"/>
          <w:noProof/>
          <w:sz w:val="18"/>
        </w:rPr>
        <w:t>146</w:t>
      </w:r>
      <w:r w:rsidRPr="00FA67E3">
        <w:rPr>
          <w:b w:val="0"/>
          <w:noProof/>
          <w:sz w:val="18"/>
        </w:rPr>
        <w:fldChar w:fldCharType="end"/>
      </w:r>
    </w:p>
    <w:p w14:paraId="6ABB24AC" w14:textId="2354818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20WA</w:t>
      </w:r>
      <w:r>
        <w:rPr>
          <w:noProof/>
        </w:rPr>
        <w:tab/>
        <w:t>Power to obtain access to documents etc. by remote means</w:t>
      </w:r>
      <w:r w:rsidRPr="00FA67E3">
        <w:rPr>
          <w:noProof/>
        </w:rPr>
        <w:tab/>
      </w:r>
      <w:r w:rsidRPr="00FA67E3">
        <w:rPr>
          <w:noProof/>
        </w:rPr>
        <w:fldChar w:fldCharType="begin"/>
      </w:r>
      <w:r w:rsidRPr="00FA67E3">
        <w:rPr>
          <w:noProof/>
        </w:rPr>
        <w:instrText xml:space="preserve"> PAGEREF _Toc190871184 \h </w:instrText>
      </w:r>
      <w:r w:rsidRPr="00FA67E3">
        <w:rPr>
          <w:noProof/>
        </w:rPr>
      </w:r>
      <w:r w:rsidRPr="00FA67E3">
        <w:rPr>
          <w:noProof/>
        </w:rPr>
        <w:fldChar w:fldCharType="separate"/>
      </w:r>
      <w:r w:rsidRPr="00FA67E3">
        <w:rPr>
          <w:noProof/>
        </w:rPr>
        <w:t>146</w:t>
      </w:r>
      <w:r w:rsidRPr="00FA67E3">
        <w:rPr>
          <w:noProof/>
        </w:rPr>
        <w:fldChar w:fldCharType="end"/>
      </w:r>
    </w:p>
    <w:p w14:paraId="287ABDC4" w14:textId="2E92FB66"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5—Mediation</w:t>
      </w:r>
      <w:r w:rsidRPr="00FA67E3">
        <w:rPr>
          <w:b w:val="0"/>
          <w:noProof/>
          <w:sz w:val="18"/>
        </w:rPr>
        <w:tab/>
      </w:r>
      <w:r w:rsidRPr="00FA67E3">
        <w:rPr>
          <w:b w:val="0"/>
          <w:noProof/>
          <w:sz w:val="18"/>
        </w:rPr>
        <w:fldChar w:fldCharType="begin"/>
      </w:r>
      <w:r w:rsidRPr="00FA67E3">
        <w:rPr>
          <w:b w:val="0"/>
          <w:noProof/>
          <w:sz w:val="18"/>
        </w:rPr>
        <w:instrText xml:space="preserve"> PAGEREF _Toc190871185 \h </w:instrText>
      </w:r>
      <w:r w:rsidRPr="00FA67E3">
        <w:rPr>
          <w:b w:val="0"/>
          <w:noProof/>
          <w:sz w:val="18"/>
        </w:rPr>
      </w:r>
      <w:r w:rsidRPr="00FA67E3">
        <w:rPr>
          <w:b w:val="0"/>
          <w:noProof/>
          <w:sz w:val="18"/>
        </w:rPr>
        <w:fldChar w:fldCharType="separate"/>
      </w:r>
      <w:r w:rsidRPr="00FA67E3">
        <w:rPr>
          <w:b w:val="0"/>
          <w:noProof/>
          <w:sz w:val="18"/>
        </w:rPr>
        <w:t>148</w:t>
      </w:r>
      <w:r w:rsidRPr="00FA67E3">
        <w:rPr>
          <w:b w:val="0"/>
          <w:noProof/>
          <w:sz w:val="18"/>
        </w:rPr>
        <w:fldChar w:fldCharType="end"/>
      </w:r>
    </w:p>
    <w:p w14:paraId="07CED588" w14:textId="44E5960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20X</w:t>
      </w:r>
      <w:r>
        <w:rPr>
          <w:noProof/>
        </w:rPr>
        <w:tab/>
        <w:t>Conducting mediation</w:t>
      </w:r>
      <w:r w:rsidRPr="00FA67E3">
        <w:rPr>
          <w:noProof/>
        </w:rPr>
        <w:tab/>
      </w:r>
      <w:r w:rsidRPr="00FA67E3">
        <w:rPr>
          <w:noProof/>
        </w:rPr>
        <w:fldChar w:fldCharType="begin"/>
      </w:r>
      <w:r w:rsidRPr="00FA67E3">
        <w:rPr>
          <w:noProof/>
        </w:rPr>
        <w:instrText xml:space="preserve"> PAGEREF _Toc190871186 \h </w:instrText>
      </w:r>
      <w:r w:rsidRPr="00FA67E3">
        <w:rPr>
          <w:noProof/>
        </w:rPr>
      </w:r>
      <w:r w:rsidRPr="00FA67E3">
        <w:rPr>
          <w:noProof/>
        </w:rPr>
        <w:fldChar w:fldCharType="separate"/>
      </w:r>
      <w:r w:rsidRPr="00FA67E3">
        <w:rPr>
          <w:noProof/>
        </w:rPr>
        <w:t>148</w:t>
      </w:r>
      <w:r w:rsidRPr="00FA67E3">
        <w:rPr>
          <w:noProof/>
        </w:rPr>
        <w:fldChar w:fldCharType="end"/>
      </w:r>
    </w:p>
    <w:p w14:paraId="24E28744" w14:textId="085FC3CD"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20Y</w:t>
      </w:r>
      <w:r>
        <w:rPr>
          <w:noProof/>
        </w:rPr>
        <w:tab/>
        <w:t>Participation in mediation may be compulsory</w:t>
      </w:r>
      <w:r w:rsidRPr="00FA67E3">
        <w:rPr>
          <w:noProof/>
        </w:rPr>
        <w:tab/>
      </w:r>
      <w:r w:rsidRPr="00FA67E3">
        <w:rPr>
          <w:noProof/>
        </w:rPr>
        <w:fldChar w:fldCharType="begin"/>
      </w:r>
      <w:r w:rsidRPr="00FA67E3">
        <w:rPr>
          <w:noProof/>
        </w:rPr>
        <w:instrText xml:space="preserve"> PAGEREF _Toc190871187 \h </w:instrText>
      </w:r>
      <w:r w:rsidRPr="00FA67E3">
        <w:rPr>
          <w:noProof/>
        </w:rPr>
      </w:r>
      <w:r w:rsidRPr="00FA67E3">
        <w:rPr>
          <w:noProof/>
        </w:rPr>
        <w:fldChar w:fldCharType="separate"/>
      </w:r>
      <w:r w:rsidRPr="00FA67E3">
        <w:rPr>
          <w:noProof/>
        </w:rPr>
        <w:t>148</w:t>
      </w:r>
      <w:r w:rsidRPr="00FA67E3">
        <w:rPr>
          <w:noProof/>
        </w:rPr>
        <w:fldChar w:fldCharType="end"/>
      </w:r>
    </w:p>
    <w:p w14:paraId="216C12C6" w14:textId="30CC2142"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w:t>
      </w:r>
      <w:r>
        <w:rPr>
          <w:noProof/>
        </w:rPr>
        <w:tab/>
        <w:t>Medical practitioners may appoint representatives</w:t>
      </w:r>
      <w:r w:rsidRPr="00FA67E3">
        <w:rPr>
          <w:noProof/>
        </w:rPr>
        <w:tab/>
      </w:r>
      <w:r w:rsidRPr="00FA67E3">
        <w:rPr>
          <w:noProof/>
        </w:rPr>
        <w:fldChar w:fldCharType="begin"/>
      </w:r>
      <w:r w:rsidRPr="00FA67E3">
        <w:rPr>
          <w:noProof/>
        </w:rPr>
        <w:instrText xml:space="preserve"> PAGEREF _Toc190871188 \h </w:instrText>
      </w:r>
      <w:r w:rsidRPr="00FA67E3">
        <w:rPr>
          <w:noProof/>
        </w:rPr>
      </w:r>
      <w:r w:rsidRPr="00FA67E3">
        <w:rPr>
          <w:noProof/>
        </w:rPr>
        <w:fldChar w:fldCharType="separate"/>
      </w:r>
      <w:r w:rsidRPr="00FA67E3">
        <w:rPr>
          <w:noProof/>
        </w:rPr>
        <w:t>149</w:t>
      </w:r>
      <w:r w:rsidRPr="00FA67E3">
        <w:rPr>
          <w:noProof/>
        </w:rPr>
        <w:fldChar w:fldCharType="end"/>
      </w:r>
    </w:p>
    <w:p w14:paraId="4A18EBF4" w14:textId="74FA82C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20ZA</w:t>
      </w:r>
      <w:r>
        <w:rPr>
          <w:noProof/>
        </w:rPr>
        <w:tab/>
        <w:t>Conduct of compulsory mediation</w:t>
      </w:r>
      <w:r w:rsidRPr="00FA67E3">
        <w:rPr>
          <w:noProof/>
        </w:rPr>
        <w:tab/>
      </w:r>
      <w:r w:rsidRPr="00FA67E3">
        <w:rPr>
          <w:noProof/>
        </w:rPr>
        <w:fldChar w:fldCharType="begin"/>
      </w:r>
      <w:r w:rsidRPr="00FA67E3">
        <w:rPr>
          <w:noProof/>
        </w:rPr>
        <w:instrText xml:space="preserve"> PAGEREF _Toc190871189 \h </w:instrText>
      </w:r>
      <w:r w:rsidRPr="00FA67E3">
        <w:rPr>
          <w:noProof/>
        </w:rPr>
      </w:r>
      <w:r w:rsidRPr="00FA67E3">
        <w:rPr>
          <w:noProof/>
        </w:rPr>
        <w:fldChar w:fldCharType="separate"/>
      </w:r>
      <w:r w:rsidRPr="00FA67E3">
        <w:rPr>
          <w:noProof/>
        </w:rPr>
        <w:t>150</w:t>
      </w:r>
      <w:r w:rsidRPr="00FA67E3">
        <w:rPr>
          <w:noProof/>
        </w:rPr>
        <w:fldChar w:fldCharType="end"/>
      </w:r>
    </w:p>
    <w:p w14:paraId="3920C80F" w14:textId="28B3351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20ZB</w:t>
      </w:r>
      <w:r>
        <w:rPr>
          <w:noProof/>
        </w:rPr>
        <w:tab/>
        <w:t>Admissibility of things said in mediation</w:t>
      </w:r>
      <w:r w:rsidRPr="00FA67E3">
        <w:rPr>
          <w:noProof/>
        </w:rPr>
        <w:tab/>
      </w:r>
      <w:r w:rsidRPr="00FA67E3">
        <w:rPr>
          <w:noProof/>
        </w:rPr>
        <w:fldChar w:fldCharType="begin"/>
      </w:r>
      <w:r w:rsidRPr="00FA67E3">
        <w:rPr>
          <w:noProof/>
        </w:rPr>
        <w:instrText xml:space="preserve"> PAGEREF _Toc190871190 \h </w:instrText>
      </w:r>
      <w:r w:rsidRPr="00FA67E3">
        <w:rPr>
          <w:noProof/>
        </w:rPr>
      </w:r>
      <w:r w:rsidRPr="00FA67E3">
        <w:rPr>
          <w:noProof/>
        </w:rPr>
        <w:fldChar w:fldCharType="separate"/>
      </w:r>
      <w:r w:rsidRPr="00FA67E3">
        <w:rPr>
          <w:noProof/>
        </w:rPr>
        <w:t>150</w:t>
      </w:r>
      <w:r w:rsidRPr="00FA67E3">
        <w:rPr>
          <w:noProof/>
        </w:rPr>
        <w:fldChar w:fldCharType="end"/>
      </w:r>
    </w:p>
    <w:p w14:paraId="39A7A7D0" w14:textId="132425EE"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20ZC</w:t>
      </w:r>
      <w:r>
        <w:rPr>
          <w:noProof/>
        </w:rPr>
        <w:tab/>
        <w:t>Appointment of mediators</w:t>
      </w:r>
      <w:r w:rsidRPr="00FA67E3">
        <w:rPr>
          <w:noProof/>
        </w:rPr>
        <w:tab/>
      </w:r>
      <w:r w:rsidRPr="00FA67E3">
        <w:rPr>
          <w:noProof/>
        </w:rPr>
        <w:fldChar w:fldCharType="begin"/>
      </w:r>
      <w:r w:rsidRPr="00FA67E3">
        <w:rPr>
          <w:noProof/>
        </w:rPr>
        <w:instrText xml:space="preserve"> PAGEREF _Toc190871191 \h </w:instrText>
      </w:r>
      <w:r w:rsidRPr="00FA67E3">
        <w:rPr>
          <w:noProof/>
        </w:rPr>
      </w:r>
      <w:r w:rsidRPr="00FA67E3">
        <w:rPr>
          <w:noProof/>
        </w:rPr>
        <w:fldChar w:fldCharType="separate"/>
      </w:r>
      <w:r w:rsidRPr="00FA67E3">
        <w:rPr>
          <w:noProof/>
        </w:rPr>
        <w:t>151</w:t>
      </w:r>
      <w:r w:rsidRPr="00FA67E3">
        <w:rPr>
          <w:noProof/>
        </w:rPr>
        <w:fldChar w:fldCharType="end"/>
      </w:r>
    </w:p>
    <w:p w14:paraId="6FDDB186" w14:textId="7A7C6651"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6—Information</w:t>
      </w:r>
      <w:r>
        <w:rPr>
          <w:noProof/>
        </w:rPr>
        <w:noBreakHyphen/>
        <w:t>gathering</w:t>
      </w:r>
      <w:r w:rsidRPr="00FA67E3">
        <w:rPr>
          <w:b w:val="0"/>
          <w:noProof/>
          <w:sz w:val="18"/>
        </w:rPr>
        <w:tab/>
      </w:r>
      <w:r w:rsidRPr="00FA67E3">
        <w:rPr>
          <w:b w:val="0"/>
          <w:noProof/>
          <w:sz w:val="18"/>
        </w:rPr>
        <w:fldChar w:fldCharType="begin"/>
      </w:r>
      <w:r w:rsidRPr="00FA67E3">
        <w:rPr>
          <w:b w:val="0"/>
          <w:noProof/>
          <w:sz w:val="18"/>
        </w:rPr>
        <w:instrText xml:space="preserve"> PAGEREF _Toc190871192 \h </w:instrText>
      </w:r>
      <w:r w:rsidRPr="00FA67E3">
        <w:rPr>
          <w:b w:val="0"/>
          <w:noProof/>
          <w:sz w:val="18"/>
        </w:rPr>
      </w:r>
      <w:r w:rsidRPr="00FA67E3">
        <w:rPr>
          <w:b w:val="0"/>
          <w:noProof/>
          <w:sz w:val="18"/>
        </w:rPr>
        <w:fldChar w:fldCharType="separate"/>
      </w:r>
      <w:r w:rsidRPr="00FA67E3">
        <w:rPr>
          <w:b w:val="0"/>
          <w:noProof/>
          <w:sz w:val="18"/>
        </w:rPr>
        <w:t>152</w:t>
      </w:r>
      <w:r w:rsidRPr="00FA67E3">
        <w:rPr>
          <w:b w:val="0"/>
          <w:noProof/>
          <w:sz w:val="18"/>
        </w:rPr>
        <w:fldChar w:fldCharType="end"/>
      </w:r>
    </w:p>
    <w:p w14:paraId="26F04F27" w14:textId="7C7ED0A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20ZD</w:t>
      </w:r>
      <w:r>
        <w:rPr>
          <w:noProof/>
        </w:rPr>
        <w:tab/>
        <w:t>Information</w:t>
      </w:r>
      <w:r>
        <w:rPr>
          <w:noProof/>
        </w:rPr>
        <w:noBreakHyphen/>
        <w:t>gathering—requests for PHI records and information</w:t>
      </w:r>
      <w:r w:rsidRPr="00FA67E3">
        <w:rPr>
          <w:noProof/>
        </w:rPr>
        <w:tab/>
      </w:r>
      <w:r w:rsidRPr="00FA67E3">
        <w:rPr>
          <w:noProof/>
        </w:rPr>
        <w:fldChar w:fldCharType="begin"/>
      </w:r>
      <w:r w:rsidRPr="00FA67E3">
        <w:rPr>
          <w:noProof/>
        </w:rPr>
        <w:instrText xml:space="preserve"> PAGEREF _Toc190871193 \h </w:instrText>
      </w:r>
      <w:r w:rsidRPr="00FA67E3">
        <w:rPr>
          <w:noProof/>
        </w:rPr>
      </w:r>
      <w:r w:rsidRPr="00FA67E3">
        <w:rPr>
          <w:noProof/>
        </w:rPr>
        <w:fldChar w:fldCharType="separate"/>
      </w:r>
      <w:r w:rsidRPr="00FA67E3">
        <w:rPr>
          <w:noProof/>
        </w:rPr>
        <w:t>152</w:t>
      </w:r>
      <w:r w:rsidRPr="00FA67E3">
        <w:rPr>
          <w:noProof/>
        </w:rPr>
        <w:fldChar w:fldCharType="end"/>
      </w:r>
    </w:p>
    <w:p w14:paraId="6C194D2D" w14:textId="0A823CA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20ZE</w:t>
      </w:r>
      <w:r>
        <w:rPr>
          <w:noProof/>
        </w:rPr>
        <w:tab/>
        <w:t>Information</w:t>
      </w:r>
      <w:r>
        <w:rPr>
          <w:noProof/>
        </w:rPr>
        <w:noBreakHyphen/>
        <w:t>gathering—notices requiring PHI records and information</w:t>
      </w:r>
      <w:r w:rsidRPr="00FA67E3">
        <w:rPr>
          <w:noProof/>
        </w:rPr>
        <w:tab/>
      </w:r>
      <w:r w:rsidRPr="00FA67E3">
        <w:rPr>
          <w:noProof/>
        </w:rPr>
        <w:fldChar w:fldCharType="begin"/>
      </w:r>
      <w:r w:rsidRPr="00FA67E3">
        <w:rPr>
          <w:noProof/>
        </w:rPr>
        <w:instrText xml:space="preserve"> PAGEREF _Toc190871194 \h </w:instrText>
      </w:r>
      <w:r w:rsidRPr="00FA67E3">
        <w:rPr>
          <w:noProof/>
        </w:rPr>
      </w:r>
      <w:r w:rsidRPr="00FA67E3">
        <w:rPr>
          <w:noProof/>
        </w:rPr>
        <w:fldChar w:fldCharType="separate"/>
      </w:r>
      <w:r w:rsidRPr="00FA67E3">
        <w:rPr>
          <w:noProof/>
        </w:rPr>
        <w:t>152</w:t>
      </w:r>
      <w:r w:rsidRPr="00FA67E3">
        <w:rPr>
          <w:noProof/>
        </w:rPr>
        <w:fldChar w:fldCharType="end"/>
      </w:r>
    </w:p>
    <w:p w14:paraId="21B2B887" w14:textId="570DF2CA"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20ZF</w:t>
      </w:r>
      <w:r>
        <w:rPr>
          <w:noProof/>
        </w:rPr>
        <w:tab/>
        <w:t>Information</w:t>
      </w:r>
      <w:r>
        <w:rPr>
          <w:noProof/>
        </w:rPr>
        <w:noBreakHyphen/>
        <w:t>gathering—compliance with requests and notices</w:t>
      </w:r>
      <w:r w:rsidRPr="00FA67E3">
        <w:rPr>
          <w:noProof/>
        </w:rPr>
        <w:tab/>
      </w:r>
      <w:r w:rsidRPr="00FA67E3">
        <w:rPr>
          <w:noProof/>
        </w:rPr>
        <w:fldChar w:fldCharType="begin"/>
      </w:r>
      <w:r w:rsidRPr="00FA67E3">
        <w:rPr>
          <w:noProof/>
        </w:rPr>
        <w:instrText xml:space="preserve"> PAGEREF _Toc190871195 \h </w:instrText>
      </w:r>
      <w:r w:rsidRPr="00FA67E3">
        <w:rPr>
          <w:noProof/>
        </w:rPr>
      </w:r>
      <w:r w:rsidRPr="00FA67E3">
        <w:rPr>
          <w:noProof/>
        </w:rPr>
        <w:fldChar w:fldCharType="separate"/>
      </w:r>
      <w:r w:rsidRPr="00FA67E3">
        <w:rPr>
          <w:noProof/>
        </w:rPr>
        <w:t>153</w:t>
      </w:r>
      <w:r w:rsidRPr="00FA67E3">
        <w:rPr>
          <w:noProof/>
        </w:rPr>
        <w:fldChar w:fldCharType="end"/>
      </w:r>
    </w:p>
    <w:p w14:paraId="605DCC36" w14:textId="56DAF7CA"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7—Provisions relating to the Private Health Insurance Ombudsman</w:t>
      </w:r>
      <w:r w:rsidRPr="00FA67E3">
        <w:rPr>
          <w:b w:val="0"/>
          <w:noProof/>
          <w:sz w:val="18"/>
        </w:rPr>
        <w:tab/>
      </w:r>
      <w:r w:rsidRPr="00FA67E3">
        <w:rPr>
          <w:b w:val="0"/>
          <w:noProof/>
          <w:sz w:val="18"/>
        </w:rPr>
        <w:fldChar w:fldCharType="begin"/>
      </w:r>
      <w:r w:rsidRPr="00FA67E3">
        <w:rPr>
          <w:b w:val="0"/>
          <w:noProof/>
          <w:sz w:val="18"/>
        </w:rPr>
        <w:instrText xml:space="preserve"> PAGEREF _Toc190871196 \h </w:instrText>
      </w:r>
      <w:r w:rsidRPr="00FA67E3">
        <w:rPr>
          <w:b w:val="0"/>
          <w:noProof/>
          <w:sz w:val="18"/>
        </w:rPr>
      </w:r>
      <w:r w:rsidRPr="00FA67E3">
        <w:rPr>
          <w:b w:val="0"/>
          <w:noProof/>
          <w:sz w:val="18"/>
        </w:rPr>
        <w:fldChar w:fldCharType="separate"/>
      </w:r>
      <w:r w:rsidRPr="00FA67E3">
        <w:rPr>
          <w:b w:val="0"/>
          <w:noProof/>
          <w:sz w:val="18"/>
        </w:rPr>
        <w:t>156</w:t>
      </w:r>
      <w:r w:rsidRPr="00FA67E3">
        <w:rPr>
          <w:b w:val="0"/>
          <w:noProof/>
          <w:sz w:val="18"/>
        </w:rPr>
        <w:fldChar w:fldCharType="end"/>
      </w:r>
    </w:p>
    <w:p w14:paraId="0970242A" w14:textId="17355C02"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20ZG</w:t>
      </w:r>
      <w:r>
        <w:rPr>
          <w:noProof/>
        </w:rPr>
        <w:tab/>
        <w:t>Reports of the Private Health Insurance Ombudsman</w:t>
      </w:r>
      <w:r w:rsidRPr="00FA67E3">
        <w:rPr>
          <w:noProof/>
        </w:rPr>
        <w:tab/>
      </w:r>
      <w:r w:rsidRPr="00FA67E3">
        <w:rPr>
          <w:noProof/>
        </w:rPr>
        <w:fldChar w:fldCharType="begin"/>
      </w:r>
      <w:r w:rsidRPr="00FA67E3">
        <w:rPr>
          <w:noProof/>
        </w:rPr>
        <w:instrText xml:space="preserve"> PAGEREF _Toc190871197 \h </w:instrText>
      </w:r>
      <w:r w:rsidRPr="00FA67E3">
        <w:rPr>
          <w:noProof/>
        </w:rPr>
      </w:r>
      <w:r w:rsidRPr="00FA67E3">
        <w:rPr>
          <w:noProof/>
        </w:rPr>
        <w:fldChar w:fldCharType="separate"/>
      </w:r>
      <w:r w:rsidRPr="00FA67E3">
        <w:rPr>
          <w:noProof/>
        </w:rPr>
        <w:t>156</w:t>
      </w:r>
      <w:r w:rsidRPr="00FA67E3">
        <w:rPr>
          <w:noProof/>
        </w:rPr>
        <w:fldChar w:fldCharType="end"/>
      </w:r>
    </w:p>
    <w:p w14:paraId="2E280BFE" w14:textId="1935DAA0"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8—Miscellaneous</w:t>
      </w:r>
      <w:r w:rsidRPr="00FA67E3">
        <w:rPr>
          <w:b w:val="0"/>
          <w:noProof/>
          <w:sz w:val="18"/>
        </w:rPr>
        <w:tab/>
      </w:r>
      <w:r w:rsidRPr="00FA67E3">
        <w:rPr>
          <w:b w:val="0"/>
          <w:noProof/>
          <w:sz w:val="18"/>
        </w:rPr>
        <w:fldChar w:fldCharType="begin"/>
      </w:r>
      <w:r w:rsidRPr="00FA67E3">
        <w:rPr>
          <w:b w:val="0"/>
          <w:noProof/>
          <w:sz w:val="18"/>
        </w:rPr>
        <w:instrText xml:space="preserve"> PAGEREF _Toc190871198 \h </w:instrText>
      </w:r>
      <w:r w:rsidRPr="00FA67E3">
        <w:rPr>
          <w:b w:val="0"/>
          <w:noProof/>
          <w:sz w:val="18"/>
        </w:rPr>
      </w:r>
      <w:r w:rsidRPr="00FA67E3">
        <w:rPr>
          <w:b w:val="0"/>
          <w:noProof/>
          <w:sz w:val="18"/>
        </w:rPr>
        <w:fldChar w:fldCharType="separate"/>
      </w:r>
      <w:r w:rsidRPr="00FA67E3">
        <w:rPr>
          <w:b w:val="0"/>
          <w:noProof/>
          <w:sz w:val="18"/>
        </w:rPr>
        <w:t>158</w:t>
      </w:r>
      <w:r w:rsidRPr="00FA67E3">
        <w:rPr>
          <w:b w:val="0"/>
          <w:noProof/>
          <w:sz w:val="18"/>
        </w:rPr>
        <w:fldChar w:fldCharType="end"/>
      </w:r>
    </w:p>
    <w:p w14:paraId="5160D39B" w14:textId="1E4B7C5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20ZH</w:t>
      </w:r>
      <w:r>
        <w:rPr>
          <w:noProof/>
        </w:rPr>
        <w:tab/>
        <w:t>Victimisation</w:t>
      </w:r>
      <w:r w:rsidRPr="00FA67E3">
        <w:rPr>
          <w:noProof/>
        </w:rPr>
        <w:tab/>
      </w:r>
      <w:r w:rsidRPr="00FA67E3">
        <w:rPr>
          <w:noProof/>
        </w:rPr>
        <w:fldChar w:fldCharType="begin"/>
      </w:r>
      <w:r w:rsidRPr="00FA67E3">
        <w:rPr>
          <w:noProof/>
        </w:rPr>
        <w:instrText xml:space="preserve"> PAGEREF _Toc190871199 \h </w:instrText>
      </w:r>
      <w:r w:rsidRPr="00FA67E3">
        <w:rPr>
          <w:noProof/>
        </w:rPr>
      </w:r>
      <w:r w:rsidRPr="00FA67E3">
        <w:rPr>
          <w:noProof/>
        </w:rPr>
        <w:fldChar w:fldCharType="separate"/>
      </w:r>
      <w:r w:rsidRPr="00FA67E3">
        <w:rPr>
          <w:noProof/>
        </w:rPr>
        <w:t>158</w:t>
      </w:r>
      <w:r w:rsidRPr="00FA67E3">
        <w:rPr>
          <w:noProof/>
        </w:rPr>
        <w:fldChar w:fldCharType="end"/>
      </w:r>
    </w:p>
    <w:p w14:paraId="0AA2D454" w14:textId="2B64C29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20ZHA</w:t>
      </w:r>
      <w:r>
        <w:rPr>
          <w:noProof/>
        </w:rPr>
        <w:tab/>
        <w:t>Announcement before entry</w:t>
      </w:r>
      <w:r w:rsidRPr="00FA67E3">
        <w:rPr>
          <w:noProof/>
        </w:rPr>
        <w:tab/>
      </w:r>
      <w:r w:rsidRPr="00FA67E3">
        <w:rPr>
          <w:noProof/>
        </w:rPr>
        <w:fldChar w:fldCharType="begin"/>
      </w:r>
      <w:r w:rsidRPr="00FA67E3">
        <w:rPr>
          <w:noProof/>
        </w:rPr>
        <w:instrText xml:space="preserve"> PAGEREF _Toc190871200 \h </w:instrText>
      </w:r>
      <w:r w:rsidRPr="00FA67E3">
        <w:rPr>
          <w:noProof/>
        </w:rPr>
      </w:r>
      <w:r w:rsidRPr="00FA67E3">
        <w:rPr>
          <w:noProof/>
        </w:rPr>
        <w:fldChar w:fldCharType="separate"/>
      </w:r>
      <w:r w:rsidRPr="00FA67E3">
        <w:rPr>
          <w:noProof/>
        </w:rPr>
        <w:t>158</w:t>
      </w:r>
      <w:r w:rsidRPr="00FA67E3">
        <w:rPr>
          <w:noProof/>
        </w:rPr>
        <w:fldChar w:fldCharType="end"/>
      </w:r>
    </w:p>
    <w:p w14:paraId="23B84706" w14:textId="06900D1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20ZHB</w:t>
      </w:r>
      <w:r>
        <w:rPr>
          <w:noProof/>
        </w:rPr>
        <w:tab/>
        <w:t>Responsibility to provide facilities and assistance</w:t>
      </w:r>
      <w:r w:rsidRPr="00FA67E3">
        <w:rPr>
          <w:noProof/>
        </w:rPr>
        <w:tab/>
      </w:r>
      <w:r w:rsidRPr="00FA67E3">
        <w:rPr>
          <w:noProof/>
        </w:rPr>
        <w:fldChar w:fldCharType="begin"/>
      </w:r>
      <w:r w:rsidRPr="00FA67E3">
        <w:rPr>
          <w:noProof/>
        </w:rPr>
        <w:instrText xml:space="preserve"> PAGEREF _Toc190871201 \h </w:instrText>
      </w:r>
      <w:r w:rsidRPr="00FA67E3">
        <w:rPr>
          <w:noProof/>
        </w:rPr>
      </w:r>
      <w:r w:rsidRPr="00FA67E3">
        <w:rPr>
          <w:noProof/>
        </w:rPr>
        <w:fldChar w:fldCharType="separate"/>
      </w:r>
      <w:r w:rsidRPr="00FA67E3">
        <w:rPr>
          <w:noProof/>
        </w:rPr>
        <w:t>158</w:t>
      </w:r>
      <w:r w:rsidRPr="00FA67E3">
        <w:rPr>
          <w:noProof/>
        </w:rPr>
        <w:fldChar w:fldCharType="end"/>
      </w:r>
    </w:p>
    <w:p w14:paraId="6F8986F8" w14:textId="64DFC5CE"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20ZI</w:t>
      </w:r>
      <w:r>
        <w:rPr>
          <w:noProof/>
        </w:rPr>
        <w:tab/>
        <w:t>Giving information about the Private Health Insurance Ombudsman</w:t>
      </w:r>
      <w:r w:rsidRPr="00FA67E3">
        <w:rPr>
          <w:noProof/>
        </w:rPr>
        <w:tab/>
      </w:r>
      <w:r w:rsidRPr="00FA67E3">
        <w:rPr>
          <w:noProof/>
        </w:rPr>
        <w:fldChar w:fldCharType="begin"/>
      </w:r>
      <w:r w:rsidRPr="00FA67E3">
        <w:rPr>
          <w:noProof/>
        </w:rPr>
        <w:instrText xml:space="preserve"> PAGEREF _Toc190871202 \h </w:instrText>
      </w:r>
      <w:r w:rsidRPr="00FA67E3">
        <w:rPr>
          <w:noProof/>
        </w:rPr>
      </w:r>
      <w:r w:rsidRPr="00FA67E3">
        <w:rPr>
          <w:noProof/>
        </w:rPr>
        <w:fldChar w:fldCharType="separate"/>
      </w:r>
      <w:r w:rsidRPr="00FA67E3">
        <w:rPr>
          <w:noProof/>
        </w:rPr>
        <w:t>159</w:t>
      </w:r>
      <w:r w:rsidRPr="00FA67E3">
        <w:rPr>
          <w:noProof/>
        </w:rPr>
        <w:fldChar w:fldCharType="end"/>
      </w:r>
    </w:p>
    <w:p w14:paraId="0A0BD77A" w14:textId="5F328D33"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20ZIA</w:t>
      </w:r>
      <w:r>
        <w:rPr>
          <w:noProof/>
        </w:rPr>
        <w:tab/>
        <w:t>Identity cards</w:t>
      </w:r>
      <w:r w:rsidRPr="00FA67E3">
        <w:rPr>
          <w:noProof/>
        </w:rPr>
        <w:tab/>
      </w:r>
      <w:r w:rsidRPr="00FA67E3">
        <w:rPr>
          <w:noProof/>
        </w:rPr>
        <w:fldChar w:fldCharType="begin"/>
      </w:r>
      <w:r w:rsidRPr="00FA67E3">
        <w:rPr>
          <w:noProof/>
        </w:rPr>
        <w:instrText xml:space="preserve"> PAGEREF _Toc190871203 \h </w:instrText>
      </w:r>
      <w:r w:rsidRPr="00FA67E3">
        <w:rPr>
          <w:noProof/>
        </w:rPr>
      </w:r>
      <w:r w:rsidRPr="00FA67E3">
        <w:rPr>
          <w:noProof/>
        </w:rPr>
        <w:fldChar w:fldCharType="separate"/>
      </w:r>
      <w:r w:rsidRPr="00FA67E3">
        <w:rPr>
          <w:noProof/>
        </w:rPr>
        <w:t>160</w:t>
      </w:r>
      <w:r w:rsidRPr="00FA67E3">
        <w:rPr>
          <w:noProof/>
        </w:rPr>
        <w:fldChar w:fldCharType="end"/>
      </w:r>
    </w:p>
    <w:p w14:paraId="03560EB5" w14:textId="451228E2"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20ZJ</w:t>
      </w:r>
      <w:r>
        <w:rPr>
          <w:noProof/>
        </w:rPr>
        <w:tab/>
        <w:t>Private Health Insurance Ombudsman Rules</w:t>
      </w:r>
      <w:r w:rsidRPr="00FA67E3">
        <w:rPr>
          <w:noProof/>
        </w:rPr>
        <w:tab/>
      </w:r>
      <w:r w:rsidRPr="00FA67E3">
        <w:rPr>
          <w:noProof/>
        </w:rPr>
        <w:fldChar w:fldCharType="begin"/>
      </w:r>
      <w:r w:rsidRPr="00FA67E3">
        <w:rPr>
          <w:noProof/>
        </w:rPr>
        <w:instrText xml:space="preserve"> PAGEREF _Toc190871204 \h </w:instrText>
      </w:r>
      <w:r w:rsidRPr="00FA67E3">
        <w:rPr>
          <w:noProof/>
        </w:rPr>
      </w:r>
      <w:r w:rsidRPr="00FA67E3">
        <w:rPr>
          <w:noProof/>
        </w:rPr>
        <w:fldChar w:fldCharType="separate"/>
      </w:r>
      <w:r w:rsidRPr="00FA67E3">
        <w:rPr>
          <w:noProof/>
        </w:rPr>
        <w:t>160</w:t>
      </w:r>
      <w:r w:rsidRPr="00FA67E3">
        <w:rPr>
          <w:noProof/>
        </w:rPr>
        <w:fldChar w:fldCharType="end"/>
      </w:r>
    </w:p>
    <w:p w14:paraId="177EEFC0" w14:textId="64539B4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20ZK</w:t>
      </w:r>
      <w:r>
        <w:rPr>
          <w:noProof/>
        </w:rPr>
        <w:tab/>
        <w:t>Application of certain provisions of the Act</w:t>
      </w:r>
      <w:r w:rsidRPr="00FA67E3">
        <w:rPr>
          <w:noProof/>
        </w:rPr>
        <w:tab/>
      </w:r>
      <w:r w:rsidRPr="00FA67E3">
        <w:rPr>
          <w:noProof/>
        </w:rPr>
        <w:fldChar w:fldCharType="begin"/>
      </w:r>
      <w:r w:rsidRPr="00FA67E3">
        <w:rPr>
          <w:noProof/>
        </w:rPr>
        <w:instrText xml:space="preserve"> PAGEREF _Toc190871205 \h </w:instrText>
      </w:r>
      <w:r w:rsidRPr="00FA67E3">
        <w:rPr>
          <w:noProof/>
        </w:rPr>
      </w:r>
      <w:r w:rsidRPr="00FA67E3">
        <w:rPr>
          <w:noProof/>
        </w:rPr>
        <w:fldChar w:fldCharType="separate"/>
      </w:r>
      <w:r w:rsidRPr="00FA67E3">
        <w:rPr>
          <w:noProof/>
        </w:rPr>
        <w:t>161</w:t>
      </w:r>
      <w:r w:rsidRPr="00FA67E3">
        <w:rPr>
          <w:noProof/>
        </w:rPr>
        <w:fldChar w:fldCharType="end"/>
      </w:r>
    </w:p>
    <w:p w14:paraId="7BC062DA" w14:textId="4937173E" w:rsidR="00FA67E3" w:rsidRDefault="00FA67E3">
      <w:pPr>
        <w:pStyle w:val="TOC2"/>
        <w:rPr>
          <w:rFonts w:asciiTheme="minorHAnsi" w:eastAsiaTheme="minorEastAsia" w:hAnsiTheme="minorHAnsi" w:cstheme="minorBidi"/>
          <w:b w:val="0"/>
          <w:noProof/>
          <w:kern w:val="2"/>
          <w:szCs w:val="24"/>
          <w14:ligatures w14:val="standardContextual"/>
        </w:rPr>
      </w:pPr>
      <w:r>
        <w:rPr>
          <w:noProof/>
        </w:rPr>
        <w:t>Part IIE—VET Student Loans Ombudsman</w:t>
      </w:r>
      <w:r w:rsidRPr="00FA67E3">
        <w:rPr>
          <w:b w:val="0"/>
          <w:noProof/>
          <w:sz w:val="18"/>
        </w:rPr>
        <w:tab/>
      </w:r>
      <w:r w:rsidRPr="00FA67E3">
        <w:rPr>
          <w:b w:val="0"/>
          <w:noProof/>
          <w:sz w:val="18"/>
        </w:rPr>
        <w:fldChar w:fldCharType="begin"/>
      </w:r>
      <w:r w:rsidRPr="00FA67E3">
        <w:rPr>
          <w:b w:val="0"/>
          <w:noProof/>
          <w:sz w:val="18"/>
        </w:rPr>
        <w:instrText xml:space="preserve"> PAGEREF _Toc190871206 \h </w:instrText>
      </w:r>
      <w:r w:rsidRPr="00FA67E3">
        <w:rPr>
          <w:b w:val="0"/>
          <w:noProof/>
          <w:sz w:val="18"/>
        </w:rPr>
      </w:r>
      <w:r w:rsidRPr="00FA67E3">
        <w:rPr>
          <w:b w:val="0"/>
          <w:noProof/>
          <w:sz w:val="18"/>
        </w:rPr>
        <w:fldChar w:fldCharType="separate"/>
      </w:r>
      <w:r w:rsidRPr="00FA67E3">
        <w:rPr>
          <w:b w:val="0"/>
          <w:noProof/>
          <w:sz w:val="18"/>
        </w:rPr>
        <w:t>165</w:t>
      </w:r>
      <w:r w:rsidRPr="00FA67E3">
        <w:rPr>
          <w:b w:val="0"/>
          <w:noProof/>
          <w:sz w:val="18"/>
        </w:rPr>
        <w:fldChar w:fldCharType="end"/>
      </w:r>
    </w:p>
    <w:p w14:paraId="1E9D37B0" w14:textId="4B01C2BF"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1—Establishment and functions</w:t>
      </w:r>
      <w:r w:rsidRPr="00FA67E3">
        <w:rPr>
          <w:b w:val="0"/>
          <w:noProof/>
          <w:sz w:val="18"/>
        </w:rPr>
        <w:tab/>
      </w:r>
      <w:r w:rsidRPr="00FA67E3">
        <w:rPr>
          <w:b w:val="0"/>
          <w:noProof/>
          <w:sz w:val="18"/>
        </w:rPr>
        <w:fldChar w:fldCharType="begin"/>
      </w:r>
      <w:r w:rsidRPr="00FA67E3">
        <w:rPr>
          <w:b w:val="0"/>
          <w:noProof/>
          <w:sz w:val="18"/>
        </w:rPr>
        <w:instrText xml:space="preserve"> PAGEREF _Toc190871207 \h </w:instrText>
      </w:r>
      <w:r w:rsidRPr="00FA67E3">
        <w:rPr>
          <w:b w:val="0"/>
          <w:noProof/>
          <w:sz w:val="18"/>
        </w:rPr>
      </w:r>
      <w:r w:rsidRPr="00FA67E3">
        <w:rPr>
          <w:b w:val="0"/>
          <w:noProof/>
          <w:sz w:val="18"/>
        </w:rPr>
        <w:fldChar w:fldCharType="separate"/>
      </w:r>
      <w:r w:rsidRPr="00FA67E3">
        <w:rPr>
          <w:b w:val="0"/>
          <w:noProof/>
          <w:sz w:val="18"/>
        </w:rPr>
        <w:t>165</w:t>
      </w:r>
      <w:r w:rsidRPr="00FA67E3">
        <w:rPr>
          <w:b w:val="0"/>
          <w:noProof/>
          <w:sz w:val="18"/>
        </w:rPr>
        <w:fldChar w:fldCharType="end"/>
      </w:r>
    </w:p>
    <w:p w14:paraId="106E2365" w14:textId="107AD51E"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20ZL</w:t>
      </w:r>
      <w:r>
        <w:rPr>
          <w:noProof/>
        </w:rPr>
        <w:tab/>
        <w:t>Establishment of office of VET Student Loans Ombudsman</w:t>
      </w:r>
      <w:r w:rsidRPr="00FA67E3">
        <w:rPr>
          <w:noProof/>
        </w:rPr>
        <w:tab/>
      </w:r>
      <w:r w:rsidRPr="00FA67E3">
        <w:rPr>
          <w:noProof/>
        </w:rPr>
        <w:fldChar w:fldCharType="begin"/>
      </w:r>
      <w:r w:rsidRPr="00FA67E3">
        <w:rPr>
          <w:noProof/>
        </w:rPr>
        <w:instrText xml:space="preserve"> PAGEREF _Toc190871208 \h </w:instrText>
      </w:r>
      <w:r w:rsidRPr="00FA67E3">
        <w:rPr>
          <w:noProof/>
        </w:rPr>
      </w:r>
      <w:r w:rsidRPr="00FA67E3">
        <w:rPr>
          <w:noProof/>
        </w:rPr>
        <w:fldChar w:fldCharType="separate"/>
      </w:r>
      <w:r w:rsidRPr="00FA67E3">
        <w:rPr>
          <w:noProof/>
        </w:rPr>
        <w:t>165</w:t>
      </w:r>
      <w:r w:rsidRPr="00FA67E3">
        <w:rPr>
          <w:noProof/>
        </w:rPr>
        <w:fldChar w:fldCharType="end"/>
      </w:r>
    </w:p>
    <w:p w14:paraId="6C50A5F7" w14:textId="08D4976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20ZM</w:t>
      </w:r>
      <w:r>
        <w:rPr>
          <w:noProof/>
        </w:rPr>
        <w:tab/>
        <w:t>Functions of VET Student Loans Ombudsman</w:t>
      </w:r>
      <w:r w:rsidRPr="00FA67E3">
        <w:rPr>
          <w:noProof/>
        </w:rPr>
        <w:tab/>
      </w:r>
      <w:r w:rsidRPr="00FA67E3">
        <w:rPr>
          <w:noProof/>
        </w:rPr>
        <w:fldChar w:fldCharType="begin"/>
      </w:r>
      <w:r w:rsidRPr="00FA67E3">
        <w:rPr>
          <w:noProof/>
        </w:rPr>
        <w:instrText xml:space="preserve"> PAGEREF _Toc190871209 \h </w:instrText>
      </w:r>
      <w:r w:rsidRPr="00FA67E3">
        <w:rPr>
          <w:noProof/>
        </w:rPr>
      </w:r>
      <w:r w:rsidRPr="00FA67E3">
        <w:rPr>
          <w:noProof/>
        </w:rPr>
        <w:fldChar w:fldCharType="separate"/>
      </w:r>
      <w:r w:rsidRPr="00FA67E3">
        <w:rPr>
          <w:noProof/>
        </w:rPr>
        <w:t>165</w:t>
      </w:r>
      <w:r w:rsidRPr="00FA67E3">
        <w:rPr>
          <w:noProof/>
        </w:rPr>
        <w:fldChar w:fldCharType="end"/>
      </w:r>
    </w:p>
    <w:p w14:paraId="6CFBF17C" w14:textId="3B8322F7"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20ZN</w:t>
      </w:r>
      <w:r>
        <w:rPr>
          <w:noProof/>
        </w:rPr>
        <w:tab/>
        <w:t>Performance of functions</w:t>
      </w:r>
      <w:r w:rsidRPr="00FA67E3">
        <w:rPr>
          <w:noProof/>
        </w:rPr>
        <w:tab/>
      </w:r>
      <w:r w:rsidRPr="00FA67E3">
        <w:rPr>
          <w:noProof/>
        </w:rPr>
        <w:fldChar w:fldCharType="begin"/>
      </w:r>
      <w:r w:rsidRPr="00FA67E3">
        <w:rPr>
          <w:noProof/>
        </w:rPr>
        <w:instrText xml:space="preserve"> PAGEREF _Toc190871210 \h </w:instrText>
      </w:r>
      <w:r w:rsidRPr="00FA67E3">
        <w:rPr>
          <w:noProof/>
        </w:rPr>
      </w:r>
      <w:r w:rsidRPr="00FA67E3">
        <w:rPr>
          <w:noProof/>
        </w:rPr>
        <w:fldChar w:fldCharType="separate"/>
      </w:r>
      <w:r w:rsidRPr="00FA67E3">
        <w:rPr>
          <w:noProof/>
        </w:rPr>
        <w:t>167</w:t>
      </w:r>
      <w:r w:rsidRPr="00FA67E3">
        <w:rPr>
          <w:noProof/>
        </w:rPr>
        <w:fldChar w:fldCharType="end"/>
      </w:r>
    </w:p>
    <w:p w14:paraId="186C0C86" w14:textId="737580A2"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2—Investigations and complaints</w:t>
      </w:r>
      <w:r w:rsidRPr="00FA67E3">
        <w:rPr>
          <w:b w:val="0"/>
          <w:noProof/>
          <w:sz w:val="18"/>
        </w:rPr>
        <w:tab/>
      </w:r>
      <w:r w:rsidRPr="00FA67E3">
        <w:rPr>
          <w:b w:val="0"/>
          <w:noProof/>
          <w:sz w:val="18"/>
        </w:rPr>
        <w:fldChar w:fldCharType="begin"/>
      </w:r>
      <w:r w:rsidRPr="00FA67E3">
        <w:rPr>
          <w:b w:val="0"/>
          <w:noProof/>
          <w:sz w:val="18"/>
        </w:rPr>
        <w:instrText xml:space="preserve"> PAGEREF _Toc190871211 \h </w:instrText>
      </w:r>
      <w:r w:rsidRPr="00FA67E3">
        <w:rPr>
          <w:b w:val="0"/>
          <w:noProof/>
          <w:sz w:val="18"/>
        </w:rPr>
      </w:r>
      <w:r w:rsidRPr="00FA67E3">
        <w:rPr>
          <w:b w:val="0"/>
          <w:noProof/>
          <w:sz w:val="18"/>
        </w:rPr>
        <w:fldChar w:fldCharType="separate"/>
      </w:r>
      <w:r w:rsidRPr="00FA67E3">
        <w:rPr>
          <w:b w:val="0"/>
          <w:noProof/>
          <w:sz w:val="18"/>
        </w:rPr>
        <w:t>168</w:t>
      </w:r>
      <w:r w:rsidRPr="00FA67E3">
        <w:rPr>
          <w:b w:val="0"/>
          <w:noProof/>
          <w:sz w:val="18"/>
        </w:rPr>
        <w:fldChar w:fldCharType="end"/>
      </w:r>
    </w:p>
    <w:p w14:paraId="04292881" w14:textId="495D41E3"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20ZO</w:t>
      </w:r>
      <w:r>
        <w:rPr>
          <w:noProof/>
        </w:rPr>
        <w:tab/>
        <w:t>Investigations</w:t>
      </w:r>
      <w:r w:rsidRPr="00FA67E3">
        <w:rPr>
          <w:noProof/>
        </w:rPr>
        <w:tab/>
      </w:r>
      <w:r w:rsidRPr="00FA67E3">
        <w:rPr>
          <w:noProof/>
        </w:rPr>
        <w:fldChar w:fldCharType="begin"/>
      </w:r>
      <w:r w:rsidRPr="00FA67E3">
        <w:rPr>
          <w:noProof/>
        </w:rPr>
        <w:instrText xml:space="preserve"> PAGEREF _Toc190871212 \h </w:instrText>
      </w:r>
      <w:r w:rsidRPr="00FA67E3">
        <w:rPr>
          <w:noProof/>
        </w:rPr>
      </w:r>
      <w:r w:rsidRPr="00FA67E3">
        <w:rPr>
          <w:noProof/>
        </w:rPr>
        <w:fldChar w:fldCharType="separate"/>
      </w:r>
      <w:r w:rsidRPr="00FA67E3">
        <w:rPr>
          <w:noProof/>
        </w:rPr>
        <w:t>168</w:t>
      </w:r>
      <w:r w:rsidRPr="00FA67E3">
        <w:rPr>
          <w:noProof/>
        </w:rPr>
        <w:fldChar w:fldCharType="end"/>
      </w:r>
    </w:p>
    <w:p w14:paraId="3A039CB4" w14:textId="60D281D2"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20ZP</w:t>
      </w:r>
      <w:r>
        <w:rPr>
          <w:noProof/>
        </w:rPr>
        <w:tab/>
        <w:t>Complaints</w:t>
      </w:r>
      <w:r w:rsidRPr="00FA67E3">
        <w:rPr>
          <w:noProof/>
        </w:rPr>
        <w:tab/>
      </w:r>
      <w:r w:rsidRPr="00FA67E3">
        <w:rPr>
          <w:noProof/>
        </w:rPr>
        <w:fldChar w:fldCharType="begin"/>
      </w:r>
      <w:r w:rsidRPr="00FA67E3">
        <w:rPr>
          <w:noProof/>
        </w:rPr>
        <w:instrText xml:space="preserve"> PAGEREF _Toc190871213 \h </w:instrText>
      </w:r>
      <w:r w:rsidRPr="00FA67E3">
        <w:rPr>
          <w:noProof/>
        </w:rPr>
      </w:r>
      <w:r w:rsidRPr="00FA67E3">
        <w:rPr>
          <w:noProof/>
        </w:rPr>
        <w:fldChar w:fldCharType="separate"/>
      </w:r>
      <w:r w:rsidRPr="00FA67E3">
        <w:rPr>
          <w:noProof/>
        </w:rPr>
        <w:t>168</w:t>
      </w:r>
      <w:r w:rsidRPr="00FA67E3">
        <w:rPr>
          <w:noProof/>
        </w:rPr>
        <w:fldChar w:fldCharType="end"/>
      </w:r>
    </w:p>
    <w:p w14:paraId="379F75F0" w14:textId="3B96D9C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20ZQ</w:t>
      </w:r>
      <w:r>
        <w:rPr>
          <w:noProof/>
        </w:rPr>
        <w:tab/>
        <w:t>Referral of complaints to other bodies</w:t>
      </w:r>
      <w:r w:rsidRPr="00FA67E3">
        <w:rPr>
          <w:noProof/>
        </w:rPr>
        <w:tab/>
      </w:r>
      <w:r w:rsidRPr="00FA67E3">
        <w:rPr>
          <w:noProof/>
        </w:rPr>
        <w:fldChar w:fldCharType="begin"/>
      </w:r>
      <w:r w:rsidRPr="00FA67E3">
        <w:rPr>
          <w:noProof/>
        </w:rPr>
        <w:instrText xml:space="preserve"> PAGEREF _Toc190871214 \h </w:instrText>
      </w:r>
      <w:r w:rsidRPr="00FA67E3">
        <w:rPr>
          <w:noProof/>
        </w:rPr>
      </w:r>
      <w:r w:rsidRPr="00FA67E3">
        <w:rPr>
          <w:noProof/>
        </w:rPr>
        <w:fldChar w:fldCharType="separate"/>
      </w:r>
      <w:r w:rsidRPr="00FA67E3">
        <w:rPr>
          <w:noProof/>
        </w:rPr>
        <w:t>168</w:t>
      </w:r>
      <w:r w:rsidRPr="00FA67E3">
        <w:rPr>
          <w:noProof/>
        </w:rPr>
        <w:fldChar w:fldCharType="end"/>
      </w:r>
    </w:p>
    <w:p w14:paraId="7B7C5C23" w14:textId="4A026A6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20ZR</w:t>
      </w:r>
      <w:r>
        <w:rPr>
          <w:noProof/>
        </w:rPr>
        <w:tab/>
        <w:t>Deciding not to investigate complaints</w:t>
      </w:r>
      <w:r w:rsidRPr="00FA67E3">
        <w:rPr>
          <w:noProof/>
        </w:rPr>
        <w:tab/>
      </w:r>
      <w:r w:rsidRPr="00FA67E3">
        <w:rPr>
          <w:noProof/>
        </w:rPr>
        <w:fldChar w:fldCharType="begin"/>
      </w:r>
      <w:r w:rsidRPr="00FA67E3">
        <w:rPr>
          <w:noProof/>
        </w:rPr>
        <w:instrText xml:space="preserve"> PAGEREF _Toc190871215 \h </w:instrText>
      </w:r>
      <w:r w:rsidRPr="00FA67E3">
        <w:rPr>
          <w:noProof/>
        </w:rPr>
      </w:r>
      <w:r w:rsidRPr="00FA67E3">
        <w:rPr>
          <w:noProof/>
        </w:rPr>
        <w:fldChar w:fldCharType="separate"/>
      </w:r>
      <w:r w:rsidRPr="00FA67E3">
        <w:rPr>
          <w:noProof/>
        </w:rPr>
        <w:t>169</w:t>
      </w:r>
      <w:r w:rsidRPr="00FA67E3">
        <w:rPr>
          <w:noProof/>
        </w:rPr>
        <w:fldChar w:fldCharType="end"/>
      </w:r>
    </w:p>
    <w:p w14:paraId="6CE7B6C1" w14:textId="37BFF8DA"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3—Other powers of the VET Student Loans Ombudsman</w:t>
      </w:r>
      <w:r w:rsidRPr="00FA67E3">
        <w:rPr>
          <w:b w:val="0"/>
          <w:noProof/>
          <w:sz w:val="18"/>
        </w:rPr>
        <w:tab/>
      </w:r>
      <w:r w:rsidRPr="00FA67E3">
        <w:rPr>
          <w:b w:val="0"/>
          <w:noProof/>
          <w:sz w:val="18"/>
        </w:rPr>
        <w:fldChar w:fldCharType="begin"/>
      </w:r>
      <w:r w:rsidRPr="00FA67E3">
        <w:rPr>
          <w:b w:val="0"/>
          <w:noProof/>
          <w:sz w:val="18"/>
        </w:rPr>
        <w:instrText xml:space="preserve"> PAGEREF _Toc190871216 \h </w:instrText>
      </w:r>
      <w:r w:rsidRPr="00FA67E3">
        <w:rPr>
          <w:b w:val="0"/>
          <w:noProof/>
          <w:sz w:val="18"/>
        </w:rPr>
      </w:r>
      <w:r w:rsidRPr="00FA67E3">
        <w:rPr>
          <w:b w:val="0"/>
          <w:noProof/>
          <w:sz w:val="18"/>
        </w:rPr>
        <w:fldChar w:fldCharType="separate"/>
      </w:r>
      <w:r w:rsidRPr="00FA67E3">
        <w:rPr>
          <w:b w:val="0"/>
          <w:noProof/>
          <w:sz w:val="18"/>
        </w:rPr>
        <w:t>170</w:t>
      </w:r>
      <w:r w:rsidRPr="00FA67E3">
        <w:rPr>
          <w:b w:val="0"/>
          <w:noProof/>
          <w:sz w:val="18"/>
        </w:rPr>
        <w:fldChar w:fldCharType="end"/>
      </w:r>
    </w:p>
    <w:p w14:paraId="105AF6B0" w14:textId="7DEA8CC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20ZS</w:t>
      </w:r>
      <w:r>
        <w:rPr>
          <w:noProof/>
        </w:rPr>
        <w:tab/>
        <w:t>Application of Act to VET Student Loans Ombudsman</w:t>
      </w:r>
      <w:r w:rsidRPr="00FA67E3">
        <w:rPr>
          <w:noProof/>
        </w:rPr>
        <w:tab/>
      </w:r>
      <w:r w:rsidRPr="00FA67E3">
        <w:rPr>
          <w:noProof/>
        </w:rPr>
        <w:fldChar w:fldCharType="begin"/>
      </w:r>
      <w:r w:rsidRPr="00FA67E3">
        <w:rPr>
          <w:noProof/>
        </w:rPr>
        <w:instrText xml:space="preserve"> PAGEREF _Toc190871217 \h </w:instrText>
      </w:r>
      <w:r w:rsidRPr="00FA67E3">
        <w:rPr>
          <w:noProof/>
        </w:rPr>
      </w:r>
      <w:r w:rsidRPr="00FA67E3">
        <w:rPr>
          <w:noProof/>
        </w:rPr>
        <w:fldChar w:fldCharType="separate"/>
      </w:r>
      <w:r w:rsidRPr="00FA67E3">
        <w:rPr>
          <w:noProof/>
        </w:rPr>
        <w:t>170</w:t>
      </w:r>
      <w:r w:rsidRPr="00FA67E3">
        <w:rPr>
          <w:noProof/>
        </w:rPr>
        <w:fldChar w:fldCharType="end"/>
      </w:r>
    </w:p>
    <w:p w14:paraId="0CB6790F" w14:textId="6C2E040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20ZT</w:t>
      </w:r>
      <w:r>
        <w:rPr>
          <w:noProof/>
        </w:rPr>
        <w:tab/>
        <w:t>Duty to accord procedural fairness</w:t>
      </w:r>
      <w:r w:rsidRPr="00FA67E3">
        <w:rPr>
          <w:noProof/>
        </w:rPr>
        <w:tab/>
      </w:r>
      <w:r w:rsidRPr="00FA67E3">
        <w:rPr>
          <w:noProof/>
        </w:rPr>
        <w:fldChar w:fldCharType="begin"/>
      </w:r>
      <w:r w:rsidRPr="00FA67E3">
        <w:rPr>
          <w:noProof/>
        </w:rPr>
        <w:instrText xml:space="preserve"> PAGEREF _Toc190871218 \h </w:instrText>
      </w:r>
      <w:r w:rsidRPr="00FA67E3">
        <w:rPr>
          <w:noProof/>
        </w:rPr>
      </w:r>
      <w:r w:rsidRPr="00FA67E3">
        <w:rPr>
          <w:noProof/>
        </w:rPr>
        <w:fldChar w:fldCharType="separate"/>
      </w:r>
      <w:r w:rsidRPr="00FA67E3">
        <w:rPr>
          <w:noProof/>
        </w:rPr>
        <w:t>174</w:t>
      </w:r>
      <w:r w:rsidRPr="00FA67E3">
        <w:rPr>
          <w:noProof/>
        </w:rPr>
        <w:fldChar w:fldCharType="end"/>
      </w:r>
    </w:p>
    <w:p w14:paraId="4F4EF3FD" w14:textId="02408F31"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4—Reporting by the VET Student Loans Ombudsman</w:t>
      </w:r>
      <w:r w:rsidRPr="00FA67E3">
        <w:rPr>
          <w:b w:val="0"/>
          <w:noProof/>
          <w:sz w:val="18"/>
        </w:rPr>
        <w:tab/>
      </w:r>
      <w:r w:rsidRPr="00FA67E3">
        <w:rPr>
          <w:b w:val="0"/>
          <w:noProof/>
          <w:sz w:val="18"/>
        </w:rPr>
        <w:fldChar w:fldCharType="begin"/>
      </w:r>
      <w:r w:rsidRPr="00FA67E3">
        <w:rPr>
          <w:b w:val="0"/>
          <w:noProof/>
          <w:sz w:val="18"/>
        </w:rPr>
        <w:instrText xml:space="preserve"> PAGEREF _Toc190871219 \h </w:instrText>
      </w:r>
      <w:r w:rsidRPr="00FA67E3">
        <w:rPr>
          <w:b w:val="0"/>
          <w:noProof/>
          <w:sz w:val="18"/>
        </w:rPr>
      </w:r>
      <w:r w:rsidRPr="00FA67E3">
        <w:rPr>
          <w:b w:val="0"/>
          <w:noProof/>
          <w:sz w:val="18"/>
        </w:rPr>
        <w:fldChar w:fldCharType="separate"/>
      </w:r>
      <w:r w:rsidRPr="00FA67E3">
        <w:rPr>
          <w:b w:val="0"/>
          <w:noProof/>
          <w:sz w:val="18"/>
        </w:rPr>
        <w:t>175</w:t>
      </w:r>
      <w:r w:rsidRPr="00FA67E3">
        <w:rPr>
          <w:b w:val="0"/>
          <w:noProof/>
          <w:sz w:val="18"/>
        </w:rPr>
        <w:fldChar w:fldCharType="end"/>
      </w:r>
    </w:p>
    <w:p w14:paraId="22F30BF3" w14:textId="6D262E4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20ZU</w:t>
      </w:r>
      <w:r>
        <w:rPr>
          <w:noProof/>
        </w:rPr>
        <w:tab/>
        <w:t>Disclosure of identifying information</w:t>
      </w:r>
      <w:r w:rsidRPr="00FA67E3">
        <w:rPr>
          <w:noProof/>
        </w:rPr>
        <w:tab/>
      </w:r>
      <w:r w:rsidRPr="00FA67E3">
        <w:rPr>
          <w:noProof/>
        </w:rPr>
        <w:fldChar w:fldCharType="begin"/>
      </w:r>
      <w:r w:rsidRPr="00FA67E3">
        <w:rPr>
          <w:noProof/>
        </w:rPr>
        <w:instrText xml:space="preserve"> PAGEREF _Toc190871220 \h </w:instrText>
      </w:r>
      <w:r w:rsidRPr="00FA67E3">
        <w:rPr>
          <w:noProof/>
        </w:rPr>
      </w:r>
      <w:r w:rsidRPr="00FA67E3">
        <w:rPr>
          <w:noProof/>
        </w:rPr>
        <w:fldChar w:fldCharType="separate"/>
      </w:r>
      <w:r w:rsidRPr="00FA67E3">
        <w:rPr>
          <w:noProof/>
        </w:rPr>
        <w:t>175</w:t>
      </w:r>
      <w:r w:rsidRPr="00FA67E3">
        <w:rPr>
          <w:noProof/>
        </w:rPr>
        <w:fldChar w:fldCharType="end"/>
      </w:r>
    </w:p>
    <w:p w14:paraId="611E375A" w14:textId="19333E07"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20ZV</w:t>
      </w:r>
      <w:r>
        <w:rPr>
          <w:noProof/>
        </w:rPr>
        <w:tab/>
        <w:t>Reports to VET student loan scheme providers</w:t>
      </w:r>
      <w:r w:rsidRPr="00FA67E3">
        <w:rPr>
          <w:noProof/>
        </w:rPr>
        <w:tab/>
      </w:r>
      <w:r w:rsidRPr="00FA67E3">
        <w:rPr>
          <w:noProof/>
        </w:rPr>
        <w:fldChar w:fldCharType="begin"/>
      </w:r>
      <w:r w:rsidRPr="00FA67E3">
        <w:rPr>
          <w:noProof/>
        </w:rPr>
        <w:instrText xml:space="preserve"> PAGEREF _Toc190871221 \h </w:instrText>
      </w:r>
      <w:r w:rsidRPr="00FA67E3">
        <w:rPr>
          <w:noProof/>
        </w:rPr>
      </w:r>
      <w:r w:rsidRPr="00FA67E3">
        <w:rPr>
          <w:noProof/>
        </w:rPr>
        <w:fldChar w:fldCharType="separate"/>
      </w:r>
      <w:r w:rsidRPr="00FA67E3">
        <w:rPr>
          <w:noProof/>
        </w:rPr>
        <w:t>175</w:t>
      </w:r>
      <w:r w:rsidRPr="00FA67E3">
        <w:rPr>
          <w:noProof/>
        </w:rPr>
        <w:fldChar w:fldCharType="end"/>
      </w:r>
    </w:p>
    <w:p w14:paraId="5F3E5BDF" w14:textId="5B4E6B50"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20ZW</w:t>
      </w:r>
      <w:r>
        <w:rPr>
          <w:noProof/>
        </w:rPr>
        <w:tab/>
        <w:t>Minister to table reports about VET student loan scheme providers in Parliament</w:t>
      </w:r>
      <w:r w:rsidRPr="00FA67E3">
        <w:rPr>
          <w:noProof/>
        </w:rPr>
        <w:tab/>
      </w:r>
      <w:r w:rsidRPr="00FA67E3">
        <w:rPr>
          <w:noProof/>
        </w:rPr>
        <w:fldChar w:fldCharType="begin"/>
      </w:r>
      <w:r w:rsidRPr="00FA67E3">
        <w:rPr>
          <w:noProof/>
        </w:rPr>
        <w:instrText xml:space="preserve"> PAGEREF _Toc190871222 \h </w:instrText>
      </w:r>
      <w:r w:rsidRPr="00FA67E3">
        <w:rPr>
          <w:noProof/>
        </w:rPr>
      </w:r>
      <w:r w:rsidRPr="00FA67E3">
        <w:rPr>
          <w:noProof/>
        </w:rPr>
        <w:fldChar w:fldCharType="separate"/>
      </w:r>
      <w:r w:rsidRPr="00FA67E3">
        <w:rPr>
          <w:noProof/>
        </w:rPr>
        <w:t>176</w:t>
      </w:r>
      <w:r w:rsidRPr="00FA67E3">
        <w:rPr>
          <w:noProof/>
        </w:rPr>
        <w:fldChar w:fldCharType="end"/>
      </w:r>
    </w:p>
    <w:p w14:paraId="76577497" w14:textId="0EDD6155"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20ZX</w:t>
      </w:r>
      <w:r>
        <w:rPr>
          <w:noProof/>
        </w:rPr>
        <w:tab/>
        <w:t>Annual and other reports by the VET Student Loans Ombudsman</w:t>
      </w:r>
      <w:r w:rsidRPr="00FA67E3">
        <w:rPr>
          <w:noProof/>
        </w:rPr>
        <w:tab/>
      </w:r>
      <w:r w:rsidRPr="00FA67E3">
        <w:rPr>
          <w:noProof/>
        </w:rPr>
        <w:fldChar w:fldCharType="begin"/>
      </w:r>
      <w:r w:rsidRPr="00FA67E3">
        <w:rPr>
          <w:noProof/>
        </w:rPr>
        <w:instrText xml:space="preserve"> PAGEREF _Toc190871223 \h </w:instrText>
      </w:r>
      <w:r w:rsidRPr="00FA67E3">
        <w:rPr>
          <w:noProof/>
        </w:rPr>
      </w:r>
      <w:r w:rsidRPr="00FA67E3">
        <w:rPr>
          <w:noProof/>
        </w:rPr>
        <w:fldChar w:fldCharType="separate"/>
      </w:r>
      <w:r w:rsidRPr="00FA67E3">
        <w:rPr>
          <w:noProof/>
        </w:rPr>
        <w:t>177</w:t>
      </w:r>
      <w:r w:rsidRPr="00FA67E3">
        <w:rPr>
          <w:noProof/>
        </w:rPr>
        <w:fldChar w:fldCharType="end"/>
      </w:r>
    </w:p>
    <w:p w14:paraId="1420CB5B" w14:textId="3732390A"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20ZY</w:t>
      </w:r>
      <w:r>
        <w:rPr>
          <w:noProof/>
        </w:rPr>
        <w:tab/>
        <w:t>VET Student Loans Ombudsman may notify of misconduct</w:t>
      </w:r>
      <w:r w:rsidRPr="00FA67E3">
        <w:rPr>
          <w:noProof/>
        </w:rPr>
        <w:tab/>
      </w:r>
      <w:r w:rsidRPr="00FA67E3">
        <w:rPr>
          <w:noProof/>
        </w:rPr>
        <w:fldChar w:fldCharType="begin"/>
      </w:r>
      <w:r w:rsidRPr="00FA67E3">
        <w:rPr>
          <w:noProof/>
        </w:rPr>
        <w:instrText xml:space="preserve"> PAGEREF _Toc190871224 \h </w:instrText>
      </w:r>
      <w:r w:rsidRPr="00FA67E3">
        <w:rPr>
          <w:noProof/>
        </w:rPr>
      </w:r>
      <w:r w:rsidRPr="00FA67E3">
        <w:rPr>
          <w:noProof/>
        </w:rPr>
        <w:fldChar w:fldCharType="separate"/>
      </w:r>
      <w:r w:rsidRPr="00FA67E3">
        <w:rPr>
          <w:noProof/>
        </w:rPr>
        <w:t>180</w:t>
      </w:r>
      <w:r w:rsidRPr="00FA67E3">
        <w:rPr>
          <w:noProof/>
        </w:rPr>
        <w:fldChar w:fldCharType="end"/>
      </w:r>
    </w:p>
    <w:p w14:paraId="49261755" w14:textId="00E9D6D3"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20ZZ</w:t>
      </w:r>
      <w:r>
        <w:rPr>
          <w:noProof/>
        </w:rPr>
        <w:tab/>
        <w:t>Limitation on liability where information or documents provided in good faith or when required to do so</w:t>
      </w:r>
      <w:r w:rsidRPr="00FA67E3">
        <w:rPr>
          <w:noProof/>
        </w:rPr>
        <w:tab/>
      </w:r>
      <w:r w:rsidRPr="00FA67E3">
        <w:rPr>
          <w:noProof/>
        </w:rPr>
        <w:fldChar w:fldCharType="begin"/>
      </w:r>
      <w:r w:rsidRPr="00FA67E3">
        <w:rPr>
          <w:noProof/>
        </w:rPr>
        <w:instrText xml:space="preserve"> PAGEREF _Toc190871225 \h </w:instrText>
      </w:r>
      <w:r w:rsidRPr="00FA67E3">
        <w:rPr>
          <w:noProof/>
        </w:rPr>
      </w:r>
      <w:r w:rsidRPr="00FA67E3">
        <w:rPr>
          <w:noProof/>
        </w:rPr>
        <w:fldChar w:fldCharType="separate"/>
      </w:r>
      <w:r w:rsidRPr="00FA67E3">
        <w:rPr>
          <w:noProof/>
        </w:rPr>
        <w:t>180</w:t>
      </w:r>
      <w:r w:rsidRPr="00FA67E3">
        <w:rPr>
          <w:noProof/>
        </w:rPr>
        <w:fldChar w:fldCharType="end"/>
      </w:r>
    </w:p>
    <w:p w14:paraId="5559F756" w14:textId="2AE35109"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5—Other provisions relating to the VET Student Loans Ombudsman</w:t>
      </w:r>
      <w:r w:rsidRPr="00FA67E3">
        <w:rPr>
          <w:b w:val="0"/>
          <w:noProof/>
          <w:sz w:val="18"/>
        </w:rPr>
        <w:tab/>
      </w:r>
      <w:r w:rsidRPr="00FA67E3">
        <w:rPr>
          <w:b w:val="0"/>
          <w:noProof/>
          <w:sz w:val="18"/>
        </w:rPr>
        <w:fldChar w:fldCharType="begin"/>
      </w:r>
      <w:r w:rsidRPr="00FA67E3">
        <w:rPr>
          <w:b w:val="0"/>
          <w:noProof/>
          <w:sz w:val="18"/>
        </w:rPr>
        <w:instrText xml:space="preserve"> PAGEREF _Toc190871226 \h </w:instrText>
      </w:r>
      <w:r w:rsidRPr="00FA67E3">
        <w:rPr>
          <w:b w:val="0"/>
          <w:noProof/>
          <w:sz w:val="18"/>
        </w:rPr>
      </w:r>
      <w:r w:rsidRPr="00FA67E3">
        <w:rPr>
          <w:b w:val="0"/>
          <w:noProof/>
          <w:sz w:val="18"/>
        </w:rPr>
        <w:fldChar w:fldCharType="separate"/>
      </w:r>
      <w:r w:rsidRPr="00FA67E3">
        <w:rPr>
          <w:b w:val="0"/>
          <w:noProof/>
          <w:sz w:val="18"/>
        </w:rPr>
        <w:t>181</w:t>
      </w:r>
      <w:r w:rsidRPr="00FA67E3">
        <w:rPr>
          <w:b w:val="0"/>
          <w:noProof/>
          <w:sz w:val="18"/>
        </w:rPr>
        <w:fldChar w:fldCharType="end"/>
      </w:r>
    </w:p>
    <w:p w14:paraId="777287D0" w14:textId="129E174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20ZZA</w:t>
      </w:r>
      <w:r>
        <w:rPr>
          <w:noProof/>
        </w:rPr>
        <w:tab/>
        <w:t>Part does not limit application of other provisions</w:t>
      </w:r>
      <w:r w:rsidRPr="00FA67E3">
        <w:rPr>
          <w:noProof/>
        </w:rPr>
        <w:tab/>
      </w:r>
      <w:r w:rsidRPr="00FA67E3">
        <w:rPr>
          <w:noProof/>
        </w:rPr>
        <w:fldChar w:fldCharType="begin"/>
      </w:r>
      <w:r w:rsidRPr="00FA67E3">
        <w:rPr>
          <w:noProof/>
        </w:rPr>
        <w:instrText xml:space="preserve"> PAGEREF _Toc190871227 \h </w:instrText>
      </w:r>
      <w:r w:rsidRPr="00FA67E3">
        <w:rPr>
          <w:noProof/>
        </w:rPr>
      </w:r>
      <w:r w:rsidRPr="00FA67E3">
        <w:rPr>
          <w:noProof/>
        </w:rPr>
        <w:fldChar w:fldCharType="separate"/>
      </w:r>
      <w:r w:rsidRPr="00FA67E3">
        <w:rPr>
          <w:noProof/>
        </w:rPr>
        <w:t>181</w:t>
      </w:r>
      <w:r w:rsidRPr="00FA67E3">
        <w:rPr>
          <w:noProof/>
        </w:rPr>
        <w:fldChar w:fldCharType="end"/>
      </w:r>
    </w:p>
    <w:p w14:paraId="7FD13424" w14:textId="74C9CAB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20ZZB</w:t>
      </w:r>
      <w:r>
        <w:rPr>
          <w:noProof/>
        </w:rPr>
        <w:tab/>
        <w:t>Alternative constitutional basis</w:t>
      </w:r>
      <w:r w:rsidRPr="00FA67E3">
        <w:rPr>
          <w:noProof/>
        </w:rPr>
        <w:tab/>
      </w:r>
      <w:r w:rsidRPr="00FA67E3">
        <w:rPr>
          <w:noProof/>
        </w:rPr>
        <w:fldChar w:fldCharType="begin"/>
      </w:r>
      <w:r w:rsidRPr="00FA67E3">
        <w:rPr>
          <w:noProof/>
        </w:rPr>
        <w:instrText xml:space="preserve"> PAGEREF _Toc190871228 \h </w:instrText>
      </w:r>
      <w:r w:rsidRPr="00FA67E3">
        <w:rPr>
          <w:noProof/>
        </w:rPr>
      </w:r>
      <w:r w:rsidRPr="00FA67E3">
        <w:rPr>
          <w:noProof/>
        </w:rPr>
        <w:fldChar w:fldCharType="separate"/>
      </w:r>
      <w:r w:rsidRPr="00FA67E3">
        <w:rPr>
          <w:noProof/>
        </w:rPr>
        <w:t>181</w:t>
      </w:r>
      <w:r w:rsidRPr="00FA67E3">
        <w:rPr>
          <w:noProof/>
        </w:rPr>
        <w:fldChar w:fldCharType="end"/>
      </w:r>
    </w:p>
    <w:p w14:paraId="17CA3367" w14:textId="675018C5" w:rsidR="00FA67E3" w:rsidRDefault="00FA67E3">
      <w:pPr>
        <w:pStyle w:val="TOC2"/>
        <w:rPr>
          <w:rFonts w:asciiTheme="minorHAnsi" w:eastAsiaTheme="minorEastAsia" w:hAnsiTheme="minorHAnsi" w:cstheme="minorBidi"/>
          <w:b w:val="0"/>
          <w:noProof/>
          <w:kern w:val="2"/>
          <w:szCs w:val="24"/>
          <w14:ligatures w14:val="standardContextual"/>
        </w:rPr>
      </w:pPr>
      <w:r>
        <w:rPr>
          <w:noProof/>
        </w:rPr>
        <w:t>Part IIF—National Student Ombudsman</w:t>
      </w:r>
      <w:r w:rsidRPr="00FA67E3">
        <w:rPr>
          <w:b w:val="0"/>
          <w:noProof/>
          <w:sz w:val="18"/>
        </w:rPr>
        <w:tab/>
      </w:r>
      <w:r w:rsidRPr="00FA67E3">
        <w:rPr>
          <w:b w:val="0"/>
          <w:noProof/>
          <w:sz w:val="18"/>
        </w:rPr>
        <w:fldChar w:fldCharType="begin"/>
      </w:r>
      <w:r w:rsidRPr="00FA67E3">
        <w:rPr>
          <w:b w:val="0"/>
          <w:noProof/>
          <w:sz w:val="18"/>
        </w:rPr>
        <w:instrText xml:space="preserve"> PAGEREF _Toc190871229 \h </w:instrText>
      </w:r>
      <w:r w:rsidRPr="00FA67E3">
        <w:rPr>
          <w:b w:val="0"/>
          <w:noProof/>
          <w:sz w:val="18"/>
        </w:rPr>
      </w:r>
      <w:r w:rsidRPr="00FA67E3">
        <w:rPr>
          <w:b w:val="0"/>
          <w:noProof/>
          <w:sz w:val="18"/>
        </w:rPr>
        <w:fldChar w:fldCharType="separate"/>
      </w:r>
      <w:r w:rsidRPr="00FA67E3">
        <w:rPr>
          <w:b w:val="0"/>
          <w:noProof/>
          <w:sz w:val="18"/>
        </w:rPr>
        <w:t>182</w:t>
      </w:r>
      <w:r w:rsidRPr="00FA67E3">
        <w:rPr>
          <w:b w:val="0"/>
          <w:noProof/>
          <w:sz w:val="18"/>
        </w:rPr>
        <w:fldChar w:fldCharType="end"/>
      </w:r>
    </w:p>
    <w:p w14:paraId="4322C6AB" w14:textId="550CBA28"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FA67E3">
        <w:rPr>
          <w:b w:val="0"/>
          <w:noProof/>
          <w:sz w:val="18"/>
        </w:rPr>
        <w:tab/>
      </w:r>
      <w:r w:rsidRPr="00FA67E3">
        <w:rPr>
          <w:b w:val="0"/>
          <w:noProof/>
          <w:sz w:val="18"/>
        </w:rPr>
        <w:fldChar w:fldCharType="begin"/>
      </w:r>
      <w:r w:rsidRPr="00FA67E3">
        <w:rPr>
          <w:b w:val="0"/>
          <w:noProof/>
          <w:sz w:val="18"/>
        </w:rPr>
        <w:instrText xml:space="preserve"> PAGEREF _Toc190871230 \h </w:instrText>
      </w:r>
      <w:r w:rsidRPr="00FA67E3">
        <w:rPr>
          <w:b w:val="0"/>
          <w:noProof/>
          <w:sz w:val="18"/>
        </w:rPr>
      </w:r>
      <w:r w:rsidRPr="00FA67E3">
        <w:rPr>
          <w:b w:val="0"/>
          <w:noProof/>
          <w:sz w:val="18"/>
        </w:rPr>
        <w:fldChar w:fldCharType="separate"/>
      </w:r>
      <w:r w:rsidRPr="00FA67E3">
        <w:rPr>
          <w:b w:val="0"/>
          <w:noProof/>
          <w:sz w:val="18"/>
        </w:rPr>
        <w:t>182</w:t>
      </w:r>
      <w:r w:rsidRPr="00FA67E3">
        <w:rPr>
          <w:b w:val="0"/>
          <w:noProof/>
          <w:sz w:val="18"/>
        </w:rPr>
        <w:fldChar w:fldCharType="end"/>
      </w:r>
    </w:p>
    <w:p w14:paraId="282C5634" w14:textId="56E9755D"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21AA</w:t>
      </w:r>
      <w:r>
        <w:rPr>
          <w:noProof/>
        </w:rPr>
        <w:tab/>
        <w:t>Simplified outline of this Part</w:t>
      </w:r>
      <w:r w:rsidRPr="00FA67E3">
        <w:rPr>
          <w:noProof/>
        </w:rPr>
        <w:tab/>
      </w:r>
      <w:r w:rsidRPr="00FA67E3">
        <w:rPr>
          <w:noProof/>
        </w:rPr>
        <w:fldChar w:fldCharType="begin"/>
      </w:r>
      <w:r w:rsidRPr="00FA67E3">
        <w:rPr>
          <w:noProof/>
        </w:rPr>
        <w:instrText xml:space="preserve"> PAGEREF _Toc190871231 \h </w:instrText>
      </w:r>
      <w:r w:rsidRPr="00FA67E3">
        <w:rPr>
          <w:noProof/>
        </w:rPr>
      </w:r>
      <w:r w:rsidRPr="00FA67E3">
        <w:rPr>
          <w:noProof/>
        </w:rPr>
        <w:fldChar w:fldCharType="separate"/>
      </w:r>
      <w:r w:rsidRPr="00FA67E3">
        <w:rPr>
          <w:noProof/>
        </w:rPr>
        <w:t>182</w:t>
      </w:r>
      <w:r w:rsidRPr="00FA67E3">
        <w:rPr>
          <w:noProof/>
        </w:rPr>
        <w:fldChar w:fldCharType="end"/>
      </w:r>
    </w:p>
    <w:p w14:paraId="47F3D8B0" w14:textId="3DD7DAB6"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2—Establishment and functions</w:t>
      </w:r>
      <w:r w:rsidRPr="00FA67E3">
        <w:rPr>
          <w:b w:val="0"/>
          <w:noProof/>
          <w:sz w:val="18"/>
        </w:rPr>
        <w:tab/>
      </w:r>
      <w:r w:rsidRPr="00FA67E3">
        <w:rPr>
          <w:b w:val="0"/>
          <w:noProof/>
          <w:sz w:val="18"/>
        </w:rPr>
        <w:fldChar w:fldCharType="begin"/>
      </w:r>
      <w:r w:rsidRPr="00FA67E3">
        <w:rPr>
          <w:b w:val="0"/>
          <w:noProof/>
          <w:sz w:val="18"/>
        </w:rPr>
        <w:instrText xml:space="preserve"> PAGEREF _Toc190871232 \h </w:instrText>
      </w:r>
      <w:r w:rsidRPr="00FA67E3">
        <w:rPr>
          <w:b w:val="0"/>
          <w:noProof/>
          <w:sz w:val="18"/>
        </w:rPr>
      </w:r>
      <w:r w:rsidRPr="00FA67E3">
        <w:rPr>
          <w:b w:val="0"/>
          <w:noProof/>
          <w:sz w:val="18"/>
        </w:rPr>
        <w:fldChar w:fldCharType="separate"/>
      </w:r>
      <w:r w:rsidRPr="00FA67E3">
        <w:rPr>
          <w:b w:val="0"/>
          <w:noProof/>
          <w:sz w:val="18"/>
        </w:rPr>
        <w:t>184</w:t>
      </w:r>
      <w:r w:rsidRPr="00FA67E3">
        <w:rPr>
          <w:b w:val="0"/>
          <w:noProof/>
          <w:sz w:val="18"/>
        </w:rPr>
        <w:fldChar w:fldCharType="end"/>
      </w:r>
    </w:p>
    <w:p w14:paraId="70CCC2EF" w14:textId="53019B2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21AB</w:t>
      </w:r>
      <w:r>
        <w:rPr>
          <w:noProof/>
        </w:rPr>
        <w:tab/>
        <w:t>Establishment of office of National Student Ombudsman</w:t>
      </w:r>
      <w:r w:rsidRPr="00FA67E3">
        <w:rPr>
          <w:noProof/>
        </w:rPr>
        <w:tab/>
      </w:r>
      <w:r w:rsidRPr="00FA67E3">
        <w:rPr>
          <w:noProof/>
        </w:rPr>
        <w:fldChar w:fldCharType="begin"/>
      </w:r>
      <w:r w:rsidRPr="00FA67E3">
        <w:rPr>
          <w:noProof/>
        </w:rPr>
        <w:instrText xml:space="preserve"> PAGEREF _Toc190871233 \h </w:instrText>
      </w:r>
      <w:r w:rsidRPr="00FA67E3">
        <w:rPr>
          <w:noProof/>
        </w:rPr>
      </w:r>
      <w:r w:rsidRPr="00FA67E3">
        <w:rPr>
          <w:noProof/>
        </w:rPr>
        <w:fldChar w:fldCharType="separate"/>
      </w:r>
      <w:r w:rsidRPr="00FA67E3">
        <w:rPr>
          <w:noProof/>
        </w:rPr>
        <w:t>184</w:t>
      </w:r>
      <w:r w:rsidRPr="00FA67E3">
        <w:rPr>
          <w:noProof/>
        </w:rPr>
        <w:fldChar w:fldCharType="end"/>
      </w:r>
    </w:p>
    <w:p w14:paraId="7A5F3359" w14:textId="57B0CDE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21AC</w:t>
      </w:r>
      <w:r>
        <w:rPr>
          <w:noProof/>
        </w:rPr>
        <w:tab/>
        <w:t>Functions of National Student Ombudsman</w:t>
      </w:r>
      <w:r w:rsidRPr="00FA67E3">
        <w:rPr>
          <w:noProof/>
        </w:rPr>
        <w:tab/>
      </w:r>
      <w:r w:rsidRPr="00FA67E3">
        <w:rPr>
          <w:noProof/>
        </w:rPr>
        <w:fldChar w:fldCharType="begin"/>
      </w:r>
      <w:r w:rsidRPr="00FA67E3">
        <w:rPr>
          <w:noProof/>
        </w:rPr>
        <w:instrText xml:space="preserve"> PAGEREF _Toc190871234 \h </w:instrText>
      </w:r>
      <w:r w:rsidRPr="00FA67E3">
        <w:rPr>
          <w:noProof/>
        </w:rPr>
      </w:r>
      <w:r w:rsidRPr="00FA67E3">
        <w:rPr>
          <w:noProof/>
        </w:rPr>
        <w:fldChar w:fldCharType="separate"/>
      </w:r>
      <w:r w:rsidRPr="00FA67E3">
        <w:rPr>
          <w:noProof/>
        </w:rPr>
        <w:t>184</w:t>
      </w:r>
      <w:r w:rsidRPr="00FA67E3">
        <w:rPr>
          <w:noProof/>
        </w:rPr>
        <w:fldChar w:fldCharType="end"/>
      </w:r>
    </w:p>
    <w:p w14:paraId="3141C628" w14:textId="5ABC9453"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3—Complaints</w:t>
      </w:r>
      <w:r w:rsidRPr="00FA67E3">
        <w:rPr>
          <w:b w:val="0"/>
          <w:noProof/>
          <w:sz w:val="18"/>
        </w:rPr>
        <w:tab/>
      </w:r>
      <w:r w:rsidRPr="00FA67E3">
        <w:rPr>
          <w:b w:val="0"/>
          <w:noProof/>
          <w:sz w:val="18"/>
        </w:rPr>
        <w:fldChar w:fldCharType="begin"/>
      </w:r>
      <w:r w:rsidRPr="00FA67E3">
        <w:rPr>
          <w:b w:val="0"/>
          <w:noProof/>
          <w:sz w:val="18"/>
        </w:rPr>
        <w:instrText xml:space="preserve"> PAGEREF _Toc190871235 \h </w:instrText>
      </w:r>
      <w:r w:rsidRPr="00FA67E3">
        <w:rPr>
          <w:b w:val="0"/>
          <w:noProof/>
          <w:sz w:val="18"/>
        </w:rPr>
      </w:r>
      <w:r w:rsidRPr="00FA67E3">
        <w:rPr>
          <w:b w:val="0"/>
          <w:noProof/>
          <w:sz w:val="18"/>
        </w:rPr>
        <w:fldChar w:fldCharType="separate"/>
      </w:r>
      <w:r w:rsidRPr="00FA67E3">
        <w:rPr>
          <w:b w:val="0"/>
          <w:noProof/>
          <w:sz w:val="18"/>
        </w:rPr>
        <w:t>185</w:t>
      </w:r>
      <w:r w:rsidRPr="00FA67E3">
        <w:rPr>
          <w:b w:val="0"/>
          <w:noProof/>
          <w:sz w:val="18"/>
        </w:rPr>
        <w:fldChar w:fldCharType="end"/>
      </w:r>
    </w:p>
    <w:p w14:paraId="435BCADE" w14:textId="19F9C286"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A—Complaints to the National Student Ombudsman</w:t>
      </w:r>
      <w:r w:rsidRPr="00FA67E3">
        <w:rPr>
          <w:b w:val="0"/>
          <w:noProof/>
          <w:sz w:val="18"/>
        </w:rPr>
        <w:tab/>
      </w:r>
      <w:r w:rsidRPr="00FA67E3">
        <w:rPr>
          <w:b w:val="0"/>
          <w:noProof/>
          <w:sz w:val="18"/>
        </w:rPr>
        <w:fldChar w:fldCharType="begin"/>
      </w:r>
      <w:r w:rsidRPr="00FA67E3">
        <w:rPr>
          <w:b w:val="0"/>
          <w:noProof/>
          <w:sz w:val="18"/>
        </w:rPr>
        <w:instrText xml:space="preserve"> PAGEREF _Toc190871236 \h </w:instrText>
      </w:r>
      <w:r w:rsidRPr="00FA67E3">
        <w:rPr>
          <w:b w:val="0"/>
          <w:noProof/>
          <w:sz w:val="18"/>
        </w:rPr>
      </w:r>
      <w:r w:rsidRPr="00FA67E3">
        <w:rPr>
          <w:b w:val="0"/>
          <w:noProof/>
          <w:sz w:val="18"/>
        </w:rPr>
        <w:fldChar w:fldCharType="separate"/>
      </w:r>
      <w:r w:rsidRPr="00FA67E3">
        <w:rPr>
          <w:b w:val="0"/>
          <w:noProof/>
          <w:sz w:val="18"/>
        </w:rPr>
        <w:t>185</w:t>
      </w:r>
      <w:r w:rsidRPr="00FA67E3">
        <w:rPr>
          <w:b w:val="0"/>
          <w:noProof/>
          <w:sz w:val="18"/>
        </w:rPr>
        <w:fldChar w:fldCharType="end"/>
      </w:r>
    </w:p>
    <w:p w14:paraId="3382746D" w14:textId="7A5C2DA7"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21AD</w:t>
      </w:r>
      <w:r>
        <w:rPr>
          <w:noProof/>
        </w:rPr>
        <w:tab/>
        <w:t>Making a complaint</w:t>
      </w:r>
      <w:r w:rsidRPr="00FA67E3">
        <w:rPr>
          <w:noProof/>
        </w:rPr>
        <w:tab/>
      </w:r>
      <w:r w:rsidRPr="00FA67E3">
        <w:rPr>
          <w:noProof/>
        </w:rPr>
        <w:fldChar w:fldCharType="begin"/>
      </w:r>
      <w:r w:rsidRPr="00FA67E3">
        <w:rPr>
          <w:noProof/>
        </w:rPr>
        <w:instrText xml:space="preserve"> PAGEREF _Toc190871237 \h </w:instrText>
      </w:r>
      <w:r w:rsidRPr="00FA67E3">
        <w:rPr>
          <w:noProof/>
        </w:rPr>
      </w:r>
      <w:r w:rsidRPr="00FA67E3">
        <w:rPr>
          <w:noProof/>
        </w:rPr>
        <w:fldChar w:fldCharType="separate"/>
      </w:r>
      <w:r w:rsidRPr="00FA67E3">
        <w:rPr>
          <w:noProof/>
        </w:rPr>
        <w:t>185</w:t>
      </w:r>
      <w:r w:rsidRPr="00FA67E3">
        <w:rPr>
          <w:noProof/>
        </w:rPr>
        <w:fldChar w:fldCharType="end"/>
      </w:r>
    </w:p>
    <w:p w14:paraId="2EB941E8" w14:textId="50B6F18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21AE</w:t>
      </w:r>
      <w:r>
        <w:rPr>
          <w:noProof/>
        </w:rPr>
        <w:tab/>
        <w:t>Complaints taken to be made to the National Student Ombudsman</w:t>
      </w:r>
      <w:r w:rsidRPr="00FA67E3">
        <w:rPr>
          <w:noProof/>
        </w:rPr>
        <w:tab/>
      </w:r>
      <w:r w:rsidRPr="00FA67E3">
        <w:rPr>
          <w:noProof/>
        </w:rPr>
        <w:fldChar w:fldCharType="begin"/>
      </w:r>
      <w:r w:rsidRPr="00FA67E3">
        <w:rPr>
          <w:noProof/>
        </w:rPr>
        <w:instrText xml:space="preserve"> PAGEREF _Toc190871238 \h </w:instrText>
      </w:r>
      <w:r w:rsidRPr="00FA67E3">
        <w:rPr>
          <w:noProof/>
        </w:rPr>
      </w:r>
      <w:r w:rsidRPr="00FA67E3">
        <w:rPr>
          <w:noProof/>
        </w:rPr>
        <w:fldChar w:fldCharType="separate"/>
      </w:r>
      <w:r w:rsidRPr="00FA67E3">
        <w:rPr>
          <w:noProof/>
        </w:rPr>
        <w:t>186</w:t>
      </w:r>
      <w:r w:rsidRPr="00FA67E3">
        <w:rPr>
          <w:noProof/>
        </w:rPr>
        <w:fldChar w:fldCharType="end"/>
      </w:r>
    </w:p>
    <w:p w14:paraId="14221FA0" w14:textId="76625C1F"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B—Dealing with complaints</w:t>
      </w:r>
      <w:r w:rsidRPr="00FA67E3">
        <w:rPr>
          <w:b w:val="0"/>
          <w:noProof/>
          <w:sz w:val="18"/>
        </w:rPr>
        <w:tab/>
      </w:r>
      <w:r w:rsidRPr="00FA67E3">
        <w:rPr>
          <w:b w:val="0"/>
          <w:noProof/>
          <w:sz w:val="18"/>
        </w:rPr>
        <w:fldChar w:fldCharType="begin"/>
      </w:r>
      <w:r w:rsidRPr="00FA67E3">
        <w:rPr>
          <w:b w:val="0"/>
          <w:noProof/>
          <w:sz w:val="18"/>
        </w:rPr>
        <w:instrText xml:space="preserve"> PAGEREF _Toc190871239 \h </w:instrText>
      </w:r>
      <w:r w:rsidRPr="00FA67E3">
        <w:rPr>
          <w:b w:val="0"/>
          <w:noProof/>
          <w:sz w:val="18"/>
        </w:rPr>
      </w:r>
      <w:r w:rsidRPr="00FA67E3">
        <w:rPr>
          <w:b w:val="0"/>
          <w:noProof/>
          <w:sz w:val="18"/>
        </w:rPr>
        <w:fldChar w:fldCharType="separate"/>
      </w:r>
      <w:r w:rsidRPr="00FA67E3">
        <w:rPr>
          <w:b w:val="0"/>
          <w:noProof/>
          <w:sz w:val="18"/>
        </w:rPr>
        <w:t>187</w:t>
      </w:r>
      <w:r w:rsidRPr="00FA67E3">
        <w:rPr>
          <w:b w:val="0"/>
          <w:noProof/>
          <w:sz w:val="18"/>
        </w:rPr>
        <w:fldChar w:fldCharType="end"/>
      </w:r>
    </w:p>
    <w:p w14:paraId="7C23F565" w14:textId="25833327"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21AF</w:t>
      </w:r>
      <w:r>
        <w:rPr>
          <w:noProof/>
        </w:rPr>
        <w:tab/>
        <w:t>Initial receipt of complaint</w:t>
      </w:r>
      <w:r w:rsidRPr="00FA67E3">
        <w:rPr>
          <w:noProof/>
        </w:rPr>
        <w:tab/>
      </w:r>
      <w:r w:rsidRPr="00FA67E3">
        <w:rPr>
          <w:noProof/>
        </w:rPr>
        <w:fldChar w:fldCharType="begin"/>
      </w:r>
      <w:r w:rsidRPr="00FA67E3">
        <w:rPr>
          <w:noProof/>
        </w:rPr>
        <w:instrText xml:space="preserve"> PAGEREF _Toc190871240 \h </w:instrText>
      </w:r>
      <w:r w:rsidRPr="00FA67E3">
        <w:rPr>
          <w:noProof/>
        </w:rPr>
      </w:r>
      <w:r w:rsidRPr="00FA67E3">
        <w:rPr>
          <w:noProof/>
        </w:rPr>
        <w:fldChar w:fldCharType="separate"/>
      </w:r>
      <w:r w:rsidRPr="00FA67E3">
        <w:rPr>
          <w:noProof/>
        </w:rPr>
        <w:t>187</w:t>
      </w:r>
      <w:r w:rsidRPr="00FA67E3">
        <w:rPr>
          <w:noProof/>
        </w:rPr>
        <w:fldChar w:fldCharType="end"/>
      </w:r>
    </w:p>
    <w:p w14:paraId="0A8A0D58" w14:textId="1250118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21AG</w:t>
      </w:r>
      <w:r>
        <w:rPr>
          <w:noProof/>
        </w:rPr>
        <w:tab/>
        <w:t>Ways of dealing with complaints</w:t>
      </w:r>
      <w:r w:rsidRPr="00FA67E3">
        <w:rPr>
          <w:noProof/>
        </w:rPr>
        <w:tab/>
      </w:r>
      <w:r w:rsidRPr="00FA67E3">
        <w:rPr>
          <w:noProof/>
        </w:rPr>
        <w:fldChar w:fldCharType="begin"/>
      </w:r>
      <w:r w:rsidRPr="00FA67E3">
        <w:rPr>
          <w:noProof/>
        </w:rPr>
        <w:instrText xml:space="preserve"> PAGEREF _Toc190871241 \h </w:instrText>
      </w:r>
      <w:r w:rsidRPr="00FA67E3">
        <w:rPr>
          <w:noProof/>
        </w:rPr>
      </w:r>
      <w:r w:rsidRPr="00FA67E3">
        <w:rPr>
          <w:noProof/>
        </w:rPr>
        <w:fldChar w:fldCharType="separate"/>
      </w:r>
      <w:r w:rsidRPr="00FA67E3">
        <w:rPr>
          <w:noProof/>
        </w:rPr>
        <w:t>188</w:t>
      </w:r>
      <w:r w:rsidRPr="00FA67E3">
        <w:rPr>
          <w:noProof/>
        </w:rPr>
        <w:fldChar w:fldCharType="end"/>
      </w:r>
    </w:p>
    <w:p w14:paraId="6D2EA0F0" w14:textId="116EE96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21AH</w:t>
      </w:r>
      <w:r>
        <w:rPr>
          <w:noProof/>
        </w:rPr>
        <w:tab/>
        <w:t>Referral of matters raised in complaints</w:t>
      </w:r>
      <w:r w:rsidRPr="00FA67E3">
        <w:rPr>
          <w:noProof/>
        </w:rPr>
        <w:tab/>
      </w:r>
      <w:r w:rsidRPr="00FA67E3">
        <w:rPr>
          <w:noProof/>
        </w:rPr>
        <w:fldChar w:fldCharType="begin"/>
      </w:r>
      <w:r w:rsidRPr="00FA67E3">
        <w:rPr>
          <w:noProof/>
        </w:rPr>
        <w:instrText xml:space="preserve"> PAGEREF _Toc190871242 \h </w:instrText>
      </w:r>
      <w:r w:rsidRPr="00FA67E3">
        <w:rPr>
          <w:noProof/>
        </w:rPr>
      </w:r>
      <w:r w:rsidRPr="00FA67E3">
        <w:rPr>
          <w:noProof/>
        </w:rPr>
        <w:fldChar w:fldCharType="separate"/>
      </w:r>
      <w:r w:rsidRPr="00FA67E3">
        <w:rPr>
          <w:noProof/>
        </w:rPr>
        <w:t>188</w:t>
      </w:r>
      <w:r w:rsidRPr="00FA67E3">
        <w:rPr>
          <w:noProof/>
        </w:rPr>
        <w:fldChar w:fldCharType="end"/>
      </w:r>
    </w:p>
    <w:p w14:paraId="30E10B54" w14:textId="04ED4EA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21AJ</w:t>
      </w:r>
      <w:r>
        <w:rPr>
          <w:noProof/>
        </w:rPr>
        <w:tab/>
        <w:t>Deciding not to deal with a complaint</w:t>
      </w:r>
      <w:r w:rsidRPr="00FA67E3">
        <w:rPr>
          <w:noProof/>
        </w:rPr>
        <w:tab/>
      </w:r>
      <w:r w:rsidRPr="00FA67E3">
        <w:rPr>
          <w:noProof/>
        </w:rPr>
        <w:fldChar w:fldCharType="begin"/>
      </w:r>
      <w:r w:rsidRPr="00FA67E3">
        <w:rPr>
          <w:noProof/>
        </w:rPr>
        <w:instrText xml:space="preserve"> PAGEREF _Toc190871243 \h </w:instrText>
      </w:r>
      <w:r w:rsidRPr="00FA67E3">
        <w:rPr>
          <w:noProof/>
        </w:rPr>
      </w:r>
      <w:r w:rsidRPr="00FA67E3">
        <w:rPr>
          <w:noProof/>
        </w:rPr>
        <w:fldChar w:fldCharType="separate"/>
      </w:r>
      <w:r w:rsidRPr="00FA67E3">
        <w:rPr>
          <w:noProof/>
        </w:rPr>
        <w:t>189</w:t>
      </w:r>
      <w:r w:rsidRPr="00FA67E3">
        <w:rPr>
          <w:noProof/>
        </w:rPr>
        <w:fldChar w:fldCharType="end"/>
      </w:r>
    </w:p>
    <w:p w14:paraId="447C5DF9" w14:textId="55BE7DB3"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C—Referral of complaint to higher education provider</w:t>
      </w:r>
      <w:r w:rsidRPr="00FA67E3">
        <w:rPr>
          <w:b w:val="0"/>
          <w:noProof/>
          <w:sz w:val="18"/>
        </w:rPr>
        <w:tab/>
      </w:r>
      <w:r w:rsidRPr="00FA67E3">
        <w:rPr>
          <w:b w:val="0"/>
          <w:noProof/>
          <w:sz w:val="18"/>
        </w:rPr>
        <w:fldChar w:fldCharType="begin"/>
      </w:r>
      <w:r w:rsidRPr="00FA67E3">
        <w:rPr>
          <w:b w:val="0"/>
          <w:noProof/>
          <w:sz w:val="18"/>
        </w:rPr>
        <w:instrText xml:space="preserve"> PAGEREF _Toc190871244 \h </w:instrText>
      </w:r>
      <w:r w:rsidRPr="00FA67E3">
        <w:rPr>
          <w:b w:val="0"/>
          <w:noProof/>
          <w:sz w:val="18"/>
        </w:rPr>
      </w:r>
      <w:r w:rsidRPr="00FA67E3">
        <w:rPr>
          <w:b w:val="0"/>
          <w:noProof/>
          <w:sz w:val="18"/>
        </w:rPr>
        <w:fldChar w:fldCharType="separate"/>
      </w:r>
      <w:r w:rsidRPr="00FA67E3">
        <w:rPr>
          <w:b w:val="0"/>
          <w:noProof/>
          <w:sz w:val="18"/>
        </w:rPr>
        <w:t>189</w:t>
      </w:r>
      <w:r w:rsidRPr="00FA67E3">
        <w:rPr>
          <w:b w:val="0"/>
          <w:noProof/>
          <w:sz w:val="18"/>
        </w:rPr>
        <w:fldChar w:fldCharType="end"/>
      </w:r>
    </w:p>
    <w:p w14:paraId="722DE5BB" w14:textId="5EAE157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21AK</w:t>
      </w:r>
      <w:r>
        <w:rPr>
          <w:noProof/>
        </w:rPr>
        <w:tab/>
        <w:t>Referral to the subject of the complaint</w:t>
      </w:r>
      <w:r w:rsidRPr="00FA67E3">
        <w:rPr>
          <w:noProof/>
        </w:rPr>
        <w:tab/>
      </w:r>
      <w:r w:rsidRPr="00FA67E3">
        <w:rPr>
          <w:noProof/>
        </w:rPr>
        <w:fldChar w:fldCharType="begin"/>
      </w:r>
      <w:r w:rsidRPr="00FA67E3">
        <w:rPr>
          <w:noProof/>
        </w:rPr>
        <w:instrText xml:space="preserve"> PAGEREF _Toc190871245 \h </w:instrText>
      </w:r>
      <w:r w:rsidRPr="00FA67E3">
        <w:rPr>
          <w:noProof/>
        </w:rPr>
      </w:r>
      <w:r w:rsidRPr="00FA67E3">
        <w:rPr>
          <w:noProof/>
        </w:rPr>
        <w:fldChar w:fldCharType="separate"/>
      </w:r>
      <w:r w:rsidRPr="00FA67E3">
        <w:rPr>
          <w:noProof/>
        </w:rPr>
        <w:t>189</w:t>
      </w:r>
      <w:r w:rsidRPr="00FA67E3">
        <w:rPr>
          <w:noProof/>
        </w:rPr>
        <w:fldChar w:fldCharType="end"/>
      </w:r>
    </w:p>
    <w:p w14:paraId="65D333B0" w14:textId="2AB23FE2" w:rsidR="00FA67E3" w:rsidRDefault="00FA67E3">
      <w:pPr>
        <w:pStyle w:val="TOC5"/>
        <w:rPr>
          <w:rFonts w:asciiTheme="minorHAnsi" w:eastAsiaTheme="minorEastAsia" w:hAnsiTheme="minorHAnsi" w:cstheme="minorBidi"/>
          <w:noProof/>
          <w:kern w:val="2"/>
          <w:sz w:val="24"/>
          <w:szCs w:val="24"/>
          <w14:ligatures w14:val="standardContextual"/>
        </w:rPr>
      </w:pPr>
      <w:r>
        <w:rPr>
          <w:noProof/>
        </w:rPr>
        <w:lastRenderedPageBreak/>
        <w:t>21AL</w:t>
      </w:r>
      <w:r>
        <w:rPr>
          <w:noProof/>
        </w:rPr>
        <w:tab/>
        <w:t>Recommendations as a result of referral of complaint to higher education provider</w:t>
      </w:r>
      <w:r w:rsidRPr="00FA67E3">
        <w:rPr>
          <w:noProof/>
        </w:rPr>
        <w:tab/>
      </w:r>
      <w:r w:rsidRPr="00FA67E3">
        <w:rPr>
          <w:noProof/>
        </w:rPr>
        <w:fldChar w:fldCharType="begin"/>
      </w:r>
      <w:r w:rsidRPr="00FA67E3">
        <w:rPr>
          <w:noProof/>
        </w:rPr>
        <w:instrText xml:space="preserve"> PAGEREF _Toc190871246 \h </w:instrText>
      </w:r>
      <w:r w:rsidRPr="00FA67E3">
        <w:rPr>
          <w:noProof/>
        </w:rPr>
      </w:r>
      <w:r w:rsidRPr="00FA67E3">
        <w:rPr>
          <w:noProof/>
        </w:rPr>
        <w:fldChar w:fldCharType="separate"/>
      </w:r>
      <w:r w:rsidRPr="00FA67E3">
        <w:rPr>
          <w:noProof/>
        </w:rPr>
        <w:t>190</w:t>
      </w:r>
      <w:r w:rsidRPr="00FA67E3">
        <w:rPr>
          <w:noProof/>
        </w:rPr>
        <w:fldChar w:fldCharType="end"/>
      </w:r>
    </w:p>
    <w:p w14:paraId="7272D168" w14:textId="69E80F77"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D—Alternative dispute resolution</w:t>
      </w:r>
      <w:r w:rsidRPr="00FA67E3">
        <w:rPr>
          <w:b w:val="0"/>
          <w:noProof/>
          <w:sz w:val="18"/>
        </w:rPr>
        <w:tab/>
      </w:r>
      <w:r w:rsidRPr="00FA67E3">
        <w:rPr>
          <w:b w:val="0"/>
          <w:noProof/>
          <w:sz w:val="18"/>
        </w:rPr>
        <w:fldChar w:fldCharType="begin"/>
      </w:r>
      <w:r w:rsidRPr="00FA67E3">
        <w:rPr>
          <w:b w:val="0"/>
          <w:noProof/>
          <w:sz w:val="18"/>
        </w:rPr>
        <w:instrText xml:space="preserve"> PAGEREF _Toc190871247 \h </w:instrText>
      </w:r>
      <w:r w:rsidRPr="00FA67E3">
        <w:rPr>
          <w:b w:val="0"/>
          <w:noProof/>
          <w:sz w:val="18"/>
        </w:rPr>
      </w:r>
      <w:r w:rsidRPr="00FA67E3">
        <w:rPr>
          <w:b w:val="0"/>
          <w:noProof/>
          <w:sz w:val="18"/>
        </w:rPr>
        <w:fldChar w:fldCharType="separate"/>
      </w:r>
      <w:r w:rsidRPr="00FA67E3">
        <w:rPr>
          <w:b w:val="0"/>
          <w:noProof/>
          <w:sz w:val="18"/>
        </w:rPr>
        <w:t>190</w:t>
      </w:r>
      <w:r w:rsidRPr="00FA67E3">
        <w:rPr>
          <w:b w:val="0"/>
          <w:noProof/>
          <w:sz w:val="18"/>
        </w:rPr>
        <w:fldChar w:fldCharType="end"/>
      </w:r>
    </w:p>
    <w:p w14:paraId="39D88741" w14:textId="082ED3B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21AM</w:t>
      </w:r>
      <w:r>
        <w:rPr>
          <w:noProof/>
        </w:rPr>
        <w:tab/>
        <w:t>Conducting an alternative dispute resolution process</w:t>
      </w:r>
      <w:r w:rsidRPr="00FA67E3">
        <w:rPr>
          <w:noProof/>
        </w:rPr>
        <w:tab/>
      </w:r>
      <w:r w:rsidRPr="00FA67E3">
        <w:rPr>
          <w:noProof/>
        </w:rPr>
        <w:fldChar w:fldCharType="begin"/>
      </w:r>
      <w:r w:rsidRPr="00FA67E3">
        <w:rPr>
          <w:noProof/>
        </w:rPr>
        <w:instrText xml:space="preserve"> PAGEREF _Toc190871248 \h </w:instrText>
      </w:r>
      <w:r w:rsidRPr="00FA67E3">
        <w:rPr>
          <w:noProof/>
        </w:rPr>
      </w:r>
      <w:r w:rsidRPr="00FA67E3">
        <w:rPr>
          <w:noProof/>
        </w:rPr>
        <w:fldChar w:fldCharType="separate"/>
      </w:r>
      <w:r w:rsidRPr="00FA67E3">
        <w:rPr>
          <w:noProof/>
        </w:rPr>
        <w:t>190</w:t>
      </w:r>
      <w:r w:rsidRPr="00FA67E3">
        <w:rPr>
          <w:noProof/>
        </w:rPr>
        <w:fldChar w:fldCharType="end"/>
      </w:r>
    </w:p>
    <w:p w14:paraId="42C9A7D9" w14:textId="60ABBD4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21AN</w:t>
      </w:r>
      <w:r>
        <w:rPr>
          <w:noProof/>
        </w:rPr>
        <w:tab/>
        <w:t>Participation in alternative dispute resolution process may be compulsory</w:t>
      </w:r>
      <w:r w:rsidRPr="00FA67E3">
        <w:rPr>
          <w:noProof/>
        </w:rPr>
        <w:tab/>
      </w:r>
      <w:r w:rsidRPr="00FA67E3">
        <w:rPr>
          <w:noProof/>
        </w:rPr>
        <w:fldChar w:fldCharType="begin"/>
      </w:r>
      <w:r w:rsidRPr="00FA67E3">
        <w:rPr>
          <w:noProof/>
        </w:rPr>
        <w:instrText xml:space="preserve"> PAGEREF _Toc190871249 \h </w:instrText>
      </w:r>
      <w:r w:rsidRPr="00FA67E3">
        <w:rPr>
          <w:noProof/>
        </w:rPr>
      </w:r>
      <w:r w:rsidRPr="00FA67E3">
        <w:rPr>
          <w:noProof/>
        </w:rPr>
        <w:fldChar w:fldCharType="separate"/>
      </w:r>
      <w:r w:rsidRPr="00FA67E3">
        <w:rPr>
          <w:noProof/>
        </w:rPr>
        <w:t>191</w:t>
      </w:r>
      <w:r w:rsidRPr="00FA67E3">
        <w:rPr>
          <w:noProof/>
        </w:rPr>
        <w:fldChar w:fldCharType="end"/>
      </w:r>
    </w:p>
    <w:p w14:paraId="4D390480" w14:textId="55F8027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21AP</w:t>
      </w:r>
      <w:r>
        <w:rPr>
          <w:noProof/>
        </w:rPr>
        <w:tab/>
        <w:t>Ceasing alternative dispute resolution process</w:t>
      </w:r>
      <w:r w:rsidRPr="00FA67E3">
        <w:rPr>
          <w:noProof/>
        </w:rPr>
        <w:tab/>
      </w:r>
      <w:r w:rsidRPr="00FA67E3">
        <w:rPr>
          <w:noProof/>
        </w:rPr>
        <w:fldChar w:fldCharType="begin"/>
      </w:r>
      <w:r w:rsidRPr="00FA67E3">
        <w:rPr>
          <w:noProof/>
        </w:rPr>
        <w:instrText xml:space="preserve"> PAGEREF _Toc190871250 \h </w:instrText>
      </w:r>
      <w:r w:rsidRPr="00FA67E3">
        <w:rPr>
          <w:noProof/>
        </w:rPr>
      </w:r>
      <w:r w:rsidRPr="00FA67E3">
        <w:rPr>
          <w:noProof/>
        </w:rPr>
        <w:fldChar w:fldCharType="separate"/>
      </w:r>
      <w:r w:rsidRPr="00FA67E3">
        <w:rPr>
          <w:noProof/>
        </w:rPr>
        <w:t>192</w:t>
      </w:r>
      <w:r w:rsidRPr="00FA67E3">
        <w:rPr>
          <w:noProof/>
        </w:rPr>
        <w:fldChar w:fldCharType="end"/>
      </w:r>
    </w:p>
    <w:p w14:paraId="1F6E8615" w14:textId="4988AA2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21AQ</w:t>
      </w:r>
      <w:r>
        <w:rPr>
          <w:noProof/>
        </w:rPr>
        <w:tab/>
        <w:t>Admissibility of things said in alternative dispute resolution process</w:t>
      </w:r>
      <w:r w:rsidRPr="00FA67E3">
        <w:rPr>
          <w:noProof/>
        </w:rPr>
        <w:tab/>
      </w:r>
      <w:r w:rsidRPr="00FA67E3">
        <w:rPr>
          <w:noProof/>
        </w:rPr>
        <w:fldChar w:fldCharType="begin"/>
      </w:r>
      <w:r w:rsidRPr="00FA67E3">
        <w:rPr>
          <w:noProof/>
        </w:rPr>
        <w:instrText xml:space="preserve"> PAGEREF _Toc190871251 \h </w:instrText>
      </w:r>
      <w:r w:rsidRPr="00FA67E3">
        <w:rPr>
          <w:noProof/>
        </w:rPr>
      </w:r>
      <w:r w:rsidRPr="00FA67E3">
        <w:rPr>
          <w:noProof/>
        </w:rPr>
        <w:fldChar w:fldCharType="separate"/>
      </w:r>
      <w:r w:rsidRPr="00FA67E3">
        <w:rPr>
          <w:noProof/>
        </w:rPr>
        <w:t>193</w:t>
      </w:r>
      <w:r w:rsidRPr="00FA67E3">
        <w:rPr>
          <w:noProof/>
        </w:rPr>
        <w:fldChar w:fldCharType="end"/>
      </w:r>
    </w:p>
    <w:p w14:paraId="6E1A9676" w14:textId="3689E080"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E—Restorative engagement process</w:t>
      </w:r>
      <w:r w:rsidRPr="00FA67E3">
        <w:rPr>
          <w:b w:val="0"/>
          <w:noProof/>
          <w:sz w:val="18"/>
        </w:rPr>
        <w:tab/>
      </w:r>
      <w:r w:rsidRPr="00FA67E3">
        <w:rPr>
          <w:b w:val="0"/>
          <w:noProof/>
          <w:sz w:val="18"/>
        </w:rPr>
        <w:fldChar w:fldCharType="begin"/>
      </w:r>
      <w:r w:rsidRPr="00FA67E3">
        <w:rPr>
          <w:b w:val="0"/>
          <w:noProof/>
          <w:sz w:val="18"/>
        </w:rPr>
        <w:instrText xml:space="preserve"> PAGEREF _Toc190871252 \h </w:instrText>
      </w:r>
      <w:r w:rsidRPr="00FA67E3">
        <w:rPr>
          <w:b w:val="0"/>
          <w:noProof/>
          <w:sz w:val="18"/>
        </w:rPr>
      </w:r>
      <w:r w:rsidRPr="00FA67E3">
        <w:rPr>
          <w:b w:val="0"/>
          <w:noProof/>
          <w:sz w:val="18"/>
        </w:rPr>
        <w:fldChar w:fldCharType="separate"/>
      </w:r>
      <w:r w:rsidRPr="00FA67E3">
        <w:rPr>
          <w:b w:val="0"/>
          <w:noProof/>
          <w:sz w:val="18"/>
        </w:rPr>
        <w:t>193</w:t>
      </w:r>
      <w:r w:rsidRPr="00FA67E3">
        <w:rPr>
          <w:b w:val="0"/>
          <w:noProof/>
          <w:sz w:val="18"/>
        </w:rPr>
        <w:fldChar w:fldCharType="end"/>
      </w:r>
    </w:p>
    <w:p w14:paraId="0D0B2DF9" w14:textId="4B61DC5E"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21AR</w:t>
      </w:r>
      <w:r>
        <w:rPr>
          <w:noProof/>
        </w:rPr>
        <w:tab/>
        <w:t>Conducting a restorative engagement process</w:t>
      </w:r>
      <w:r w:rsidRPr="00FA67E3">
        <w:rPr>
          <w:noProof/>
        </w:rPr>
        <w:tab/>
      </w:r>
      <w:r w:rsidRPr="00FA67E3">
        <w:rPr>
          <w:noProof/>
        </w:rPr>
        <w:fldChar w:fldCharType="begin"/>
      </w:r>
      <w:r w:rsidRPr="00FA67E3">
        <w:rPr>
          <w:noProof/>
        </w:rPr>
        <w:instrText xml:space="preserve"> PAGEREF _Toc190871253 \h </w:instrText>
      </w:r>
      <w:r w:rsidRPr="00FA67E3">
        <w:rPr>
          <w:noProof/>
        </w:rPr>
      </w:r>
      <w:r w:rsidRPr="00FA67E3">
        <w:rPr>
          <w:noProof/>
        </w:rPr>
        <w:fldChar w:fldCharType="separate"/>
      </w:r>
      <w:r w:rsidRPr="00FA67E3">
        <w:rPr>
          <w:noProof/>
        </w:rPr>
        <w:t>193</w:t>
      </w:r>
      <w:r w:rsidRPr="00FA67E3">
        <w:rPr>
          <w:noProof/>
        </w:rPr>
        <w:fldChar w:fldCharType="end"/>
      </w:r>
    </w:p>
    <w:p w14:paraId="00EF5BBD" w14:textId="07BCDED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21AS</w:t>
      </w:r>
      <w:r>
        <w:rPr>
          <w:noProof/>
        </w:rPr>
        <w:tab/>
        <w:t>Admissibility of things said in restorative engagement process</w:t>
      </w:r>
      <w:r w:rsidRPr="00FA67E3">
        <w:rPr>
          <w:noProof/>
        </w:rPr>
        <w:tab/>
      </w:r>
      <w:r w:rsidRPr="00FA67E3">
        <w:rPr>
          <w:noProof/>
        </w:rPr>
        <w:fldChar w:fldCharType="begin"/>
      </w:r>
      <w:r w:rsidRPr="00FA67E3">
        <w:rPr>
          <w:noProof/>
        </w:rPr>
        <w:instrText xml:space="preserve"> PAGEREF _Toc190871254 \h </w:instrText>
      </w:r>
      <w:r w:rsidRPr="00FA67E3">
        <w:rPr>
          <w:noProof/>
        </w:rPr>
      </w:r>
      <w:r w:rsidRPr="00FA67E3">
        <w:rPr>
          <w:noProof/>
        </w:rPr>
        <w:fldChar w:fldCharType="separate"/>
      </w:r>
      <w:r w:rsidRPr="00FA67E3">
        <w:rPr>
          <w:noProof/>
        </w:rPr>
        <w:t>194</w:t>
      </w:r>
      <w:r w:rsidRPr="00FA67E3">
        <w:rPr>
          <w:noProof/>
        </w:rPr>
        <w:fldChar w:fldCharType="end"/>
      </w:r>
    </w:p>
    <w:p w14:paraId="799F1090" w14:textId="2DC1063C"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4—Investigations</w:t>
      </w:r>
      <w:r w:rsidRPr="00FA67E3">
        <w:rPr>
          <w:b w:val="0"/>
          <w:noProof/>
          <w:sz w:val="18"/>
        </w:rPr>
        <w:tab/>
      </w:r>
      <w:r w:rsidRPr="00FA67E3">
        <w:rPr>
          <w:b w:val="0"/>
          <w:noProof/>
          <w:sz w:val="18"/>
        </w:rPr>
        <w:fldChar w:fldCharType="begin"/>
      </w:r>
      <w:r w:rsidRPr="00FA67E3">
        <w:rPr>
          <w:b w:val="0"/>
          <w:noProof/>
          <w:sz w:val="18"/>
        </w:rPr>
        <w:instrText xml:space="preserve"> PAGEREF _Toc190871255 \h </w:instrText>
      </w:r>
      <w:r w:rsidRPr="00FA67E3">
        <w:rPr>
          <w:b w:val="0"/>
          <w:noProof/>
          <w:sz w:val="18"/>
        </w:rPr>
      </w:r>
      <w:r w:rsidRPr="00FA67E3">
        <w:rPr>
          <w:b w:val="0"/>
          <w:noProof/>
          <w:sz w:val="18"/>
        </w:rPr>
        <w:fldChar w:fldCharType="separate"/>
      </w:r>
      <w:r w:rsidRPr="00FA67E3">
        <w:rPr>
          <w:b w:val="0"/>
          <w:noProof/>
          <w:sz w:val="18"/>
        </w:rPr>
        <w:t>195</w:t>
      </w:r>
      <w:r w:rsidRPr="00FA67E3">
        <w:rPr>
          <w:b w:val="0"/>
          <w:noProof/>
          <w:sz w:val="18"/>
        </w:rPr>
        <w:fldChar w:fldCharType="end"/>
      </w:r>
    </w:p>
    <w:p w14:paraId="664B5946" w14:textId="2941B1F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21AT</w:t>
      </w:r>
      <w:r>
        <w:rPr>
          <w:noProof/>
        </w:rPr>
        <w:tab/>
        <w:t>Investigations</w:t>
      </w:r>
      <w:r w:rsidRPr="00FA67E3">
        <w:rPr>
          <w:noProof/>
        </w:rPr>
        <w:tab/>
      </w:r>
      <w:r w:rsidRPr="00FA67E3">
        <w:rPr>
          <w:noProof/>
        </w:rPr>
        <w:fldChar w:fldCharType="begin"/>
      </w:r>
      <w:r w:rsidRPr="00FA67E3">
        <w:rPr>
          <w:noProof/>
        </w:rPr>
        <w:instrText xml:space="preserve"> PAGEREF _Toc190871256 \h </w:instrText>
      </w:r>
      <w:r w:rsidRPr="00FA67E3">
        <w:rPr>
          <w:noProof/>
        </w:rPr>
      </w:r>
      <w:r w:rsidRPr="00FA67E3">
        <w:rPr>
          <w:noProof/>
        </w:rPr>
        <w:fldChar w:fldCharType="separate"/>
      </w:r>
      <w:r w:rsidRPr="00FA67E3">
        <w:rPr>
          <w:noProof/>
        </w:rPr>
        <w:t>195</w:t>
      </w:r>
      <w:r w:rsidRPr="00FA67E3">
        <w:rPr>
          <w:noProof/>
        </w:rPr>
        <w:fldChar w:fldCharType="end"/>
      </w:r>
    </w:p>
    <w:p w14:paraId="73ACCCA3" w14:textId="002B1297"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21AU</w:t>
      </w:r>
      <w:r>
        <w:rPr>
          <w:noProof/>
        </w:rPr>
        <w:tab/>
        <w:t>Conduct of investigations</w:t>
      </w:r>
      <w:r w:rsidRPr="00FA67E3">
        <w:rPr>
          <w:noProof/>
        </w:rPr>
        <w:tab/>
      </w:r>
      <w:r w:rsidRPr="00FA67E3">
        <w:rPr>
          <w:noProof/>
        </w:rPr>
        <w:fldChar w:fldCharType="begin"/>
      </w:r>
      <w:r w:rsidRPr="00FA67E3">
        <w:rPr>
          <w:noProof/>
        </w:rPr>
        <w:instrText xml:space="preserve"> PAGEREF _Toc190871257 \h </w:instrText>
      </w:r>
      <w:r w:rsidRPr="00FA67E3">
        <w:rPr>
          <w:noProof/>
        </w:rPr>
      </w:r>
      <w:r w:rsidRPr="00FA67E3">
        <w:rPr>
          <w:noProof/>
        </w:rPr>
        <w:fldChar w:fldCharType="separate"/>
      </w:r>
      <w:r w:rsidRPr="00FA67E3">
        <w:rPr>
          <w:noProof/>
        </w:rPr>
        <w:t>195</w:t>
      </w:r>
      <w:r w:rsidRPr="00FA67E3">
        <w:rPr>
          <w:noProof/>
        </w:rPr>
        <w:fldChar w:fldCharType="end"/>
      </w:r>
    </w:p>
    <w:p w14:paraId="47336CDF" w14:textId="5F43E500"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5—Reporting by the National Student Ombudsman</w:t>
      </w:r>
      <w:r w:rsidRPr="00FA67E3">
        <w:rPr>
          <w:b w:val="0"/>
          <w:noProof/>
          <w:sz w:val="18"/>
        </w:rPr>
        <w:tab/>
      </w:r>
      <w:r w:rsidRPr="00FA67E3">
        <w:rPr>
          <w:b w:val="0"/>
          <w:noProof/>
          <w:sz w:val="18"/>
        </w:rPr>
        <w:fldChar w:fldCharType="begin"/>
      </w:r>
      <w:r w:rsidRPr="00FA67E3">
        <w:rPr>
          <w:b w:val="0"/>
          <w:noProof/>
          <w:sz w:val="18"/>
        </w:rPr>
        <w:instrText xml:space="preserve"> PAGEREF _Toc190871258 \h </w:instrText>
      </w:r>
      <w:r w:rsidRPr="00FA67E3">
        <w:rPr>
          <w:b w:val="0"/>
          <w:noProof/>
          <w:sz w:val="18"/>
        </w:rPr>
      </w:r>
      <w:r w:rsidRPr="00FA67E3">
        <w:rPr>
          <w:b w:val="0"/>
          <w:noProof/>
          <w:sz w:val="18"/>
        </w:rPr>
        <w:fldChar w:fldCharType="separate"/>
      </w:r>
      <w:r w:rsidRPr="00FA67E3">
        <w:rPr>
          <w:b w:val="0"/>
          <w:noProof/>
          <w:sz w:val="18"/>
        </w:rPr>
        <w:t>197</w:t>
      </w:r>
      <w:r w:rsidRPr="00FA67E3">
        <w:rPr>
          <w:b w:val="0"/>
          <w:noProof/>
          <w:sz w:val="18"/>
        </w:rPr>
        <w:fldChar w:fldCharType="end"/>
      </w:r>
    </w:p>
    <w:p w14:paraId="1AE470F8" w14:textId="0EBF145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21AV</w:t>
      </w:r>
      <w:r>
        <w:rPr>
          <w:noProof/>
        </w:rPr>
        <w:tab/>
        <w:t>Reports to higher education providers</w:t>
      </w:r>
      <w:r w:rsidRPr="00FA67E3">
        <w:rPr>
          <w:noProof/>
        </w:rPr>
        <w:tab/>
      </w:r>
      <w:r w:rsidRPr="00FA67E3">
        <w:rPr>
          <w:noProof/>
        </w:rPr>
        <w:fldChar w:fldCharType="begin"/>
      </w:r>
      <w:r w:rsidRPr="00FA67E3">
        <w:rPr>
          <w:noProof/>
        </w:rPr>
        <w:instrText xml:space="preserve"> PAGEREF _Toc190871259 \h </w:instrText>
      </w:r>
      <w:r w:rsidRPr="00FA67E3">
        <w:rPr>
          <w:noProof/>
        </w:rPr>
      </w:r>
      <w:r w:rsidRPr="00FA67E3">
        <w:rPr>
          <w:noProof/>
        </w:rPr>
        <w:fldChar w:fldCharType="separate"/>
      </w:r>
      <w:r w:rsidRPr="00FA67E3">
        <w:rPr>
          <w:noProof/>
        </w:rPr>
        <w:t>197</w:t>
      </w:r>
      <w:r w:rsidRPr="00FA67E3">
        <w:rPr>
          <w:noProof/>
        </w:rPr>
        <w:fldChar w:fldCharType="end"/>
      </w:r>
    </w:p>
    <w:p w14:paraId="48CE9849" w14:textId="0409189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21AW</w:t>
      </w:r>
      <w:r>
        <w:rPr>
          <w:noProof/>
        </w:rPr>
        <w:tab/>
        <w:t>Higher Education Minister to table reports about higher education providers in Parliament</w:t>
      </w:r>
      <w:r w:rsidRPr="00FA67E3">
        <w:rPr>
          <w:noProof/>
        </w:rPr>
        <w:tab/>
      </w:r>
      <w:r w:rsidRPr="00FA67E3">
        <w:rPr>
          <w:noProof/>
        </w:rPr>
        <w:fldChar w:fldCharType="begin"/>
      </w:r>
      <w:r w:rsidRPr="00FA67E3">
        <w:rPr>
          <w:noProof/>
        </w:rPr>
        <w:instrText xml:space="preserve"> PAGEREF _Toc190871260 \h </w:instrText>
      </w:r>
      <w:r w:rsidRPr="00FA67E3">
        <w:rPr>
          <w:noProof/>
        </w:rPr>
      </w:r>
      <w:r w:rsidRPr="00FA67E3">
        <w:rPr>
          <w:noProof/>
        </w:rPr>
        <w:fldChar w:fldCharType="separate"/>
      </w:r>
      <w:r w:rsidRPr="00FA67E3">
        <w:rPr>
          <w:noProof/>
        </w:rPr>
        <w:t>198</w:t>
      </w:r>
      <w:r w:rsidRPr="00FA67E3">
        <w:rPr>
          <w:noProof/>
        </w:rPr>
        <w:fldChar w:fldCharType="end"/>
      </w:r>
    </w:p>
    <w:p w14:paraId="38B4F938" w14:textId="78BFB58E"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21AX</w:t>
      </w:r>
      <w:r>
        <w:rPr>
          <w:noProof/>
        </w:rPr>
        <w:tab/>
        <w:t>Reports of the National Student Ombudsman</w:t>
      </w:r>
      <w:r w:rsidRPr="00FA67E3">
        <w:rPr>
          <w:noProof/>
        </w:rPr>
        <w:tab/>
      </w:r>
      <w:r w:rsidRPr="00FA67E3">
        <w:rPr>
          <w:noProof/>
        </w:rPr>
        <w:fldChar w:fldCharType="begin"/>
      </w:r>
      <w:r w:rsidRPr="00FA67E3">
        <w:rPr>
          <w:noProof/>
        </w:rPr>
        <w:instrText xml:space="preserve"> PAGEREF _Toc190871261 \h </w:instrText>
      </w:r>
      <w:r w:rsidRPr="00FA67E3">
        <w:rPr>
          <w:noProof/>
        </w:rPr>
      </w:r>
      <w:r w:rsidRPr="00FA67E3">
        <w:rPr>
          <w:noProof/>
        </w:rPr>
        <w:fldChar w:fldCharType="separate"/>
      </w:r>
      <w:r w:rsidRPr="00FA67E3">
        <w:rPr>
          <w:noProof/>
        </w:rPr>
        <w:t>199</w:t>
      </w:r>
      <w:r w:rsidRPr="00FA67E3">
        <w:rPr>
          <w:noProof/>
        </w:rPr>
        <w:fldChar w:fldCharType="end"/>
      </w:r>
    </w:p>
    <w:p w14:paraId="11C9A4E0" w14:textId="7103EB78"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21AY</w:t>
      </w:r>
      <w:r>
        <w:rPr>
          <w:noProof/>
        </w:rPr>
        <w:tab/>
        <w:t>Disclosure of identifying information in reports</w:t>
      </w:r>
      <w:r w:rsidRPr="00FA67E3">
        <w:rPr>
          <w:noProof/>
        </w:rPr>
        <w:tab/>
      </w:r>
      <w:r w:rsidRPr="00FA67E3">
        <w:rPr>
          <w:noProof/>
        </w:rPr>
        <w:fldChar w:fldCharType="begin"/>
      </w:r>
      <w:r w:rsidRPr="00FA67E3">
        <w:rPr>
          <w:noProof/>
        </w:rPr>
        <w:instrText xml:space="preserve"> PAGEREF _Toc190871262 \h </w:instrText>
      </w:r>
      <w:r w:rsidRPr="00FA67E3">
        <w:rPr>
          <w:noProof/>
        </w:rPr>
      </w:r>
      <w:r w:rsidRPr="00FA67E3">
        <w:rPr>
          <w:noProof/>
        </w:rPr>
        <w:fldChar w:fldCharType="separate"/>
      </w:r>
      <w:r w:rsidRPr="00FA67E3">
        <w:rPr>
          <w:noProof/>
        </w:rPr>
        <w:t>202</w:t>
      </w:r>
      <w:r w:rsidRPr="00FA67E3">
        <w:rPr>
          <w:noProof/>
        </w:rPr>
        <w:fldChar w:fldCharType="end"/>
      </w:r>
    </w:p>
    <w:p w14:paraId="7FC6DC72" w14:textId="60B9FF4C"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6—Other powers and duties of the National Student Ombudsman</w:t>
      </w:r>
      <w:r w:rsidRPr="00FA67E3">
        <w:rPr>
          <w:b w:val="0"/>
          <w:noProof/>
          <w:sz w:val="18"/>
        </w:rPr>
        <w:tab/>
      </w:r>
      <w:r w:rsidRPr="00FA67E3">
        <w:rPr>
          <w:b w:val="0"/>
          <w:noProof/>
          <w:sz w:val="18"/>
        </w:rPr>
        <w:fldChar w:fldCharType="begin"/>
      </w:r>
      <w:r w:rsidRPr="00FA67E3">
        <w:rPr>
          <w:b w:val="0"/>
          <w:noProof/>
          <w:sz w:val="18"/>
        </w:rPr>
        <w:instrText xml:space="preserve"> PAGEREF _Toc190871263 \h </w:instrText>
      </w:r>
      <w:r w:rsidRPr="00FA67E3">
        <w:rPr>
          <w:b w:val="0"/>
          <w:noProof/>
          <w:sz w:val="18"/>
        </w:rPr>
      </w:r>
      <w:r w:rsidRPr="00FA67E3">
        <w:rPr>
          <w:b w:val="0"/>
          <w:noProof/>
          <w:sz w:val="18"/>
        </w:rPr>
        <w:fldChar w:fldCharType="separate"/>
      </w:r>
      <w:r w:rsidRPr="00FA67E3">
        <w:rPr>
          <w:b w:val="0"/>
          <w:noProof/>
          <w:sz w:val="18"/>
        </w:rPr>
        <w:t>203</w:t>
      </w:r>
      <w:r w:rsidRPr="00FA67E3">
        <w:rPr>
          <w:b w:val="0"/>
          <w:noProof/>
          <w:sz w:val="18"/>
        </w:rPr>
        <w:fldChar w:fldCharType="end"/>
      </w:r>
    </w:p>
    <w:p w14:paraId="0B03EEAA" w14:textId="6502F9C7"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A—Information gathering powers</w:t>
      </w:r>
      <w:r w:rsidRPr="00FA67E3">
        <w:rPr>
          <w:b w:val="0"/>
          <w:noProof/>
          <w:sz w:val="18"/>
        </w:rPr>
        <w:tab/>
      </w:r>
      <w:r w:rsidRPr="00FA67E3">
        <w:rPr>
          <w:b w:val="0"/>
          <w:noProof/>
          <w:sz w:val="18"/>
        </w:rPr>
        <w:fldChar w:fldCharType="begin"/>
      </w:r>
      <w:r w:rsidRPr="00FA67E3">
        <w:rPr>
          <w:b w:val="0"/>
          <w:noProof/>
          <w:sz w:val="18"/>
        </w:rPr>
        <w:instrText xml:space="preserve"> PAGEREF _Toc190871264 \h </w:instrText>
      </w:r>
      <w:r w:rsidRPr="00FA67E3">
        <w:rPr>
          <w:b w:val="0"/>
          <w:noProof/>
          <w:sz w:val="18"/>
        </w:rPr>
      </w:r>
      <w:r w:rsidRPr="00FA67E3">
        <w:rPr>
          <w:b w:val="0"/>
          <w:noProof/>
          <w:sz w:val="18"/>
        </w:rPr>
        <w:fldChar w:fldCharType="separate"/>
      </w:r>
      <w:r w:rsidRPr="00FA67E3">
        <w:rPr>
          <w:b w:val="0"/>
          <w:noProof/>
          <w:sz w:val="18"/>
        </w:rPr>
        <w:t>203</w:t>
      </w:r>
      <w:r w:rsidRPr="00FA67E3">
        <w:rPr>
          <w:b w:val="0"/>
          <w:noProof/>
          <w:sz w:val="18"/>
        </w:rPr>
        <w:fldChar w:fldCharType="end"/>
      </w:r>
    </w:p>
    <w:p w14:paraId="30E79CF1" w14:textId="035B2035"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21AZ</w:t>
      </w:r>
      <w:r>
        <w:rPr>
          <w:noProof/>
        </w:rPr>
        <w:tab/>
        <w:t>Inquiries</w:t>
      </w:r>
      <w:r w:rsidRPr="00FA67E3">
        <w:rPr>
          <w:noProof/>
        </w:rPr>
        <w:tab/>
      </w:r>
      <w:r w:rsidRPr="00FA67E3">
        <w:rPr>
          <w:noProof/>
        </w:rPr>
        <w:fldChar w:fldCharType="begin"/>
      </w:r>
      <w:r w:rsidRPr="00FA67E3">
        <w:rPr>
          <w:noProof/>
        </w:rPr>
        <w:instrText xml:space="preserve"> PAGEREF _Toc190871265 \h </w:instrText>
      </w:r>
      <w:r w:rsidRPr="00FA67E3">
        <w:rPr>
          <w:noProof/>
        </w:rPr>
      </w:r>
      <w:r w:rsidRPr="00FA67E3">
        <w:rPr>
          <w:noProof/>
        </w:rPr>
        <w:fldChar w:fldCharType="separate"/>
      </w:r>
      <w:r w:rsidRPr="00FA67E3">
        <w:rPr>
          <w:noProof/>
        </w:rPr>
        <w:t>203</w:t>
      </w:r>
      <w:r w:rsidRPr="00FA67E3">
        <w:rPr>
          <w:noProof/>
        </w:rPr>
        <w:fldChar w:fldCharType="end"/>
      </w:r>
    </w:p>
    <w:p w14:paraId="407C9155" w14:textId="49D0BB4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21AZA</w:t>
      </w:r>
      <w:r>
        <w:rPr>
          <w:noProof/>
        </w:rPr>
        <w:tab/>
        <w:t>Notices requiring information, documents or attendance to answer questions</w:t>
      </w:r>
      <w:r w:rsidRPr="00FA67E3">
        <w:rPr>
          <w:noProof/>
        </w:rPr>
        <w:tab/>
      </w:r>
      <w:r w:rsidRPr="00FA67E3">
        <w:rPr>
          <w:noProof/>
        </w:rPr>
        <w:fldChar w:fldCharType="begin"/>
      </w:r>
      <w:r w:rsidRPr="00FA67E3">
        <w:rPr>
          <w:noProof/>
        </w:rPr>
        <w:instrText xml:space="preserve"> PAGEREF _Toc190871266 \h </w:instrText>
      </w:r>
      <w:r w:rsidRPr="00FA67E3">
        <w:rPr>
          <w:noProof/>
        </w:rPr>
      </w:r>
      <w:r w:rsidRPr="00FA67E3">
        <w:rPr>
          <w:noProof/>
        </w:rPr>
        <w:fldChar w:fldCharType="separate"/>
      </w:r>
      <w:r w:rsidRPr="00FA67E3">
        <w:rPr>
          <w:noProof/>
        </w:rPr>
        <w:t>203</w:t>
      </w:r>
      <w:r w:rsidRPr="00FA67E3">
        <w:rPr>
          <w:noProof/>
        </w:rPr>
        <w:fldChar w:fldCharType="end"/>
      </w:r>
    </w:p>
    <w:p w14:paraId="05E0442C" w14:textId="609AC2B7"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21AZB</w:t>
      </w:r>
      <w:r>
        <w:rPr>
          <w:noProof/>
        </w:rPr>
        <w:tab/>
        <w:t>Responding to inquiries and notices</w:t>
      </w:r>
      <w:r w:rsidRPr="00FA67E3">
        <w:rPr>
          <w:noProof/>
        </w:rPr>
        <w:tab/>
      </w:r>
      <w:r w:rsidRPr="00FA67E3">
        <w:rPr>
          <w:noProof/>
        </w:rPr>
        <w:fldChar w:fldCharType="begin"/>
      </w:r>
      <w:r w:rsidRPr="00FA67E3">
        <w:rPr>
          <w:noProof/>
        </w:rPr>
        <w:instrText xml:space="preserve"> PAGEREF _Toc190871267 \h </w:instrText>
      </w:r>
      <w:r w:rsidRPr="00FA67E3">
        <w:rPr>
          <w:noProof/>
        </w:rPr>
      </w:r>
      <w:r w:rsidRPr="00FA67E3">
        <w:rPr>
          <w:noProof/>
        </w:rPr>
        <w:fldChar w:fldCharType="separate"/>
      </w:r>
      <w:r w:rsidRPr="00FA67E3">
        <w:rPr>
          <w:noProof/>
        </w:rPr>
        <w:t>207</w:t>
      </w:r>
      <w:r w:rsidRPr="00FA67E3">
        <w:rPr>
          <w:noProof/>
        </w:rPr>
        <w:fldChar w:fldCharType="end"/>
      </w:r>
    </w:p>
    <w:p w14:paraId="07A3FABE" w14:textId="57F22E9A"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B—Application of Act to National Student Ombudsman</w:t>
      </w:r>
      <w:r w:rsidRPr="00FA67E3">
        <w:rPr>
          <w:b w:val="0"/>
          <w:noProof/>
          <w:sz w:val="18"/>
        </w:rPr>
        <w:tab/>
      </w:r>
      <w:r w:rsidRPr="00FA67E3">
        <w:rPr>
          <w:b w:val="0"/>
          <w:noProof/>
          <w:sz w:val="18"/>
        </w:rPr>
        <w:fldChar w:fldCharType="begin"/>
      </w:r>
      <w:r w:rsidRPr="00FA67E3">
        <w:rPr>
          <w:b w:val="0"/>
          <w:noProof/>
          <w:sz w:val="18"/>
        </w:rPr>
        <w:instrText xml:space="preserve"> PAGEREF _Toc190871268 \h </w:instrText>
      </w:r>
      <w:r w:rsidRPr="00FA67E3">
        <w:rPr>
          <w:b w:val="0"/>
          <w:noProof/>
          <w:sz w:val="18"/>
        </w:rPr>
      </w:r>
      <w:r w:rsidRPr="00FA67E3">
        <w:rPr>
          <w:b w:val="0"/>
          <w:noProof/>
          <w:sz w:val="18"/>
        </w:rPr>
        <w:fldChar w:fldCharType="separate"/>
      </w:r>
      <w:r w:rsidRPr="00FA67E3">
        <w:rPr>
          <w:b w:val="0"/>
          <w:noProof/>
          <w:sz w:val="18"/>
        </w:rPr>
        <w:t>207</w:t>
      </w:r>
      <w:r w:rsidRPr="00FA67E3">
        <w:rPr>
          <w:b w:val="0"/>
          <w:noProof/>
          <w:sz w:val="18"/>
        </w:rPr>
        <w:fldChar w:fldCharType="end"/>
      </w:r>
    </w:p>
    <w:p w14:paraId="38D70BB0" w14:textId="501C4A72"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21AZC</w:t>
      </w:r>
      <w:r>
        <w:rPr>
          <w:noProof/>
        </w:rPr>
        <w:tab/>
        <w:t>Application of certain provisions of the Act</w:t>
      </w:r>
      <w:r w:rsidRPr="00FA67E3">
        <w:rPr>
          <w:noProof/>
        </w:rPr>
        <w:tab/>
      </w:r>
      <w:r w:rsidRPr="00FA67E3">
        <w:rPr>
          <w:noProof/>
        </w:rPr>
        <w:fldChar w:fldCharType="begin"/>
      </w:r>
      <w:r w:rsidRPr="00FA67E3">
        <w:rPr>
          <w:noProof/>
        </w:rPr>
        <w:instrText xml:space="preserve"> PAGEREF _Toc190871269 \h </w:instrText>
      </w:r>
      <w:r w:rsidRPr="00FA67E3">
        <w:rPr>
          <w:noProof/>
        </w:rPr>
      </w:r>
      <w:r w:rsidRPr="00FA67E3">
        <w:rPr>
          <w:noProof/>
        </w:rPr>
        <w:fldChar w:fldCharType="separate"/>
      </w:r>
      <w:r w:rsidRPr="00FA67E3">
        <w:rPr>
          <w:noProof/>
        </w:rPr>
        <w:t>207</w:t>
      </w:r>
      <w:r w:rsidRPr="00FA67E3">
        <w:rPr>
          <w:noProof/>
        </w:rPr>
        <w:fldChar w:fldCharType="end"/>
      </w:r>
    </w:p>
    <w:p w14:paraId="2CE82F69" w14:textId="63FBB160" w:rsidR="00FA67E3" w:rsidRDefault="00FA67E3">
      <w:pPr>
        <w:pStyle w:val="TOC4"/>
        <w:rPr>
          <w:rFonts w:asciiTheme="minorHAnsi" w:eastAsiaTheme="minorEastAsia" w:hAnsiTheme="minorHAnsi" w:cstheme="minorBidi"/>
          <w:b w:val="0"/>
          <w:noProof/>
          <w:kern w:val="2"/>
          <w:sz w:val="24"/>
          <w:szCs w:val="24"/>
          <w14:ligatures w14:val="standardContextual"/>
        </w:rPr>
      </w:pPr>
      <w:r>
        <w:rPr>
          <w:noProof/>
        </w:rPr>
        <w:t>Subdivision C—Duties</w:t>
      </w:r>
      <w:r w:rsidRPr="00FA67E3">
        <w:rPr>
          <w:b w:val="0"/>
          <w:noProof/>
          <w:sz w:val="18"/>
        </w:rPr>
        <w:tab/>
      </w:r>
      <w:r w:rsidRPr="00FA67E3">
        <w:rPr>
          <w:b w:val="0"/>
          <w:noProof/>
          <w:sz w:val="18"/>
        </w:rPr>
        <w:fldChar w:fldCharType="begin"/>
      </w:r>
      <w:r w:rsidRPr="00FA67E3">
        <w:rPr>
          <w:b w:val="0"/>
          <w:noProof/>
          <w:sz w:val="18"/>
        </w:rPr>
        <w:instrText xml:space="preserve"> PAGEREF _Toc190871270 \h </w:instrText>
      </w:r>
      <w:r w:rsidRPr="00FA67E3">
        <w:rPr>
          <w:b w:val="0"/>
          <w:noProof/>
          <w:sz w:val="18"/>
        </w:rPr>
      </w:r>
      <w:r w:rsidRPr="00FA67E3">
        <w:rPr>
          <w:b w:val="0"/>
          <w:noProof/>
          <w:sz w:val="18"/>
        </w:rPr>
        <w:fldChar w:fldCharType="separate"/>
      </w:r>
      <w:r w:rsidRPr="00FA67E3">
        <w:rPr>
          <w:b w:val="0"/>
          <w:noProof/>
          <w:sz w:val="18"/>
        </w:rPr>
        <w:t>211</w:t>
      </w:r>
      <w:r w:rsidRPr="00FA67E3">
        <w:rPr>
          <w:b w:val="0"/>
          <w:noProof/>
          <w:sz w:val="18"/>
        </w:rPr>
        <w:fldChar w:fldCharType="end"/>
      </w:r>
    </w:p>
    <w:p w14:paraId="626FAC21" w14:textId="66DDCA0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21AZD</w:t>
      </w:r>
      <w:r>
        <w:rPr>
          <w:noProof/>
        </w:rPr>
        <w:tab/>
        <w:t>Duty to accord procedural fairness</w:t>
      </w:r>
      <w:r w:rsidRPr="00FA67E3">
        <w:rPr>
          <w:noProof/>
        </w:rPr>
        <w:tab/>
      </w:r>
      <w:r w:rsidRPr="00FA67E3">
        <w:rPr>
          <w:noProof/>
        </w:rPr>
        <w:fldChar w:fldCharType="begin"/>
      </w:r>
      <w:r w:rsidRPr="00FA67E3">
        <w:rPr>
          <w:noProof/>
        </w:rPr>
        <w:instrText xml:space="preserve"> PAGEREF _Toc190871271 \h </w:instrText>
      </w:r>
      <w:r w:rsidRPr="00FA67E3">
        <w:rPr>
          <w:noProof/>
        </w:rPr>
      </w:r>
      <w:r w:rsidRPr="00FA67E3">
        <w:rPr>
          <w:noProof/>
        </w:rPr>
        <w:fldChar w:fldCharType="separate"/>
      </w:r>
      <w:r w:rsidRPr="00FA67E3">
        <w:rPr>
          <w:noProof/>
        </w:rPr>
        <w:t>211</w:t>
      </w:r>
      <w:r w:rsidRPr="00FA67E3">
        <w:rPr>
          <w:noProof/>
        </w:rPr>
        <w:fldChar w:fldCharType="end"/>
      </w:r>
    </w:p>
    <w:p w14:paraId="712B57C9" w14:textId="564F2BCD"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7—Miscellaneous</w:t>
      </w:r>
      <w:r w:rsidRPr="00FA67E3">
        <w:rPr>
          <w:b w:val="0"/>
          <w:noProof/>
          <w:sz w:val="18"/>
        </w:rPr>
        <w:tab/>
      </w:r>
      <w:r w:rsidRPr="00FA67E3">
        <w:rPr>
          <w:b w:val="0"/>
          <w:noProof/>
          <w:sz w:val="18"/>
        </w:rPr>
        <w:fldChar w:fldCharType="begin"/>
      </w:r>
      <w:r w:rsidRPr="00FA67E3">
        <w:rPr>
          <w:b w:val="0"/>
          <w:noProof/>
          <w:sz w:val="18"/>
        </w:rPr>
        <w:instrText xml:space="preserve"> PAGEREF _Toc190871272 \h </w:instrText>
      </w:r>
      <w:r w:rsidRPr="00FA67E3">
        <w:rPr>
          <w:b w:val="0"/>
          <w:noProof/>
          <w:sz w:val="18"/>
        </w:rPr>
      </w:r>
      <w:r w:rsidRPr="00FA67E3">
        <w:rPr>
          <w:b w:val="0"/>
          <w:noProof/>
          <w:sz w:val="18"/>
        </w:rPr>
        <w:fldChar w:fldCharType="separate"/>
      </w:r>
      <w:r w:rsidRPr="00FA67E3">
        <w:rPr>
          <w:b w:val="0"/>
          <w:noProof/>
          <w:sz w:val="18"/>
        </w:rPr>
        <w:t>212</w:t>
      </w:r>
      <w:r w:rsidRPr="00FA67E3">
        <w:rPr>
          <w:b w:val="0"/>
          <w:noProof/>
          <w:sz w:val="18"/>
        </w:rPr>
        <w:fldChar w:fldCharType="end"/>
      </w:r>
    </w:p>
    <w:p w14:paraId="26D3A625" w14:textId="59274675"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21AZE</w:t>
      </w:r>
      <w:r>
        <w:rPr>
          <w:noProof/>
        </w:rPr>
        <w:tab/>
        <w:t>Continued application of Part</w:t>
      </w:r>
      <w:r w:rsidRPr="00FA67E3">
        <w:rPr>
          <w:noProof/>
        </w:rPr>
        <w:tab/>
      </w:r>
      <w:r w:rsidRPr="00FA67E3">
        <w:rPr>
          <w:noProof/>
        </w:rPr>
        <w:fldChar w:fldCharType="begin"/>
      </w:r>
      <w:r w:rsidRPr="00FA67E3">
        <w:rPr>
          <w:noProof/>
        </w:rPr>
        <w:instrText xml:space="preserve"> PAGEREF _Toc190871273 \h </w:instrText>
      </w:r>
      <w:r w:rsidRPr="00FA67E3">
        <w:rPr>
          <w:noProof/>
        </w:rPr>
      </w:r>
      <w:r w:rsidRPr="00FA67E3">
        <w:rPr>
          <w:noProof/>
        </w:rPr>
        <w:fldChar w:fldCharType="separate"/>
      </w:r>
      <w:r w:rsidRPr="00FA67E3">
        <w:rPr>
          <w:noProof/>
        </w:rPr>
        <w:t>212</w:t>
      </w:r>
      <w:r w:rsidRPr="00FA67E3">
        <w:rPr>
          <w:noProof/>
        </w:rPr>
        <w:fldChar w:fldCharType="end"/>
      </w:r>
    </w:p>
    <w:p w14:paraId="2099911E" w14:textId="342A43FD"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21AZF</w:t>
      </w:r>
      <w:r>
        <w:rPr>
          <w:noProof/>
        </w:rPr>
        <w:tab/>
        <w:t>Discretion to deal with complaints as National Student Ombudsman or other Ombudsman</w:t>
      </w:r>
      <w:r w:rsidRPr="00FA67E3">
        <w:rPr>
          <w:noProof/>
        </w:rPr>
        <w:tab/>
      </w:r>
      <w:r w:rsidRPr="00FA67E3">
        <w:rPr>
          <w:noProof/>
        </w:rPr>
        <w:fldChar w:fldCharType="begin"/>
      </w:r>
      <w:r w:rsidRPr="00FA67E3">
        <w:rPr>
          <w:noProof/>
        </w:rPr>
        <w:instrText xml:space="preserve"> PAGEREF _Toc190871274 \h </w:instrText>
      </w:r>
      <w:r w:rsidRPr="00FA67E3">
        <w:rPr>
          <w:noProof/>
        </w:rPr>
      </w:r>
      <w:r w:rsidRPr="00FA67E3">
        <w:rPr>
          <w:noProof/>
        </w:rPr>
        <w:fldChar w:fldCharType="separate"/>
      </w:r>
      <w:r w:rsidRPr="00FA67E3">
        <w:rPr>
          <w:noProof/>
        </w:rPr>
        <w:t>213</w:t>
      </w:r>
      <w:r w:rsidRPr="00FA67E3">
        <w:rPr>
          <w:noProof/>
        </w:rPr>
        <w:fldChar w:fldCharType="end"/>
      </w:r>
    </w:p>
    <w:p w14:paraId="3E60DDCD" w14:textId="2B96A4E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lastRenderedPageBreak/>
        <w:t>21AZG</w:t>
      </w:r>
      <w:r>
        <w:rPr>
          <w:noProof/>
        </w:rPr>
        <w:tab/>
        <w:t>Authorised disclosure of information</w:t>
      </w:r>
      <w:r w:rsidRPr="00FA67E3">
        <w:rPr>
          <w:noProof/>
        </w:rPr>
        <w:tab/>
      </w:r>
      <w:r w:rsidRPr="00FA67E3">
        <w:rPr>
          <w:noProof/>
        </w:rPr>
        <w:fldChar w:fldCharType="begin"/>
      </w:r>
      <w:r w:rsidRPr="00FA67E3">
        <w:rPr>
          <w:noProof/>
        </w:rPr>
        <w:instrText xml:space="preserve"> PAGEREF _Toc190871275 \h </w:instrText>
      </w:r>
      <w:r w:rsidRPr="00FA67E3">
        <w:rPr>
          <w:noProof/>
        </w:rPr>
      </w:r>
      <w:r w:rsidRPr="00FA67E3">
        <w:rPr>
          <w:noProof/>
        </w:rPr>
        <w:fldChar w:fldCharType="separate"/>
      </w:r>
      <w:r w:rsidRPr="00FA67E3">
        <w:rPr>
          <w:noProof/>
        </w:rPr>
        <w:t>214</w:t>
      </w:r>
      <w:r w:rsidRPr="00FA67E3">
        <w:rPr>
          <w:noProof/>
        </w:rPr>
        <w:fldChar w:fldCharType="end"/>
      </w:r>
    </w:p>
    <w:p w14:paraId="2529DA44" w14:textId="493DB872"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21AZH</w:t>
      </w:r>
      <w:r>
        <w:rPr>
          <w:noProof/>
        </w:rPr>
        <w:tab/>
        <w:t>National Student Ombudsman may notify of misconduct</w:t>
      </w:r>
      <w:r w:rsidRPr="00FA67E3">
        <w:rPr>
          <w:noProof/>
        </w:rPr>
        <w:tab/>
      </w:r>
      <w:r w:rsidRPr="00FA67E3">
        <w:rPr>
          <w:noProof/>
        </w:rPr>
        <w:fldChar w:fldCharType="begin"/>
      </w:r>
      <w:r w:rsidRPr="00FA67E3">
        <w:rPr>
          <w:noProof/>
        </w:rPr>
        <w:instrText xml:space="preserve"> PAGEREF _Toc190871276 \h </w:instrText>
      </w:r>
      <w:r w:rsidRPr="00FA67E3">
        <w:rPr>
          <w:noProof/>
        </w:rPr>
      </w:r>
      <w:r w:rsidRPr="00FA67E3">
        <w:rPr>
          <w:noProof/>
        </w:rPr>
        <w:fldChar w:fldCharType="separate"/>
      </w:r>
      <w:r w:rsidRPr="00FA67E3">
        <w:rPr>
          <w:noProof/>
        </w:rPr>
        <w:t>215</w:t>
      </w:r>
      <w:r w:rsidRPr="00FA67E3">
        <w:rPr>
          <w:noProof/>
        </w:rPr>
        <w:fldChar w:fldCharType="end"/>
      </w:r>
    </w:p>
    <w:p w14:paraId="51A71F8B" w14:textId="4327DE7B"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21AZJ</w:t>
      </w:r>
      <w:r>
        <w:rPr>
          <w:noProof/>
        </w:rPr>
        <w:tab/>
        <w:t>Limitation on liability where information or documents provided in good faith</w:t>
      </w:r>
      <w:r w:rsidRPr="00FA67E3">
        <w:rPr>
          <w:noProof/>
        </w:rPr>
        <w:tab/>
      </w:r>
      <w:r w:rsidRPr="00FA67E3">
        <w:rPr>
          <w:noProof/>
        </w:rPr>
        <w:fldChar w:fldCharType="begin"/>
      </w:r>
      <w:r w:rsidRPr="00FA67E3">
        <w:rPr>
          <w:noProof/>
        </w:rPr>
        <w:instrText xml:space="preserve"> PAGEREF _Toc190871277 \h </w:instrText>
      </w:r>
      <w:r w:rsidRPr="00FA67E3">
        <w:rPr>
          <w:noProof/>
        </w:rPr>
      </w:r>
      <w:r w:rsidRPr="00FA67E3">
        <w:rPr>
          <w:noProof/>
        </w:rPr>
        <w:fldChar w:fldCharType="separate"/>
      </w:r>
      <w:r w:rsidRPr="00FA67E3">
        <w:rPr>
          <w:noProof/>
        </w:rPr>
        <w:t>216</w:t>
      </w:r>
      <w:r w:rsidRPr="00FA67E3">
        <w:rPr>
          <w:noProof/>
        </w:rPr>
        <w:fldChar w:fldCharType="end"/>
      </w:r>
    </w:p>
    <w:p w14:paraId="13720438" w14:textId="64C3437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21AZK</w:t>
      </w:r>
      <w:r>
        <w:rPr>
          <w:noProof/>
        </w:rPr>
        <w:tab/>
        <w:t>Part not to affect operation of other provisions of this Act</w:t>
      </w:r>
      <w:r w:rsidRPr="00FA67E3">
        <w:rPr>
          <w:noProof/>
        </w:rPr>
        <w:tab/>
      </w:r>
      <w:r w:rsidRPr="00FA67E3">
        <w:rPr>
          <w:noProof/>
        </w:rPr>
        <w:fldChar w:fldCharType="begin"/>
      </w:r>
      <w:r w:rsidRPr="00FA67E3">
        <w:rPr>
          <w:noProof/>
        </w:rPr>
        <w:instrText xml:space="preserve"> PAGEREF _Toc190871278 \h </w:instrText>
      </w:r>
      <w:r w:rsidRPr="00FA67E3">
        <w:rPr>
          <w:noProof/>
        </w:rPr>
      </w:r>
      <w:r w:rsidRPr="00FA67E3">
        <w:rPr>
          <w:noProof/>
        </w:rPr>
        <w:fldChar w:fldCharType="separate"/>
      </w:r>
      <w:r w:rsidRPr="00FA67E3">
        <w:rPr>
          <w:noProof/>
        </w:rPr>
        <w:t>216</w:t>
      </w:r>
      <w:r w:rsidRPr="00FA67E3">
        <w:rPr>
          <w:noProof/>
        </w:rPr>
        <w:fldChar w:fldCharType="end"/>
      </w:r>
    </w:p>
    <w:p w14:paraId="1818A154" w14:textId="456038F0"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21AZL</w:t>
      </w:r>
      <w:r>
        <w:rPr>
          <w:noProof/>
        </w:rPr>
        <w:tab/>
        <w:t>National Student Ombudsman Rules</w:t>
      </w:r>
      <w:r w:rsidRPr="00FA67E3">
        <w:rPr>
          <w:noProof/>
        </w:rPr>
        <w:tab/>
      </w:r>
      <w:r w:rsidRPr="00FA67E3">
        <w:rPr>
          <w:noProof/>
        </w:rPr>
        <w:fldChar w:fldCharType="begin"/>
      </w:r>
      <w:r w:rsidRPr="00FA67E3">
        <w:rPr>
          <w:noProof/>
        </w:rPr>
        <w:instrText xml:space="preserve"> PAGEREF _Toc190871279 \h </w:instrText>
      </w:r>
      <w:r w:rsidRPr="00FA67E3">
        <w:rPr>
          <w:noProof/>
        </w:rPr>
      </w:r>
      <w:r w:rsidRPr="00FA67E3">
        <w:rPr>
          <w:noProof/>
        </w:rPr>
        <w:fldChar w:fldCharType="separate"/>
      </w:r>
      <w:r w:rsidRPr="00FA67E3">
        <w:rPr>
          <w:noProof/>
        </w:rPr>
        <w:t>217</w:t>
      </w:r>
      <w:r w:rsidRPr="00FA67E3">
        <w:rPr>
          <w:noProof/>
        </w:rPr>
        <w:fldChar w:fldCharType="end"/>
      </w:r>
    </w:p>
    <w:p w14:paraId="03F1C3D9" w14:textId="4ED342C3" w:rsidR="00FA67E3" w:rsidRDefault="00FA67E3">
      <w:pPr>
        <w:pStyle w:val="TOC2"/>
        <w:rPr>
          <w:rFonts w:asciiTheme="minorHAnsi" w:eastAsiaTheme="minorEastAsia" w:hAnsiTheme="minorHAnsi" w:cstheme="minorBidi"/>
          <w:b w:val="0"/>
          <w:noProof/>
          <w:kern w:val="2"/>
          <w:szCs w:val="24"/>
          <w14:ligatures w14:val="standardContextual"/>
        </w:rPr>
      </w:pPr>
      <w:r>
        <w:rPr>
          <w:noProof/>
        </w:rPr>
        <w:t>Part III—Conditions of service, and staff, of the Ombudsman</w:t>
      </w:r>
      <w:r w:rsidRPr="00FA67E3">
        <w:rPr>
          <w:b w:val="0"/>
          <w:noProof/>
          <w:sz w:val="18"/>
        </w:rPr>
        <w:tab/>
      </w:r>
      <w:r w:rsidRPr="00FA67E3">
        <w:rPr>
          <w:b w:val="0"/>
          <w:noProof/>
          <w:sz w:val="18"/>
        </w:rPr>
        <w:fldChar w:fldCharType="begin"/>
      </w:r>
      <w:r w:rsidRPr="00FA67E3">
        <w:rPr>
          <w:b w:val="0"/>
          <w:noProof/>
          <w:sz w:val="18"/>
        </w:rPr>
        <w:instrText xml:space="preserve"> PAGEREF _Toc190871280 \h </w:instrText>
      </w:r>
      <w:r w:rsidRPr="00FA67E3">
        <w:rPr>
          <w:b w:val="0"/>
          <w:noProof/>
          <w:sz w:val="18"/>
        </w:rPr>
      </w:r>
      <w:r w:rsidRPr="00FA67E3">
        <w:rPr>
          <w:b w:val="0"/>
          <w:noProof/>
          <w:sz w:val="18"/>
        </w:rPr>
        <w:fldChar w:fldCharType="separate"/>
      </w:r>
      <w:r w:rsidRPr="00FA67E3">
        <w:rPr>
          <w:b w:val="0"/>
          <w:noProof/>
          <w:sz w:val="18"/>
        </w:rPr>
        <w:t>218</w:t>
      </w:r>
      <w:r w:rsidRPr="00FA67E3">
        <w:rPr>
          <w:b w:val="0"/>
          <w:noProof/>
          <w:sz w:val="18"/>
        </w:rPr>
        <w:fldChar w:fldCharType="end"/>
      </w:r>
    </w:p>
    <w:p w14:paraId="6CF31560" w14:textId="3064EAAB"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1—Ombudsman</w:t>
      </w:r>
      <w:r w:rsidRPr="00FA67E3">
        <w:rPr>
          <w:b w:val="0"/>
          <w:noProof/>
          <w:sz w:val="18"/>
        </w:rPr>
        <w:tab/>
      </w:r>
      <w:r w:rsidRPr="00FA67E3">
        <w:rPr>
          <w:b w:val="0"/>
          <w:noProof/>
          <w:sz w:val="18"/>
        </w:rPr>
        <w:fldChar w:fldCharType="begin"/>
      </w:r>
      <w:r w:rsidRPr="00FA67E3">
        <w:rPr>
          <w:b w:val="0"/>
          <w:noProof/>
          <w:sz w:val="18"/>
        </w:rPr>
        <w:instrText xml:space="preserve"> PAGEREF _Toc190871281 \h </w:instrText>
      </w:r>
      <w:r w:rsidRPr="00FA67E3">
        <w:rPr>
          <w:b w:val="0"/>
          <w:noProof/>
          <w:sz w:val="18"/>
        </w:rPr>
      </w:r>
      <w:r w:rsidRPr="00FA67E3">
        <w:rPr>
          <w:b w:val="0"/>
          <w:noProof/>
          <w:sz w:val="18"/>
        </w:rPr>
        <w:fldChar w:fldCharType="separate"/>
      </w:r>
      <w:r w:rsidRPr="00FA67E3">
        <w:rPr>
          <w:b w:val="0"/>
          <w:noProof/>
          <w:sz w:val="18"/>
        </w:rPr>
        <w:t>218</w:t>
      </w:r>
      <w:r w:rsidRPr="00FA67E3">
        <w:rPr>
          <w:b w:val="0"/>
          <w:noProof/>
          <w:sz w:val="18"/>
        </w:rPr>
        <w:fldChar w:fldCharType="end"/>
      </w:r>
    </w:p>
    <w:p w14:paraId="4487F0E5" w14:textId="02411F6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21A</w:t>
      </w:r>
      <w:r>
        <w:rPr>
          <w:noProof/>
        </w:rPr>
        <w:tab/>
        <w:t>Interpretation</w:t>
      </w:r>
      <w:r w:rsidRPr="00FA67E3">
        <w:rPr>
          <w:noProof/>
        </w:rPr>
        <w:tab/>
      </w:r>
      <w:r w:rsidRPr="00FA67E3">
        <w:rPr>
          <w:noProof/>
        </w:rPr>
        <w:fldChar w:fldCharType="begin"/>
      </w:r>
      <w:r w:rsidRPr="00FA67E3">
        <w:rPr>
          <w:noProof/>
        </w:rPr>
        <w:instrText xml:space="preserve"> PAGEREF _Toc190871282 \h </w:instrText>
      </w:r>
      <w:r w:rsidRPr="00FA67E3">
        <w:rPr>
          <w:noProof/>
        </w:rPr>
      </w:r>
      <w:r w:rsidRPr="00FA67E3">
        <w:rPr>
          <w:noProof/>
        </w:rPr>
        <w:fldChar w:fldCharType="separate"/>
      </w:r>
      <w:r w:rsidRPr="00FA67E3">
        <w:rPr>
          <w:noProof/>
        </w:rPr>
        <w:t>218</w:t>
      </w:r>
      <w:r w:rsidRPr="00FA67E3">
        <w:rPr>
          <w:noProof/>
        </w:rPr>
        <w:fldChar w:fldCharType="end"/>
      </w:r>
    </w:p>
    <w:p w14:paraId="2E31661F" w14:textId="294D348A"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Appointment of Ombudsman</w:t>
      </w:r>
      <w:r w:rsidRPr="00FA67E3">
        <w:rPr>
          <w:noProof/>
        </w:rPr>
        <w:tab/>
      </w:r>
      <w:r w:rsidRPr="00FA67E3">
        <w:rPr>
          <w:noProof/>
        </w:rPr>
        <w:fldChar w:fldCharType="begin"/>
      </w:r>
      <w:r w:rsidRPr="00FA67E3">
        <w:rPr>
          <w:noProof/>
        </w:rPr>
        <w:instrText xml:space="preserve"> PAGEREF _Toc190871283 \h </w:instrText>
      </w:r>
      <w:r w:rsidRPr="00FA67E3">
        <w:rPr>
          <w:noProof/>
        </w:rPr>
      </w:r>
      <w:r w:rsidRPr="00FA67E3">
        <w:rPr>
          <w:noProof/>
        </w:rPr>
        <w:fldChar w:fldCharType="separate"/>
      </w:r>
      <w:r w:rsidRPr="00FA67E3">
        <w:rPr>
          <w:noProof/>
        </w:rPr>
        <w:t>218</w:t>
      </w:r>
      <w:r w:rsidRPr="00FA67E3">
        <w:rPr>
          <w:noProof/>
        </w:rPr>
        <w:fldChar w:fldCharType="end"/>
      </w:r>
    </w:p>
    <w:p w14:paraId="38278070" w14:textId="2513932E"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Tenure of office</w:t>
      </w:r>
      <w:r w:rsidRPr="00FA67E3">
        <w:rPr>
          <w:noProof/>
        </w:rPr>
        <w:tab/>
      </w:r>
      <w:r w:rsidRPr="00FA67E3">
        <w:rPr>
          <w:noProof/>
        </w:rPr>
        <w:fldChar w:fldCharType="begin"/>
      </w:r>
      <w:r w:rsidRPr="00FA67E3">
        <w:rPr>
          <w:noProof/>
        </w:rPr>
        <w:instrText xml:space="preserve"> PAGEREF _Toc190871284 \h </w:instrText>
      </w:r>
      <w:r w:rsidRPr="00FA67E3">
        <w:rPr>
          <w:noProof/>
        </w:rPr>
      </w:r>
      <w:r w:rsidRPr="00FA67E3">
        <w:rPr>
          <w:noProof/>
        </w:rPr>
        <w:fldChar w:fldCharType="separate"/>
      </w:r>
      <w:r w:rsidRPr="00FA67E3">
        <w:rPr>
          <w:noProof/>
        </w:rPr>
        <w:t>218</w:t>
      </w:r>
      <w:r w:rsidRPr="00FA67E3">
        <w:rPr>
          <w:noProof/>
        </w:rPr>
        <w:fldChar w:fldCharType="end"/>
      </w:r>
    </w:p>
    <w:p w14:paraId="5E7725F9" w14:textId="19E0A0F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Deputy Ombudsman</w:t>
      </w:r>
      <w:r w:rsidRPr="00FA67E3">
        <w:rPr>
          <w:noProof/>
        </w:rPr>
        <w:tab/>
      </w:r>
      <w:r w:rsidRPr="00FA67E3">
        <w:rPr>
          <w:noProof/>
        </w:rPr>
        <w:fldChar w:fldCharType="begin"/>
      </w:r>
      <w:r w:rsidRPr="00FA67E3">
        <w:rPr>
          <w:noProof/>
        </w:rPr>
        <w:instrText xml:space="preserve"> PAGEREF _Toc190871285 \h </w:instrText>
      </w:r>
      <w:r w:rsidRPr="00FA67E3">
        <w:rPr>
          <w:noProof/>
        </w:rPr>
      </w:r>
      <w:r w:rsidRPr="00FA67E3">
        <w:rPr>
          <w:noProof/>
        </w:rPr>
        <w:fldChar w:fldCharType="separate"/>
      </w:r>
      <w:r w:rsidRPr="00FA67E3">
        <w:rPr>
          <w:noProof/>
        </w:rPr>
        <w:t>218</w:t>
      </w:r>
      <w:r w:rsidRPr="00FA67E3">
        <w:rPr>
          <w:noProof/>
        </w:rPr>
        <w:fldChar w:fldCharType="end"/>
      </w:r>
    </w:p>
    <w:p w14:paraId="1BF8A0C5" w14:textId="13B5819B"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Salary and allowances</w:t>
      </w:r>
      <w:r w:rsidRPr="00FA67E3">
        <w:rPr>
          <w:noProof/>
        </w:rPr>
        <w:tab/>
      </w:r>
      <w:r w:rsidRPr="00FA67E3">
        <w:rPr>
          <w:noProof/>
        </w:rPr>
        <w:fldChar w:fldCharType="begin"/>
      </w:r>
      <w:r w:rsidRPr="00FA67E3">
        <w:rPr>
          <w:noProof/>
        </w:rPr>
        <w:instrText xml:space="preserve"> PAGEREF _Toc190871286 \h </w:instrText>
      </w:r>
      <w:r w:rsidRPr="00FA67E3">
        <w:rPr>
          <w:noProof/>
        </w:rPr>
      </w:r>
      <w:r w:rsidRPr="00FA67E3">
        <w:rPr>
          <w:noProof/>
        </w:rPr>
        <w:fldChar w:fldCharType="separate"/>
      </w:r>
      <w:r w:rsidRPr="00FA67E3">
        <w:rPr>
          <w:noProof/>
        </w:rPr>
        <w:t>218</w:t>
      </w:r>
      <w:r w:rsidRPr="00FA67E3">
        <w:rPr>
          <w:noProof/>
        </w:rPr>
        <w:fldChar w:fldCharType="end"/>
      </w:r>
    </w:p>
    <w:p w14:paraId="2C3C5AD8" w14:textId="062DC6C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Leave of absence</w:t>
      </w:r>
      <w:r w:rsidRPr="00FA67E3">
        <w:rPr>
          <w:noProof/>
        </w:rPr>
        <w:tab/>
      </w:r>
      <w:r w:rsidRPr="00FA67E3">
        <w:rPr>
          <w:noProof/>
        </w:rPr>
        <w:fldChar w:fldCharType="begin"/>
      </w:r>
      <w:r w:rsidRPr="00FA67E3">
        <w:rPr>
          <w:noProof/>
        </w:rPr>
        <w:instrText xml:space="preserve"> PAGEREF _Toc190871287 \h </w:instrText>
      </w:r>
      <w:r w:rsidRPr="00FA67E3">
        <w:rPr>
          <w:noProof/>
        </w:rPr>
      </w:r>
      <w:r w:rsidRPr="00FA67E3">
        <w:rPr>
          <w:noProof/>
        </w:rPr>
        <w:fldChar w:fldCharType="separate"/>
      </w:r>
      <w:r w:rsidRPr="00FA67E3">
        <w:rPr>
          <w:noProof/>
        </w:rPr>
        <w:t>219</w:t>
      </w:r>
      <w:r w:rsidRPr="00FA67E3">
        <w:rPr>
          <w:noProof/>
        </w:rPr>
        <w:fldChar w:fldCharType="end"/>
      </w:r>
    </w:p>
    <w:p w14:paraId="2275C991" w14:textId="45D30C2E"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Resignation</w:t>
      </w:r>
      <w:r w:rsidRPr="00FA67E3">
        <w:rPr>
          <w:noProof/>
        </w:rPr>
        <w:tab/>
      </w:r>
      <w:r w:rsidRPr="00FA67E3">
        <w:rPr>
          <w:noProof/>
        </w:rPr>
        <w:fldChar w:fldCharType="begin"/>
      </w:r>
      <w:r w:rsidRPr="00FA67E3">
        <w:rPr>
          <w:noProof/>
        </w:rPr>
        <w:instrText xml:space="preserve"> PAGEREF _Toc190871288 \h </w:instrText>
      </w:r>
      <w:r w:rsidRPr="00FA67E3">
        <w:rPr>
          <w:noProof/>
        </w:rPr>
      </w:r>
      <w:r w:rsidRPr="00FA67E3">
        <w:rPr>
          <w:noProof/>
        </w:rPr>
        <w:fldChar w:fldCharType="separate"/>
      </w:r>
      <w:r w:rsidRPr="00FA67E3">
        <w:rPr>
          <w:noProof/>
        </w:rPr>
        <w:t>219</w:t>
      </w:r>
      <w:r w:rsidRPr="00FA67E3">
        <w:rPr>
          <w:noProof/>
        </w:rPr>
        <w:fldChar w:fldCharType="end"/>
      </w:r>
    </w:p>
    <w:p w14:paraId="1BC282E4" w14:textId="7726587A"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Retirement</w:t>
      </w:r>
      <w:r w:rsidRPr="00FA67E3">
        <w:rPr>
          <w:noProof/>
        </w:rPr>
        <w:tab/>
      </w:r>
      <w:r w:rsidRPr="00FA67E3">
        <w:rPr>
          <w:noProof/>
        </w:rPr>
        <w:fldChar w:fldCharType="begin"/>
      </w:r>
      <w:r w:rsidRPr="00FA67E3">
        <w:rPr>
          <w:noProof/>
        </w:rPr>
        <w:instrText xml:space="preserve"> PAGEREF _Toc190871289 \h </w:instrText>
      </w:r>
      <w:r w:rsidRPr="00FA67E3">
        <w:rPr>
          <w:noProof/>
        </w:rPr>
      </w:r>
      <w:r w:rsidRPr="00FA67E3">
        <w:rPr>
          <w:noProof/>
        </w:rPr>
        <w:fldChar w:fldCharType="separate"/>
      </w:r>
      <w:r w:rsidRPr="00FA67E3">
        <w:rPr>
          <w:noProof/>
        </w:rPr>
        <w:t>219</w:t>
      </w:r>
      <w:r w:rsidRPr="00FA67E3">
        <w:rPr>
          <w:noProof/>
        </w:rPr>
        <w:fldChar w:fldCharType="end"/>
      </w:r>
    </w:p>
    <w:p w14:paraId="102415AF" w14:textId="1C63FBE6"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Suspension and removal of Ombudsman</w:t>
      </w:r>
      <w:r w:rsidRPr="00FA67E3">
        <w:rPr>
          <w:noProof/>
        </w:rPr>
        <w:tab/>
      </w:r>
      <w:r w:rsidRPr="00FA67E3">
        <w:rPr>
          <w:noProof/>
        </w:rPr>
        <w:fldChar w:fldCharType="begin"/>
      </w:r>
      <w:r w:rsidRPr="00FA67E3">
        <w:rPr>
          <w:noProof/>
        </w:rPr>
        <w:instrText xml:space="preserve"> PAGEREF _Toc190871290 \h </w:instrText>
      </w:r>
      <w:r w:rsidRPr="00FA67E3">
        <w:rPr>
          <w:noProof/>
        </w:rPr>
      </w:r>
      <w:r w:rsidRPr="00FA67E3">
        <w:rPr>
          <w:noProof/>
        </w:rPr>
        <w:fldChar w:fldCharType="separate"/>
      </w:r>
      <w:r w:rsidRPr="00FA67E3">
        <w:rPr>
          <w:noProof/>
        </w:rPr>
        <w:t>219</w:t>
      </w:r>
      <w:r w:rsidRPr="00FA67E3">
        <w:rPr>
          <w:noProof/>
        </w:rPr>
        <w:fldChar w:fldCharType="end"/>
      </w:r>
    </w:p>
    <w:p w14:paraId="53609E89" w14:textId="5B649673"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28A</w:t>
      </w:r>
      <w:r>
        <w:rPr>
          <w:noProof/>
        </w:rPr>
        <w:tab/>
        <w:t>Removal taken to be retirement on ground of invalidity</w:t>
      </w:r>
      <w:r w:rsidRPr="00FA67E3">
        <w:rPr>
          <w:noProof/>
        </w:rPr>
        <w:tab/>
      </w:r>
      <w:r w:rsidRPr="00FA67E3">
        <w:rPr>
          <w:noProof/>
        </w:rPr>
        <w:fldChar w:fldCharType="begin"/>
      </w:r>
      <w:r w:rsidRPr="00FA67E3">
        <w:rPr>
          <w:noProof/>
        </w:rPr>
        <w:instrText xml:space="preserve"> PAGEREF _Toc190871291 \h </w:instrText>
      </w:r>
      <w:r w:rsidRPr="00FA67E3">
        <w:rPr>
          <w:noProof/>
        </w:rPr>
      </w:r>
      <w:r w:rsidRPr="00FA67E3">
        <w:rPr>
          <w:noProof/>
        </w:rPr>
        <w:fldChar w:fldCharType="separate"/>
      </w:r>
      <w:r w:rsidRPr="00FA67E3">
        <w:rPr>
          <w:noProof/>
        </w:rPr>
        <w:t>220</w:t>
      </w:r>
      <w:r w:rsidRPr="00FA67E3">
        <w:rPr>
          <w:noProof/>
        </w:rPr>
        <w:fldChar w:fldCharType="end"/>
      </w:r>
    </w:p>
    <w:p w14:paraId="3CAEBDF1" w14:textId="5A388DF5"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28B</w:t>
      </w:r>
      <w:r>
        <w:rPr>
          <w:noProof/>
        </w:rPr>
        <w:tab/>
        <w:t>Retirement on ground of invalidity under the Superannuation Acts</w:t>
      </w:r>
      <w:r w:rsidRPr="00FA67E3">
        <w:rPr>
          <w:noProof/>
        </w:rPr>
        <w:tab/>
      </w:r>
      <w:r w:rsidRPr="00FA67E3">
        <w:rPr>
          <w:noProof/>
        </w:rPr>
        <w:fldChar w:fldCharType="begin"/>
      </w:r>
      <w:r w:rsidRPr="00FA67E3">
        <w:rPr>
          <w:noProof/>
        </w:rPr>
        <w:instrText xml:space="preserve"> PAGEREF _Toc190871292 \h </w:instrText>
      </w:r>
      <w:r w:rsidRPr="00FA67E3">
        <w:rPr>
          <w:noProof/>
        </w:rPr>
      </w:r>
      <w:r w:rsidRPr="00FA67E3">
        <w:rPr>
          <w:noProof/>
        </w:rPr>
        <w:fldChar w:fldCharType="separate"/>
      </w:r>
      <w:r w:rsidRPr="00FA67E3">
        <w:rPr>
          <w:noProof/>
        </w:rPr>
        <w:t>221</w:t>
      </w:r>
      <w:r w:rsidRPr="00FA67E3">
        <w:rPr>
          <w:noProof/>
        </w:rPr>
        <w:fldChar w:fldCharType="end"/>
      </w:r>
    </w:p>
    <w:p w14:paraId="16B9AE08" w14:textId="242A7152"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Acting appointments</w:t>
      </w:r>
      <w:r w:rsidRPr="00FA67E3">
        <w:rPr>
          <w:noProof/>
        </w:rPr>
        <w:tab/>
      </w:r>
      <w:r w:rsidRPr="00FA67E3">
        <w:rPr>
          <w:noProof/>
        </w:rPr>
        <w:fldChar w:fldCharType="begin"/>
      </w:r>
      <w:r w:rsidRPr="00FA67E3">
        <w:rPr>
          <w:noProof/>
        </w:rPr>
        <w:instrText xml:space="preserve"> PAGEREF _Toc190871293 \h </w:instrText>
      </w:r>
      <w:r w:rsidRPr="00FA67E3">
        <w:rPr>
          <w:noProof/>
        </w:rPr>
      </w:r>
      <w:r w:rsidRPr="00FA67E3">
        <w:rPr>
          <w:noProof/>
        </w:rPr>
        <w:fldChar w:fldCharType="separate"/>
      </w:r>
      <w:r w:rsidRPr="00FA67E3">
        <w:rPr>
          <w:noProof/>
        </w:rPr>
        <w:t>222</w:t>
      </w:r>
      <w:r w:rsidRPr="00FA67E3">
        <w:rPr>
          <w:noProof/>
        </w:rPr>
        <w:fldChar w:fldCharType="end"/>
      </w:r>
    </w:p>
    <w:p w14:paraId="6C561676" w14:textId="14186B97"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Division 2—Staff</w:t>
      </w:r>
      <w:r w:rsidRPr="00FA67E3">
        <w:rPr>
          <w:b w:val="0"/>
          <w:noProof/>
          <w:sz w:val="18"/>
        </w:rPr>
        <w:tab/>
      </w:r>
      <w:r w:rsidRPr="00FA67E3">
        <w:rPr>
          <w:b w:val="0"/>
          <w:noProof/>
          <w:sz w:val="18"/>
        </w:rPr>
        <w:fldChar w:fldCharType="begin"/>
      </w:r>
      <w:r w:rsidRPr="00FA67E3">
        <w:rPr>
          <w:b w:val="0"/>
          <w:noProof/>
          <w:sz w:val="18"/>
        </w:rPr>
        <w:instrText xml:space="preserve"> PAGEREF _Toc190871294 \h </w:instrText>
      </w:r>
      <w:r w:rsidRPr="00FA67E3">
        <w:rPr>
          <w:b w:val="0"/>
          <w:noProof/>
          <w:sz w:val="18"/>
        </w:rPr>
      </w:r>
      <w:r w:rsidRPr="00FA67E3">
        <w:rPr>
          <w:b w:val="0"/>
          <w:noProof/>
          <w:sz w:val="18"/>
        </w:rPr>
        <w:fldChar w:fldCharType="separate"/>
      </w:r>
      <w:r w:rsidRPr="00FA67E3">
        <w:rPr>
          <w:b w:val="0"/>
          <w:noProof/>
          <w:sz w:val="18"/>
        </w:rPr>
        <w:t>224</w:t>
      </w:r>
      <w:r w:rsidRPr="00FA67E3">
        <w:rPr>
          <w:b w:val="0"/>
          <w:noProof/>
          <w:sz w:val="18"/>
        </w:rPr>
        <w:fldChar w:fldCharType="end"/>
      </w:r>
    </w:p>
    <w:p w14:paraId="3DA8977E" w14:textId="33CEB4F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Staff</w:t>
      </w:r>
      <w:r w:rsidRPr="00FA67E3">
        <w:rPr>
          <w:noProof/>
        </w:rPr>
        <w:tab/>
      </w:r>
      <w:r w:rsidRPr="00FA67E3">
        <w:rPr>
          <w:noProof/>
        </w:rPr>
        <w:fldChar w:fldCharType="begin"/>
      </w:r>
      <w:r w:rsidRPr="00FA67E3">
        <w:rPr>
          <w:noProof/>
        </w:rPr>
        <w:instrText xml:space="preserve"> PAGEREF _Toc190871295 \h </w:instrText>
      </w:r>
      <w:r w:rsidRPr="00FA67E3">
        <w:rPr>
          <w:noProof/>
        </w:rPr>
      </w:r>
      <w:r w:rsidRPr="00FA67E3">
        <w:rPr>
          <w:noProof/>
        </w:rPr>
        <w:fldChar w:fldCharType="separate"/>
      </w:r>
      <w:r w:rsidRPr="00FA67E3">
        <w:rPr>
          <w:noProof/>
        </w:rPr>
        <w:t>224</w:t>
      </w:r>
      <w:r w:rsidRPr="00FA67E3">
        <w:rPr>
          <w:noProof/>
        </w:rPr>
        <w:fldChar w:fldCharType="end"/>
      </w:r>
    </w:p>
    <w:p w14:paraId="07C88289" w14:textId="1529D70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31A</w:t>
      </w:r>
      <w:r>
        <w:rPr>
          <w:noProof/>
        </w:rPr>
        <w:tab/>
        <w:t>Engagement of persons to conduct alternative dispute resolution processes</w:t>
      </w:r>
      <w:r w:rsidRPr="00FA67E3">
        <w:rPr>
          <w:noProof/>
        </w:rPr>
        <w:tab/>
      </w:r>
      <w:r w:rsidRPr="00FA67E3">
        <w:rPr>
          <w:noProof/>
        </w:rPr>
        <w:fldChar w:fldCharType="begin"/>
      </w:r>
      <w:r w:rsidRPr="00FA67E3">
        <w:rPr>
          <w:noProof/>
        </w:rPr>
        <w:instrText xml:space="preserve"> PAGEREF _Toc190871296 \h </w:instrText>
      </w:r>
      <w:r w:rsidRPr="00FA67E3">
        <w:rPr>
          <w:noProof/>
        </w:rPr>
      </w:r>
      <w:r w:rsidRPr="00FA67E3">
        <w:rPr>
          <w:noProof/>
        </w:rPr>
        <w:fldChar w:fldCharType="separate"/>
      </w:r>
      <w:r w:rsidRPr="00FA67E3">
        <w:rPr>
          <w:noProof/>
        </w:rPr>
        <w:t>224</w:t>
      </w:r>
      <w:r w:rsidRPr="00FA67E3">
        <w:rPr>
          <w:noProof/>
        </w:rPr>
        <w:fldChar w:fldCharType="end"/>
      </w:r>
    </w:p>
    <w:p w14:paraId="3244795E" w14:textId="70F6BE89" w:rsidR="00FA67E3" w:rsidRDefault="00FA67E3">
      <w:pPr>
        <w:pStyle w:val="TOC2"/>
        <w:rPr>
          <w:rFonts w:asciiTheme="minorHAnsi" w:eastAsiaTheme="minorEastAsia" w:hAnsiTheme="minorHAnsi" w:cstheme="minorBidi"/>
          <w:b w:val="0"/>
          <w:noProof/>
          <w:kern w:val="2"/>
          <w:szCs w:val="24"/>
          <w14:ligatures w14:val="standardContextual"/>
        </w:rPr>
      </w:pPr>
      <w:r>
        <w:rPr>
          <w:noProof/>
        </w:rPr>
        <w:t>Part IV—Miscellaneous</w:t>
      </w:r>
      <w:r w:rsidRPr="00FA67E3">
        <w:rPr>
          <w:b w:val="0"/>
          <w:noProof/>
          <w:sz w:val="18"/>
        </w:rPr>
        <w:tab/>
      </w:r>
      <w:r w:rsidRPr="00FA67E3">
        <w:rPr>
          <w:b w:val="0"/>
          <w:noProof/>
          <w:sz w:val="18"/>
        </w:rPr>
        <w:fldChar w:fldCharType="begin"/>
      </w:r>
      <w:r w:rsidRPr="00FA67E3">
        <w:rPr>
          <w:b w:val="0"/>
          <w:noProof/>
          <w:sz w:val="18"/>
        </w:rPr>
        <w:instrText xml:space="preserve"> PAGEREF _Toc190871297 \h </w:instrText>
      </w:r>
      <w:r w:rsidRPr="00FA67E3">
        <w:rPr>
          <w:b w:val="0"/>
          <w:noProof/>
          <w:sz w:val="18"/>
        </w:rPr>
      </w:r>
      <w:r w:rsidRPr="00FA67E3">
        <w:rPr>
          <w:b w:val="0"/>
          <w:noProof/>
          <w:sz w:val="18"/>
        </w:rPr>
        <w:fldChar w:fldCharType="separate"/>
      </w:r>
      <w:r w:rsidRPr="00FA67E3">
        <w:rPr>
          <w:b w:val="0"/>
          <w:noProof/>
          <w:sz w:val="18"/>
        </w:rPr>
        <w:t>225</w:t>
      </w:r>
      <w:r w:rsidRPr="00FA67E3">
        <w:rPr>
          <w:b w:val="0"/>
          <w:noProof/>
          <w:sz w:val="18"/>
        </w:rPr>
        <w:fldChar w:fldCharType="end"/>
      </w:r>
    </w:p>
    <w:p w14:paraId="07F0DC73" w14:textId="16327FD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Duty of principal officer etc. to assist Ombudsman</w:t>
      </w:r>
      <w:r w:rsidRPr="00FA67E3">
        <w:rPr>
          <w:noProof/>
        </w:rPr>
        <w:tab/>
      </w:r>
      <w:r w:rsidRPr="00FA67E3">
        <w:rPr>
          <w:noProof/>
        </w:rPr>
        <w:fldChar w:fldCharType="begin"/>
      </w:r>
      <w:r w:rsidRPr="00FA67E3">
        <w:rPr>
          <w:noProof/>
        </w:rPr>
        <w:instrText xml:space="preserve"> PAGEREF _Toc190871298 \h </w:instrText>
      </w:r>
      <w:r w:rsidRPr="00FA67E3">
        <w:rPr>
          <w:noProof/>
        </w:rPr>
      </w:r>
      <w:r w:rsidRPr="00FA67E3">
        <w:rPr>
          <w:noProof/>
        </w:rPr>
        <w:fldChar w:fldCharType="separate"/>
      </w:r>
      <w:r w:rsidRPr="00FA67E3">
        <w:rPr>
          <w:noProof/>
        </w:rPr>
        <w:t>225</w:t>
      </w:r>
      <w:r w:rsidRPr="00FA67E3">
        <w:rPr>
          <w:noProof/>
        </w:rPr>
        <w:fldChar w:fldCharType="end"/>
      </w:r>
    </w:p>
    <w:p w14:paraId="3E45DE53" w14:textId="0A776E57"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Ombudsman not to be sued</w:t>
      </w:r>
      <w:r w:rsidRPr="00FA67E3">
        <w:rPr>
          <w:noProof/>
        </w:rPr>
        <w:tab/>
      </w:r>
      <w:r w:rsidRPr="00FA67E3">
        <w:rPr>
          <w:noProof/>
        </w:rPr>
        <w:fldChar w:fldCharType="begin"/>
      </w:r>
      <w:r w:rsidRPr="00FA67E3">
        <w:rPr>
          <w:noProof/>
        </w:rPr>
        <w:instrText xml:space="preserve"> PAGEREF _Toc190871299 \h </w:instrText>
      </w:r>
      <w:r w:rsidRPr="00FA67E3">
        <w:rPr>
          <w:noProof/>
        </w:rPr>
      </w:r>
      <w:r w:rsidRPr="00FA67E3">
        <w:rPr>
          <w:noProof/>
        </w:rPr>
        <w:fldChar w:fldCharType="separate"/>
      </w:r>
      <w:r w:rsidRPr="00FA67E3">
        <w:rPr>
          <w:noProof/>
        </w:rPr>
        <w:t>225</w:t>
      </w:r>
      <w:r w:rsidRPr="00FA67E3">
        <w:rPr>
          <w:noProof/>
        </w:rPr>
        <w:fldChar w:fldCharType="end"/>
      </w:r>
    </w:p>
    <w:p w14:paraId="196EF8FC" w14:textId="39AE42A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Delegation</w:t>
      </w:r>
      <w:r w:rsidRPr="00FA67E3">
        <w:rPr>
          <w:noProof/>
        </w:rPr>
        <w:tab/>
      </w:r>
      <w:r w:rsidRPr="00FA67E3">
        <w:rPr>
          <w:noProof/>
        </w:rPr>
        <w:fldChar w:fldCharType="begin"/>
      </w:r>
      <w:r w:rsidRPr="00FA67E3">
        <w:rPr>
          <w:noProof/>
        </w:rPr>
        <w:instrText xml:space="preserve"> PAGEREF _Toc190871300 \h </w:instrText>
      </w:r>
      <w:r w:rsidRPr="00FA67E3">
        <w:rPr>
          <w:noProof/>
        </w:rPr>
      </w:r>
      <w:r w:rsidRPr="00FA67E3">
        <w:rPr>
          <w:noProof/>
        </w:rPr>
        <w:fldChar w:fldCharType="separate"/>
      </w:r>
      <w:r w:rsidRPr="00FA67E3">
        <w:rPr>
          <w:noProof/>
        </w:rPr>
        <w:t>225</w:t>
      </w:r>
      <w:r w:rsidRPr="00FA67E3">
        <w:rPr>
          <w:noProof/>
        </w:rPr>
        <w:fldChar w:fldCharType="end"/>
      </w:r>
    </w:p>
    <w:p w14:paraId="5152A56D" w14:textId="5F04CB0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Officers to observe confidentiality</w:t>
      </w:r>
      <w:r w:rsidRPr="00FA67E3">
        <w:rPr>
          <w:noProof/>
        </w:rPr>
        <w:tab/>
      </w:r>
      <w:r w:rsidRPr="00FA67E3">
        <w:rPr>
          <w:noProof/>
        </w:rPr>
        <w:fldChar w:fldCharType="begin"/>
      </w:r>
      <w:r w:rsidRPr="00FA67E3">
        <w:rPr>
          <w:noProof/>
        </w:rPr>
        <w:instrText xml:space="preserve"> PAGEREF _Toc190871301 \h </w:instrText>
      </w:r>
      <w:r w:rsidRPr="00FA67E3">
        <w:rPr>
          <w:noProof/>
        </w:rPr>
      </w:r>
      <w:r w:rsidRPr="00FA67E3">
        <w:rPr>
          <w:noProof/>
        </w:rPr>
        <w:fldChar w:fldCharType="separate"/>
      </w:r>
      <w:r w:rsidRPr="00FA67E3">
        <w:rPr>
          <w:noProof/>
        </w:rPr>
        <w:t>228</w:t>
      </w:r>
      <w:r w:rsidRPr="00FA67E3">
        <w:rPr>
          <w:noProof/>
        </w:rPr>
        <w:fldChar w:fldCharType="end"/>
      </w:r>
    </w:p>
    <w:p w14:paraId="6AA1242E" w14:textId="274DCCBD"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35AA</w:t>
      </w:r>
      <w:r>
        <w:rPr>
          <w:noProof/>
        </w:rPr>
        <w:tab/>
        <w:t>Disclosure of information and documents to National Anti</w:t>
      </w:r>
      <w:r>
        <w:rPr>
          <w:noProof/>
        </w:rPr>
        <w:noBreakHyphen/>
        <w:t>Corruption Commissioner or Inspector</w:t>
      </w:r>
      <w:r w:rsidRPr="00FA67E3">
        <w:rPr>
          <w:noProof/>
        </w:rPr>
        <w:tab/>
      </w:r>
      <w:r w:rsidRPr="00FA67E3">
        <w:rPr>
          <w:noProof/>
        </w:rPr>
        <w:fldChar w:fldCharType="begin"/>
      </w:r>
      <w:r w:rsidRPr="00FA67E3">
        <w:rPr>
          <w:noProof/>
        </w:rPr>
        <w:instrText xml:space="preserve"> PAGEREF _Toc190871302 \h </w:instrText>
      </w:r>
      <w:r w:rsidRPr="00FA67E3">
        <w:rPr>
          <w:noProof/>
        </w:rPr>
      </w:r>
      <w:r w:rsidRPr="00FA67E3">
        <w:rPr>
          <w:noProof/>
        </w:rPr>
        <w:fldChar w:fldCharType="separate"/>
      </w:r>
      <w:r w:rsidRPr="00FA67E3">
        <w:rPr>
          <w:noProof/>
        </w:rPr>
        <w:t>233</w:t>
      </w:r>
      <w:r w:rsidRPr="00FA67E3">
        <w:rPr>
          <w:noProof/>
        </w:rPr>
        <w:fldChar w:fldCharType="end"/>
      </w:r>
    </w:p>
    <w:p w14:paraId="42F5F3E5" w14:textId="125D0A0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35AB</w:t>
      </w:r>
      <w:r>
        <w:rPr>
          <w:noProof/>
        </w:rPr>
        <w:tab/>
        <w:t>Disclosure of information and documents to Inspector</w:t>
      </w:r>
      <w:r>
        <w:rPr>
          <w:noProof/>
        </w:rPr>
        <w:noBreakHyphen/>
        <w:t>General of Intelligence and Security</w:t>
      </w:r>
      <w:r w:rsidRPr="00FA67E3">
        <w:rPr>
          <w:noProof/>
        </w:rPr>
        <w:tab/>
      </w:r>
      <w:r w:rsidRPr="00FA67E3">
        <w:rPr>
          <w:noProof/>
        </w:rPr>
        <w:fldChar w:fldCharType="begin"/>
      </w:r>
      <w:r w:rsidRPr="00FA67E3">
        <w:rPr>
          <w:noProof/>
        </w:rPr>
        <w:instrText xml:space="preserve"> PAGEREF _Toc190871303 \h </w:instrText>
      </w:r>
      <w:r w:rsidRPr="00FA67E3">
        <w:rPr>
          <w:noProof/>
        </w:rPr>
      </w:r>
      <w:r w:rsidRPr="00FA67E3">
        <w:rPr>
          <w:noProof/>
        </w:rPr>
        <w:fldChar w:fldCharType="separate"/>
      </w:r>
      <w:r w:rsidRPr="00FA67E3">
        <w:rPr>
          <w:noProof/>
        </w:rPr>
        <w:t>234</w:t>
      </w:r>
      <w:r w:rsidRPr="00FA67E3">
        <w:rPr>
          <w:noProof/>
        </w:rPr>
        <w:fldChar w:fldCharType="end"/>
      </w:r>
    </w:p>
    <w:p w14:paraId="709A6358" w14:textId="39BC90FA"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35A</w:t>
      </w:r>
      <w:r>
        <w:rPr>
          <w:noProof/>
        </w:rPr>
        <w:tab/>
        <w:t>Disclosure of information by Ombudsman</w:t>
      </w:r>
      <w:r w:rsidRPr="00FA67E3">
        <w:rPr>
          <w:noProof/>
        </w:rPr>
        <w:tab/>
      </w:r>
      <w:r w:rsidRPr="00FA67E3">
        <w:rPr>
          <w:noProof/>
        </w:rPr>
        <w:fldChar w:fldCharType="begin"/>
      </w:r>
      <w:r w:rsidRPr="00FA67E3">
        <w:rPr>
          <w:noProof/>
        </w:rPr>
        <w:instrText xml:space="preserve"> PAGEREF _Toc190871304 \h </w:instrText>
      </w:r>
      <w:r w:rsidRPr="00FA67E3">
        <w:rPr>
          <w:noProof/>
        </w:rPr>
      </w:r>
      <w:r w:rsidRPr="00FA67E3">
        <w:rPr>
          <w:noProof/>
        </w:rPr>
        <w:fldChar w:fldCharType="separate"/>
      </w:r>
      <w:r w:rsidRPr="00FA67E3">
        <w:rPr>
          <w:noProof/>
        </w:rPr>
        <w:t>235</w:t>
      </w:r>
      <w:r w:rsidRPr="00FA67E3">
        <w:rPr>
          <w:noProof/>
        </w:rPr>
        <w:fldChar w:fldCharType="end"/>
      </w:r>
    </w:p>
    <w:p w14:paraId="6DE207EC" w14:textId="6DD89A04"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35B</w:t>
      </w:r>
      <w:r>
        <w:rPr>
          <w:noProof/>
        </w:rPr>
        <w:tab/>
        <w:t>Disclosure of ACC information</w:t>
      </w:r>
      <w:r w:rsidRPr="00FA67E3">
        <w:rPr>
          <w:noProof/>
        </w:rPr>
        <w:tab/>
      </w:r>
      <w:r w:rsidRPr="00FA67E3">
        <w:rPr>
          <w:noProof/>
        </w:rPr>
        <w:fldChar w:fldCharType="begin"/>
      </w:r>
      <w:r w:rsidRPr="00FA67E3">
        <w:rPr>
          <w:noProof/>
        </w:rPr>
        <w:instrText xml:space="preserve"> PAGEREF _Toc190871305 \h </w:instrText>
      </w:r>
      <w:r w:rsidRPr="00FA67E3">
        <w:rPr>
          <w:noProof/>
        </w:rPr>
      </w:r>
      <w:r w:rsidRPr="00FA67E3">
        <w:rPr>
          <w:noProof/>
        </w:rPr>
        <w:fldChar w:fldCharType="separate"/>
      </w:r>
      <w:r w:rsidRPr="00FA67E3">
        <w:rPr>
          <w:noProof/>
        </w:rPr>
        <w:t>235</w:t>
      </w:r>
      <w:r w:rsidRPr="00FA67E3">
        <w:rPr>
          <w:noProof/>
        </w:rPr>
        <w:fldChar w:fldCharType="end"/>
      </w:r>
    </w:p>
    <w:p w14:paraId="1356EABD" w14:textId="7F0EA620"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35C</w:t>
      </w:r>
      <w:r>
        <w:rPr>
          <w:noProof/>
        </w:rPr>
        <w:tab/>
        <w:t>Disclosure of NACC information</w:t>
      </w:r>
      <w:r w:rsidRPr="00FA67E3">
        <w:rPr>
          <w:noProof/>
        </w:rPr>
        <w:tab/>
      </w:r>
      <w:r w:rsidRPr="00FA67E3">
        <w:rPr>
          <w:noProof/>
        </w:rPr>
        <w:fldChar w:fldCharType="begin"/>
      </w:r>
      <w:r w:rsidRPr="00FA67E3">
        <w:rPr>
          <w:noProof/>
        </w:rPr>
        <w:instrText xml:space="preserve"> PAGEREF _Toc190871306 \h </w:instrText>
      </w:r>
      <w:r w:rsidRPr="00FA67E3">
        <w:rPr>
          <w:noProof/>
        </w:rPr>
      </w:r>
      <w:r w:rsidRPr="00FA67E3">
        <w:rPr>
          <w:noProof/>
        </w:rPr>
        <w:fldChar w:fldCharType="separate"/>
      </w:r>
      <w:r w:rsidRPr="00FA67E3">
        <w:rPr>
          <w:noProof/>
        </w:rPr>
        <w:t>237</w:t>
      </w:r>
      <w:r w:rsidRPr="00FA67E3">
        <w:rPr>
          <w:noProof/>
        </w:rPr>
        <w:fldChar w:fldCharType="end"/>
      </w:r>
    </w:p>
    <w:p w14:paraId="08780DD6" w14:textId="0004E0AA"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35D</w:t>
      </w:r>
      <w:r>
        <w:rPr>
          <w:noProof/>
        </w:rPr>
        <w:tab/>
        <w:t>Protection from reprisals—what constitutes taking a reprisal</w:t>
      </w:r>
      <w:r w:rsidRPr="00FA67E3">
        <w:rPr>
          <w:noProof/>
        </w:rPr>
        <w:tab/>
      </w:r>
      <w:r w:rsidRPr="00FA67E3">
        <w:rPr>
          <w:noProof/>
        </w:rPr>
        <w:fldChar w:fldCharType="begin"/>
      </w:r>
      <w:r w:rsidRPr="00FA67E3">
        <w:rPr>
          <w:noProof/>
        </w:rPr>
        <w:instrText xml:space="preserve"> PAGEREF _Toc190871307 \h </w:instrText>
      </w:r>
      <w:r w:rsidRPr="00FA67E3">
        <w:rPr>
          <w:noProof/>
        </w:rPr>
      </w:r>
      <w:r w:rsidRPr="00FA67E3">
        <w:rPr>
          <w:noProof/>
        </w:rPr>
        <w:fldChar w:fldCharType="separate"/>
      </w:r>
      <w:r w:rsidRPr="00FA67E3">
        <w:rPr>
          <w:noProof/>
        </w:rPr>
        <w:t>238</w:t>
      </w:r>
      <w:r w:rsidRPr="00FA67E3">
        <w:rPr>
          <w:noProof/>
        </w:rPr>
        <w:fldChar w:fldCharType="end"/>
      </w:r>
    </w:p>
    <w:p w14:paraId="00B76E90" w14:textId="5DD09FBF" w:rsidR="00FA67E3" w:rsidRDefault="00FA67E3">
      <w:pPr>
        <w:pStyle w:val="TOC5"/>
        <w:rPr>
          <w:rFonts w:asciiTheme="minorHAnsi" w:eastAsiaTheme="minorEastAsia" w:hAnsiTheme="minorHAnsi" w:cstheme="minorBidi"/>
          <w:noProof/>
          <w:kern w:val="2"/>
          <w:sz w:val="24"/>
          <w:szCs w:val="24"/>
          <w14:ligatures w14:val="standardContextual"/>
        </w:rPr>
      </w:pPr>
      <w:r>
        <w:rPr>
          <w:noProof/>
        </w:rPr>
        <w:lastRenderedPageBreak/>
        <w:t>35E</w:t>
      </w:r>
      <w:r>
        <w:rPr>
          <w:noProof/>
        </w:rPr>
        <w:tab/>
        <w:t>Protection from reprisals—compensation and other orders etc.</w:t>
      </w:r>
      <w:r w:rsidRPr="00FA67E3">
        <w:rPr>
          <w:noProof/>
        </w:rPr>
        <w:tab/>
      </w:r>
      <w:r w:rsidRPr="00FA67E3">
        <w:rPr>
          <w:noProof/>
        </w:rPr>
        <w:fldChar w:fldCharType="begin"/>
      </w:r>
      <w:r w:rsidRPr="00FA67E3">
        <w:rPr>
          <w:noProof/>
        </w:rPr>
        <w:instrText xml:space="preserve"> PAGEREF _Toc190871308 \h </w:instrText>
      </w:r>
      <w:r w:rsidRPr="00FA67E3">
        <w:rPr>
          <w:noProof/>
        </w:rPr>
      </w:r>
      <w:r w:rsidRPr="00FA67E3">
        <w:rPr>
          <w:noProof/>
        </w:rPr>
        <w:fldChar w:fldCharType="separate"/>
      </w:r>
      <w:r w:rsidRPr="00FA67E3">
        <w:rPr>
          <w:noProof/>
        </w:rPr>
        <w:t>239</w:t>
      </w:r>
      <w:r w:rsidRPr="00FA67E3">
        <w:rPr>
          <w:noProof/>
        </w:rPr>
        <w:fldChar w:fldCharType="end"/>
      </w:r>
    </w:p>
    <w:p w14:paraId="1819370C" w14:textId="743D4159"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35F</w:t>
      </w:r>
      <w:r>
        <w:rPr>
          <w:noProof/>
        </w:rPr>
        <w:tab/>
        <w:t>Protection from reprisals—offence</w:t>
      </w:r>
      <w:r w:rsidRPr="00FA67E3">
        <w:rPr>
          <w:noProof/>
        </w:rPr>
        <w:tab/>
      </w:r>
      <w:r w:rsidRPr="00FA67E3">
        <w:rPr>
          <w:noProof/>
        </w:rPr>
        <w:fldChar w:fldCharType="begin"/>
      </w:r>
      <w:r w:rsidRPr="00FA67E3">
        <w:rPr>
          <w:noProof/>
        </w:rPr>
        <w:instrText xml:space="preserve"> PAGEREF _Toc190871309 \h </w:instrText>
      </w:r>
      <w:r w:rsidRPr="00FA67E3">
        <w:rPr>
          <w:noProof/>
        </w:rPr>
      </w:r>
      <w:r w:rsidRPr="00FA67E3">
        <w:rPr>
          <w:noProof/>
        </w:rPr>
        <w:fldChar w:fldCharType="separate"/>
      </w:r>
      <w:r w:rsidRPr="00FA67E3">
        <w:rPr>
          <w:noProof/>
        </w:rPr>
        <w:t>241</w:t>
      </w:r>
      <w:r w:rsidRPr="00FA67E3">
        <w:rPr>
          <w:noProof/>
        </w:rPr>
        <w:fldChar w:fldCharType="end"/>
      </w:r>
    </w:p>
    <w:p w14:paraId="1A618BB3" w14:textId="546CAFE7"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Offences</w:t>
      </w:r>
      <w:r w:rsidRPr="00FA67E3">
        <w:rPr>
          <w:noProof/>
        </w:rPr>
        <w:tab/>
      </w:r>
      <w:r w:rsidRPr="00FA67E3">
        <w:rPr>
          <w:noProof/>
        </w:rPr>
        <w:fldChar w:fldCharType="begin"/>
      </w:r>
      <w:r w:rsidRPr="00FA67E3">
        <w:rPr>
          <w:noProof/>
        </w:rPr>
        <w:instrText xml:space="preserve"> PAGEREF _Toc190871310 \h </w:instrText>
      </w:r>
      <w:r w:rsidRPr="00FA67E3">
        <w:rPr>
          <w:noProof/>
        </w:rPr>
      </w:r>
      <w:r w:rsidRPr="00FA67E3">
        <w:rPr>
          <w:noProof/>
        </w:rPr>
        <w:fldChar w:fldCharType="separate"/>
      </w:r>
      <w:r w:rsidRPr="00FA67E3">
        <w:rPr>
          <w:noProof/>
        </w:rPr>
        <w:t>244</w:t>
      </w:r>
      <w:r w:rsidRPr="00FA67E3">
        <w:rPr>
          <w:noProof/>
        </w:rPr>
        <w:fldChar w:fldCharType="end"/>
      </w:r>
    </w:p>
    <w:p w14:paraId="2B3903D2" w14:textId="20FBEABC"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Protection from civil actions</w:t>
      </w:r>
      <w:r w:rsidRPr="00FA67E3">
        <w:rPr>
          <w:noProof/>
        </w:rPr>
        <w:tab/>
      </w:r>
      <w:r w:rsidRPr="00FA67E3">
        <w:rPr>
          <w:noProof/>
        </w:rPr>
        <w:fldChar w:fldCharType="begin"/>
      </w:r>
      <w:r w:rsidRPr="00FA67E3">
        <w:rPr>
          <w:noProof/>
        </w:rPr>
        <w:instrText xml:space="preserve"> PAGEREF _Toc190871311 \h </w:instrText>
      </w:r>
      <w:r w:rsidRPr="00FA67E3">
        <w:rPr>
          <w:noProof/>
        </w:rPr>
      </w:r>
      <w:r w:rsidRPr="00FA67E3">
        <w:rPr>
          <w:noProof/>
        </w:rPr>
        <w:fldChar w:fldCharType="separate"/>
      </w:r>
      <w:r w:rsidRPr="00FA67E3">
        <w:rPr>
          <w:noProof/>
        </w:rPr>
        <w:t>245</w:t>
      </w:r>
      <w:r w:rsidRPr="00FA67E3">
        <w:rPr>
          <w:noProof/>
        </w:rPr>
        <w:fldChar w:fldCharType="end"/>
      </w:r>
    </w:p>
    <w:p w14:paraId="45544A72" w14:textId="02E66C61" w:rsidR="00FA67E3" w:rsidRDefault="00FA67E3">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Regulations</w:t>
      </w:r>
      <w:r w:rsidRPr="00FA67E3">
        <w:rPr>
          <w:noProof/>
        </w:rPr>
        <w:tab/>
      </w:r>
      <w:r w:rsidRPr="00FA67E3">
        <w:rPr>
          <w:noProof/>
        </w:rPr>
        <w:fldChar w:fldCharType="begin"/>
      </w:r>
      <w:r w:rsidRPr="00FA67E3">
        <w:rPr>
          <w:noProof/>
        </w:rPr>
        <w:instrText xml:space="preserve"> PAGEREF _Toc190871312 \h </w:instrText>
      </w:r>
      <w:r w:rsidRPr="00FA67E3">
        <w:rPr>
          <w:noProof/>
        </w:rPr>
      </w:r>
      <w:r w:rsidRPr="00FA67E3">
        <w:rPr>
          <w:noProof/>
        </w:rPr>
        <w:fldChar w:fldCharType="separate"/>
      </w:r>
      <w:r w:rsidRPr="00FA67E3">
        <w:rPr>
          <w:noProof/>
        </w:rPr>
        <w:t>245</w:t>
      </w:r>
      <w:r w:rsidRPr="00FA67E3">
        <w:rPr>
          <w:noProof/>
        </w:rPr>
        <w:fldChar w:fldCharType="end"/>
      </w:r>
    </w:p>
    <w:p w14:paraId="4DB8CD9E" w14:textId="084D3726" w:rsidR="00FA67E3" w:rsidRDefault="00FA67E3" w:rsidP="00FA67E3">
      <w:pPr>
        <w:pStyle w:val="TOC2"/>
        <w:rPr>
          <w:rFonts w:asciiTheme="minorHAnsi" w:eastAsiaTheme="minorEastAsia" w:hAnsiTheme="minorHAnsi" w:cstheme="minorBidi"/>
          <w:b w:val="0"/>
          <w:noProof/>
          <w:kern w:val="2"/>
          <w:szCs w:val="24"/>
          <w14:ligatures w14:val="standardContextual"/>
        </w:rPr>
      </w:pPr>
      <w:r>
        <w:rPr>
          <w:noProof/>
        </w:rPr>
        <w:t>Endnotes</w:t>
      </w:r>
      <w:r w:rsidRPr="00FA67E3">
        <w:rPr>
          <w:b w:val="0"/>
          <w:noProof/>
          <w:sz w:val="18"/>
        </w:rPr>
        <w:tab/>
      </w:r>
      <w:r w:rsidRPr="00FA67E3">
        <w:rPr>
          <w:b w:val="0"/>
          <w:noProof/>
          <w:sz w:val="18"/>
        </w:rPr>
        <w:fldChar w:fldCharType="begin"/>
      </w:r>
      <w:r w:rsidRPr="00FA67E3">
        <w:rPr>
          <w:b w:val="0"/>
          <w:noProof/>
          <w:sz w:val="18"/>
        </w:rPr>
        <w:instrText xml:space="preserve"> PAGEREF _Toc190871313 \h </w:instrText>
      </w:r>
      <w:r w:rsidRPr="00FA67E3">
        <w:rPr>
          <w:b w:val="0"/>
          <w:noProof/>
          <w:sz w:val="18"/>
        </w:rPr>
      </w:r>
      <w:r w:rsidRPr="00FA67E3">
        <w:rPr>
          <w:b w:val="0"/>
          <w:noProof/>
          <w:sz w:val="18"/>
        </w:rPr>
        <w:fldChar w:fldCharType="separate"/>
      </w:r>
      <w:r w:rsidRPr="00FA67E3">
        <w:rPr>
          <w:b w:val="0"/>
          <w:noProof/>
          <w:sz w:val="18"/>
        </w:rPr>
        <w:t>247</w:t>
      </w:r>
      <w:r w:rsidRPr="00FA67E3">
        <w:rPr>
          <w:b w:val="0"/>
          <w:noProof/>
          <w:sz w:val="18"/>
        </w:rPr>
        <w:fldChar w:fldCharType="end"/>
      </w:r>
    </w:p>
    <w:p w14:paraId="45B51298" w14:textId="66A9D592"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FA67E3">
        <w:rPr>
          <w:b w:val="0"/>
          <w:noProof/>
          <w:sz w:val="18"/>
        </w:rPr>
        <w:tab/>
      </w:r>
      <w:r w:rsidRPr="00FA67E3">
        <w:rPr>
          <w:b w:val="0"/>
          <w:noProof/>
          <w:sz w:val="18"/>
        </w:rPr>
        <w:fldChar w:fldCharType="begin"/>
      </w:r>
      <w:r w:rsidRPr="00FA67E3">
        <w:rPr>
          <w:b w:val="0"/>
          <w:noProof/>
          <w:sz w:val="18"/>
        </w:rPr>
        <w:instrText xml:space="preserve"> PAGEREF _Toc190871314 \h </w:instrText>
      </w:r>
      <w:r w:rsidRPr="00FA67E3">
        <w:rPr>
          <w:b w:val="0"/>
          <w:noProof/>
          <w:sz w:val="18"/>
        </w:rPr>
      </w:r>
      <w:r w:rsidRPr="00FA67E3">
        <w:rPr>
          <w:b w:val="0"/>
          <w:noProof/>
          <w:sz w:val="18"/>
        </w:rPr>
        <w:fldChar w:fldCharType="separate"/>
      </w:r>
      <w:r w:rsidRPr="00FA67E3">
        <w:rPr>
          <w:b w:val="0"/>
          <w:noProof/>
          <w:sz w:val="18"/>
        </w:rPr>
        <w:t>247</w:t>
      </w:r>
      <w:r w:rsidRPr="00FA67E3">
        <w:rPr>
          <w:b w:val="0"/>
          <w:noProof/>
          <w:sz w:val="18"/>
        </w:rPr>
        <w:fldChar w:fldCharType="end"/>
      </w:r>
    </w:p>
    <w:p w14:paraId="4E973626" w14:textId="60C8A95C"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FA67E3">
        <w:rPr>
          <w:b w:val="0"/>
          <w:noProof/>
          <w:sz w:val="18"/>
        </w:rPr>
        <w:tab/>
      </w:r>
      <w:r w:rsidRPr="00FA67E3">
        <w:rPr>
          <w:b w:val="0"/>
          <w:noProof/>
          <w:sz w:val="18"/>
        </w:rPr>
        <w:fldChar w:fldCharType="begin"/>
      </w:r>
      <w:r w:rsidRPr="00FA67E3">
        <w:rPr>
          <w:b w:val="0"/>
          <w:noProof/>
          <w:sz w:val="18"/>
        </w:rPr>
        <w:instrText xml:space="preserve"> PAGEREF _Toc190871315 \h </w:instrText>
      </w:r>
      <w:r w:rsidRPr="00FA67E3">
        <w:rPr>
          <w:b w:val="0"/>
          <w:noProof/>
          <w:sz w:val="18"/>
        </w:rPr>
      </w:r>
      <w:r w:rsidRPr="00FA67E3">
        <w:rPr>
          <w:b w:val="0"/>
          <w:noProof/>
          <w:sz w:val="18"/>
        </w:rPr>
        <w:fldChar w:fldCharType="separate"/>
      </w:r>
      <w:r w:rsidRPr="00FA67E3">
        <w:rPr>
          <w:b w:val="0"/>
          <w:noProof/>
          <w:sz w:val="18"/>
        </w:rPr>
        <w:t>249</w:t>
      </w:r>
      <w:r w:rsidRPr="00FA67E3">
        <w:rPr>
          <w:b w:val="0"/>
          <w:noProof/>
          <w:sz w:val="18"/>
        </w:rPr>
        <w:fldChar w:fldCharType="end"/>
      </w:r>
    </w:p>
    <w:p w14:paraId="1A051CFC" w14:textId="11B59683"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FA67E3">
        <w:rPr>
          <w:b w:val="0"/>
          <w:noProof/>
          <w:sz w:val="18"/>
        </w:rPr>
        <w:tab/>
      </w:r>
      <w:r w:rsidRPr="00FA67E3">
        <w:rPr>
          <w:b w:val="0"/>
          <w:noProof/>
          <w:sz w:val="18"/>
        </w:rPr>
        <w:fldChar w:fldCharType="begin"/>
      </w:r>
      <w:r w:rsidRPr="00FA67E3">
        <w:rPr>
          <w:b w:val="0"/>
          <w:noProof/>
          <w:sz w:val="18"/>
        </w:rPr>
        <w:instrText xml:space="preserve"> PAGEREF _Toc190871316 \h </w:instrText>
      </w:r>
      <w:r w:rsidRPr="00FA67E3">
        <w:rPr>
          <w:b w:val="0"/>
          <w:noProof/>
          <w:sz w:val="18"/>
        </w:rPr>
      </w:r>
      <w:r w:rsidRPr="00FA67E3">
        <w:rPr>
          <w:b w:val="0"/>
          <w:noProof/>
          <w:sz w:val="18"/>
        </w:rPr>
        <w:fldChar w:fldCharType="separate"/>
      </w:r>
      <w:r w:rsidRPr="00FA67E3">
        <w:rPr>
          <w:b w:val="0"/>
          <w:noProof/>
          <w:sz w:val="18"/>
        </w:rPr>
        <w:t>250</w:t>
      </w:r>
      <w:r w:rsidRPr="00FA67E3">
        <w:rPr>
          <w:b w:val="0"/>
          <w:noProof/>
          <w:sz w:val="18"/>
        </w:rPr>
        <w:fldChar w:fldCharType="end"/>
      </w:r>
    </w:p>
    <w:p w14:paraId="5135A678" w14:textId="54C8CB40" w:rsidR="00FA67E3" w:rsidRDefault="00FA67E3">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FA67E3">
        <w:rPr>
          <w:b w:val="0"/>
          <w:noProof/>
          <w:sz w:val="18"/>
        </w:rPr>
        <w:tab/>
      </w:r>
      <w:r w:rsidRPr="00FA67E3">
        <w:rPr>
          <w:b w:val="0"/>
          <w:noProof/>
          <w:sz w:val="18"/>
        </w:rPr>
        <w:fldChar w:fldCharType="begin"/>
      </w:r>
      <w:r w:rsidRPr="00FA67E3">
        <w:rPr>
          <w:b w:val="0"/>
          <w:noProof/>
          <w:sz w:val="18"/>
        </w:rPr>
        <w:instrText xml:space="preserve"> PAGEREF _Toc190871317 \h </w:instrText>
      </w:r>
      <w:r w:rsidRPr="00FA67E3">
        <w:rPr>
          <w:b w:val="0"/>
          <w:noProof/>
          <w:sz w:val="18"/>
        </w:rPr>
      </w:r>
      <w:r w:rsidRPr="00FA67E3">
        <w:rPr>
          <w:b w:val="0"/>
          <w:noProof/>
          <w:sz w:val="18"/>
        </w:rPr>
        <w:fldChar w:fldCharType="separate"/>
      </w:r>
      <w:r w:rsidRPr="00FA67E3">
        <w:rPr>
          <w:b w:val="0"/>
          <w:noProof/>
          <w:sz w:val="18"/>
        </w:rPr>
        <w:t>262</w:t>
      </w:r>
      <w:r w:rsidRPr="00FA67E3">
        <w:rPr>
          <w:b w:val="0"/>
          <w:noProof/>
          <w:sz w:val="18"/>
        </w:rPr>
        <w:fldChar w:fldCharType="end"/>
      </w:r>
    </w:p>
    <w:p w14:paraId="3C310BE5" w14:textId="124028E8" w:rsidR="00C62E51" w:rsidRPr="007511AC" w:rsidRDefault="00F44061" w:rsidP="00C62E51">
      <w:pPr>
        <w:sectPr w:rsidR="00C62E51" w:rsidRPr="007511AC" w:rsidSect="005158D5">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4E4AE8">
        <w:fldChar w:fldCharType="end"/>
      </w:r>
    </w:p>
    <w:p w14:paraId="5C6F9D0E" w14:textId="1F5D8EA8" w:rsidR="00CC320B" w:rsidRPr="004E4AE8" w:rsidRDefault="00CC320B" w:rsidP="00CC320B">
      <w:pPr>
        <w:pStyle w:val="LongT"/>
      </w:pPr>
      <w:r w:rsidRPr="004E4AE8">
        <w:lastRenderedPageBreak/>
        <w:t>An Act to provide for the appointment of a Commonwealth Ombudsman</w:t>
      </w:r>
      <w:r w:rsidR="00765A13" w:rsidRPr="004E4AE8">
        <w:t>, a Defence Force Ombudsman</w:t>
      </w:r>
      <w:r w:rsidR="009C29DE" w:rsidRPr="004E4AE8">
        <w:t>, a Postal Industry Ombudsman</w:t>
      </w:r>
      <w:r w:rsidR="00BD3273" w:rsidRPr="004E4AE8">
        <w:t>, an Overseas Students Ombudsman</w:t>
      </w:r>
      <w:r w:rsidR="0043547B" w:rsidRPr="004E4AE8">
        <w:t>, a Private Health Insurance Ombudsman</w:t>
      </w:r>
      <w:r w:rsidR="00746A4E" w:rsidRPr="005515E1">
        <w:rPr>
          <w:bCs/>
          <w:color w:val="000000"/>
          <w:szCs w:val="22"/>
        </w:rPr>
        <w:t>, a VET Student Loans Ombudsman and a National Student Ombudsman</w:t>
      </w:r>
      <w:r w:rsidR="00BD3273" w:rsidRPr="004E4AE8">
        <w:t>,</w:t>
      </w:r>
      <w:r w:rsidRPr="004E4AE8">
        <w:t xml:space="preserve"> and to define their respective functions and powers</w:t>
      </w:r>
    </w:p>
    <w:p w14:paraId="40E910AE" w14:textId="34ED2137" w:rsidR="00CC320B" w:rsidRPr="004E4AE8" w:rsidRDefault="00B64597" w:rsidP="00CC320B">
      <w:pPr>
        <w:pStyle w:val="ActHead2"/>
      </w:pPr>
      <w:bookmarkStart w:id="1" w:name="_Toc190871040"/>
      <w:r w:rsidRPr="009E41A2">
        <w:rPr>
          <w:rStyle w:val="CharPartNo"/>
        </w:rPr>
        <w:t>Part I</w:t>
      </w:r>
      <w:r w:rsidR="00CC320B" w:rsidRPr="004E4AE8">
        <w:t>—</w:t>
      </w:r>
      <w:r w:rsidR="00CC320B" w:rsidRPr="009E41A2">
        <w:rPr>
          <w:rStyle w:val="CharPartText"/>
        </w:rPr>
        <w:t>Preliminary</w:t>
      </w:r>
      <w:bookmarkEnd w:id="1"/>
    </w:p>
    <w:p w14:paraId="4831C0F2" w14:textId="77777777" w:rsidR="00CC320B" w:rsidRPr="004E4AE8" w:rsidRDefault="00DD7B7C" w:rsidP="00CC320B">
      <w:pPr>
        <w:pStyle w:val="Header"/>
      </w:pPr>
      <w:r w:rsidRPr="009E41A2">
        <w:rPr>
          <w:rStyle w:val="CharDivNo"/>
        </w:rPr>
        <w:t xml:space="preserve"> </w:t>
      </w:r>
      <w:r w:rsidRPr="009E41A2">
        <w:rPr>
          <w:rStyle w:val="CharDivText"/>
        </w:rPr>
        <w:t xml:space="preserve"> </w:t>
      </w:r>
    </w:p>
    <w:p w14:paraId="37C3E6AC" w14:textId="77777777" w:rsidR="00CC320B" w:rsidRPr="004E4AE8" w:rsidRDefault="00CC320B" w:rsidP="00CC320B">
      <w:pPr>
        <w:pStyle w:val="ActHead5"/>
      </w:pPr>
      <w:bookmarkStart w:id="2" w:name="_Toc190871041"/>
      <w:r w:rsidRPr="009E41A2">
        <w:rPr>
          <w:rStyle w:val="CharSectno"/>
        </w:rPr>
        <w:t>1</w:t>
      </w:r>
      <w:r w:rsidRPr="004E4AE8">
        <w:t xml:space="preserve">  Short title</w:t>
      </w:r>
      <w:bookmarkEnd w:id="2"/>
    </w:p>
    <w:p w14:paraId="71751765" w14:textId="77777777" w:rsidR="00CC320B" w:rsidRPr="004E4AE8" w:rsidRDefault="00CC320B" w:rsidP="00CF47B3">
      <w:pPr>
        <w:pStyle w:val="subsection"/>
      </w:pPr>
      <w:r w:rsidRPr="004E4AE8">
        <w:tab/>
      </w:r>
      <w:r w:rsidRPr="004E4AE8">
        <w:tab/>
        <w:t xml:space="preserve">This Act may be cited as the </w:t>
      </w:r>
      <w:r w:rsidRPr="004E4AE8">
        <w:rPr>
          <w:i/>
        </w:rPr>
        <w:t>Ombudsman Act 1976</w:t>
      </w:r>
      <w:r w:rsidRPr="004E4AE8">
        <w:t>.</w:t>
      </w:r>
    </w:p>
    <w:p w14:paraId="340F5F66" w14:textId="77777777" w:rsidR="00CC320B" w:rsidRPr="004E4AE8" w:rsidRDefault="00CC320B" w:rsidP="00CC320B">
      <w:pPr>
        <w:pStyle w:val="ActHead5"/>
      </w:pPr>
      <w:bookmarkStart w:id="3" w:name="_Toc190871042"/>
      <w:r w:rsidRPr="009E41A2">
        <w:rPr>
          <w:rStyle w:val="CharSectno"/>
        </w:rPr>
        <w:t>2</w:t>
      </w:r>
      <w:r w:rsidRPr="004E4AE8">
        <w:t xml:space="preserve">  Commencement</w:t>
      </w:r>
      <w:bookmarkEnd w:id="3"/>
    </w:p>
    <w:p w14:paraId="4CCBA080" w14:textId="77777777" w:rsidR="00CC320B" w:rsidRPr="004E4AE8" w:rsidRDefault="00CC320B" w:rsidP="00CF47B3">
      <w:pPr>
        <w:pStyle w:val="subsection"/>
      </w:pPr>
      <w:r w:rsidRPr="004E4AE8">
        <w:tab/>
      </w:r>
      <w:r w:rsidRPr="004E4AE8">
        <w:tab/>
        <w:t>This Act shall come into operation on a date to be fixed by Proclamation.</w:t>
      </w:r>
    </w:p>
    <w:p w14:paraId="3AD91D2D" w14:textId="77777777" w:rsidR="00CC320B" w:rsidRPr="004E4AE8" w:rsidRDefault="00CC320B" w:rsidP="00CC320B">
      <w:pPr>
        <w:pStyle w:val="ActHead5"/>
      </w:pPr>
      <w:bookmarkStart w:id="4" w:name="_Toc190871043"/>
      <w:r w:rsidRPr="009E41A2">
        <w:rPr>
          <w:rStyle w:val="CharSectno"/>
        </w:rPr>
        <w:t>3</w:t>
      </w:r>
      <w:r w:rsidRPr="004E4AE8">
        <w:t xml:space="preserve">  Interpretation</w:t>
      </w:r>
      <w:bookmarkEnd w:id="4"/>
    </w:p>
    <w:p w14:paraId="3641168C" w14:textId="77777777" w:rsidR="00CC320B" w:rsidRPr="004E4AE8" w:rsidRDefault="00CC320B" w:rsidP="00CF47B3">
      <w:pPr>
        <w:pStyle w:val="subsection"/>
      </w:pPr>
      <w:r w:rsidRPr="004E4AE8">
        <w:tab/>
        <w:t>(1)</w:t>
      </w:r>
      <w:r w:rsidRPr="004E4AE8">
        <w:tab/>
        <w:t>In this Act, unless the contrary intention appears:</w:t>
      </w:r>
    </w:p>
    <w:p w14:paraId="7A0AD278" w14:textId="77777777" w:rsidR="00CC320B" w:rsidRPr="004E4AE8" w:rsidRDefault="00CC320B" w:rsidP="00CC320B">
      <w:pPr>
        <w:pStyle w:val="Definition"/>
      </w:pPr>
      <w:r w:rsidRPr="004E4AE8">
        <w:rPr>
          <w:b/>
          <w:i/>
        </w:rPr>
        <w:t xml:space="preserve">ACC </w:t>
      </w:r>
      <w:r w:rsidRPr="004E4AE8">
        <w:t>means the Australian Crime Commission established under section</w:t>
      </w:r>
      <w:r w:rsidR="00292224" w:rsidRPr="004E4AE8">
        <w:t> </w:t>
      </w:r>
      <w:r w:rsidRPr="004E4AE8">
        <w:t xml:space="preserve">7 of the </w:t>
      </w:r>
      <w:r w:rsidRPr="004E4AE8">
        <w:rPr>
          <w:i/>
        </w:rPr>
        <w:t>Australian Crime Commission Act 2002</w:t>
      </w:r>
      <w:r w:rsidRPr="004E4AE8">
        <w:t>.</w:t>
      </w:r>
    </w:p>
    <w:p w14:paraId="0C394F17" w14:textId="77777777" w:rsidR="00D65EE8" w:rsidRPr="004E4AE8" w:rsidRDefault="00D65EE8" w:rsidP="00D65EE8">
      <w:pPr>
        <w:pStyle w:val="Definition"/>
      </w:pPr>
      <w:r w:rsidRPr="004E4AE8">
        <w:rPr>
          <w:b/>
          <w:i/>
        </w:rPr>
        <w:t>ACMA</w:t>
      </w:r>
      <w:r w:rsidRPr="004E4AE8">
        <w:t xml:space="preserve"> means the Australian Communications and Media Authority.</w:t>
      </w:r>
    </w:p>
    <w:p w14:paraId="0D9BE4D3" w14:textId="4E0314F0" w:rsidR="00CC320B" w:rsidRPr="004E4AE8" w:rsidRDefault="00CC320B" w:rsidP="00CC320B">
      <w:pPr>
        <w:pStyle w:val="Definition"/>
      </w:pPr>
      <w:r w:rsidRPr="004E4AE8">
        <w:rPr>
          <w:b/>
          <w:i/>
        </w:rPr>
        <w:t>ACT enactment</w:t>
      </w:r>
      <w:r w:rsidRPr="004E4AE8">
        <w:t xml:space="preserve"> means an enactment as defined by </w:t>
      </w:r>
      <w:r w:rsidR="00947FC5" w:rsidRPr="004E4AE8">
        <w:t>section 3</w:t>
      </w:r>
      <w:r w:rsidRPr="004E4AE8">
        <w:t xml:space="preserve"> of the </w:t>
      </w:r>
      <w:r w:rsidRPr="004E4AE8">
        <w:rPr>
          <w:i/>
        </w:rPr>
        <w:t>Australian Capital Territory (Self</w:t>
      </w:r>
      <w:r w:rsidR="00E850E3">
        <w:rPr>
          <w:i/>
        </w:rPr>
        <w:noBreakHyphen/>
      </w:r>
      <w:r w:rsidRPr="004E4AE8">
        <w:rPr>
          <w:i/>
        </w:rPr>
        <w:t>Government) Act</w:t>
      </w:r>
      <w:r w:rsidRPr="004E4AE8">
        <w:t xml:space="preserve"> </w:t>
      </w:r>
      <w:r w:rsidRPr="004E4AE8">
        <w:rPr>
          <w:i/>
        </w:rPr>
        <w:t>1988</w:t>
      </w:r>
      <w:r w:rsidRPr="004E4AE8">
        <w:t>.</w:t>
      </w:r>
    </w:p>
    <w:p w14:paraId="30A6205C" w14:textId="77777777" w:rsidR="00B1437A" w:rsidRPr="004E4AE8" w:rsidRDefault="00B1437A" w:rsidP="00B1437A">
      <w:pPr>
        <w:pStyle w:val="Definition"/>
        <w:rPr>
          <w:b/>
          <w:i/>
        </w:rPr>
      </w:pPr>
      <w:r w:rsidRPr="004E4AE8">
        <w:rPr>
          <w:b/>
          <w:i/>
        </w:rPr>
        <w:t xml:space="preserve">adult </w:t>
      </w:r>
      <w:r w:rsidRPr="004E4AE8">
        <w:t xml:space="preserve">has the same meaning as in the </w:t>
      </w:r>
      <w:r w:rsidRPr="004E4AE8">
        <w:rPr>
          <w:i/>
        </w:rPr>
        <w:t>Private Health Insurance Act 2007</w:t>
      </w:r>
      <w:r w:rsidRPr="004E4AE8">
        <w:t>.</w:t>
      </w:r>
    </w:p>
    <w:p w14:paraId="70343B9E" w14:textId="77777777" w:rsidR="00EA784F" w:rsidRPr="004E4AE8" w:rsidRDefault="00EA784F" w:rsidP="00EA784F">
      <w:pPr>
        <w:pStyle w:val="Definition"/>
      </w:pPr>
      <w:r w:rsidRPr="004E4AE8">
        <w:rPr>
          <w:b/>
          <w:i/>
        </w:rPr>
        <w:lastRenderedPageBreak/>
        <w:t>AFP appointee</w:t>
      </w:r>
      <w:r w:rsidRPr="004E4AE8">
        <w:t xml:space="preserve"> has the same meaning as in the </w:t>
      </w:r>
      <w:r w:rsidRPr="004E4AE8">
        <w:rPr>
          <w:i/>
        </w:rPr>
        <w:t>Australian Federal Police Act 1979</w:t>
      </w:r>
      <w:r w:rsidRPr="004E4AE8">
        <w:t>.</w:t>
      </w:r>
    </w:p>
    <w:p w14:paraId="1EE00035" w14:textId="77777777" w:rsidR="0024666D" w:rsidRPr="004E4AE8" w:rsidRDefault="0024666D" w:rsidP="0024666D">
      <w:pPr>
        <w:pStyle w:val="Definition"/>
      </w:pPr>
      <w:r w:rsidRPr="004E4AE8">
        <w:rPr>
          <w:b/>
          <w:i/>
        </w:rPr>
        <w:t xml:space="preserve">AFP Commissioner </w:t>
      </w:r>
      <w:r w:rsidRPr="004E4AE8">
        <w:t xml:space="preserve">means the Commissioner within the meaning of the </w:t>
      </w:r>
      <w:r w:rsidRPr="004E4AE8">
        <w:rPr>
          <w:i/>
        </w:rPr>
        <w:t>Australian Federal Police Act 1979</w:t>
      </w:r>
      <w:r w:rsidRPr="004E4AE8">
        <w:t>.</w:t>
      </w:r>
    </w:p>
    <w:p w14:paraId="1274A2A2" w14:textId="77777777" w:rsidR="0024666D" w:rsidRPr="004E4AE8" w:rsidRDefault="0024666D" w:rsidP="0024666D">
      <w:pPr>
        <w:pStyle w:val="Definition"/>
      </w:pPr>
      <w:r w:rsidRPr="004E4AE8">
        <w:rPr>
          <w:b/>
          <w:i/>
        </w:rPr>
        <w:t>AFP conduct issue</w:t>
      </w:r>
      <w:r w:rsidRPr="004E4AE8">
        <w:t xml:space="preserve"> has the same meaning as in the </w:t>
      </w:r>
      <w:r w:rsidRPr="004E4AE8">
        <w:rPr>
          <w:i/>
        </w:rPr>
        <w:t>Australian Federal Police Act 1979</w:t>
      </w:r>
      <w:r w:rsidRPr="004E4AE8">
        <w:t>.</w:t>
      </w:r>
    </w:p>
    <w:p w14:paraId="1F8FEF3B" w14:textId="77777777" w:rsidR="0024666D" w:rsidRPr="004E4AE8" w:rsidRDefault="0024666D" w:rsidP="0024666D">
      <w:pPr>
        <w:pStyle w:val="Definition"/>
      </w:pPr>
      <w:r w:rsidRPr="004E4AE8">
        <w:rPr>
          <w:b/>
          <w:i/>
        </w:rPr>
        <w:t>AFP practices issue</w:t>
      </w:r>
      <w:r w:rsidRPr="004E4AE8">
        <w:t xml:space="preserve"> has the same meaning as in the </w:t>
      </w:r>
      <w:r w:rsidRPr="004E4AE8">
        <w:rPr>
          <w:i/>
        </w:rPr>
        <w:t>Australian Federal Police Act 1979</w:t>
      </w:r>
      <w:r w:rsidRPr="004E4AE8">
        <w:t>.</w:t>
      </w:r>
    </w:p>
    <w:p w14:paraId="6FD95DC2" w14:textId="77777777" w:rsidR="00AB3DA3" w:rsidRPr="004E4AE8" w:rsidRDefault="00AB3DA3" w:rsidP="00AB3DA3">
      <w:pPr>
        <w:pStyle w:val="Definition"/>
      </w:pPr>
      <w:r w:rsidRPr="004E4AE8">
        <w:rPr>
          <w:b/>
          <w:i/>
        </w:rPr>
        <w:t>Agency Head</w:t>
      </w:r>
      <w:r w:rsidRPr="004E4AE8">
        <w:t xml:space="preserve"> has the same meaning as in the </w:t>
      </w:r>
      <w:r w:rsidRPr="004E4AE8">
        <w:rPr>
          <w:i/>
        </w:rPr>
        <w:t>Public Service Act 1999</w:t>
      </w:r>
      <w:r w:rsidRPr="004E4AE8">
        <w:t>.</w:t>
      </w:r>
    </w:p>
    <w:p w14:paraId="66C0C9C9" w14:textId="77777777" w:rsidR="00306661" w:rsidRPr="005515E1" w:rsidRDefault="00306661" w:rsidP="00306661">
      <w:pPr>
        <w:pStyle w:val="Definition"/>
      </w:pPr>
      <w:r w:rsidRPr="005515E1">
        <w:rPr>
          <w:b/>
          <w:i/>
        </w:rPr>
        <w:t>alternative dispute resolution process</w:t>
      </w:r>
      <w:r w:rsidRPr="005515E1">
        <w:t xml:space="preserve"> means a procedure or service that:</w:t>
      </w:r>
    </w:p>
    <w:p w14:paraId="0D0A18D6" w14:textId="77777777" w:rsidR="00306661" w:rsidRPr="005515E1" w:rsidRDefault="00306661" w:rsidP="00306661">
      <w:pPr>
        <w:pStyle w:val="paragraph"/>
      </w:pPr>
      <w:r w:rsidRPr="005515E1">
        <w:tab/>
        <w:t>(a)</w:t>
      </w:r>
      <w:r w:rsidRPr="005515E1">
        <w:tab/>
        <w:t>is for the resolution of disputes, including mediation and conciliation (but not including arbitration or court processes or services); and</w:t>
      </w:r>
    </w:p>
    <w:p w14:paraId="57678409" w14:textId="77777777" w:rsidR="00306661" w:rsidRPr="005515E1" w:rsidRDefault="00306661" w:rsidP="00306661">
      <w:pPr>
        <w:pStyle w:val="paragraph"/>
      </w:pPr>
      <w:r w:rsidRPr="005515E1">
        <w:tab/>
        <w:t>(b)</w:t>
      </w:r>
      <w:r w:rsidRPr="005515E1">
        <w:tab/>
        <w:t>does not involve the exercise of the judicial power of the Commonwealth.</w:t>
      </w:r>
    </w:p>
    <w:p w14:paraId="00EEC594" w14:textId="67307A91" w:rsidR="00AB3DA3" w:rsidRPr="004E4AE8" w:rsidRDefault="00AB3DA3" w:rsidP="00AB3DA3">
      <w:pPr>
        <w:pStyle w:val="Definition"/>
      </w:pPr>
      <w:r w:rsidRPr="004E4AE8">
        <w:rPr>
          <w:b/>
          <w:i/>
        </w:rPr>
        <w:t>APS Code of Conduct</w:t>
      </w:r>
      <w:r w:rsidRPr="004E4AE8">
        <w:t xml:space="preserve"> means the rules in </w:t>
      </w:r>
      <w:r w:rsidR="00B64597">
        <w:t>section 1</w:t>
      </w:r>
      <w:r w:rsidRPr="004E4AE8">
        <w:t xml:space="preserve">3 of the </w:t>
      </w:r>
      <w:r w:rsidRPr="004E4AE8">
        <w:rPr>
          <w:i/>
        </w:rPr>
        <w:t>Public Service Act 1999</w:t>
      </w:r>
      <w:r w:rsidRPr="004E4AE8">
        <w:t>.</w:t>
      </w:r>
    </w:p>
    <w:p w14:paraId="631E7A08" w14:textId="77777777" w:rsidR="00B72E2C" w:rsidRPr="004E4AE8" w:rsidRDefault="00B72E2C" w:rsidP="00A24B55">
      <w:pPr>
        <w:pStyle w:val="Definition"/>
        <w:keepNext/>
        <w:keepLines/>
      </w:pPr>
      <w:r w:rsidRPr="004E4AE8">
        <w:rPr>
          <w:b/>
          <w:i/>
        </w:rPr>
        <w:t>Australia Post</w:t>
      </w:r>
      <w:r w:rsidRPr="004E4AE8">
        <w:t xml:space="preserve"> means the Australian Postal Corporation.</w:t>
      </w:r>
    </w:p>
    <w:p w14:paraId="233C78C0" w14:textId="77777777" w:rsidR="00CC320B" w:rsidRPr="004E4AE8" w:rsidRDefault="00CC320B" w:rsidP="00CC320B">
      <w:pPr>
        <w:pStyle w:val="Definition"/>
      </w:pPr>
      <w:r w:rsidRPr="004E4AE8">
        <w:rPr>
          <w:b/>
          <w:i/>
        </w:rPr>
        <w:t>authorized person</w:t>
      </w:r>
      <w:r w:rsidRPr="004E4AE8">
        <w:t xml:space="preserve"> means:</w:t>
      </w:r>
    </w:p>
    <w:p w14:paraId="61F115A5" w14:textId="77777777" w:rsidR="00CC320B" w:rsidRPr="004E4AE8" w:rsidRDefault="00CC320B" w:rsidP="00CC320B">
      <w:pPr>
        <w:pStyle w:val="paragraph"/>
      </w:pPr>
      <w:r w:rsidRPr="004E4AE8">
        <w:tab/>
        <w:t>(a)</w:t>
      </w:r>
      <w:r w:rsidRPr="004E4AE8">
        <w:tab/>
        <w:t>a person appointed by the Ombudsman to be an authorized person for the purposes of this Act; or</w:t>
      </w:r>
    </w:p>
    <w:p w14:paraId="78D8481C" w14:textId="77777777" w:rsidR="00CC320B" w:rsidRPr="004E4AE8" w:rsidRDefault="00CC320B" w:rsidP="00CC320B">
      <w:pPr>
        <w:pStyle w:val="paragraph"/>
      </w:pPr>
      <w:r w:rsidRPr="004E4AE8">
        <w:tab/>
        <w:t>(b)</w:t>
      </w:r>
      <w:r w:rsidRPr="004E4AE8">
        <w:tab/>
        <w:t>a person included in a class of persons appointed by the Ombudsman to be authorized persons for the purposes of this Act.</w:t>
      </w:r>
    </w:p>
    <w:p w14:paraId="1C534CF7" w14:textId="77777777" w:rsidR="00CC320B" w:rsidRPr="004E4AE8" w:rsidRDefault="00CC320B" w:rsidP="00CC320B">
      <w:pPr>
        <w:pStyle w:val="Definition"/>
      </w:pPr>
      <w:r w:rsidRPr="004E4AE8">
        <w:rPr>
          <w:b/>
          <w:i/>
        </w:rPr>
        <w:t xml:space="preserve">Board of the ACC </w:t>
      </w:r>
      <w:r w:rsidRPr="004E4AE8">
        <w:t>means the Board of the Australian Crime Commission established under section</w:t>
      </w:r>
      <w:r w:rsidR="00292224" w:rsidRPr="004E4AE8">
        <w:t> </w:t>
      </w:r>
      <w:r w:rsidRPr="004E4AE8">
        <w:t xml:space="preserve">7B of the </w:t>
      </w:r>
      <w:r w:rsidRPr="004E4AE8">
        <w:rPr>
          <w:i/>
        </w:rPr>
        <w:t>Australian Crime Commission Act 2002</w:t>
      </w:r>
      <w:r w:rsidRPr="004E4AE8">
        <w:t>.</w:t>
      </w:r>
    </w:p>
    <w:p w14:paraId="42BC5DB2" w14:textId="77777777" w:rsidR="00B1437A" w:rsidRPr="004E4AE8" w:rsidRDefault="00B1437A" w:rsidP="00B1437A">
      <w:pPr>
        <w:pStyle w:val="Definition"/>
      </w:pPr>
      <w:r w:rsidRPr="004E4AE8">
        <w:rPr>
          <w:b/>
          <w:i/>
        </w:rPr>
        <w:lastRenderedPageBreak/>
        <w:t xml:space="preserve">Chief Executive Medicare </w:t>
      </w:r>
      <w:r w:rsidRPr="004E4AE8">
        <w:t xml:space="preserve">has the same meaning as in the </w:t>
      </w:r>
      <w:r w:rsidRPr="004E4AE8">
        <w:rPr>
          <w:i/>
        </w:rPr>
        <w:t>Private Health Insurance Act 2007</w:t>
      </w:r>
      <w:r w:rsidRPr="004E4AE8">
        <w:t>.</w:t>
      </w:r>
    </w:p>
    <w:p w14:paraId="4F6357D2" w14:textId="77777777" w:rsidR="00183FFD" w:rsidRPr="004E4AE8" w:rsidRDefault="00183FFD" w:rsidP="00183FFD">
      <w:pPr>
        <w:pStyle w:val="Definition"/>
      </w:pPr>
      <w:r w:rsidRPr="004E4AE8">
        <w:rPr>
          <w:b/>
          <w:i/>
        </w:rPr>
        <w:t>chief executive officer</w:t>
      </w:r>
      <w:r w:rsidRPr="004E4AE8">
        <w:t>, in relation to a court or tribunal, means the person holding the office, or performing the duties, of:</w:t>
      </w:r>
    </w:p>
    <w:p w14:paraId="312CEB2E" w14:textId="77777777" w:rsidR="00183FFD" w:rsidRPr="004E4AE8" w:rsidRDefault="00183FFD" w:rsidP="00183FFD">
      <w:pPr>
        <w:pStyle w:val="paragraph"/>
      </w:pPr>
      <w:r w:rsidRPr="004E4AE8">
        <w:tab/>
        <w:t>(a)</w:t>
      </w:r>
      <w:r w:rsidRPr="004E4AE8">
        <w:tab/>
        <w:t>in relation to the High Court—the Chief Executive and Principal Registrar of the Court; or</w:t>
      </w:r>
    </w:p>
    <w:p w14:paraId="23472006" w14:textId="77777777" w:rsidR="00183FFD" w:rsidRPr="004E4AE8" w:rsidRDefault="00183FFD" w:rsidP="00183FFD">
      <w:pPr>
        <w:pStyle w:val="paragraph"/>
      </w:pPr>
      <w:r w:rsidRPr="004E4AE8">
        <w:tab/>
        <w:t>(b)</w:t>
      </w:r>
      <w:r w:rsidRPr="004E4AE8">
        <w:tab/>
        <w:t>in relation to the Federal Court of Australia—the Chief Executive Officer and Principal Registrar of the Court; or</w:t>
      </w:r>
    </w:p>
    <w:p w14:paraId="7AA457A0" w14:textId="6139FD63" w:rsidR="00183FFD" w:rsidRPr="004E4AE8" w:rsidRDefault="00183FFD" w:rsidP="00183FFD">
      <w:pPr>
        <w:pStyle w:val="paragraph"/>
      </w:pPr>
      <w:r w:rsidRPr="004E4AE8">
        <w:tab/>
        <w:t>(c)</w:t>
      </w:r>
      <w:r w:rsidRPr="004E4AE8">
        <w:tab/>
        <w:t>in relation to the Federal Circuit and Family Court of Australia (</w:t>
      </w:r>
      <w:r w:rsidR="00B64597">
        <w:t>Division 1</w:t>
      </w:r>
      <w:r w:rsidRPr="004E4AE8">
        <w:t>)—the Chief Executive Officer and Principal Registrar of the Federal Circuit and Family Court of Australia (</w:t>
      </w:r>
      <w:r w:rsidR="00B64597">
        <w:t>Division 1</w:t>
      </w:r>
      <w:r w:rsidRPr="004E4AE8">
        <w:t>); or</w:t>
      </w:r>
    </w:p>
    <w:p w14:paraId="0DC27FFA" w14:textId="2BFF5AE6" w:rsidR="00183FFD" w:rsidRPr="004E4AE8" w:rsidRDefault="00183FFD" w:rsidP="00183FFD">
      <w:pPr>
        <w:pStyle w:val="paragraph"/>
      </w:pPr>
      <w:r w:rsidRPr="004E4AE8">
        <w:tab/>
        <w:t>(d)</w:t>
      </w:r>
      <w:r w:rsidRPr="004E4AE8">
        <w:tab/>
        <w:t>in relation to the Federal Circuit and Family Court of Australia (</w:t>
      </w:r>
      <w:r w:rsidR="00B64597">
        <w:t>Division 2</w:t>
      </w:r>
      <w:r w:rsidRPr="004E4AE8">
        <w:t>)—the Chief Executive Officer and Principal Registrar of the Federal Circuit and Family Court of Australia (</w:t>
      </w:r>
      <w:r w:rsidR="00B64597">
        <w:t>Division 1</w:t>
      </w:r>
      <w:r w:rsidRPr="004E4AE8">
        <w:t>); or</w:t>
      </w:r>
    </w:p>
    <w:p w14:paraId="3403A427" w14:textId="77777777" w:rsidR="008E3E9D" w:rsidRPr="004E4AE8" w:rsidRDefault="008E3E9D" w:rsidP="008E3E9D">
      <w:pPr>
        <w:pStyle w:val="paragraph"/>
      </w:pPr>
      <w:r w:rsidRPr="004E4AE8">
        <w:tab/>
        <w:t>(e)</w:t>
      </w:r>
      <w:r w:rsidRPr="004E4AE8">
        <w:tab/>
        <w:t>in relation to the Administrative Review Tribunal—the Chief Executive Officer and Principal Registrar of the Tribunal; or</w:t>
      </w:r>
    </w:p>
    <w:p w14:paraId="1528ACBB" w14:textId="77777777" w:rsidR="00183FFD" w:rsidRPr="004E4AE8" w:rsidRDefault="00183FFD" w:rsidP="00183FFD">
      <w:pPr>
        <w:pStyle w:val="paragraph"/>
      </w:pPr>
      <w:r w:rsidRPr="004E4AE8">
        <w:tab/>
        <w:t>(f)</w:t>
      </w:r>
      <w:r w:rsidRPr="004E4AE8">
        <w:tab/>
        <w:t>in relation to a court or tribunal declared by the regulations—the office declared by those regulations to be the office of the chief executive officer of the court or tribunal for the purposes of this Act; or</w:t>
      </w:r>
    </w:p>
    <w:p w14:paraId="54775062" w14:textId="77777777" w:rsidR="00183FFD" w:rsidRPr="004E4AE8" w:rsidRDefault="00183FFD" w:rsidP="00183FFD">
      <w:pPr>
        <w:pStyle w:val="paragraph"/>
      </w:pPr>
      <w:r w:rsidRPr="004E4AE8">
        <w:tab/>
        <w:t>(g)</w:t>
      </w:r>
      <w:r w:rsidRPr="004E4AE8">
        <w:tab/>
        <w:t>an office prescribed by the regulations in lieu of an office referred to in paragraph (a), (b), (c), (d) or (e).</w:t>
      </w:r>
    </w:p>
    <w:p w14:paraId="0053A043" w14:textId="2C2CA8A8" w:rsidR="00CC320B" w:rsidRPr="004E4AE8" w:rsidRDefault="00CC320B" w:rsidP="00CC320B">
      <w:pPr>
        <w:pStyle w:val="Definition"/>
      </w:pPr>
      <w:r w:rsidRPr="004E4AE8">
        <w:rPr>
          <w:b/>
          <w:i/>
        </w:rPr>
        <w:t>Commonwealth</w:t>
      </w:r>
      <w:r w:rsidR="00E850E3">
        <w:rPr>
          <w:b/>
          <w:i/>
        </w:rPr>
        <w:noBreakHyphen/>
      </w:r>
      <w:r w:rsidRPr="004E4AE8">
        <w:rPr>
          <w:b/>
          <w:i/>
        </w:rPr>
        <w:t>controlled company</w:t>
      </w:r>
      <w:r w:rsidRPr="004E4AE8">
        <w:t xml:space="preserve"> means an incorporated company in which the Commonwealth has an interest that enables the Commonwealth:</w:t>
      </w:r>
    </w:p>
    <w:p w14:paraId="2337E9F5" w14:textId="77777777" w:rsidR="00CC320B" w:rsidRPr="004E4AE8" w:rsidRDefault="00CC320B" w:rsidP="00CC320B">
      <w:pPr>
        <w:pStyle w:val="paragraph"/>
      </w:pPr>
      <w:r w:rsidRPr="004E4AE8">
        <w:tab/>
        <w:t>(a)</w:t>
      </w:r>
      <w:r w:rsidRPr="004E4AE8">
        <w:tab/>
        <w:t>to control the composition of the board of directors of the company; or</w:t>
      </w:r>
    </w:p>
    <w:p w14:paraId="331717A6" w14:textId="1B003DF0" w:rsidR="00CC320B" w:rsidRPr="004E4AE8" w:rsidRDefault="00CC320B" w:rsidP="00CC320B">
      <w:pPr>
        <w:pStyle w:val="paragraph"/>
      </w:pPr>
      <w:r w:rsidRPr="004E4AE8">
        <w:tab/>
        <w:t>(b)</w:t>
      </w:r>
      <w:r w:rsidRPr="004E4AE8">
        <w:tab/>
        <w:t>to cast, or control the casting of, more than one</w:t>
      </w:r>
      <w:r w:rsidR="00E850E3">
        <w:noBreakHyphen/>
      </w:r>
      <w:r w:rsidRPr="004E4AE8">
        <w:t>half of the maximum number of votes that might be cast at a general meeting of the company; or</w:t>
      </w:r>
    </w:p>
    <w:p w14:paraId="17F313A6" w14:textId="1A347C51" w:rsidR="00CC320B" w:rsidRPr="004E4AE8" w:rsidRDefault="00CC320B" w:rsidP="00CC320B">
      <w:pPr>
        <w:pStyle w:val="paragraph"/>
      </w:pPr>
      <w:r w:rsidRPr="004E4AE8">
        <w:tab/>
        <w:t>(c)</w:t>
      </w:r>
      <w:r w:rsidRPr="004E4AE8">
        <w:tab/>
        <w:t>to control more than one</w:t>
      </w:r>
      <w:r w:rsidR="00E850E3">
        <w:noBreakHyphen/>
      </w:r>
      <w:r w:rsidRPr="004E4AE8">
        <w:t xml:space="preserve">half of the issued share capital of the company (excluding any part of that share capital that </w:t>
      </w:r>
      <w:r w:rsidRPr="004E4AE8">
        <w:lastRenderedPageBreak/>
        <w:t>carries no right to participate beyond a specified amount in a distribution of either profits or capital).</w:t>
      </w:r>
    </w:p>
    <w:p w14:paraId="50BFB6BF" w14:textId="77777777" w:rsidR="00306661" w:rsidRPr="005515E1" w:rsidRDefault="00306661" w:rsidP="00306661">
      <w:pPr>
        <w:pStyle w:val="Definition"/>
      </w:pPr>
      <w:r w:rsidRPr="005515E1">
        <w:rPr>
          <w:b/>
          <w:i/>
        </w:rPr>
        <w:t>Commonwealth entity</w:t>
      </w:r>
      <w:r w:rsidRPr="005515E1">
        <w:t xml:space="preserve"> has the same meaning as in the </w:t>
      </w:r>
      <w:r w:rsidRPr="005515E1">
        <w:rPr>
          <w:i/>
        </w:rPr>
        <w:t>Public Governance, Performance and Accountability Act 2013</w:t>
      </w:r>
      <w:r w:rsidRPr="005515E1">
        <w:t>.</w:t>
      </w:r>
    </w:p>
    <w:p w14:paraId="634580B3" w14:textId="0C195262" w:rsidR="0083517B" w:rsidRPr="004E4AE8" w:rsidRDefault="0083517B" w:rsidP="0083517B">
      <w:pPr>
        <w:pStyle w:val="Definition"/>
      </w:pPr>
      <w:r w:rsidRPr="004E4AE8">
        <w:rPr>
          <w:b/>
          <w:i/>
        </w:rPr>
        <w:t>Commonwealth service provider</w:t>
      </w:r>
      <w:r w:rsidRPr="004E4AE8">
        <w:t xml:space="preserve"> has the meaning given by </w:t>
      </w:r>
      <w:r w:rsidR="00947FC5" w:rsidRPr="004E4AE8">
        <w:t>section 3</w:t>
      </w:r>
      <w:r w:rsidRPr="004E4AE8">
        <w:t>BA.</w:t>
      </w:r>
    </w:p>
    <w:p w14:paraId="7C67321C" w14:textId="77777777" w:rsidR="00B1437A" w:rsidRPr="004E4AE8" w:rsidRDefault="00B1437A" w:rsidP="00B1437A">
      <w:pPr>
        <w:pStyle w:val="Definition"/>
      </w:pPr>
      <w:r w:rsidRPr="004E4AE8">
        <w:rPr>
          <w:b/>
          <w:i/>
        </w:rPr>
        <w:t>complying health insurance policy</w:t>
      </w:r>
      <w:r w:rsidRPr="004E4AE8">
        <w:t xml:space="preserve"> has the same meaning as in the </w:t>
      </w:r>
      <w:r w:rsidRPr="004E4AE8">
        <w:rPr>
          <w:i/>
        </w:rPr>
        <w:t>Private Health Insurance Act 2007</w:t>
      </w:r>
      <w:r w:rsidRPr="004E4AE8">
        <w:t>.</w:t>
      </w:r>
    </w:p>
    <w:p w14:paraId="1DFA4945" w14:textId="77777777" w:rsidR="00B1437A" w:rsidRPr="004E4AE8" w:rsidRDefault="00B1437A" w:rsidP="00B1437A">
      <w:pPr>
        <w:pStyle w:val="Definition"/>
        <w:rPr>
          <w:b/>
          <w:i/>
        </w:rPr>
      </w:pPr>
      <w:r w:rsidRPr="004E4AE8">
        <w:rPr>
          <w:b/>
          <w:i/>
        </w:rPr>
        <w:t>complying health insurance product</w:t>
      </w:r>
      <w:r w:rsidRPr="004E4AE8">
        <w:t xml:space="preserve"> has the same meaning as in the </w:t>
      </w:r>
      <w:r w:rsidRPr="004E4AE8">
        <w:rPr>
          <w:i/>
        </w:rPr>
        <w:t>Private Health Insurance Act 2007</w:t>
      </w:r>
      <w:r w:rsidRPr="004E4AE8">
        <w:t>.</w:t>
      </w:r>
    </w:p>
    <w:p w14:paraId="019BCA0C" w14:textId="77777777" w:rsidR="00306661" w:rsidRPr="005515E1" w:rsidRDefault="00306661" w:rsidP="00306661">
      <w:pPr>
        <w:pStyle w:val="Definition"/>
      </w:pPr>
      <w:r w:rsidRPr="005515E1">
        <w:rPr>
          <w:b/>
          <w:i/>
        </w:rPr>
        <w:t>constitutional corporation</w:t>
      </w:r>
      <w:r w:rsidRPr="005515E1">
        <w:t xml:space="preserve"> means a corporation to which paragraph 51(xx) of the Constitution applies.</w:t>
      </w:r>
    </w:p>
    <w:p w14:paraId="362251B9" w14:textId="77777777" w:rsidR="00306661" w:rsidRPr="005515E1" w:rsidRDefault="00306661" w:rsidP="00306661">
      <w:pPr>
        <w:pStyle w:val="Definition"/>
      </w:pPr>
      <w:r w:rsidRPr="005515E1">
        <w:rPr>
          <w:b/>
          <w:i/>
        </w:rPr>
        <w:t>constitutional provider</w:t>
      </w:r>
      <w:r w:rsidRPr="005515E1">
        <w:t xml:space="preserve"> means:</w:t>
      </w:r>
    </w:p>
    <w:p w14:paraId="5DA5E7C5" w14:textId="77777777" w:rsidR="00306661" w:rsidRPr="005515E1" w:rsidRDefault="00306661" w:rsidP="00306661">
      <w:pPr>
        <w:pStyle w:val="paragraph"/>
      </w:pPr>
      <w:r w:rsidRPr="005515E1">
        <w:tab/>
        <w:t>(a)</w:t>
      </w:r>
      <w:r w:rsidRPr="005515E1">
        <w:tab/>
        <w:t>a constitutional corporation; or</w:t>
      </w:r>
    </w:p>
    <w:p w14:paraId="40B947EF" w14:textId="77777777" w:rsidR="00306661" w:rsidRPr="005515E1" w:rsidRDefault="00306661" w:rsidP="00306661">
      <w:pPr>
        <w:pStyle w:val="paragraph"/>
      </w:pPr>
      <w:r w:rsidRPr="005515E1">
        <w:tab/>
        <w:t>(b)</w:t>
      </w:r>
      <w:r w:rsidRPr="005515E1">
        <w:tab/>
        <w:t>a body corporate that is established by or under a law of the Commonwealth or a Territory.</w:t>
      </w:r>
    </w:p>
    <w:p w14:paraId="25D9A187" w14:textId="77777777" w:rsidR="00406AFA" w:rsidRPr="004E4AE8" w:rsidRDefault="00406AFA" w:rsidP="00406AFA">
      <w:pPr>
        <w:pStyle w:val="Definition"/>
      </w:pPr>
      <w:r w:rsidRPr="004E4AE8">
        <w:rPr>
          <w:b/>
          <w:i/>
        </w:rPr>
        <w:t>CSC</w:t>
      </w:r>
      <w:r w:rsidRPr="004E4AE8">
        <w:t xml:space="preserve"> (short for Commonwealth Superannuation Corporation) has the same meaning as in the </w:t>
      </w:r>
      <w:r w:rsidRPr="004E4AE8">
        <w:rPr>
          <w:i/>
        </w:rPr>
        <w:t>Governance of Australian Government Superannuation Schemes Act 2011</w:t>
      </w:r>
      <w:r w:rsidRPr="004E4AE8">
        <w:t>.</w:t>
      </w:r>
    </w:p>
    <w:p w14:paraId="29167A22" w14:textId="7D4CA076" w:rsidR="00CC320B" w:rsidRPr="004E4AE8" w:rsidRDefault="00CC320B" w:rsidP="00CC320B">
      <w:pPr>
        <w:pStyle w:val="Definition"/>
      </w:pPr>
      <w:r w:rsidRPr="004E4AE8">
        <w:rPr>
          <w:b/>
          <w:i/>
        </w:rPr>
        <w:t>Department</w:t>
      </w:r>
      <w:r w:rsidRPr="004E4AE8">
        <w:t xml:space="preserve"> means a Department within the meaning of the </w:t>
      </w:r>
      <w:r w:rsidRPr="004E4AE8">
        <w:rPr>
          <w:i/>
        </w:rPr>
        <w:t>Public Service Act 1999</w:t>
      </w:r>
      <w:r w:rsidRPr="004E4AE8">
        <w:t xml:space="preserve">, but does not include the branch of the Australian Public Service comprising the transitional staff as defined by </w:t>
      </w:r>
      <w:r w:rsidR="00947FC5" w:rsidRPr="004E4AE8">
        <w:t>section 3</w:t>
      </w:r>
      <w:r w:rsidRPr="004E4AE8">
        <w:t xml:space="preserve"> of the </w:t>
      </w:r>
      <w:r w:rsidRPr="004E4AE8">
        <w:rPr>
          <w:i/>
        </w:rPr>
        <w:t>A.C.T. Self</w:t>
      </w:r>
      <w:r w:rsidR="00E850E3">
        <w:rPr>
          <w:i/>
        </w:rPr>
        <w:noBreakHyphen/>
      </w:r>
      <w:r w:rsidRPr="004E4AE8">
        <w:rPr>
          <w:i/>
        </w:rPr>
        <w:t>Government (Consequential Provisions) Act 1988</w:t>
      </w:r>
      <w:r w:rsidRPr="004E4AE8">
        <w:t>.</w:t>
      </w:r>
    </w:p>
    <w:p w14:paraId="5E5825C5" w14:textId="73A98F73" w:rsidR="004504A6" w:rsidRPr="004E4AE8" w:rsidRDefault="004504A6" w:rsidP="004504A6">
      <w:pPr>
        <w:pStyle w:val="Definition"/>
      </w:pPr>
      <w:r w:rsidRPr="004E4AE8">
        <w:rPr>
          <w:b/>
          <w:i/>
        </w:rPr>
        <w:t>Department of Defence</w:t>
      </w:r>
      <w:r w:rsidRPr="004E4AE8">
        <w:t xml:space="preserve"> means the Department administered by the Minister administering </w:t>
      </w:r>
      <w:r w:rsidR="00B64597">
        <w:t>section 1</w:t>
      </w:r>
      <w:r w:rsidRPr="004E4AE8">
        <w:t xml:space="preserve"> of the </w:t>
      </w:r>
      <w:r w:rsidRPr="004E4AE8">
        <w:rPr>
          <w:i/>
        </w:rPr>
        <w:t>Defence Act 1903</w:t>
      </w:r>
      <w:r w:rsidRPr="004E4AE8">
        <w:t>.</w:t>
      </w:r>
    </w:p>
    <w:p w14:paraId="76ADD1FA" w14:textId="77777777" w:rsidR="00CC320B" w:rsidRPr="004E4AE8" w:rsidRDefault="00CC320B" w:rsidP="00CC320B">
      <w:pPr>
        <w:pStyle w:val="Definition"/>
      </w:pPr>
      <w:r w:rsidRPr="004E4AE8">
        <w:rPr>
          <w:b/>
          <w:i/>
        </w:rPr>
        <w:t>Deputy Ombudsman</w:t>
      </w:r>
      <w:r w:rsidRPr="004E4AE8">
        <w:t xml:space="preserve"> means a Deputy Commonwealth Ombudsman.</w:t>
      </w:r>
    </w:p>
    <w:p w14:paraId="055D54BE" w14:textId="0956D4C0" w:rsidR="00CC320B" w:rsidRPr="004E4AE8" w:rsidRDefault="00CC320B" w:rsidP="00CC320B">
      <w:pPr>
        <w:pStyle w:val="Definition"/>
      </w:pPr>
      <w:r w:rsidRPr="004E4AE8">
        <w:rPr>
          <w:b/>
          <w:i/>
        </w:rPr>
        <w:t>Deputy Ombudsman (Defence Force)</w:t>
      </w:r>
      <w:r w:rsidRPr="004E4AE8">
        <w:t xml:space="preserve"> means the Deputy Ombudsman who is, by virtue of a notice under </w:t>
      </w:r>
      <w:r w:rsidR="00947FC5" w:rsidRPr="004E4AE8">
        <w:t>subsection 2</w:t>
      </w:r>
      <w:r w:rsidRPr="004E4AE8">
        <w:t xml:space="preserve">3(1) </w:t>
      </w:r>
      <w:r w:rsidRPr="004E4AE8">
        <w:lastRenderedPageBreak/>
        <w:t>that is in force, designated as the Deputy Ombudsman (Defence Force).</w:t>
      </w:r>
    </w:p>
    <w:p w14:paraId="6888A64F" w14:textId="77777777" w:rsidR="000F31F0" w:rsidRPr="004E4AE8" w:rsidRDefault="000F31F0" w:rsidP="000F31F0">
      <w:pPr>
        <w:pStyle w:val="Definition"/>
      </w:pPr>
      <w:r w:rsidRPr="004E4AE8">
        <w:rPr>
          <w:b/>
          <w:i/>
        </w:rPr>
        <w:t>disclosable conduct</w:t>
      </w:r>
      <w:r w:rsidRPr="004E4AE8">
        <w:t xml:space="preserve"> has the same meaning as in the </w:t>
      </w:r>
      <w:r w:rsidRPr="004E4AE8">
        <w:rPr>
          <w:i/>
        </w:rPr>
        <w:t>Public Interest Disclosure Act 2013</w:t>
      </w:r>
      <w:r w:rsidRPr="004E4AE8">
        <w:t>.</w:t>
      </w:r>
    </w:p>
    <w:p w14:paraId="5D6101C2" w14:textId="3F01BDD2" w:rsidR="00CC320B" w:rsidRPr="004E4AE8" w:rsidRDefault="00CC320B" w:rsidP="00CC320B">
      <w:pPr>
        <w:pStyle w:val="Definition"/>
      </w:pPr>
      <w:r w:rsidRPr="004E4AE8">
        <w:rPr>
          <w:b/>
          <w:i/>
        </w:rPr>
        <w:t>enactment</w:t>
      </w:r>
      <w:r w:rsidRPr="004E4AE8">
        <w:t xml:space="preserve"> means, subject to </w:t>
      </w:r>
      <w:r w:rsidR="00947FC5" w:rsidRPr="004E4AE8">
        <w:t>section 3</w:t>
      </w:r>
      <w:r w:rsidR="002904BD" w:rsidRPr="004E4AE8">
        <w:t>B</w:t>
      </w:r>
      <w:r w:rsidRPr="004E4AE8">
        <w:t>:</w:t>
      </w:r>
    </w:p>
    <w:p w14:paraId="6D8D603E" w14:textId="77777777" w:rsidR="00CC320B" w:rsidRPr="004E4AE8" w:rsidRDefault="00CC320B" w:rsidP="00CC320B">
      <w:pPr>
        <w:pStyle w:val="paragraph"/>
      </w:pPr>
      <w:r w:rsidRPr="004E4AE8">
        <w:tab/>
        <w:t>(a)</w:t>
      </w:r>
      <w:r w:rsidRPr="004E4AE8">
        <w:tab/>
        <w:t>an Act;</w:t>
      </w:r>
      <w:r w:rsidR="003C7F3B" w:rsidRPr="004E4AE8">
        <w:t xml:space="preserve"> or</w:t>
      </w:r>
    </w:p>
    <w:p w14:paraId="63B21286" w14:textId="77777777" w:rsidR="00CC320B" w:rsidRPr="004E4AE8" w:rsidRDefault="00CC320B" w:rsidP="00CC320B">
      <w:pPr>
        <w:pStyle w:val="paragraph"/>
      </w:pPr>
      <w:r w:rsidRPr="004E4AE8">
        <w:tab/>
        <w:t>(b)</w:t>
      </w:r>
      <w:r w:rsidRPr="004E4AE8">
        <w:tab/>
        <w:t>an Ordinance of the Australian Capital Territory;</w:t>
      </w:r>
      <w:r w:rsidR="003C7F3B" w:rsidRPr="004E4AE8">
        <w:t xml:space="preserve"> or</w:t>
      </w:r>
    </w:p>
    <w:p w14:paraId="417D7D04" w14:textId="77777777" w:rsidR="00CC320B" w:rsidRPr="004E4AE8" w:rsidRDefault="00CC320B" w:rsidP="00CC320B">
      <w:pPr>
        <w:pStyle w:val="paragraph"/>
      </w:pPr>
      <w:r w:rsidRPr="004E4AE8">
        <w:tab/>
        <w:t>(c)</w:t>
      </w:r>
      <w:r w:rsidRPr="004E4AE8">
        <w:tab/>
        <w:t>an Ordinance</w:t>
      </w:r>
      <w:r w:rsidR="003C7F3B" w:rsidRPr="004E4AE8">
        <w:t xml:space="preserve"> of Norfolk Island,</w:t>
      </w:r>
      <w:r w:rsidRPr="004E4AE8">
        <w:t xml:space="preserve"> of the Territory of Christmas Island or of the Territory of Cocos (Keeling) Islands;</w:t>
      </w:r>
      <w:r w:rsidR="003C7F3B" w:rsidRPr="004E4AE8">
        <w:t xml:space="preserve"> or</w:t>
      </w:r>
    </w:p>
    <w:p w14:paraId="0631D03C" w14:textId="77777777" w:rsidR="00CC320B" w:rsidRPr="004E4AE8" w:rsidRDefault="00CC320B" w:rsidP="00CC320B">
      <w:pPr>
        <w:pStyle w:val="paragraph"/>
      </w:pPr>
      <w:r w:rsidRPr="004E4AE8">
        <w:tab/>
        <w:t>(d)</w:t>
      </w:r>
      <w:r w:rsidRPr="004E4AE8">
        <w:tab/>
        <w:t xml:space="preserve">an instrument made under an Act or under an Ordinance referred to in </w:t>
      </w:r>
      <w:r w:rsidR="00292224" w:rsidRPr="004E4AE8">
        <w:t>paragraph (</w:t>
      </w:r>
      <w:r w:rsidRPr="004E4AE8">
        <w:t>b) or (c); or</w:t>
      </w:r>
    </w:p>
    <w:p w14:paraId="400E2FBD" w14:textId="77777777" w:rsidR="00CC320B" w:rsidRPr="004E4AE8" w:rsidRDefault="00CC320B" w:rsidP="00CC320B">
      <w:pPr>
        <w:pStyle w:val="paragraph"/>
      </w:pPr>
      <w:r w:rsidRPr="004E4AE8">
        <w:tab/>
        <w:t>(e)</w:t>
      </w:r>
      <w:r w:rsidRPr="004E4AE8">
        <w:tab/>
        <w:t xml:space="preserve">a law (not being an Act, an Ordinance referred to in </w:t>
      </w:r>
      <w:r w:rsidR="00292224" w:rsidRPr="004E4AE8">
        <w:t>paragraph (</w:t>
      </w:r>
      <w:r w:rsidRPr="004E4AE8">
        <w:t xml:space="preserve">c) or an instrument referred to in </w:t>
      </w:r>
      <w:r w:rsidR="00292224" w:rsidRPr="004E4AE8">
        <w:t>paragraph (</w:t>
      </w:r>
      <w:r w:rsidRPr="004E4AE8">
        <w:t>d)) in force in</w:t>
      </w:r>
      <w:r w:rsidR="003C7F3B" w:rsidRPr="004E4AE8">
        <w:t xml:space="preserve"> Norfolk Island,</w:t>
      </w:r>
      <w:r w:rsidRPr="004E4AE8">
        <w:t xml:space="preserve"> the Territory of Christmas Island or the Territory of Cocos (Keeling) Islands;</w:t>
      </w:r>
    </w:p>
    <w:p w14:paraId="7B4A4A5C" w14:textId="557BC2AA" w:rsidR="00CC320B" w:rsidRPr="004E4AE8" w:rsidRDefault="00CC320B" w:rsidP="00CC320B">
      <w:pPr>
        <w:pStyle w:val="subsection2"/>
      </w:pPr>
      <w:r w:rsidRPr="004E4AE8">
        <w:t xml:space="preserve">but does not include the </w:t>
      </w:r>
      <w:r w:rsidRPr="004E4AE8">
        <w:rPr>
          <w:i/>
        </w:rPr>
        <w:t>Northern Territory (Self</w:t>
      </w:r>
      <w:r w:rsidR="00E850E3">
        <w:rPr>
          <w:i/>
        </w:rPr>
        <w:noBreakHyphen/>
      </w:r>
      <w:r w:rsidRPr="004E4AE8">
        <w:rPr>
          <w:i/>
        </w:rPr>
        <w:t xml:space="preserve">Government) Act 1978 </w:t>
      </w:r>
      <w:r w:rsidRPr="004E4AE8">
        <w:t>or an enactment of the Northern Territory.</w:t>
      </w:r>
    </w:p>
    <w:p w14:paraId="6C13B06B" w14:textId="77777777" w:rsidR="00CC320B" w:rsidRPr="004E4AE8" w:rsidRDefault="00CC320B" w:rsidP="00317E76">
      <w:pPr>
        <w:pStyle w:val="Definition"/>
        <w:keepNext/>
      </w:pPr>
      <w:r w:rsidRPr="004E4AE8">
        <w:rPr>
          <w:b/>
          <w:i/>
        </w:rPr>
        <w:t>enactment of the Northern Territory</w:t>
      </w:r>
      <w:r w:rsidRPr="004E4AE8">
        <w:t xml:space="preserve"> means:</w:t>
      </w:r>
    </w:p>
    <w:p w14:paraId="4A63E298" w14:textId="665F0EDE" w:rsidR="00CC320B" w:rsidRPr="004E4AE8" w:rsidRDefault="00CC320B" w:rsidP="00CC320B">
      <w:pPr>
        <w:pStyle w:val="paragraph"/>
      </w:pPr>
      <w:r w:rsidRPr="004E4AE8">
        <w:tab/>
        <w:t>(a)</w:t>
      </w:r>
      <w:r w:rsidRPr="004E4AE8">
        <w:tab/>
        <w:t xml:space="preserve">a law or Ordinance referred to in </w:t>
      </w:r>
      <w:r w:rsidR="00292224" w:rsidRPr="004E4AE8">
        <w:t>paragraph (</w:t>
      </w:r>
      <w:r w:rsidRPr="004E4AE8">
        <w:t xml:space="preserve">a) or (b) of the definition of </w:t>
      </w:r>
      <w:r w:rsidRPr="004E4AE8">
        <w:rPr>
          <w:b/>
          <w:i/>
        </w:rPr>
        <w:t>enactment</w:t>
      </w:r>
      <w:r w:rsidRPr="004E4AE8">
        <w:t xml:space="preserve"> in subsection</w:t>
      </w:r>
      <w:r w:rsidR="00292224" w:rsidRPr="004E4AE8">
        <w:t> </w:t>
      </w:r>
      <w:r w:rsidRPr="004E4AE8">
        <w:t xml:space="preserve">4(1) of the </w:t>
      </w:r>
      <w:r w:rsidRPr="004E4AE8">
        <w:rPr>
          <w:i/>
        </w:rPr>
        <w:t>Northern Territory (Self</w:t>
      </w:r>
      <w:r w:rsidR="00E850E3">
        <w:rPr>
          <w:i/>
        </w:rPr>
        <w:noBreakHyphen/>
      </w:r>
      <w:r w:rsidRPr="004E4AE8">
        <w:rPr>
          <w:i/>
        </w:rPr>
        <w:t>Government) Act 1978</w:t>
      </w:r>
      <w:r w:rsidRPr="004E4AE8">
        <w:t>; or</w:t>
      </w:r>
    </w:p>
    <w:p w14:paraId="74F8C672" w14:textId="56D30879" w:rsidR="00CC320B" w:rsidRPr="004E4AE8" w:rsidRDefault="00CC320B" w:rsidP="00CC320B">
      <w:pPr>
        <w:pStyle w:val="paragraph"/>
      </w:pPr>
      <w:r w:rsidRPr="004E4AE8">
        <w:tab/>
        <w:t>(b)</w:t>
      </w:r>
      <w:r w:rsidRPr="004E4AE8">
        <w:tab/>
        <w:t>an instrument (including rules, regulations or by</w:t>
      </w:r>
      <w:r w:rsidR="00E850E3">
        <w:noBreakHyphen/>
      </w:r>
      <w:r w:rsidRPr="004E4AE8">
        <w:t>laws) made under such a law or Ordinance.</w:t>
      </w:r>
    </w:p>
    <w:p w14:paraId="5E130207" w14:textId="77777777" w:rsidR="00306661" w:rsidRPr="005515E1" w:rsidRDefault="00306661" w:rsidP="00306661">
      <w:pPr>
        <w:pStyle w:val="Definition"/>
        <w:rPr>
          <w:b/>
          <w:i/>
        </w:rPr>
      </w:pPr>
      <w:r w:rsidRPr="005515E1">
        <w:rPr>
          <w:b/>
          <w:i/>
        </w:rPr>
        <w:t>engage in conduct</w:t>
      </w:r>
      <w:r w:rsidRPr="005515E1">
        <w:t xml:space="preserve"> means:</w:t>
      </w:r>
    </w:p>
    <w:p w14:paraId="1A41B4B1" w14:textId="77777777" w:rsidR="00306661" w:rsidRPr="005515E1" w:rsidRDefault="00306661" w:rsidP="00306661">
      <w:pPr>
        <w:pStyle w:val="paragraph"/>
      </w:pPr>
      <w:r w:rsidRPr="005515E1">
        <w:tab/>
        <w:t>(a)</w:t>
      </w:r>
      <w:r w:rsidRPr="005515E1">
        <w:tab/>
        <w:t>do an act; or</w:t>
      </w:r>
    </w:p>
    <w:p w14:paraId="65BD9E39" w14:textId="77777777" w:rsidR="00306661" w:rsidRPr="005515E1" w:rsidRDefault="00306661" w:rsidP="00306661">
      <w:pPr>
        <w:pStyle w:val="paragraph"/>
      </w:pPr>
      <w:r w:rsidRPr="005515E1">
        <w:tab/>
        <w:t>(b)</w:t>
      </w:r>
      <w:r w:rsidRPr="005515E1">
        <w:tab/>
        <w:t>omit to do an act.</w:t>
      </w:r>
    </w:p>
    <w:p w14:paraId="06E1EC78" w14:textId="77777777" w:rsidR="00D83880" w:rsidRPr="004E4AE8" w:rsidRDefault="00D83880" w:rsidP="00D83880">
      <w:pPr>
        <w:pStyle w:val="Definition"/>
      </w:pPr>
      <w:r w:rsidRPr="004E4AE8">
        <w:rPr>
          <w:b/>
          <w:i/>
        </w:rPr>
        <w:t>examiner</w:t>
      </w:r>
      <w:r w:rsidRPr="004E4AE8">
        <w:t xml:space="preserve"> of ACC has the meaning given by the </w:t>
      </w:r>
      <w:r w:rsidRPr="004E4AE8">
        <w:rPr>
          <w:i/>
        </w:rPr>
        <w:t>Australian Crime Commission Act 2002</w:t>
      </w:r>
      <w:r w:rsidRPr="004E4AE8">
        <w:t>.</w:t>
      </w:r>
    </w:p>
    <w:p w14:paraId="33A25116" w14:textId="1277E1D4" w:rsidR="00306661" w:rsidRPr="005515E1" w:rsidRDefault="00306661" w:rsidP="00306661">
      <w:pPr>
        <w:pStyle w:val="Definition"/>
      </w:pPr>
      <w:r w:rsidRPr="005515E1">
        <w:rPr>
          <w:b/>
          <w:i/>
        </w:rPr>
        <w:t>excluded action</w:t>
      </w:r>
      <w:r w:rsidRPr="005515E1">
        <w:t xml:space="preserve"> has the meaning given by </w:t>
      </w:r>
      <w:r w:rsidR="00B64597">
        <w:t>subsections 2</w:t>
      </w:r>
      <w:r w:rsidRPr="005515E1">
        <w:t>1AD(3) and (4).</w:t>
      </w:r>
    </w:p>
    <w:p w14:paraId="24395E2F" w14:textId="77777777" w:rsidR="00B1437A" w:rsidRPr="004E4AE8" w:rsidRDefault="00B1437A" w:rsidP="00B1437A">
      <w:pPr>
        <w:pStyle w:val="Definition"/>
        <w:rPr>
          <w:b/>
          <w:i/>
        </w:rPr>
      </w:pPr>
      <w:r w:rsidRPr="004E4AE8">
        <w:rPr>
          <w:b/>
          <w:i/>
        </w:rPr>
        <w:lastRenderedPageBreak/>
        <w:t xml:space="preserve">health care provider </w:t>
      </w:r>
      <w:r w:rsidRPr="004E4AE8">
        <w:t xml:space="preserve">has the same meaning as in the </w:t>
      </w:r>
      <w:r w:rsidRPr="004E4AE8">
        <w:rPr>
          <w:i/>
        </w:rPr>
        <w:t>Private Health Insurance Act 2007</w:t>
      </w:r>
      <w:r w:rsidRPr="004E4AE8">
        <w:t>.</w:t>
      </w:r>
    </w:p>
    <w:p w14:paraId="47DEF974" w14:textId="77777777" w:rsidR="00B1437A" w:rsidRPr="004E4AE8" w:rsidRDefault="00B1437A" w:rsidP="00B1437A">
      <w:pPr>
        <w:pStyle w:val="Definition"/>
        <w:rPr>
          <w:b/>
        </w:rPr>
      </w:pPr>
      <w:r w:rsidRPr="004E4AE8">
        <w:rPr>
          <w:b/>
          <w:i/>
        </w:rPr>
        <w:t>Health Department</w:t>
      </w:r>
      <w:r w:rsidRPr="004E4AE8">
        <w:t xml:space="preserve"> means the Department administered by the Health Minister.</w:t>
      </w:r>
    </w:p>
    <w:p w14:paraId="5014C2D0" w14:textId="77777777" w:rsidR="00B1437A" w:rsidRPr="004E4AE8" w:rsidRDefault="00B1437A" w:rsidP="00B1437A">
      <w:pPr>
        <w:pStyle w:val="Definition"/>
      </w:pPr>
      <w:r w:rsidRPr="004E4AE8">
        <w:rPr>
          <w:b/>
          <w:i/>
        </w:rPr>
        <w:t>health insurance business</w:t>
      </w:r>
      <w:r w:rsidRPr="004E4AE8">
        <w:t xml:space="preserve"> has the same meaning as in the </w:t>
      </w:r>
      <w:r w:rsidRPr="004E4AE8">
        <w:rPr>
          <w:i/>
        </w:rPr>
        <w:t>Private Health Insurance Act 2007</w:t>
      </w:r>
      <w:r w:rsidRPr="004E4AE8">
        <w:t>.</w:t>
      </w:r>
    </w:p>
    <w:p w14:paraId="47828013" w14:textId="77777777" w:rsidR="00B1437A" w:rsidRPr="004E4AE8" w:rsidRDefault="00B1437A" w:rsidP="00B1437A">
      <w:pPr>
        <w:pStyle w:val="Definition"/>
        <w:rPr>
          <w:b/>
        </w:rPr>
      </w:pPr>
      <w:r w:rsidRPr="004E4AE8">
        <w:rPr>
          <w:b/>
          <w:i/>
        </w:rPr>
        <w:t>Health Minister</w:t>
      </w:r>
      <w:r w:rsidRPr="004E4AE8">
        <w:t xml:space="preserve"> means the Minister administering the </w:t>
      </w:r>
      <w:r w:rsidRPr="004E4AE8">
        <w:rPr>
          <w:i/>
        </w:rPr>
        <w:t>Private Health Insurance Act 2007</w:t>
      </w:r>
      <w:r w:rsidRPr="004E4AE8">
        <w:t>.</w:t>
      </w:r>
    </w:p>
    <w:p w14:paraId="0F83991F" w14:textId="77777777" w:rsidR="00A65B87" w:rsidRPr="005515E1" w:rsidRDefault="00A65B87" w:rsidP="00A65B87">
      <w:pPr>
        <w:pStyle w:val="Definition"/>
      </w:pPr>
      <w:r w:rsidRPr="005515E1">
        <w:rPr>
          <w:b/>
          <w:i/>
        </w:rPr>
        <w:t>Higher Education Department</w:t>
      </w:r>
      <w:r w:rsidRPr="005515E1">
        <w:t xml:space="preserve"> means the Department administered by the Higher Education Minister.</w:t>
      </w:r>
    </w:p>
    <w:p w14:paraId="603BCD03" w14:textId="77777777" w:rsidR="00A65B87" w:rsidRPr="005515E1" w:rsidRDefault="00A65B87" w:rsidP="00A65B87">
      <w:pPr>
        <w:pStyle w:val="Definition"/>
      </w:pPr>
      <w:r w:rsidRPr="005515E1">
        <w:rPr>
          <w:b/>
          <w:i/>
        </w:rPr>
        <w:t>Higher Education Minister</w:t>
      </w:r>
      <w:r w:rsidRPr="005515E1">
        <w:t xml:space="preserve"> means the Minister administering the TEQSA Act.</w:t>
      </w:r>
    </w:p>
    <w:p w14:paraId="02B9D857" w14:textId="77777777" w:rsidR="00A65B87" w:rsidRPr="005515E1" w:rsidRDefault="00A65B87" w:rsidP="00A65B87">
      <w:pPr>
        <w:pStyle w:val="Definition"/>
        <w:rPr>
          <w:sz w:val="20"/>
        </w:rPr>
      </w:pPr>
      <w:r w:rsidRPr="005515E1">
        <w:rPr>
          <w:b/>
          <w:i/>
        </w:rPr>
        <w:t>higher education officer</w:t>
      </w:r>
      <w:r w:rsidRPr="005515E1">
        <w:t>, of a higher education provider, means a person who:</w:t>
      </w:r>
    </w:p>
    <w:p w14:paraId="2EAD2BF1" w14:textId="77777777" w:rsidR="00A65B87" w:rsidRPr="005515E1" w:rsidRDefault="00A65B87" w:rsidP="00A65B87">
      <w:pPr>
        <w:pStyle w:val="paragraph"/>
      </w:pPr>
      <w:r w:rsidRPr="005515E1">
        <w:tab/>
        <w:t>(a)</w:t>
      </w:r>
      <w:r w:rsidRPr="005515E1">
        <w:tab/>
        <w:t>is an officer or employee of the provider; or</w:t>
      </w:r>
    </w:p>
    <w:p w14:paraId="447B8815" w14:textId="77777777" w:rsidR="00A65B87" w:rsidRPr="005515E1" w:rsidRDefault="00A65B87" w:rsidP="00A65B87">
      <w:pPr>
        <w:pStyle w:val="paragraph"/>
      </w:pPr>
      <w:r w:rsidRPr="005515E1">
        <w:tab/>
        <w:t>(b)</w:t>
      </w:r>
      <w:r w:rsidRPr="005515E1">
        <w:tab/>
        <w:t>performs services for or on behalf of the provider (other than a person covered paragraph (a)).</w:t>
      </w:r>
    </w:p>
    <w:p w14:paraId="4B20A253" w14:textId="77777777" w:rsidR="00A65B87" w:rsidRPr="005515E1" w:rsidRDefault="00A65B87" w:rsidP="00A65B87">
      <w:pPr>
        <w:pStyle w:val="Definition"/>
      </w:pPr>
      <w:r w:rsidRPr="005515E1">
        <w:rPr>
          <w:b/>
          <w:i/>
        </w:rPr>
        <w:t>higher education principal executive officer</w:t>
      </w:r>
      <w:r w:rsidRPr="005515E1">
        <w:t>, of a higher education provider, means the person who has executive responsibility for the operation of the provider.</w:t>
      </w:r>
    </w:p>
    <w:p w14:paraId="08A4EE51" w14:textId="77777777" w:rsidR="00A65B87" w:rsidRPr="005515E1" w:rsidRDefault="00A65B87" w:rsidP="00A65B87">
      <w:pPr>
        <w:pStyle w:val="Definition"/>
      </w:pPr>
      <w:r w:rsidRPr="005515E1">
        <w:rPr>
          <w:b/>
          <w:i/>
        </w:rPr>
        <w:t>higher education provider</w:t>
      </w:r>
      <w:r w:rsidRPr="005515E1">
        <w:t xml:space="preserve"> means a constitutional provider that is:</w:t>
      </w:r>
    </w:p>
    <w:p w14:paraId="3A574A94" w14:textId="77777777" w:rsidR="00A65B87" w:rsidRPr="005515E1" w:rsidRDefault="00A65B87" w:rsidP="00A65B87">
      <w:pPr>
        <w:pStyle w:val="paragraph"/>
      </w:pPr>
      <w:r w:rsidRPr="005515E1">
        <w:tab/>
        <w:t>(a)</w:t>
      </w:r>
      <w:r w:rsidRPr="005515E1">
        <w:tab/>
        <w:t>registered under Part 3 of the TEQSA Act; and</w:t>
      </w:r>
    </w:p>
    <w:p w14:paraId="41D4EF99" w14:textId="77777777" w:rsidR="00A65B87" w:rsidRPr="005515E1" w:rsidRDefault="00A65B87" w:rsidP="00A65B87">
      <w:pPr>
        <w:pStyle w:val="paragraph"/>
      </w:pPr>
      <w:r w:rsidRPr="005515E1">
        <w:tab/>
        <w:t>(b)</w:t>
      </w:r>
      <w:r w:rsidRPr="005515E1">
        <w:tab/>
        <w:t>listed on the National Register of Higher Education Providers under paragraph 198(1)(a) of that Act.</w:t>
      </w:r>
    </w:p>
    <w:p w14:paraId="69A091D0" w14:textId="77777777" w:rsidR="00A65B87" w:rsidRPr="005515E1" w:rsidRDefault="00A65B87" w:rsidP="00A65B87">
      <w:pPr>
        <w:pStyle w:val="Definition"/>
      </w:pPr>
      <w:r w:rsidRPr="005515E1">
        <w:rPr>
          <w:b/>
          <w:i/>
        </w:rPr>
        <w:t>higher education student</w:t>
      </w:r>
      <w:r w:rsidRPr="005515E1">
        <w:t>, of a higher education provider, means:</w:t>
      </w:r>
    </w:p>
    <w:p w14:paraId="5006D9BD" w14:textId="77777777" w:rsidR="00A65B87" w:rsidRPr="005515E1" w:rsidRDefault="00A65B87" w:rsidP="00A65B87">
      <w:pPr>
        <w:pStyle w:val="paragraph"/>
      </w:pPr>
      <w:r w:rsidRPr="005515E1">
        <w:tab/>
        <w:t>(a)</w:t>
      </w:r>
      <w:r w:rsidRPr="005515E1">
        <w:tab/>
        <w:t>a student enrolled in any course of study with the higher education provider (other than a student enrolled only in a VET course with the provider); or</w:t>
      </w:r>
    </w:p>
    <w:p w14:paraId="31DC0732" w14:textId="77777777" w:rsidR="00A65B87" w:rsidRPr="005515E1" w:rsidRDefault="00A65B87" w:rsidP="00A65B87">
      <w:pPr>
        <w:pStyle w:val="paragraph"/>
      </w:pPr>
      <w:r w:rsidRPr="005515E1">
        <w:tab/>
        <w:t>(b)</w:t>
      </w:r>
      <w:r w:rsidRPr="005515E1">
        <w:tab/>
        <w:t>a prospective student, or a former student, in relation to any course of study (other than a VET course) with the higher education provider.</w:t>
      </w:r>
    </w:p>
    <w:p w14:paraId="610CD357" w14:textId="77777777" w:rsidR="00A65B87" w:rsidRPr="005515E1" w:rsidRDefault="00A65B87" w:rsidP="00A65B87">
      <w:pPr>
        <w:pStyle w:val="notetext"/>
      </w:pPr>
      <w:r w:rsidRPr="005515E1">
        <w:lastRenderedPageBreak/>
        <w:t>Note:</w:t>
      </w:r>
      <w:r w:rsidRPr="005515E1">
        <w:tab/>
        <w:t>A course of study includes, for example, an enabling course and a microcredential course.</w:t>
      </w:r>
    </w:p>
    <w:p w14:paraId="747842EC" w14:textId="77777777" w:rsidR="00CC320B" w:rsidRPr="004E4AE8" w:rsidRDefault="00CC320B" w:rsidP="00CC320B">
      <w:pPr>
        <w:pStyle w:val="Definition"/>
      </w:pPr>
      <w:r w:rsidRPr="004E4AE8">
        <w:rPr>
          <w:b/>
          <w:i/>
        </w:rPr>
        <w:t>law enforcement agency</w:t>
      </w:r>
      <w:r w:rsidRPr="004E4AE8">
        <w:t xml:space="preserve"> has the same meaning as in the </w:t>
      </w:r>
      <w:r w:rsidRPr="004E4AE8">
        <w:rPr>
          <w:i/>
        </w:rPr>
        <w:t>Australian Crime Commission Act 2002</w:t>
      </w:r>
      <w:r w:rsidRPr="004E4AE8">
        <w:t>.</w:t>
      </w:r>
    </w:p>
    <w:p w14:paraId="44AC58C3" w14:textId="77777777" w:rsidR="00B1437A" w:rsidRPr="004E4AE8" w:rsidRDefault="00B1437A" w:rsidP="00B1437A">
      <w:pPr>
        <w:pStyle w:val="Definition"/>
      </w:pPr>
      <w:r w:rsidRPr="004E4AE8">
        <w:rPr>
          <w:b/>
          <w:i/>
        </w:rPr>
        <w:t>medical practitioner</w:t>
      </w:r>
      <w:r w:rsidRPr="004E4AE8">
        <w:t xml:space="preserve"> has the same meaning as in the </w:t>
      </w:r>
      <w:r w:rsidRPr="004E4AE8">
        <w:rPr>
          <w:i/>
        </w:rPr>
        <w:t>Private Health Insurance Act 2007</w:t>
      </w:r>
      <w:r w:rsidRPr="004E4AE8">
        <w:t>.</w:t>
      </w:r>
    </w:p>
    <w:p w14:paraId="22D60297" w14:textId="29842918" w:rsidR="00054F55" w:rsidRPr="004E4AE8" w:rsidRDefault="00054F55" w:rsidP="00054F55">
      <w:pPr>
        <w:pStyle w:val="Definition"/>
      </w:pPr>
      <w:r w:rsidRPr="004E4AE8">
        <w:rPr>
          <w:b/>
          <w:i/>
        </w:rPr>
        <w:t>National Anti</w:t>
      </w:r>
      <w:r w:rsidR="00E850E3">
        <w:rPr>
          <w:b/>
          <w:i/>
        </w:rPr>
        <w:noBreakHyphen/>
      </w:r>
      <w:r w:rsidRPr="004E4AE8">
        <w:rPr>
          <w:b/>
          <w:i/>
        </w:rPr>
        <w:t>Corruption Commissioner</w:t>
      </w:r>
      <w:r w:rsidRPr="004E4AE8">
        <w:t xml:space="preserve"> means the Commissioner within the meaning of the </w:t>
      </w:r>
      <w:r w:rsidRPr="004E4AE8">
        <w:rPr>
          <w:i/>
        </w:rPr>
        <w:t>National Anti</w:t>
      </w:r>
      <w:r w:rsidR="00E850E3">
        <w:rPr>
          <w:i/>
        </w:rPr>
        <w:noBreakHyphen/>
      </w:r>
      <w:r w:rsidRPr="004E4AE8">
        <w:rPr>
          <w:i/>
        </w:rPr>
        <w:t>Corruption Commission Act 2022</w:t>
      </w:r>
      <w:r w:rsidRPr="004E4AE8">
        <w:t>.</w:t>
      </w:r>
    </w:p>
    <w:p w14:paraId="3E25E749" w14:textId="77777777" w:rsidR="00A65B87" w:rsidRPr="005515E1" w:rsidRDefault="00A65B87" w:rsidP="00A65B87">
      <w:pPr>
        <w:pStyle w:val="Definition"/>
      </w:pPr>
      <w:r w:rsidRPr="005515E1">
        <w:rPr>
          <w:b/>
          <w:i/>
        </w:rPr>
        <w:t>National Student Ombudsman Rules</w:t>
      </w:r>
      <w:r w:rsidRPr="005515E1">
        <w:t xml:space="preserve"> means rules made under section 21AZL.</w:t>
      </w:r>
    </w:p>
    <w:p w14:paraId="072E14DB" w14:textId="77777777" w:rsidR="00CC320B" w:rsidRPr="004E4AE8" w:rsidRDefault="00CC320B" w:rsidP="00CC320B">
      <w:pPr>
        <w:pStyle w:val="Definition"/>
      </w:pPr>
      <w:r w:rsidRPr="004E4AE8">
        <w:rPr>
          <w:b/>
          <w:i/>
        </w:rPr>
        <w:t>officer</w:t>
      </w:r>
      <w:r w:rsidRPr="004E4AE8">
        <w:t xml:space="preserve"> means:</w:t>
      </w:r>
    </w:p>
    <w:p w14:paraId="0DE2B94E" w14:textId="77777777" w:rsidR="00CC320B" w:rsidRPr="004E4AE8" w:rsidRDefault="00CC320B" w:rsidP="00CC320B">
      <w:pPr>
        <w:pStyle w:val="paragraph"/>
      </w:pPr>
      <w:r w:rsidRPr="004E4AE8">
        <w:tab/>
        <w:t>(a)</w:t>
      </w:r>
      <w:r w:rsidRPr="004E4AE8">
        <w:tab/>
        <w:t>in relation to a Department:</w:t>
      </w:r>
    </w:p>
    <w:p w14:paraId="4DEB8B19" w14:textId="77777777" w:rsidR="00CC320B" w:rsidRPr="004E4AE8" w:rsidRDefault="00CC320B" w:rsidP="00CC320B">
      <w:pPr>
        <w:pStyle w:val="paragraphsub"/>
      </w:pPr>
      <w:r w:rsidRPr="004E4AE8">
        <w:tab/>
        <w:t>(i)</w:t>
      </w:r>
      <w:r w:rsidRPr="004E4AE8">
        <w:tab/>
        <w:t>a person (including the principal officer of the Department) employed, whether in a permanent or temporary capacity, in the Department; or</w:t>
      </w:r>
    </w:p>
    <w:p w14:paraId="60442CE6" w14:textId="77777777" w:rsidR="00CC320B" w:rsidRPr="004E4AE8" w:rsidRDefault="00CC320B" w:rsidP="00CC320B">
      <w:pPr>
        <w:pStyle w:val="paragraphsub"/>
      </w:pPr>
      <w:r w:rsidRPr="004E4AE8">
        <w:tab/>
        <w:t>(ii)</w:t>
      </w:r>
      <w:r w:rsidRPr="004E4AE8">
        <w:tab/>
        <w:t>any other person (not being a Minister) authorized to exercise powers or perform functions of the Department on behalf of the Department; or</w:t>
      </w:r>
    </w:p>
    <w:p w14:paraId="327B6632" w14:textId="77777777" w:rsidR="00CC320B" w:rsidRPr="004E4AE8" w:rsidRDefault="00CC320B" w:rsidP="00CC320B">
      <w:pPr>
        <w:pStyle w:val="paragraph"/>
      </w:pPr>
      <w:r w:rsidRPr="004E4AE8">
        <w:tab/>
        <w:t>(b)</w:t>
      </w:r>
      <w:r w:rsidRPr="004E4AE8">
        <w:tab/>
        <w:t>in relation to a prescribed authority:</w:t>
      </w:r>
    </w:p>
    <w:p w14:paraId="430C628E" w14:textId="77777777" w:rsidR="00CC320B" w:rsidRPr="004E4AE8" w:rsidRDefault="00CC320B" w:rsidP="00CC320B">
      <w:pPr>
        <w:pStyle w:val="paragraphsub"/>
      </w:pPr>
      <w:r w:rsidRPr="004E4AE8">
        <w:tab/>
        <w:t>(i)</w:t>
      </w:r>
      <w:r w:rsidRPr="004E4AE8">
        <w:tab/>
        <w:t>the person who constitutes, or is acting as the person who constitutes, the authority;</w:t>
      </w:r>
    </w:p>
    <w:p w14:paraId="4D2DCBFC" w14:textId="77777777" w:rsidR="00CC320B" w:rsidRPr="004E4AE8" w:rsidRDefault="00CC320B" w:rsidP="00CC320B">
      <w:pPr>
        <w:pStyle w:val="paragraphsub"/>
      </w:pPr>
      <w:r w:rsidRPr="004E4AE8">
        <w:tab/>
        <w:t>(ii)</w:t>
      </w:r>
      <w:r w:rsidRPr="004E4AE8">
        <w:tab/>
        <w:t>a person who is, or is acting as, a member of the authority or is a deputy of such a member;</w:t>
      </w:r>
    </w:p>
    <w:p w14:paraId="70F759B0" w14:textId="77777777" w:rsidR="00CC320B" w:rsidRPr="004E4AE8" w:rsidRDefault="00CC320B" w:rsidP="00CC320B">
      <w:pPr>
        <w:pStyle w:val="paragraphsub"/>
      </w:pPr>
      <w:r w:rsidRPr="004E4AE8">
        <w:tab/>
        <w:t>(iii)</w:t>
      </w:r>
      <w:r w:rsidRPr="004E4AE8">
        <w:tab/>
        <w:t>a person who is employed in the service of, or is a member of the staff of, the authority, whether or not he or she is employed by the authority; or</w:t>
      </w:r>
    </w:p>
    <w:p w14:paraId="5C38984B" w14:textId="77777777" w:rsidR="00CC320B" w:rsidRPr="004E4AE8" w:rsidRDefault="00CC320B" w:rsidP="00CC320B">
      <w:pPr>
        <w:pStyle w:val="paragraphsub"/>
      </w:pPr>
      <w:r w:rsidRPr="004E4AE8">
        <w:tab/>
        <w:t>(iv)</w:t>
      </w:r>
      <w:r w:rsidRPr="004E4AE8">
        <w:tab/>
        <w:t xml:space="preserve">a person authorized by the authority to exercise any powers or perform any functions of the authority on behalf of the </w:t>
      </w:r>
      <w:r w:rsidR="003C3DF8" w:rsidRPr="004E4AE8">
        <w:t>authority.</w:t>
      </w:r>
    </w:p>
    <w:p w14:paraId="023749B2" w14:textId="77777777" w:rsidR="00D96817" w:rsidRPr="004E4AE8" w:rsidRDefault="00D96817" w:rsidP="00D96817">
      <w:pPr>
        <w:pStyle w:val="notetext"/>
      </w:pPr>
      <w:r w:rsidRPr="004E4AE8">
        <w:t>Note:</w:t>
      </w:r>
      <w:r w:rsidRPr="004E4AE8">
        <w:tab/>
        <w:t xml:space="preserve">For the meaning of </w:t>
      </w:r>
      <w:r w:rsidRPr="004E4AE8">
        <w:rPr>
          <w:b/>
          <w:i/>
        </w:rPr>
        <w:t>officer</w:t>
      </w:r>
      <w:r w:rsidRPr="004E4AE8">
        <w:t xml:space="preserve"> in Parts IIB, IIC and IID, see sections</w:t>
      </w:r>
      <w:r w:rsidR="00292224" w:rsidRPr="004E4AE8">
        <w:t> </w:t>
      </w:r>
      <w:r w:rsidRPr="004E4AE8">
        <w:t>19G, 19ZF and 20A respectively.</w:t>
      </w:r>
    </w:p>
    <w:p w14:paraId="1E12D9FA" w14:textId="77777777" w:rsidR="00CC320B" w:rsidRPr="004E4AE8" w:rsidRDefault="00CC320B" w:rsidP="00CC320B">
      <w:pPr>
        <w:pStyle w:val="Definition"/>
      </w:pPr>
      <w:r w:rsidRPr="004E4AE8">
        <w:rPr>
          <w:b/>
          <w:i/>
        </w:rPr>
        <w:t>Ombudsman</w:t>
      </w:r>
      <w:r w:rsidRPr="004E4AE8">
        <w:t xml:space="preserve"> means the Commonwealth Ombudsman.</w:t>
      </w:r>
    </w:p>
    <w:p w14:paraId="54411B05" w14:textId="77777777" w:rsidR="00CC320B" w:rsidRPr="004E4AE8" w:rsidRDefault="00CC320B" w:rsidP="00CC320B">
      <w:pPr>
        <w:pStyle w:val="Definition"/>
      </w:pPr>
      <w:r w:rsidRPr="004E4AE8">
        <w:rPr>
          <w:b/>
          <w:i/>
        </w:rPr>
        <w:lastRenderedPageBreak/>
        <w:t>ombudsman scheme</w:t>
      </w:r>
      <w:r w:rsidRPr="004E4AE8">
        <w:t xml:space="preserve"> means a scheme providing for the investigation of complaints by consumers about matters relating to decisions or actions of the holders of licences or authorities granted under an enactment.</w:t>
      </w:r>
    </w:p>
    <w:p w14:paraId="60B67F6F" w14:textId="77777777" w:rsidR="00CC320B" w:rsidRPr="004E4AE8" w:rsidRDefault="00CC320B" w:rsidP="00F623C1">
      <w:pPr>
        <w:pStyle w:val="Definition"/>
        <w:keepNext/>
        <w:keepLines/>
      </w:pPr>
      <w:r w:rsidRPr="004E4AE8">
        <w:rPr>
          <w:b/>
          <w:i/>
        </w:rPr>
        <w:t>Ordinance</w:t>
      </w:r>
      <w:r w:rsidRPr="004E4AE8">
        <w:t>, in relation to the Australian Capital Territory, includes a law of a State that applies, or the provisions of a law of a State that apply, in the Territory by virtue of an enactment (other than a law that is, or provisions that are, an ACT enactment).</w:t>
      </w:r>
    </w:p>
    <w:p w14:paraId="54439F63" w14:textId="77777777" w:rsidR="00A035BF" w:rsidRPr="004E4AE8" w:rsidRDefault="00A035BF" w:rsidP="00A035BF">
      <w:pPr>
        <w:pStyle w:val="Definition"/>
      </w:pPr>
      <w:r w:rsidRPr="004E4AE8">
        <w:rPr>
          <w:b/>
          <w:i/>
        </w:rPr>
        <w:t>Parliamentary Department</w:t>
      </w:r>
      <w:r w:rsidRPr="004E4AE8">
        <w:t xml:space="preserve"> means a Department of the Parliament established under the </w:t>
      </w:r>
      <w:r w:rsidRPr="004E4AE8">
        <w:rPr>
          <w:i/>
        </w:rPr>
        <w:t>Parliamentary Service Act 1999</w:t>
      </w:r>
      <w:r w:rsidRPr="004E4AE8">
        <w:t>.</w:t>
      </w:r>
    </w:p>
    <w:p w14:paraId="41467F8B" w14:textId="77777777" w:rsidR="00B1437A" w:rsidRPr="004E4AE8" w:rsidRDefault="00B1437A" w:rsidP="00B1437A">
      <w:pPr>
        <w:pStyle w:val="Definition"/>
        <w:rPr>
          <w:b/>
          <w:i/>
        </w:rPr>
      </w:pPr>
      <w:r w:rsidRPr="004E4AE8">
        <w:rPr>
          <w:b/>
          <w:i/>
        </w:rPr>
        <w:t>personal information</w:t>
      </w:r>
      <w:r w:rsidRPr="004E4AE8">
        <w:t xml:space="preserve"> has the same meaning as in the </w:t>
      </w:r>
      <w:r w:rsidRPr="004E4AE8">
        <w:rPr>
          <w:i/>
        </w:rPr>
        <w:t>Private Health Insurance Act 2007</w:t>
      </w:r>
      <w:r w:rsidRPr="004E4AE8">
        <w:t>.</w:t>
      </w:r>
    </w:p>
    <w:p w14:paraId="4897C486" w14:textId="240A6B80" w:rsidR="00B1437A" w:rsidRPr="004E4AE8" w:rsidRDefault="00B1437A" w:rsidP="00B1437A">
      <w:pPr>
        <w:pStyle w:val="Definition"/>
      </w:pPr>
      <w:r w:rsidRPr="004E4AE8">
        <w:rPr>
          <w:b/>
          <w:i/>
        </w:rPr>
        <w:t>PHI records</w:t>
      </w:r>
      <w:r w:rsidRPr="004E4AE8">
        <w:t xml:space="preserve">, of a subject of a complaint under </w:t>
      </w:r>
      <w:r w:rsidR="00B64597">
        <w:t>Division 3</w:t>
      </w:r>
      <w:r w:rsidRPr="004E4AE8">
        <w:t xml:space="preserve"> of </w:t>
      </w:r>
      <w:r w:rsidR="00B64597">
        <w:t>Part I</w:t>
      </w:r>
      <w:r w:rsidRPr="004E4AE8">
        <w:t xml:space="preserve">ID or an investigation under </w:t>
      </w:r>
      <w:r w:rsidR="00E850E3">
        <w:t>Division 4</w:t>
      </w:r>
      <w:r w:rsidRPr="004E4AE8">
        <w:t xml:space="preserve"> of </w:t>
      </w:r>
      <w:r w:rsidR="00B64597">
        <w:t>Part I</w:t>
      </w:r>
      <w:r w:rsidRPr="004E4AE8">
        <w:t>ID, includes any of the following documents that are in the possession, or under the control, of the subject:</w:t>
      </w:r>
    </w:p>
    <w:p w14:paraId="015B1808" w14:textId="77777777" w:rsidR="00B1437A" w:rsidRPr="004E4AE8" w:rsidRDefault="00B1437A" w:rsidP="00B1437A">
      <w:pPr>
        <w:pStyle w:val="paragraph"/>
      </w:pPr>
      <w:r w:rsidRPr="004E4AE8">
        <w:tab/>
        <w:t>(a)</w:t>
      </w:r>
      <w:r w:rsidRPr="004E4AE8">
        <w:tab/>
        <w:t>the constitution and rules of the subject, if the subject is a private health insurer;</w:t>
      </w:r>
    </w:p>
    <w:p w14:paraId="1EB5AC19" w14:textId="77777777" w:rsidR="00B1437A" w:rsidRPr="004E4AE8" w:rsidRDefault="00B1437A" w:rsidP="00B1437A">
      <w:pPr>
        <w:pStyle w:val="paragraph"/>
      </w:pPr>
      <w:r w:rsidRPr="004E4AE8">
        <w:tab/>
        <w:t>(b)</w:t>
      </w:r>
      <w:r w:rsidRPr="004E4AE8">
        <w:tab/>
        <w:t>the internal training manuals and related documents of the subject;</w:t>
      </w:r>
    </w:p>
    <w:p w14:paraId="3A97EF9C" w14:textId="77777777" w:rsidR="00B1437A" w:rsidRPr="004E4AE8" w:rsidRDefault="00B1437A" w:rsidP="00B1437A">
      <w:pPr>
        <w:pStyle w:val="paragraph"/>
      </w:pPr>
      <w:r w:rsidRPr="004E4AE8">
        <w:tab/>
        <w:t>(c)</w:t>
      </w:r>
      <w:r w:rsidRPr="004E4AE8">
        <w:tab/>
        <w:t>any documents relevant to a private health insurance arrangement to which the subject is a party or that applies to the subject;</w:t>
      </w:r>
    </w:p>
    <w:p w14:paraId="71CFFF4F" w14:textId="77777777" w:rsidR="00B1437A" w:rsidRPr="004E4AE8" w:rsidRDefault="00B1437A" w:rsidP="00B1437A">
      <w:pPr>
        <w:pStyle w:val="paragraph"/>
      </w:pPr>
      <w:r w:rsidRPr="004E4AE8">
        <w:tab/>
        <w:t>(d)</w:t>
      </w:r>
      <w:r w:rsidRPr="004E4AE8">
        <w:tab/>
        <w:t>to the extent that the complaint or investigation relates to the subject’s dealings with a particular person—the subject’s documents relating to its dealings with that particular person including correspondence, internal memoranda, emails, and recordings of taped conversations;</w:t>
      </w:r>
    </w:p>
    <w:p w14:paraId="538274BB" w14:textId="77777777" w:rsidR="00B1437A" w:rsidRPr="004E4AE8" w:rsidRDefault="00B1437A" w:rsidP="00B1437A">
      <w:pPr>
        <w:pStyle w:val="subsection2"/>
      </w:pPr>
      <w:r w:rsidRPr="004E4AE8">
        <w:t>whenever those documents came into existence.</w:t>
      </w:r>
    </w:p>
    <w:p w14:paraId="4EC50DAA" w14:textId="77777777" w:rsidR="00890E97" w:rsidRPr="004E4AE8" w:rsidRDefault="00890E97" w:rsidP="00890E97">
      <w:pPr>
        <w:pStyle w:val="Definition"/>
        <w:spacing w:before="240"/>
      </w:pPr>
      <w:r w:rsidRPr="004E4AE8">
        <w:rPr>
          <w:b/>
          <w:i/>
        </w:rPr>
        <w:t>postal or similar service</w:t>
      </w:r>
      <w:r w:rsidRPr="004E4AE8">
        <w:t xml:space="preserve"> includes:</w:t>
      </w:r>
    </w:p>
    <w:p w14:paraId="78AA0387" w14:textId="77777777" w:rsidR="00890E97" w:rsidRPr="004E4AE8" w:rsidRDefault="00890E97" w:rsidP="00890E97">
      <w:pPr>
        <w:pStyle w:val="paragraph"/>
      </w:pPr>
      <w:r w:rsidRPr="004E4AE8">
        <w:tab/>
        <w:t>(a)</w:t>
      </w:r>
      <w:r w:rsidRPr="004E4AE8">
        <w:tab/>
        <w:t>a postal service; and</w:t>
      </w:r>
    </w:p>
    <w:p w14:paraId="2D564AE7" w14:textId="77777777" w:rsidR="00890E97" w:rsidRPr="004E4AE8" w:rsidRDefault="00890E97" w:rsidP="00890E97">
      <w:pPr>
        <w:pStyle w:val="paragraph"/>
      </w:pPr>
      <w:r w:rsidRPr="004E4AE8">
        <w:tab/>
        <w:t>(b)</w:t>
      </w:r>
      <w:r w:rsidRPr="004E4AE8">
        <w:tab/>
        <w:t>a courier service; and</w:t>
      </w:r>
    </w:p>
    <w:p w14:paraId="6284594E" w14:textId="77777777" w:rsidR="00890E97" w:rsidRPr="004E4AE8" w:rsidRDefault="00890E97" w:rsidP="00890E97">
      <w:pPr>
        <w:pStyle w:val="paragraph"/>
      </w:pPr>
      <w:r w:rsidRPr="004E4AE8">
        <w:tab/>
        <w:t>(c)</w:t>
      </w:r>
      <w:r w:rsidRPr="004E4AE8">
        <w:tab/>
        <w:t>a packet or parcel carrying service.</w:t>
      </w:r>
    </w:p>
    <w:p w14:paraId="0A62F9EE" w14:textId="77777777" w:rsidR="0019230C" w:rsidRPr="004E4AE8" w:rsidRDefault="0019230C" w:rsidP="0019230C">
      <w:pPr>
        <w:pStyle w:val="Definition"/>
        <w:spacing w:before="240"/>
      </w:pPr>
      <w:r w:rsidRPr="004E4AE8">
        <w:rPr>
          <w:b/>
          <w:i/>
        </w:rPr>
        <w:lastRenderedPageBreak/>
        <w:t xml:space="preserve">PPO </w:t>
      </w:r>
      <w:r w:rsidRPr="004E4AE8">
        <w:t>(short for</w:t>
      </w:r>
      <w:r w:rsidRPr="004E4AE8">
        <w:rPr>
          <w:b/>
          <w:i/>
        </w:rPr>
        <w:t xml:space="preserve"> </w:t>
      </w:r>
      <w:r w:rsidRPr="004E4AE8">
        <w:t>Private Postal Operator)</w:t>
      </w:r>
      <w:r w:rsidRPr="004E4AE8">
        <w:rPr>
          <w:b/>
          <w:i/>
        </w:rPr>
        <w:t xml:space="preserve"> </w:t>
      </w:r>
      <w:r w:rsidRPr="004E4AE8">
        <w:t>means an entity (other than Australia Post) that provides a postal or similar service, whether or not that entity also provides other services.</w:t>
      </w:r>
    </w:p>
    <w:p w14:paraId="121AC4DA" w14:textId="77777777" w:rsidR="00CC320B" w:rsidRPr="004E4AE8" w:rsidRDefault="00CC320B" w:rsidP="00A24B55">
      <w:pPr>
        <w:pStyle w:val="Definition"/>
        <w:keepNext/>
        <w:keepLines/>
      </w:pPr>
      <w:r w:rsidRPr="004E4AE8">
        <w:rPr>
          <w:b/>
          <w:i/>
        </w:rPr>
        <w:t>prescribed authority</w:t>
      </w:r>
      <w:r w:rsidRPr="004E4AE8">
        <w:t xml:space="preserve"> means:</w:t>
      </w:r>
    </w:p>
    <w:p w14:paraId="27FEAB2D" w14:textId="77777777" w:rsidR="00CC320B" w:rsidRPr="004E4AE8" w:rsidRDefault="00CC320B" w:rsidP="00CC320B">
      <w:pPr>
        <w:pStyle w:val="paragraph"/>
      </w:pPr>
      <w:r w:rsidRPr="004E4AE8">
        <w:tab/>
        <w:t>(a)</w:t>
      </w:r>
      <w:r w:rsidRPr="004E4AE8">
        <w:tab/>
        <w:t>a body corporate, or an unincorporated body, established for a public purpose by, or in accordance with the provisions of, an enactment, other than:</w:t>
      </w:r>
    </w:p>
    <w:p w14:paraId="6FF997DD" w14:textId="77777777" w:rsidR="00CC320B" w:rsidRPr="004E4AE8" w:rsidRDefault="00CC320B" w:rsidP="00CC320B">
      <w:pPr>
        <w:pStyle w:val="paragraphsub"/>
      </w:pPr>
      <w:r w:rsidRPr="004E4AE8">
        <w:tab/>
        <w:t>(i)</w:t>
      </w:r>
      <w:r w:rsidRPr="004E4AE8">
        <w:tab/>
        <w:t>an incorporated company or association;</w:t>
      </w:r>
    </w:p>
    <w:p w14:paraId="5543F42B" w14:textId="77777777" w:rsidR="00CC320B" w:rsidRPr="004E4AE8" w:rsidRDefault="00CC320B" w:rsidP="00CC320B">
      <w:pPr>
        <w:pStyle w:val="paragraphsub"/>
      </w:pPr>
      <w:r w:rsidRPr="004E4AE8">
        <w:tab/>
        <w:t>(ii)</w:t>
      </w:r>
      <w:r w:rsidRPr="004E4AE8">
        <w:tab/>
        <w:t>a body that has the power to take evidence on oath or affirmation and is required, or is expressly permitted, by an enactment to be constituted by, or to include among its members, a person who is a Justice or Judge of a court created by the Parliament or a person who has, by virtue of an Act, the same status as a Justice or Judge of such a court;</w:t>
      </w:r>
    </w:p>
    <w:p w14:paraId="2AFAEB44" w14:textId="77777777" w:rsidR="00CC320B" w:rsidRPr="004E4AE8" w:rsidRDefault="00CC320B" w:rsidP="00CC320B">
      <w:pPr>
        <w:pStyle w:val="paragraphsub"/>
      </w:pPr>
      <w:r w:rsidRPr="004E4AE8">
        <w:tab/>
        <w:t>(iii)</w:t>
      </w:r>
      <w:r w:rsidRPr="004E4AE8">
        <w:tab/>
        <w:t xml:space="preserve">a body that, under </w:t>
      </w:r>
      <w:r w:rsidR="00292224" w:rsidRPr="004E4AE8">
        <w:t>subsection (</w:t>
      </w:r>
      <w:r w:rsidRPr="004E4AE8">
        <w:t>2) or the regulations, is not to be taken to be a prescribed authority for the purposes of this Act; and</w:t>
      </w:r>
    </w:p>
    <w:p w14:paraId="77205AC7" w14:textId="77777777" w:rsidR="00CC320B" w:rsidRPr="004E4AE8" w:rsidRDefault="00CC320B" w:rsidP="00CC320B">
      <w:pPr>
        <w:pStyle w:val="paragraphsub"/>
      </w:pPr>
      <w:r w:rsidRPr="004E4AE8">
        <w:tab/>
        <w:t>(v)</w:t>
      </w:r>
      <w:r w:rsidRPr="004E4AE8">
        <w:tab/>
        <w:t>a Royal Commission; or</w:t>
      </w:r>
    </w:p>
    <w:p w14:paraId="2F4784A5" w14:textId="20C39523" w:rsidR="00CC320B" w:rsidRPr="004E4AE8" w:rsidRDefault="00CC320B" w:rsidP="00CC320B">
      <w:pPr>
        <w:pStyle w:val="paragraph"/>
      </w:pPr>
      <w:r w:rsidRPr="004E4AE8">
        <w:tab/>
        <w:t>(b)</w:t>
      </w:r>
      <w:r w:rsidRPr="004E4AE8">
        <w:tab/>
        <w:t>a Commonwealth</w:t>
      </w:r>
      <w:r w:rsidR="00E850E3">
        <w:noBreakHyphen/>
      </w:r>
      <w:r w:rsidRPr="004E4AE8">
        <w:t xml:space="preserve">controlled company that is a prescribed authority by virtue of </w:t>
      </w:r>
      <w:r w:rsidR="00947FC5" w:rsidRPr="004E4AE8">
        <w:t>section 3</w:t>
      </w:r>
      <w:r w:rsidR="002904BD" w:rsidRPr="004E4AE8">
        <w:t>A</w:t>
      </w:r>
      <w:r w:rsidRPr="004E4AE8">
        <w:t>; or</w:t>
      </w:r>
    </w:p>
    <w:p w14:paraId="65B88D9F" w14:textId="64246FD3" w:rsidR="00CC320B" w:rsidRPr="004E4AE8" w:rsidRDefault="00CC320B" w:rsidP="00CC320B">
      <w:pPr>
        <w:pStyle w:val="paragraph"/>
      </w:pPr>
      <w:r w:rsidRPr="004E4AE8">
        <w:tab/>
        <w:t>(ba)</w:t>
      </w:r>
      <w:r w:rsidRPr="004E4AE8">
        <w:tab/>
        <w:t>a body corporate, or an unincorporated body, established by the Governor</w:t>
      </w:r>
      <w:r w:rsidR="00E850E3">
        <w:noBreakHyphen/>
      </w:r>
      <w:r w:rsidRPr="004E4AE8">
        <w:t>General or by a Minister and declared by the regulations to be a prescribed authority; or</w:t>
      </w:r>
    </w:p>
    <w:p w14:paraId="741E0B3D" w14:textId="77777777" w:rsidR="00183FFD" w:rsidRPr="004E4AE8" w:rsidRDefault="00183FFD" w:rsidP="00183FFD">
      <w:pPr>
        <w:pStyle w:val="paragraph"/>
      </w:pPr>
      <w:r w:rsidRPr="004E4AE8">
        <w:tab/>
        <w:t>(bb)</w:t>
      </w:r>
      <w:r w:rsidRPr="004E4AE8">
        <w:tab/>
        <w:t>a chief executive officer, in relation to a court or tribunal; or</w:t>
      </w:r>
    </w:p>
    <w:p w14:paraId="3FA21461" w14:textId="77777777" w:rsidR="00CC320B" w:rsidRPr="004E4AE8" w:rsidRDefault="00CC320B" w:rsidP="00F623C1">
      <w:pPr>
        <w:pStyle w:val="paragraph"/>
        <w:keepNext/>
        <w:keepLines/>
      </w:pPr>
      <w:r w:rsidRPr="004E4AE8">
        <w:tab/>
        <w:t>(c)</w:t>
      </w:r>
      <w:r w:rsidRPr="004E4AE8">
        <w:tab/>
        <w:t>the person holding, or performing the duties of, an office established by an enactment, other than:</w:t>
      </w:r>
    </w:p>
    <w:p w14:paraId="47F49266" w14:textId="77777777" w:rsidR="00183FFD" w:rsidRPr="004E4AE8" w:rsidRDefault="00183FFD" w:rsidP="00183FFD">
      <w:pPr>
        <w:pStyle w:val="paragraphsub"/>
      </w:pPr>
      <w:r w:rsidRPr="004E4AE8">
        <w:tab/>
        <w:t>(i)</w:t>
      </w:r>
      <w:r w:rsidRPr="004E4AE8">
        <w:tab/>
        <w:t>the chief executive officer, in relation to a court or tribunal, or a person who, for the purposes of this Act, is to be taken to be a member of the staff of a court or tribunal; or</w:t>
      </w:r>
    </w:p>
    <w:p w14:paraId="0CA11FA3" w14:textId="77777777" w:rsidR="00CC320B" w:rsidRPr="004E4AE8" w:rsidRDefault="00CC320B" w:rsidP="00CC320B">
      <w:pPr>
        <w:pStyle w:val="paragraphsub"/>
      </w:pPr>
      <w:r w:rsidRPr="004E4AE8">
        <w:tab/>
        <w:t>(ii)</w:t>
      </w:r>
      <w:r w:rsidRPr="004E4AE8">
        <w:tab/>
        <w:t xml:space="preserve">a person who, under </w:t>
      </w:r>
      <w:r w:rsidR="00292224" w:rsidRPr="004E4AE8">
        <w:t>subsection (</w:t>
      </w:r>
      <w:r w:rsidRPr="004E4AE8">
        <w:t>3) or the regulations, is not to be taken to be a prescribed authority for the purposes of this Act; or</w:t>
      </w:r>
    </w:p>
    <w:p w14:paraId="1C4755C2" w14:textId="6E3D7492" w:rsidR="00CC320B" w:rsidRPr="004E4AE8" w:rsidRDefault="00CC320B" w:rsidP="00CC320B">
      <w:pPr>
        <w:pStyle w:val="paragraph"/>
      </w:pPr>
      <w:r w:rsidRPr="004E4AE8">
        <w:lastRenderedPageBreak/>
        <w:tab/>
        <w:t>(d)</w:t>
      </w:r>
      <w:r w:rsidRPr="004E4AE8">
        <w:tab/>
        <w:t>the person performing the duties of an appointment declared by the regulations to be an appointment the holder of which is a prescribed authority for the purposes of this Act, being an appointment made by the Governor</w:t>
      </w:r>
      <w:r w:rsidR="00E850E3">
        <w:noBreakHyphen/>
      </w:r>
      <w:r w:rsidRPr="004E4AE8">
        <w:t xml:space="preserve">General, or by a Minister, otherwise than under an </w:t>
      </w:r>
      <w:r w:rsidR="003C3DF8" w:rsidRPr="004E4AE8">
        <w:t>enactment.</w:t>
      </w:r>
    </w:p>
    <w:p w14:paraId="77B1A706" w14:textId="77777777" w:rsidR="00CC320B" w:rsidRPr="004E4AE8" w:rsidRDefault="00CC320B" w:rsidP="00A24B55">
      <w:pPr>
        <w:pStyle w:val="Definition"/>
        <w:keepNext/>
        <w:keepLines/>
      </w:pPr>
      <w:r w:rsidRPr="004E4AE8">
        <w:rPr>
          <w:b/>
          <w:i/>
        </w:rPr>
        <w:t>principal officer</w:t>
      </w:r>
      <w:r w:rsidRPr="004E4AE8">
        <w:t xml:space="preserve"> means:</w:t>
      </w:r>
    </w:p>
    <w:p w14:paraId="7561902E" w14:textId="77777777" w:rsidR="00CC320B" w:rsidRPr="004E4AE8" w:rsidRDefault="00CC320B" w:rsidP="00CC320B">
      <w:pPr>
        <w:pStyle w:val="paragraph"/>
      </w:pPr>
      <w:r w:rsidRPr="004E4AE8">
        <w:tab/>
        <w:t>(a)</w:t>
      </w:r>
      <w:r w:rsidRPr="004E4AE8">
        <w:tab/>
        <w:t>in relation to a Department of the Australian Public Service—the person holding, or performing the duties of, the office of Secretary of the Department; or</w:t>
      </w:r>
    </w:p>
    <w:p w14:paraId="3AE5306B" w14:textId="77777777" w:rsidR="00CC320B" w:rsidRPr="004E4AE8" w:rsidRDefault="00CC320B" w:rsidP="00CC320B">
      <w:pPr>
        <w:pStyle w:val="paragraph"/>
      </w:pPr>
      <w:r w:rsidRPr="004E4AE8">
        <w:tab/>
        <w:t>(c)</w:t>
      </w:r>
      <w:r w:rsidRPr="004E4AE8">
        <w:tab/>
        <w:t>in relation to a prescribed authority:</w:t>
      </w:r>
    </w:p>
    <w:p w14:paraId="057F4E85" w14:textId="77777777" w:rsidR="00CC320B" w:rsidRPr="004E4AE8" w:rsidRDefault="00CC320B" w:rsidP="00CC320B">
      <w:pPr>
        <w:pStyle w:val="paragraphsub"/>
      </w:pPr>
      <w:r w:rsidRPr="004E4AE8">
        <w:tab/>
        <w:t>(i)</w:t>
      </w:r>
      <w:r w:rsidRPr="004E4AE8">
        <w:tab/>
        <w:t>if the regulations declare an office to be the principal office in respect of the authority—the person holding, or performing the duties of, that office; or</w:t>
      </w:r>
    </w:p>
    <w:p w14:paraId="7FF3E907" w14:textId="77777777" w:rsidR="00CC320B" w:rsidRPr="004E4AE8" w:rsidRDefault="00CC320B" w:rsidP="00CC320B">
      <w:pPr>
        <w:pStyle w:val="paragraphsub"/>
      </w:pPr>
      <w:r w:rsidRPr="004E4AE8">
        <w:tab/>
        <w:t>(ii)</w:t>
      </w:r>
      <w:r w:rsidRPr="004E4AE8">
        <w:tab/>
        <w:t xml:space="preserve">in any other case—the person who constitutes, or is acting as the person who constitutes, that authority or, if the authority is constituted by 2 or more persons, the person who is entitled to preside at any meeting of the authority at which he or she is </w:t>
      </w:r>
      <w:r w:rsidR="00493EC7" w:rsidRPr="004E4AE8">
        <w:t>present.</w:t>
      </w:r>
    </w:p>
    <w:p w14:paraId="4B3FB1E5" w14:textId="5C533C32" w:rsidR="00AC2479" w:rsidRPr="004E4AE8" w:rsidRDefault="00AC2479" w:rsidP="00AC2479">
      <w:pPr>
        <w:pStyle w:val="notetext"/>
      </w:pPr>
      <w:r w:rsidRPr="004E4AE8">
        <w:t>Note:</w:t>
      </w:r>
      <w:r w:rsidRPr="004E4AE8">
        <w:tab/>
        <w:t xml:space="preserve">For the meaning of </w:t>
      </w:r>
      <w:r w:rsidRPr="004E4AE8">
        <w:rPr>
          <w:b/>
          <w:i/>
        </w:rPr>
        <w:t>principal officer</w:t>
      </w:r>
      <w:r w:rsidRPr="004E4AE8">
        <w:t xml:space="preserve"> for the purposes of </w:t>
      </w:r>
      <w:r w:rsidR="00B64597">
        <w:t>Part I</w:t>
      </w:r>
      <w:r w:rsidRPr="004E4AE8">
        <w:t xml:space="preserve">IB, see </w:t>
      </w:r>
      <w:r w:rsidR="00B64597">
        <w:t>section 1</w:t>
      </w:r>
      <w:r w:rsidRPr="004E4AE8">
        <w:t>9G.</w:t>
      </w:r>
    </w:p>
    <w:p w14:paraId="65987DDF" w14:textId="77777777" w:rsidR="00B1437A" w:rsidRPr="004E4AE8" w:rsidRDefault="00B1437A" w:rsidP="00B1437A">
      <w:pPr>
        <w:pStyle w:val="Definition"/>
        <w:rPr>
          <w:b/>
          <w:i/>
        </w:rPr>
      </w:pPr>
      <w:r w:rsidRPr="004E4AE8">
        <w:rPr>
          <w:b/>
          <w:i/>
        </w:rPr>
        <w:t>private health insurance arrangement</w:t>
      </w:r>
      <w:r w:rsidRPr="004E4AE8">
        <w:t xml:space="preserve"> has the same meaning as in the </w:t>
      </w:r>
      <w:r w:rsidRPr="004E4AE8">
        <w:rPr>
          <w:i/>
        </w:rPr>
        <w:t>Private Health Insurance Act 2007</w:t>
      </w:r>
      <w:r w:rsidRPr="004E4AE8">
        <w:t>.</w:t>
      </w:r>
    </w:p>
    <w:p w14:paraId="2621D27E" w14:textId="77777777" w:rsidR="00B1437A" w:rsidRPr="004E4AE8" w:rsidRDefault="00B1437A" w:rsidP="00B1437A">
      <w:pPr>
        <w:pStyle w:val="Definition"/>
      </w:pPr>
      <w:r w:rsidRPr="004E4AE8">
        <w:rPr>
          <w:b/>
          <w:i/>
        </w:rPr>
        <w:t>private health insurance broker</w:t>
      </w:r>
      <w:r w:rsidRPr="004E4AE8">
        <w:t xml:space="preserve"> has the same meaning as in the </w:t>
      </w:r>
      <w:r w:rsidRPr="004E4AE8">
        <w:rPr>
          <w:i/>
        </w:rPr>
        <w:t>Private Health Insurance Act 2007</w:t>
      </w:r>
      <w:r w:rsidRPr="004E4AE8">
        <w:t>.</w:t>
      </w:r>
    </w:p>
    <w:p w14:paraId="7A94F6A0" w14:textId="184C03E7" w:rsidR="00B1437A" w:rsidRPr="004E4AE8" w:rsidRDefault="00B1437A" w:rsidP="00B1437A">
      <w:pPr>
        <w:pStyle w:val="Definition"/>
      </w:pPr>
      <w:r w:rsidRPr="004E4AE8">
        <w:rPr>
          <w:b/>
          <w:i/>
        </w:rPr>
        <w:t>Private Health Insurance (Information Disclosure) Rules</w:t>
      </w:r>
      <w:r w:rsidRPr="004E4AE8">
        <w:t xml:space="preserve"> means rules mentioned in sub</w:t>
      </w:r>
      <w:r w:rsidR="00947FC5" w:rsidRPr="004E4AE8">
        <w:t>section 3</w:t>
      </w:r>
      <w:r w:rsidRPr="004E4AE8">
        <w:t>33</w:t>
      </w:r>
      <w:r w:rsidR="00E850E3">
        <w:noBreakHyphen/>
      </w:r>
      <w:r w:rsidRPr="004E4AE8">
        <w:t xml:space="preserve">20(1), table </w:t>
      </w:r>
      <w:r w:rsidR="00947FC5" w:rsidRPr="004E4AE8">
        <w:t>item 1</w:t>
      </w:r>
      <w:r w:rsidRPr="004E4AE8">
        <w:t xml:space="preserve">6, of the </w:t>
      </w:r>
      <w:r w:rsidRPr="004E4AE8">
        <w:rPr>
          <w:i/>
        </w:rPr>
        <w:t>Private Health Insurance Act 2007</w:t>
      </w:r>
      <w:r w:rsidRPr="004E4AE8">
        <w:t>.</w:t>
      </w:r>
    </w:p>
    <w:p w14:paraId="3FC64393" w14:textId="77777777" w:rsidR="00B1437A" w:rsidRPr="004E4AE8" w:rsidRDefault="00B1437A" w:rsidP="00B1437A">
      <w:pPr>
        <w:pStyle w:val="Definition"/>
      </w:pPr>
      <w:r w:rsidRPr="004E4AE8">
        <w:rPr>
          <w:b/>
          <w:i/>
        </w:rPr>
        <w:t>Private Health Insurance Ombudsman Rules</w:t>
      </w:r>
      <w:r w:rsidRPr="004E4AE8">
        <w:t xml:space="preserve"> means rules made under section</w:t>
      </w:r>
      <w:r w:rsidR="00292224" w:rsidRPr="004E4AE8">
        <w:t> </w:t>
      </w:r>
      <w:r w:rsidRPr="004E4AE8">
        <w:t>20ZJ.</w:t>
      </w:r>
    </w:p>
    <w:p w14:paraId="341B2429" w14:textId="77777777" w:rsidR="00B1437A" w:rsidRPr="004E4AE8" w:rsidRDefault="00B1437A" w:rsidP="00B1437A">
      <w:pPr>
        <w:pStyle w:val="Definition"/>
      </w:pPr>
      <w:r w:rsidRPr="004E4AE8">
        <w:rPr>
          <w:b/>
          <w:i/>
        </w:rPr>
        <w:t>private health insurance policy</w:t>
      </w:r>
      <w:r w:rsidRPr="004E4AE8">
        <w:t xml:space="preserve"> has the same meaning as in the </w:t>
      </w:r>
      <w:r w:rsidRPr="004E4AE8">
        <w:rPr>
          <w:i/>
        </w:rPr>
        <w:t>Private Health Insurance Act 2007</w:t>
      </w:r>
      <w:r w:rsidRPr="004E4AE8">
        <w:t>.</w:t>
      </w:r>
    </w:p>
    <w:p w14:paraId="104716DC" w14:textId="77777777" w:rsidR="00B1437A" w:rsidRPr="004E4AE8" w:rsidRDefault="00B1437A" w:rsidP="00B1437A">
      <w:pPr>
        <w:pStyle w:val="Definition"/>
      </w:pPr>
      <w:r w:rsidRPr="004E4AE8">
        <w:rPr>
          <w:b/>
          <w:i/>
        </w:rPr>
        <w:lastRenderedPageBreak/>
        <w:t>private health insurer</w:t>
      </w:r>
      <w:r w:rsidRPr="004E4AE8">
        <w:t xml:space="preserve"> has the same meaning as in the </w:t>
      </w:r>
      <w:r w:rsidRPr="004E4AE8">
        <w:rPr>
          <w:i/>
        </w:rPr>
        <w:t>Private Health Insurance Act 2007</w:t>
      </w:r>
      <w:r w:rsidRPr="004E4AE8">
        <w:t>.</w:t>
      </w:r>
    </w:p>
    <w:p w14:paraId="1244A0DC" w14:textId="77777777" w:rsidR="00B1437A" w:rsidRPr="004E4AE8" w:rsidRDefault="00B1437A" w:rsidP="00B1437A">
      <w:pPr>
        <w:pStyle w:val="Definition"/>
      </w:pPr>
      <w:r w:rsidRPr="004E4AE8">
        <w:rPr>
          <w:b/>
          <w:i/>
        </w:rPr>
        <w:t>product</w:t>
      </w:r>
      <w:r w:rsidRPr="004E4AE8">
        <w:t xml:space="preserve"> has the same meaning as in the </w:t>
      </w:r>
      <w:r w:rsidRPr="004E4AE8">
        <w:rPr>
          <w:i/>
        </w:rPr>
        <w:t>Private Health Insurance Act 2007</w:t>
      </w:r>
      <w:r w:rsidRPr="004E4AE8">
        <w:t>.</w:t>
      </w:r>
    </w:p>
    <w:p w14:paraId="6DDBCE78" w14:textId="2FC756C1" w:rsidR="00AC2479" w:rsidRPr="004E4AE8" w:rsidRDefault="00AC2479" w:rsidP="00AC2479">
      <w:pPr>
        <w:pStyle w:val="Definition"/>
      </w:pPr>
      <w:r w:rsidRPr="004E4AE8">
        <w:rPr>
          <w:b/>
          <w:i/>
        </w:rPr>
        <w:t>registered PPO</w:t>
      </w:r>
      <w:r w:rsidRPr="004E4AE8">
        <w:t xml:space="preserve"> means a PPO that is registered for the purposes of </w:t>
      </w:r>
      <w:r w:rsidR="00B64597">
        <w:t>Part I</w:t>
      </w:r>
      <w:r w:rsidRPr="004E4AE8">
        <w:t xml:space="preserve">IB (see </w:t>
      </w:r>
      <w:r w:rsidR="00B64597">
        <w:t>section 1</w:t>
      </w:r>
      <w:r w:rsidRPr="004E4AE8">
        <w:t>9ZA).</w:t>
      </w:r>
    </w:p>
    <w:p w14:paraId="248CB46D" w14:textId="030FD98D" w:rsidR="00AC2479" w:rsidRPr="004E4AE8" w:rsidRDefault="00AC2479" w:rsidP="00AC2479">
      <w:pPr>
        <w:pStyle w:val="notetext"/>
      </w:pPr>
      <w:r w:rsidRPr="004E4AE8">
        <w:t>Note:</w:t>
      </w:r>
      <w:r w:rsidRPr="004E4AE8">
        <w:tab/>
        <w:t xml:space="preserve">In certain circumstances, a PPO that is no longer registered for the purposes of </w:t>
      </w:r>
      <w:r w:rsidR="00B64597">
        <w:t>Part I</w:t>
      </w:r>
      <w:r w:rsidRPr="004E4AE8">
        <w:t xml:space="preserve">IB may still be treated as a registered PPO (see </w:t>
      </w:r>
      <w:r w:rsidR="00B64597">
        <w:t>section 1</w:t>
      </w:r>
      <w:r w:rsidRPr="004E4AE8">
        <w:t>9J).</w:t>
      </w:r>
    </w:p>
    <w:p w14:paraId="44F2838D" w14:textId="77777777" w:rsidR="00CC320B" w:rsidRPr="004E4AE8" w:rsidRDefault="00CC320B" w:rsidP="00CC320B">
      <w:pPr>
        <w:pStyle w:val="Definition"/>
      </w:pPr>
      <w:r w:rsidRPr="004E4AE8">
        <w:rPr>
          <w:b/>
          <w:i/>
        </w:rPr>
        <w:t>responsible Minister</w:t>
      </w:r>
      <w:r w:rsidRPr="004E4AE8">
        <w:t>, in relation to a matter, or to action taken in or in relation to a matter, means:</w:t>
      </w:r>
    </w:p>
    <w:p w14:paraId="26AD9CC7" w14:textId="77777777" w:rsidR="00CC320B" w:rsidRPr="004E4AE8" w:rsidRDefault="00CC320B" w:rsidP="00CC320B">
      <w:pPr>
        <w:pStyle w:val="paragraph"/>
      </w:pPr>
      <w:r w:rsidRPr="004E4AE8">
        <w:tab/>
        <w:t>(a)</w:t>
      </w:r>
      <w:r w:rsidRPr="004E4AE8">
        <w:tab/>
        <w:t>if a Department of the Australian Public Service is responsible for dealing with the matter—the Minister administering that Department; or</w:t>
      </w:r>
    </w:p>
    <w:p w14:paraId="6D644EFD" w14:textId="77777777" w:rsidR="00CC320B" w:rsidRPr="004E4AE8" w:rsidRDefault="00CC320B" w:rsidP="00CC320B">
      <w:pPr>
        <w:pStyle w:val="paragraph"/>
      </w:pPr>
      <w:r w:rsidRPr="004E4AE8">
        <w:tab/>
        <w:t>(c)</w:t>
      </w:r>
      <w:r w:rsidRPr="004E4AE8">
        <w:tab/>
        <w:t xml:space="preserve">if a prescribed authority referred to in </w:t>
      </w:r>
      <w:r w:rsidR="00292224" w:rsidRPr="004E4AE8">
        <w:t>paragraph (</w:t>
      </w:r>
      <w:r w:rsidRPr="004E4AE8">
        <w:t xml:space="preserve">a) of the definition of </w:t>
      </w:r>
      <w:r w:rsidRPr="004E4AE8">
        <w:rPr>
          <w:b/>
          <w:i/>
        </w:rPr>
        <w:t>prescribed authority</w:t>
      </w:r>
      <w:r w:rsidRPr="004E4AE8">
        <w:t xml:space="preserve"> is responsible for dealing with the matter—the Minister administering the enactment by which, or in accordance with the provisions of which, the prescribed authority is established; or</w:t>
      </w:r>
    </w:p>
    <w:p w14:paraId="3C3731CD" w14:textId="77777777" w:rsidR="00CC320B" w:rsidRPr="004E4AE8" w:rsidRDefault="00CC320B" w:rsidP="00945143">
      <w:pPr>
        <w:pStyle w:val="paragraph"/>
        <w:keepLines/>
      </w:pPr>
      <w:r w:rsidRPr="004E4AE8">
        <w:tab/>
        <w:t>(d)</w:t>
      </w:r>
      <w:r w:rsidRPr="004E4AE8">
        <w:tab/>
        <w:t xml:space="preserve">if a prescribed authority referred to in </w:t>
      </w:r>
      <w:r w:rsidR="00292224" w:rsidRPr="004E4AE8">
        <w:t>paragraph (</w:t>
      </w:r>
      <w:r w:rsidRPr="004E4AE8">
        <w:t>c) of that definition is responsible for dealing with the matter—the Minister administering the enactment by which the office is established; or</w:t>
      </w:r>
    </w:p>
    <w:p w14:paraId="2C7E62E9" w14:textId="77777777" w:rsidR="00CC320B" w:rsidRPr="004E4AE8" w:rsidRDefault="00CC320B" w:rsidP="00CC320B">
      <w:pPr>
        <w:pStyle w:val="paragraph"/>
      </w:pPr>
      <w:r w:rsidRPr="004E4AE8">
        <w:tab/>
        <w:t>(e)</w:t>
      </w:r>
      <w:r w:rsidRPr="004E4AE8">
        <w:tab/>
        <w:t>if any other prescribed authority is responsible for dealing with the matter—the Minister declared by the regulations to be the responsible Minister in respect of that authority;</w:t>
      </w:r>
    </w:p>
    <w:p w14:paraId="07A54B88" w14:textId="77777777" w:rsidR="00CC320B" w:rsidRPr="004E4AE8" w:rsidRDefault="00CC320B" w:rsidP="00CC320B">
      <w:pPr>
        <w:pStyle w:val="subsection2"/>
      </w:pPr>
      <w:r w:rsidRPr="004E4AE8">
        <w:t>or another Minister acting for and on behalf of that Minister.</w:t>
      </w:r>
    </w:p>
    <w:p w14:paraId="5E04AE91" w14:textId="77777777" w:rsidR="00C851D3" w:rsidRPr="005515E1" w:rsidRDefault="00C851D3" w:rsidP="00C851D3">
      <w:pPr>
        <w:pStyle w:val="Definition"/>
      </w:pPr>
      <w:r w:rsidRPr="005515E1">
        <w:rPr>
          <w:b/>
          <w:i/>
        </w:rPr>
        <w:t>restorative engagement process</w:t>
      </w:r>
      <w:r w:rsidRPr="005515E1">
        <w:t xml:space="preserve"> means a facilitated process that:</w:t>
      </w:r>
    </w:p>
    <w:p w14:paraId="74A9D7A0" w14:textId="77777777" w:rsidR="00C851D3" w:rsidRPr="005515E1" w:rsidRDefault="00C851D3" w:rsidP="00C851D3">
      <w:pPr>
        <w:pStyle w:val="paragraph"/>
      </w:pPr>
      <w:r w:rsidRPr="005515E1">
        <w:tab/>
        <w:t>(a)</w:t>
      </w:r>
      <w:r w:rsidRPr="005515E1">
        <w:tab/>
        <w:t>is for the purpose of a complainant engaging with a higher education officer of a higher education provider that is the subject of the complainant’s complaint to have the complaint acknowledged; and</w:t>
      </w:r>
    </w:p>
    <w:p w14:paraId="32C204FE" w14:textId="77777777" w:rsidR="00C851D3" w:rsidRPr="005515E1" w:rsidRDefault="00C851D3" w:rsidP="00C851D3">
      <w:pPr>
        <w:pStyle w:val="paragraph"/>
      </w:pPr>
      <w:r w:rsidRPr="005515E1">
        <w:tab/>
        <w:t>(b)</w:t>
      </w:r>
      <w:r w:rsidRPr="005515E1">
        <w:tab/>
        <w:t>does not involve the exercise of the judicial power of the Commonwealth.</w:t>
      </w:r>
    </w:p>
    <w:p w14:paraId="6B4F4D70" w14:textId="77777777" w:rsidR="00B1437A" w:rsidRPr="004E4AE8" w:rsidRDefault="00B1437A" w:rsidP="00B1437A">
      <w:pPr>
        <w:pStyle w:val="Definition"/>
      </w:pPr>
      <w:r w:rsidRPr="004E4AE8">
        <w:rPr>
          <w:b/>
          <w:i/>
        </w:rPr>
        <w:lastRenderedPageBreak/>
        <w:t>rules</w:t>
      </w:r>
      <w:r w:rsidRPr="004E4AE8">
        <w:t xml:space="preserve">, of a private health insurer, has the same meaning as in the </w:t>
      </w:r>
      <w:r w:rsidRPr="004E4AE8">
        <w:rPr>
          <w:i/>
        </w:rPr>
        <w:t>Private Health Insurance Act 2007</w:t>
      </w:r>
      <w:r w:rsidRPr="004E4AE8">
        <w:t>.</w:t>
      </w:r>
    </w:p>
    <w:p w14:paraId="5C5AA1E5" w14:textId="77777777" w:rsidR="000F31F0" w:rsidRPr="004E4AE8" w:rsidRDefault="000F31F0" w:rsidP="000F31F0">
      <w:pPr>
        <w:pStyle w:val="Definition"/>
      </w:pPr>
      <w:r w:rsidRPr="004E4AE8">
        <w:rPr>
          <w:b/>
          <w:i/>
        </w:rPr>
        <w:t>Secretary</w:t>
      </w:r>
      <w:r w:rsidRPr="004E4AE8">
        <w:t xml:space="preserve"> means:</w:t>
      </w:r>
    </w:p>
    <w:p w14:paraId="1C01B0BA" w14:textId="77777777" w:rsidR="000F31F0" w:rsidRPr="004E4AE8" w:rsidRDefault="000F31F0" w:rsidP="000F31F0">
      <w:pPr>
        <w:pStyle w:val="paragraph"/>
      </w:pPr>
      <w:r w:rsidRPr="004E4AE8">
        <w:tab/>
        <w:t>(a)</w:t>
      </w:r>
      <w:r w:rsidRPr="004E4AE8">
        <w:tab/>
        <w:t xml:space="preserve">in relation to a Department—the person who is the Secretary of the Department for the purposes of the </w:t>
      </w:r>
      <w:r w:rsidRPr="004E4AE8">
        <w:rPr>
          <w:i/>
        </w:rPr>
        <w:t>Public Service Act 1999</w:t>
      </w:r>
      <w:r w:rsidRPr="004E4AE8">
        <w:t>; or</w:t>
      </w:r>
    </w:p>
    <w:p w14:paraId="07E57D94" w14:textId="77777777" w:rsidR="000F31F0" w:rsidRPr="004E4AE8" w:rsidRDefault="000F31F0" w:rsidP="000F31F0">
      <w:pPr>
        <w:pStyle w:val="paragraph"/>
      </w:pPr>
      <w:r w:rsidRPr="004E4AE8">
        <w:tab/>
        <w:t>(b)</w:t>
      </w:r>
      <w:r w:rsidRPr="004E4AE8">
        <w:tab/>
        <w:t xml:space="preserve">in relation to a Parliamentary Department—the person who is the Secretary of the Parliamentary Department for the purposes of the </w:t>
      </w:r>
      <w:r w:rsidRPr="004E4AE8">
        <w:rPr>
          <w:i/>
        </w:rPr>
        <w:t>Parliamentary Service Act 1999</w:t>
      </w:r>
      <w:r w:rsidRPr="004E4AE8">
        <w:t>.</w:t>
      </w:r>
    </w:p>
    <w:p w14:paraId="2C0AA7F2" w14:textId="77777777" w:rsidR="00C851D3" w:rsidRPr="005515E1" w:rsidRDefault="00C851D3" w:rsidP="00C851D3">
      <w:pPr>
        <w:pStyle w:val="Definition"/>
      </w:pPr>
      <w:r w:rsidRPr="005515E1">
        <w:rPr>
          <w:b/>
          <w:i/>
        </w:rPr>
        <w:t>State or Territory body</w:t>
      </w:r>
      <w:r w:rsidRPr="005515E1">
        <w:t xml:space="preserve"> includes a Department of State, or an authority or agency, of a State or Territory.</w:t>
      </w:r>
    </w:p>
    <w:p w14:paraId="1AF54273" w14:textId="77777777" w:rsidR="002E138D" w:rsidRPr="005515E1" w:rsidRDefault="002E138D" w:rsidP="002E138D">
      <w:pPr>
        <w:pStyle w:val="Definition"/>
      </w:pPr>
      <w:r w:rsidRPr="005515E1">
        <w:rPr>
          <w:b/>
          <w:i/>
        </w:rPr>
        <w:t>takes a reprisal</w:t>
      </w:r>
      <w:r w:rsidRPr="005515E1">
        <w:t>: see section 35D.</w:t>
      </w:r>
    </w:p>
    <w:p w14:paraId="0A0F5E7A" w14:textId="77777777" w:rsidR="000E13B1" w:rsidRPr="004E4AE8" w:rsidRDefault="000E13B1" w:rsidP="000E13B1">
      <w:pPr>
        <w:pStyle w:val="Definition"/>
      </w:pPr>
      <w:r w:rsidRPr="004E4AE8">
        <w:rPr>
          <w:b/>
          <w:i/>
        </w:rPr>
        <w:t>taxation law</w:t>
      </w:r>
      <w:r w:rsidRPr="004E4AE8">
        <w:t xml:space="preserve"> has the same meaning as in the </w:t>
      </w:r>
      <w:r w:rsidRPr="004E4AE8">
        <w:rPr>
          <w:i/>
        </w:rPr>
        <w:t>Income Tax Assessment Act 1997</w:t>
      </w:r>
      <w:r w:rsidRPr="004E4AE8">
        <w:t>.</w:t>
      </w:r>
    </w:p>
    <w:p w14:paraId="4ACFBAA5" w14:textId="23C5B0F5" w:rsidR="00C851D3" w:rsidRPr="005515E1" w:rsidRDefault="00C851D3" w:rsidP="00C851D3">
      <w:pPr>
        <w:pStyle w:val="Definition"/>
        <w:rPr>
          <w:b/>
          <w:i/>
        </w:rPr>
      </w:pPr>
      <w:r w:rsidRPr="005515E1">
        <w:rPr>
          <w:b/>
          <w:i/>
        </w:rPr>
        <w:t>TEQSA</w:t>
      </w:r>
      <w:r w:rsidRPr="005515E1">
        <w:t xml:space="preserve"> (short for Tertiary Education Quality and Standards Agency) means the body established by </w:t>
      </w:r>
      <w:r w:rsidR="00B64597">
        <w:t>section 1</w:t>
      </w:r>
      <w:r w:rsidRPr="005515E1">
        <w:t>32 of the TEQSA Act.</w:t>
      </w:r>
    </w:p>
    <w:p w14:paraId="424F2B4D" w14:textId="77777777" w:rsidR="00C851D3" w:rsidRPr="005515E1" w:rsidRDefault="00C851D3" w:rsidP="00C851D3">
      <w:pPr>
        <w:pStyle w:val="Definition"/>
        <w:rPr>
          <w:b/>
          <w:i/>
        </w:rPr>
      </w:pPr>
      <w:r w:rsidRPr="005515E1">
        <w:rPr>
          <w:b/>
          <w:i/>
        </w:rPr>
        <w:t>TEQSA Act</w:t>
      </w:r>
      <w:r w:rsidRPr="005515E1">
        <w:t xml:space="preserve"> means the </w:t>
      </w:r>
      <w:r w:rsidRPr="005515E1">
        <w:rPr>
          <w:i/>
        </w:rPr>
        <w:t>Tertiary Education Quality and Standards Agency Act 2011</w:t>
      </w:r>
      <w:r w:rsidRPr="005515E1">
        <w:t>.</w:t>
      </w:r>
    </w:p>
    <w:p w14:paraId="69860658" w14:textId="77777777" w:rsidR="00C851D3" w:rsidRPr="005515E1" w:rsidRDefault="00C851D3" w:rsidP="00C851D3">
      <w:pPr>
        <w:pStyle w:val="Definition"/>
      </w:pPr>
      <w:r w:rsidRPr="005515E1">
        <w:rPr>
          <w:b/>
          <w:i/>
        </w:rPr>
        <w:t>VET course</w:t>
      </w:r>
      <w:r w:rsidRPr="005515E1">
        <w:t xml:space="preserve"> has the same meaning as in the </w:t>
      </w:r>
      <w:r w:rsidRPr="005515E1">
        <w:rPr>
          <w:i/>
        </w:rPr>
        <w:t>National Vocational Education and Training Regulator Act 2011</w:t>
      </w:r>
      <w:r w:rsidRPr="005515E1">
        <w:t>.</w:t>
      </w:r>
    </w:p>
    <w:p w14:paraId="0AA81B48" w14:textId="3DB5C144" w:rsidR="0043547B" w:rsidRPr="004E4AE8" w:rsidRDefault="0043547B" w:rsidP="0043547B">
      <w:pPr>
        <w:pStyle w:val="Definition"/>
      </w:pPr>
      <w:r w:rsidRPr="004E4AE8">
        <w:rPr>
          <w:b/>
          <w:i/>
        </w:rPr>
        <w:t>VET loan assistance</w:t>
      </w:r>
      <w:r w:rsidRPr="004E4AE8">
        <w:t xml:space="preserve"> has the meaning given by </w:t>
      </w:r>
      <w:r w:rsidR="00947FC5" w:rsidRPr="004E4AE8">
        <w:t>subsection 2</w:t>
      </w:r>
      <w:r w:rsidRPr="004E4AE8">
        <w:t>0ZM(4).</w:t>
      </w:r>
    </w:p>
    <w:p w14:paraId="6E2B4C08" w14:textId="77777777" w:rsidR="0043547B" w:rsidRPr="004E4AE8" w:rsidRDefault="0043547B" w:rsidP="0043547B">
      <w:pPr>
        <w:pStyle w:val="Definition"/>
      </w:pPr>
      <w:r w:rsidRPr="004E4AE8">
        <w:rPr>
          <w:b/>
          <w:i/>
        </w:rPr>
        <w:t>VET student</w:t>
      </w:r>
      <w:r w:rsidRPr="004E4AE8">
        <w:t xml:space="preserve"> means:</w:t>
      </w:r>
    </w:p>
    <w:p w14:paraId="0E10B590" w14:textId="77777777" w:rsidR="0043547B" w:rsidRPr="004E4AE8" w:rsidRDefault="0043547B" w:rsidP="0043547B">
      <w:pPr>
        <w:pStyle w:val="paragraph"/>
      </w:pPr>
      <w:r w:rsidRPr="004E4AE8">
        <w:tab/>
        <w:t>(a)</w:t>
      </w:r>
      <w:r w:rsidRPr="004E4AE8">
        <w:tab/>
        <w:t>a student enrolled in a course of study with a VET student loan scheme provider; or</w:t>
      </w:r>
    </w:p>
    <w:p w14:paraId="32120318" w14:textId="77777777" w:rsidR="0043547B" w:rsidRPr="004E4AE8" w:rsidRDefault="0043547B" w:rsidP="0043547B">
      <w:pPr>
        <w:pStyle w:val="paragraph"/>
      </w:pPr>
      <w:r w:rsidRPr="004E4AE8">
        <w:tab/>
        <w:t>(b)</w:t>
      </w:r>
      <w:r w:rsidRPr="004E4AE8">
        <w:tab/>
        <w:t>a prospective student, or a former student, in relation to such a course.</w:t>
      </w:r>
    </w:p>
    <w:p w14:paraId="780D88E1" w14:textId="01D45E29" w:rsidR="0043547B" w:rsidRPr="004E4AE8" w:rsidRDefault="0043547B" w:rsidP="0043547B">
      <w:pPr>
        <w:pStyle w:val="Definition"/>
      </w:pPr>
      <w:r w:rsidRPr="004E4AE8">
        <w:rPr>
          <w:b/>
          <w:i/>
        </w:rPr>
        <w:t>VET student loan officer</w:t>
      </w:r>
      <w:r w:rsidRPr="004E4AE8">
        <w:t xml:space="preserve"> has the meaning given by </w:t>
      </w:r>
      <w:r w:rsidR="00947FC5" w:rsidRPr="004E4AE8">
        <w:t>subsection 2</w:t>
      </w:r>
      <w:r w:rsidRPr="004E4AE8">
        <w:t>0ZS(4).</w:t>
      </w:r>
    </w:p>
    <w:p w14:paraId="3A4925C9" w14:textId="1949B2A0" w:rsidR="0043547B" w:rsidRPr="004E4AE8" w:rsidRDefault="0043547B" w:rsidP="0043547B">
      <w:pPr>
        <w:pStyle w:val="Definition"/>
      </w:pPr>
      <w:r w:rsidRPr="004E4AE8">
        <w:rPr>
          <w:b/>
          <w:i/>
        </w:rPr>
        <w:lastRenderedPageBreak/>
        <w:t>VET student loan principal executive officer</w:t>
      </w:r>
      <w:r w:rsidRPr="004E4AE8">
        <w:t xml:space="preserve"> has the meaning given by </w:t>
      </w:r>
      <w:r w:rsidR="00947FC5" w:rsidRPr="004E4AE8">
        <w:t>subsection 2</w:t>
      </w:r>
      <w:r w:rsidRPr="004E4AE8">
        <w:t>0ZS(5).</w:t>
      </w:r>
    </w:p>
    <w:p w14:paraId="233B6836" w14:textId="77777777" w:rsidR="0043547B" w:rsidRPr="004E4AE8" w:rsidRDefault="0043547B" w:rsidP="0043547B">
      <w:pPr>
        <w:pStyle w:val="Definition"/>
      </w:pPr>
      <w:r w:rsidRPr="004E4AE8">
        <w:rPr>
          <w:b/>
          <w:i/>
        </w:rPr>
        <w:t>VET student loan scheme provider</w:t>
      </w:r>
      <w:r w:rsidRPr="004E4AE8">
        <w:rPr>
          <w:i/>
        </w:rPr>
        <w:t xml:space="preserve"> </w:t>
      </w:r>
      <w:r w:rsidRPr="004E4AE8">
        <w:t>means:</w:t>
      </w:r>
    </w:p>
    <w:p w14:paraId="3919B171" w14:textId="77777777" w:rsidR="0043547B" w:rsidRPr="004E4AE8" w:rsidRDefault="0043547B" w:rsidP="0043547B">
      <w:pPr>
        <w:pStyle w:val="paragraph"/>
      </w:pPr>
      <w:r w:rsidRPr="004E4AE8">
        <w:tab/>
        <w:t>(a)</w:t>
      </w:r>
      <w:r w:rsidRPr="004E4AE8">
        <w:tab/>
        <w:t xml:space="preserve">an approved course provider within the meaning of the </w:t>
      </w:r>
      <w:r w:rsidRPr="004E4AE8">
        <w:rPr>
          <w:i/>
        </w:rPr>
        <w:t>VET Student Loans Act 2016</w:t>
      </w:r>
      <w:r w:rsidRPr="004E4AE8">
        <w:t>, including a body that has been (but is no longer) such a provider; or</w:t>
      </w:r>
    </w:p>
    <w:p w14:paraId="29B8FD04" w14:textId="77777777" w:rsidR="0043547B" w:rsidRPr="004E4AE8" w:rsidRDefault="0043547B" w:rsidP="0043547B">
      <w:pPr>
        <w:pStyle w:val="paragraph"/>
      </w:pPr>
      <w:r w:rsidRPr="004E4AE8">
        <w:tab/>
        <w:t>(b)</w:t>
      </w:r>
      <w:r w:rsidRPr="004E4AE8">
        <w:tab/>
        <w:t xml:space="preserve">a VET provider within the meaning of the </w:t>
      </w:r>
      <w:r w:rsidRPr="004E4AE8">
        <w:rPr>
          <w:i/>
        </w:rPr>
        <w:t>Higher Education Support Act 2003</w:t>
      </w:r>
      <w:r w:rsidRPr="004E4AE8">
        <w:t>, including</w:t>
      </w:r>
      <w:r w:rsidRPr="004E4AE8">
        <w:rPr>
          <w:i/>
        </w:rPr>
        <w:t xml:space="preserve"> </w:t>
      </w:r>
      <w:r w:rsidRPr="004E4AE8">
        <w:t>a body that has been (but is no longer) such a provider.</w:t>
      </w:r>
    </w:p>
    <w:p w14:paraId="38CF4870" w14:textId="72AD400A" w:rsidR="00CC320B" w:rsidRPr="004E4AE8" w:rsidRDefault="00CC320B" w:rsidP="00CF47B3">
      <w:pPr>
        <w:pStyle w:val="subsection"/>
      </w:pPr>
      <w:r w:rsidRPr="004E4AE8">
        <w:tab/>
        <w:t>(2)</w:t>
      </w:r>
      <w:r w:rsidRPr="004E4AE8">
        <w:tab/>
        <w:t>An unincorporated body, being a board, council, committee, sub</w:t>
      </w:r>
      <w:r w:rsidR="00E850E3">
        <w:noBreakHyphen/>
      </w:r>
      <w:r w:rsidRPr="004E4AE8">
        <w:t>committee or other body established by, or in accordance with the provisions of, an enactment for the purpose of assisting, or performing functions connected with, a prescribed authority shall not be taken to be a prescribed authority for the purpose of this Act, but action taken by the body, or by a person on its behalf, shall, for the purpose of this Act, be deemed to have been taken by that prescribed authority.</w:t>
      </w:r>
    </w:p>
    <w:p w14:paraId="031ABD31" w14:textId="77777777" w:rsidR="00CC320B" w:rsidRPr="004E4AE8" w:rsidRDefault="00CC320B" w:rsidP="00CF47B3">
      <w:pPr>
        <w:pStyle w:val="subsection"/>
      </w:pPr>
      <w:r w:rsidRPr="004E4AE8">
        <w:tab/>
        <w:t>(3)</w:t>
      </w:r>
      <w:r w:rsidRPr="004E4AE8">
        <w:tab/>
        <w:t>A person shall not be taken to be a prescribed authority by virtue of holding, or performing the duties of:</w:t>
      </w:r>
    </w:p>
    <w:p w14:paraId="33D8C5BC" w14:textId="77777777" w:rsidR="00CC320B" w:rsidRPr="004E4AE8" w:rsidRDefault="00CC320B" w:rsidP="00CC320B">
      <w:pPr>
        <w:pStyle w:val="paragraph"/>
      </w:pPr>
      <w:r w:rsidRPr="004E4AE8">
        <w:tab/>
        <w:t>(a)</w:t>
      </w:r>
      <w:r w:rsidRPr="004E4AE8">
        <w:tab/>
        <w:t>an office whose duties the person performs as duties of employment as an officer or employee of a Department or as a member of the staff of a prescribed authority;</w:t>
      </w:r>
    </w:p>
    <w:p w14:paraId="1E269B56" w14:textId="77777777" w:rsidR="00CC320B" w:rsidRPr="004E4AE8" w:rsidRDefault="00CC320B" w:rsidP="00CC320B">
      <w:pPr>
        <w:pStyle w:val="paragraph"/>
      </w:pPr>
      <w:r w:rsidRPr="004E4AE8">
        <w:tab/>
        <w:t>(b)</w:t>
      </w:r>
      <w:r w:rsidRPr="004E4AE8">
        <w:tab/>
        <w:t>an office of member of a body; or</w:t>
      </w:r>
    </w:p>
    <w:p w14:paraId="4A21FB26" w14:textId="77777777" w:rsidR="00CC320B" w:rsidRPr="004E4AE8" w:rsidRDefault="00CC320B" w:rsidP="00FD49EA">
      <w:pPr>
        <w:pStyle w:val="paragraph"/>
      </w:pPr>
      <w:r w:rsidRPr="004E4AE8">
        <w:tab/>
        <w:t>(c)</w:t>
      </w:r>
      <w:r w:rsidRPr="004E4AE8">
        <w:tab/>
        <w:t>an office established by an enactment for the purposes of a prescribed authority;</w:t>
      </w:r>
    </w:p>
    <w:p w14:paraId="14ACB088" w14:textId="77777777" w:rsidR="00CC320B" w:rsidRPr="004E4AE8" w:rsidRDefault="00CC320B" w:rsidP="00FD49EA">
      <w:pPr>
        <w:pStyle w:val="subsection2"/>
        <w:keepLines/>
      </w:pPr>
      <w:r w:rsidRPr="004E4AE8">
        <w:t>but any action taken by or on behalf of a person holding, or performing the duties of, such an office shall, for the purposes of this Act, be deemed to have been taken by the Department, body or authority concerned.</w:t>
      </w:r>
    </w:p>
    <w:p w14:paraId="3FFD0F13" w14:textId="77777777" w:rsidR="00CC320B" w:rsidRPr="004E4AE8" w:rsidRDefault="00CC320B" w:rsidP="00F623C1">
      <w:pPr>
        <w:pStyle w:val="subsection"/>
        <w:keepNext/>
        <w:keepLines/>
      </w:pPr>
      <w:r w:rsidRPr="004E4AE8">
        <w:tab/>
        <w:t>(4)</w:t>
      </w:r>
      <w:r w:rsidRPr="004E4AE8">
        <w:tab/>
        <w:t>Where:</w:t>
      </w:r>
    </w:p>
    <w:p w14:paraId="6A38122F" w14:textId="457BC9FB" w:rsidR="00CC320B" w:rsidRPr="004E4AE8" w:rsidRDefault="00CC320B" w:rsidP="00CC320B">
      <w:pPr>
        <w:pStyle w:val="paragraph"/>
      </w:pPr>
      <w:r w:rsidRPr="004E4AE8">
        <w:tab/>
        <w:t>(a)</w:t>
      </w:r>
      <w:r w:rsidRPr="004E4AE8">
        <w:tab/>
        <w:t xml:space="preserve">a person who is not an officer of a Department, or of a prescribed authority, for the purposes of this Act takes action in the exercise of a power or the performance of a function that the person is authorized to exercise or to perform, as the </w:t>
      </w:r>
      <w:r w:rsidRPr="004E4AE8">
        <w:lastRenderedPageBreak/>
        <w:t>case may be, by reason of his or her holding an appointment made by, or by reason of authority given by, the Governor</w:t>
      </w:r>
      <w:r w:rsidR="00E850E3">
        <w:noBreakHyphen/>
      </w:r>
      <w:r w:rsidRPr="004E4AE8">
        <w:t>General, a Minister or the Secretary of a Department; and</w:t>
      </w:r>
    </w:p>
    <w:p w14:paraId="041E7D74" w14:textId="77777777" w:rsidR="00CC320B" w:rsidRPr="004E4AE8" w:rsidRDefault="00CC320B" w:rsidP="00CC320B">
      <w:pPr>
        <w:pStyle w:val="paragraph"/>
      </w:pPr>
      <w:r w:rsidRPr="004E4AE8">
        <w:tab/>
        <w:t>(b)</w:t>
      </w:r>
      <w:r w:rsidRPr="004E4AE8">
        <w:tab/>
        <w:t>the person does not exercise the power or perform the function by reason of his or her holding, or performing the duties of, an office established by, or in accordance with the provisions of, an enactment or by reason of his or her being a Judge of a court of, or a magistrate of, a State or Territory;</w:t>
      </w:r>
    </w:p>
    <w:p w14:paraId="20BF7F98" w14:textId="77777777" w:rsidR="00CC320B" w:rsidRPr="004E4AE8" w:rsidRDefault="00CC320B" w:rsidP="00CC320B">
      <w:pPr>
        <w:pStyle w:val="subsection2"/>
      </w:pPr>
      <w:r w:rsidRPr="004E4AE8">
        <w:t>the action shall be deemed to be taken, for the purposes of this Act, by the Department responsible for dealing with the matter in connection with which the action is taken.</w:t>
      </w:r>
    </w:p>
    <w:p w14:paraId="6D8EA363" w14:textId="5FF0E2E3" w:rsidR="00CC320B" w:rsidRPr="004E4AE8" w:rsidRDefault="00CC320B" w:rsidP="00CF47B3">
      <w:pPr>
        <w:pStyle w:val="subsection"/>
      </w:pPr>
      <w:r w:rsidRPr="004E4AE8">
        <w:tab/>
        <w:t>(4A)</w:t>
      </w:r>
      <w:r w:rsidRPr="004E4AE8">
        <w:tab/>
        <w:t xml:space="preserve">Notwithstanding </w:t>
      </w:r>
      <w:r w:rsidR="00292224" w:rsidRPr="004E4AE8">
        <w:t>subsection (</w:t>
      </w:r>
      <w:r w:rsidRPr="004E4AE8">
        <w:t>4), where a person is authorized to exercise a power or perform a function by reason of his or her holding an appointment made by, or by reason of authority given by, the Governor</w:t>
      </w:r>
      <w:r w:rsidR="00E850E3">
        <w:noBreakHyphen/>
      </w:r>
      <w:r w:rsidRPr="004E4AE8">
        <w:t>General, a Minister or the Secretary of a Department otherwise than under an enactment, the regulations may provide that action taken by the person in the exercise of that power or the performance of that function shall not be deemed to be taken, for the purposes of this Act, by the Department responsible for dealing with the matter in connection with which the action is taken.</w:t>
      </w:r>
    </w:p>
    <w:p w14:paraId="141EFD83" w14:textId="77777777" w:rsidR="006A0FC5" w:rsidRPr="004E4AE8" w:rsidRDefault="006A0FC5" w:rsidP="006A0FC5">
      <w:pPr>
        <w:pStyle w:val="subsection"/>
      </w:pPr>
      <w:r w:rsidRPr="004E4AE8">
        <w:tab/>
        <w:t>(4B)</w:t>
      </w:r>
      <w:r w:rsidRPr="004E4AE8">
        <w:tab/>
        <w:t>For the purposes of this Act, if:</w:t>
      </w:r>
    </w:p>
    <w:p w14:paraId="03F0377A" w14:textId="77777777" w:rsidR="006A0FC5" w:rsidRPr="004E4AE8" w:rsidRDefault="006A0FC5" w:rsidP="006A0FC5">
      <w:pPr>
        <w:pStyle w:val="paragraph"/>
      </w:pPr>
      <w:r w:rsidRPr="004E4AE8">
        <w:tab/>
        <w:t>(a)</w:t>
      </w:r>
      <w:r w:rsidRPr="004E4AE8">
        <w:tab/>
        <w:t>a person is not an officer of a Department or prescribed authority; and</w:t>
      </w:r>
    </w:p>
    <w:p w14:paraId="318CEF3B" w14:textId="77777777" w:rsidR="006A0FC5" w:rsidRPr="004E4AE8" w:rsidRDefault="006A0FC5" w:rsidP="006A0FC5">
      <w:pPr>
        <w:pStyle w:val="paragraph"/>
      </w:pPr>
      <w:r w:rsidRPr="004E4AE8">
        <w:tab/>
        <w:t>(b)</w:t>
      </w:r>
      <w:r w:rsidRPr="004E4AE8">
        <w:tab/>
        <w:t>the person is, or is an employee of, a Commonwealth service provider of the Department or prescribed authority under a contract; and</w:t>
      </w:r>
    </w:p>
    <w:p w14:paraId="06C26ED9" w14:textId="77777777" w:rsidR="006A0FC5" w:rsidRPr="004E4AE8" w:rsidRDefault="006A0FC5" w:rsidP="006A0FC5">
      <w:pPr>
        <w:pStyle w:val="paragraph"/>
      </w:pPr>
      <w:r w:rsidRPr="004E4AE8">
        <w:tab/>
        <w:t>(c)</w:t>
      </w:r>
      <w:r w:rsidRPr="004E4AE8">
        <w:tab/>
        <w:t>for the purposes of the contract, the person takes action in the exercise of a power or the performance of a function for or on behalf of the Department or prescribed authority; and</w:t>
      </w:r>
    </w:p>
    <w:p w14:paraId="6C232816" w14:textId="77777777" w:rsidR="006A0FC5" w:rsidRPr="004E4AE8" w:rsidRDefault="006A0FC5" w:rsidP="00F623C1">
      <w:pPr>
        <w:pStyle w:val="paragraph"/>
        <w:keepNext/>
        <w:keepLines/>
      </w:pPr>
      <w:r w:rsidRPr="004E4AE8">
        <w:tab/>
        <w:t>(d)</w:t>
      </w:r>
      <w:r w:rsidRPr="004E4AE8">
        <w:tab/>
        <w:t>the person does not exercise the power or perform the function by reason of:</w:t>
      </w:r>
    </w:p>
    <w:p w14:paraId="1BC5C91C" w14:textId="77777777" w:rsidR="006A0FC5" w:rsidRPr="004E4AE8" w:rsidRDefault="006A0FC5" w:rsidP="006A0FC5">
      <w:pPr>
        <w:pStyle w:val="paragraphsub"/>
      </w:pPr>
      <w:r w:rsidRPr="004E4AE8">
        <w:tab/>
        <w:t>(i)</w:t>
      </w:r>
      <w:r w:rsidRPr="004E4AE8">
        <w:tab/>
        <w:t>his or her holding, or performing the duties of, an office established by, or in accordance with the provisions of, an enactment; or</w:t>
      </w:r>
    </w:p>
    <w:p w14:paraId="0DC0E70E" w14:textId="77777777" w:rsidR="006A0FC5" w:rsidRPr="004E4AE8" w:rsidRDefault="006A0FC5" w:rsidP="006A0FC5">
      <w:pPr>
        <w:pStyle w:val="paragraphsub"/>
      </w:pPr>
      <w:r w:rsidRPr="004E4AE8">
        <w:lastRenderedPageBreak/>
        <w:tab/>
        <w:t>(ii)</w:t>
      </w:r>
      <w:r w:rsidRPr="004E4AE8">
        <w:tab/>
        <w:t>his or her being a Judge of a court of, or a magistrate of, a State or Territory; and</w:t>
      </w:r>
    </w:p>
    <w:p w14:paraId="3C6CBA2F" w14:textId="77777777" w:rsidR="006A0FC5" w:rsidRPr="004E4AE8" w:rsidRDefault="006A0FC5" w:rsidP="006A0FC5">
      <w:pPr>
        <w:pStyle w:val="paragraph"/>
      </w:pPr>
      <w:r w:rsidRPr="004E4AE8">
        <w:tab/>
        <w:t>(e)</w:t>
      </w:r>
      <w:r w:rsidRPr="004E4AE8">
        <w:tab/>
        <w:t>the regulations do not otherwise provide;</w:t>
      </w:r>
    </w:p>
    <w:p w14:paraId="322F7C76" w14:textId="77777777" w:rsidR="006A0FC5" w:rsidRPr="004E4AE8" w:rsidRDefault="006A0FC5" w:rsidP="006A0FC5">
      <w:pPr>
        <w:pStyle w:val="subsection2"/>
      </w:pPr>
      <w:r w:rsidRPr="004E4AE8">
        <w:t>the action is taken to be action taken by the Department or prescribed authority.</w:t>
      </w:r>
    </w:p>
    <w:p w14:paraId="62C6771C" w14:textId="77777777" w:rsidR="00CC320B" w:rsidRPr="004E4AE8" w:rsidRDefault="00CC320B" w:rsidP="00CF47B3">
      <w:pPr>
        <w:pStyle w:val="subsection"/>
      </w:pPr>
      <w:r w:rsidRPr="004E4AE8">
        <w:tab/>
        <w:t>(5)</w:t>
      </w:r>
      <w:r w:rsidRPr="004E4AE8">
        <w:tab/>
        <w:t>For the purposes of this Act, action that is taken by an officer of a Department shall be deemed to be taken by the Department:</w:t>
      </w:r>
    </w:p>
    <w:p w14:paraId="72D44882" w14:textId="77777777" w:rsidR="00CC320B" w:rsidRPr="004E4AE8" w:rsidRDefault="00CC320B" w:rsidP="00CC320B">
      <w:pPr>
        <w:pStyle w:val="paragraph"/>
      </w:pPr>
      <w:r w:rsidRPr="004E4AE8">
        <w:tab/>
        <w:t>(a)</w:t>
      </w:r>
      <w:r w:rsidRPr="004E4AE8">
        <w:tab/>
        <w:t>if the officer takes, or purports to take, the action by virtue of his or her being an officer of the Department, whether or not:</w:t>
      </w:r>
    </w:p>
    <w:p w14:paraId="54EE8D2D" w14:textId="77777777" w:rsidR="00CC320B" w:rsidRPr="004E4AE8" w:rsidRDefault="00CC320B" w:rsidP="00CC320B">
      <w:pPr>
        <w:pStyle w:val="paragraphsub"/>
      </w:pPr>
      <w:r w:rsidRPr="004E4AE8">
        <w:tab/>
        <w:t>(i)</w:t>
      </w:r>
      <w:r w:rsidRPr="004E4AE8">
        <w:tab/>
        <w:t>the action is taken for or in connexion with, or as incidental to, the performance of the functions of the Department; or</w:t>
      </w:r>
    </w:p>
    <w:p w14:paraId="5EAACB31" w14:textId="77777777" w:rsidR="00CC320B" w:rsidRPr="004E4AE8" w:rsidRDefault="00CC320B" w:rsidP="00CC320B">
      <w:pPr>
        <w:pStyle w:val="paragraphsub"/>
      </w:pPr>
      <w:r w:rsidRPr="004E4AE8">
        <w:tab/>
        <w:t>(ii)</w:t>
      </w:r>
      <w:r w:rsidRPr="004E4AE8">
        <w:tab/>
        <w:t>the taking of the action is within the duties of the officer; or</w:t>
      </w:r>
    </w:p>
    <w:p w14:paraId="5941FA74" w14:textId="77777777" w:rsidR="00CC320B" w:rsidRPr="004E4AE8" w:rsidRDefault="00CC320B" w:rsidP="00CC320B">
      <w:pPr>
        <w:pStyle w:val="paragraph"/>
      </w:pPr>
      <w:r w:rsidRPr="004E4AE8">
        <w:tab/>
        <w:t>(b)</w:t>
      </w:r>
      <w:r w:rsidRPr="004E4AE8">
        <w:tab/>
        <w:t>if the officer takes, or purports to take, the action in the exercise of powers or the performance of functions conferred on him or her by an enactment.</w:t>
      </w:r>
    </w:p>
    <w:p w14:paraId="5332244F" w14:textId="77777777" w:rsidR="00CC320B" w:rsidRPr="004E4AE8" w:rsidRDefault="00CC320B" w:rsidP="00CF47B3">
      <w:pPr>
        <w:pStyle w:val="subsection"/>
      </w:pPr>
      <w:r w:rsidRPr="004E4AE8">
        <w:tab/>
        <w:t>(5A)</w:t>
      </w:r>
      <w:r w:rsidRPr="004E4AE8">
        <w:tab/>
        <w:t xml:space="preserve">Notwithstanding </w:t>
      </w:r>
      <w:r w:rsidR="00292224" w:rsidRPr="004E4AE8">
        <w:t>subsection (</w:t>
      </w:r>
      <w:r w:rsidRPr="004E4AE8">
        <w:t>5), where the person holding, or performing the duties of, an office established by an enactment is, under the regulations, not to be taken to be a prescribed authority for the purposes of this Act, the regulations may also provide that action taken by an officer of a Department, being action in the furtherance of the duties of that office, shall, for the purposes of this Act, be deemed not to be action taken by that Department.</w:t>
      </w:r>
    </w:p>
    <w:p w14:paraId="45A7C151" w14:textId="77777777" w:rsidR="00CC320B" w:rsidRPr="004E4AE8" w:rsidRDefault="00CC320B" w:rsidP="00CF47B3">
      <w:pPr>
        <w:pStyle w:val="subsection"/>
      </w:pPr>
      <w:r w:rsidRPr="004E4AE8">
        <w:tab/>
        <w:t>(6)</w:t>
      </w:r>
      <w:r w:rsidRPr="004E4AE8">
        <w:tab/>
        <w:t>For the purposes of this Act, action that is taken by an officer of a prescribed authority shall be deemed to be taken by the authority:</w:t>
      </w:r>
    </w:p>
    <w:p w14:paraId="4FB0195D" w14:textId="77777777" w:rsidR="00CC320B" w:rsidRPr="004E4AE8" w:rsidRDefault="00CC320B" w:rsidP="00CC320B">
      <w:pPr>
        <w:pStyle w:val="paragraph"/>
      </w:pPr>
      <w:r w:rsidRPr="004E4AE8">
        <w:tab/>
        <w:t>(a)</w:t>
      </w:r>
      <w:r w:rsidRPr="004E4AE8">
        <w:tab/>
        <w:t>if the officer takes, or purports to take, the action by virtue of his or her being an officer of the authority, whether or not:</w:t>
      </w:r>
    </w:p>
    <w:p w14:paraId="31C9F5EE" w14:textId="77777777" w:rsidR="00CC320B" w:rsidRPr="004E4AE8" w:rsidRDefault="00CC320B" w:rsidP="00CC320B">
      <w:pPr>
        <w:pStyle w:val="paragraphsub"/>
      </w:pPr>
      <w:r w:rsidRPr="004E4AE8">
        <w:tab/>
        <w:t>(i)</w:t>
      </w:r>
      <w:r w:rsidRPr="004E4AE8">
        <w:tab/>
        <w:t>the action is taken for or in connexion with, or as incidental to, the performance of the functions of the prescribed authority; or</w:t>
      </w:r>
    </w:p>
    <w:p w14:paraId="2BEC6994" w14:textId="77777777" w:rsidR="00CC320B" w:rsidRPr="004E4AE8" w:rsidRDefault="00CC320B" w:rsidP="00CC320B">
      <w:pPr>
        <w:pStyle w:val="paragraphsub"/>
      </w:pPr>
      <w:r w:rsidRPr="004E4AE8">
        <w:tab/>
        <w:t>(ii)</w:t>
      </w:r>
      <w:r w:rsidRPr="004E4AE8">
        <w:tab/>
        <w:t>the taking of the action is within the duties of the officer; or</w:t>
      </w:r>
    </w:p>
    <w:p w14:paraId="279B1C7F" w14:textId="77777777" w:rsidR="00CC320B" w:rsidRPr="004E4AE8" w:rsidRDefault="00CC320B" w:rsidP="00CC320B">
      <w:pPr>
        <w:pStyle w:val="paragraph"/>
      </w:pPr>
      <w:r w:rsidRPr="004E4AE8">
        <w:lastRenderedPageBreak/>
        <w:tab/>
        <w:t>(b)</w:t>
      </w:r>
      <w:r w:rsidRPr="004E4AE8">
        <w:tab/>
        <w:t>if the officer takes, or purports to take, the action in the exercise of powers or the performance of functions conferred on him or her by an enactment.</w:t>
      </w:r>
    </w:p>
    <w:p w14:paraId="04A103CA" w14:textId="77777777" w:rsidR="00CC320B" w:rsidRPr="004E4AE8" w:rsidRDefault="00CC320B" w:rsidP="00945143">
      <w:pPr>
        <w:pStyle w:val="subsection"/>
        <w:keepNext/>
      </w:pPr>
      <w:r w:rsidRPr="004E4AE8">
        <w:tab/>
        <w:t>(6A)</w:t>
      </w:r>
      <w:r w:rsidRPr="004E4AE8">
        <w:tab/>
        <w:t>For the purposes of this Act, action that is taken by a member of the Defence Force shall be deemed to be taken by the Defence Force if the member takes, or purports to take, the action by virtue of his or her being a member of the Defence Force, whether or not:</w:t>
      </w:r>
    </w:p>
    <w:p w14:paraId="301B1315" w14:textId="77777777" w:rsidR="00CC320B" w:rsidRPr="004E4AE8" w:rsidRDefault="00CC320B" w:rsidP="00CC320B">
      <w:pPr>
        <w:pStyle w:val="paragraph"/>
      </w:pPr>
      <w:r w:rsidRPr="004E4AE8">
        <w:tab/>
        <w:t>(a)</w:t>
      </w:r>
      <w:r w:rsidRPr="004E4AE8">
        <w:tab/>
        <w:t>the action is taken in connection with, in the course of, or as incidental to, his or her service as a member of the Defence Force; or</w:t>
      </w:r>
    </w:p>
    <w:p w14:paraId="19B7D709" w14:textId="77777777" w:rsidR="00CC320B" w:rsidRPr="004E4AE8" w:rsidRDefault="00CC320B" w:rsidP="00CC320B">
      <w:pPr>
        <w:pStyle w:val="paragraph"/>
      </w:pPr>
      <w:r w:rsidRPr="004E4AE8">
        <w:tab/>
        <w:t>(b)</w:t>
      </w:r>
      <w:r w:rsidRPr="004E4AE8">
        <w:tab/>
        <w:t>the taking of the action is within his or her duties as a member of the Defence Force.</w:t>
      </w:r>
    </w:p>
    <w:p w14:paraId="3CC135E8" w14:textId="77777777" w:rsidR="00CC320B" w:rsidRPr="004E4AE8" w:rsidRDefault="00CC320B" w:rsidP="00CF47B3">
      <w:pPr>
        <w:pStyle w:val="subsection"/>
      </w:pPr>
      <w:r w:rsidRPr="004E4AE8">
        <w:tab/>
        <w:t>(6B)</w:t>
      </w:r>
      <w:r w:rsidRPr="004E4AE8">
        <w:tab/>
        <w:t>Action taken by any person or persons by way of, or in connection with, the appointment of a person to be the Chief of the Defence Force, the Chief of Navy, the Chief of Army or the Chief of Air Force is not action taken by the Defence Force or by a Department for the purposes of this Act.</w:t>
      </w:r>
    </w:p>
    <w:p w14:paraId="5B3DE39D" w14:textId="77777777" w:rsidR="00CC320B" w:rsidRPr="004E4AE8" w:rsidRDefault="00CC320B" w:rsidP="00CF47B3">
      <w:pPr>
        <w:pStyle w:val="subsection"/>
      </w:pPr>
      <w:r w:rsidRPr="004E4AE8">
        <w:tab/>
        <w:t>(6C)</w:t>
      </w:r>
      <w:r w:rsidRPr="004E4AE8">
        <w:tab/>
        <w:t xml:space="preserve">In this Act (other than </w:t>
      </w:r>
      <w:r w:rsidR="00292224" w:rsidRPr="004E4AE8">
        <w:t>subsection (</w:t>
      </w:r>
      <w:r w:rsidRPr="004E4AE8">
        <w:t>6A)), unless the contrary intention appears, a reference to a member of the Defence Force or of an arm or part of the Defence Force includes a reference to:</w:t>
      </w:r>
    </w:p>
    <w:p w14:paraId="7051F22C" w14:textId="77777777" w:rsidR="00CC320B" w:rsidRPr="004E4AE8" w:rsidRDefault="00CC320B" w:rsidP="00CC320B">
      <w:pPr>
        <w:pStyle w:val="paragraph"/>
      </w:pPr>
      <w:r w:rsidRPr="004E4AE8">
        <w:tab/>
        <w:t>(a)</w:t>
      </w:r>
      <w:r w:rsidRPr="004E4AE8">
        <w:tab/>
        <w:t>a person who has been a member of the Defence Force or of that arm or part of the Defence Force; or</w:t>
      </w:r>
    </w:p>
    <w:p w14:paraId="12C470A8" w14:textId="77777777" w:rsidR="00CC320B" w:rsidRPr="004E4AE8" w:rsidRDefault="00CC320B" w:rsidP="00CC320B">
      <w:pPr>
        <w:pStyle w:val="paragraph"/>
      </w:pPr>
      <w:r w:rsidRPr="004E4AE8">
        <w:tab/>
        <w:t>(b)</w:t>
      </w:r>
      <w:r w:rsidRPr="004E4AE8">
        <w:tab/>
        <w:t>a deceased person who was at any time before his or her death a member of the Defence Force or of that arm or part of the Defence Force.</w:t>
      </w:r>
    </w:p>
    <w:p w14:paraId="15229B73" w14:textId="77777777" w:rsidR="00B8442A" w:rsidRPr="004E4AE8" w:rsidRDefault="00B8442A" w:rsidP="00B8442A">
      <w:pPr>
        <w:pStyle w:val="subsection"/>
      </w:pPr>
      <w:r w:rsidRPr="004E4AE8">
        <w:tab/>
        <w:t>(6D)</w:t>
      </w:r>
      <w:r w:rsidRPr="004E4AE8">
        <w:tab/>
        <w:t>For the purposes of this Act, action that is taken by an officer of a registered PPO is taken to have been taken by the registered PPO if the officer takes, or purports to take, the action because he or she is an officer of the registered PPO, whether or not:</w:t>
      </w:r>
    </w:p>
    <w:p w14:paraId="6BB24A04" w14:textId="77777777" w:rsidR="00B8442A" w:rsidRPr="004E4AE8" w:rsidRDefault="00B8442A" w:rsidP="00B8442A">
      <w:pPr>
        <w:pStyle w:val="paragraph"/>
      </w:pPr>
      <w:r w:rsidRPr="004E4AE8">
        <w:tab/>
        <w:t>(a)</w:t>
      </w:r>
      <w:r w:rsidRPr="004E4AE8">
        <w:tab/>
        <w:t>the action is taken for or in connection with, or as incidental to, the provision of a postal or similar service by the registered PPO; or</w:t>
      </w:r>
    </w:p>
    <w:p w14:paraId="31CE60FB" w14:textId="77777777" w:rsidR="00B8442A" w:rsidRPr="004E4AE8" w:rsidRDefault="00B8442A" w:rsidP="00B8442A">
      <w:pPr>
        <w:pStyle w:val="paragraph"/>
      </w:pPr>
      <w:r w:rsidRPr="004E4AE8">
        <w:tab/>
        <w:t>(b)</w:t>
      </w:r>
      <w:r w:rsidRPr="004E4AE8">
        <w:tab/>
        <w:t>the taking of the action is within the duties of the officer.</w:t>
      </w:r>
    </w:p>
    <w:p w14:paraId="6812CC2F" w14:textId="77777777" w:rsidR="00940E86" w:rsidRPr="005515E1" w:rsidRDefault="00940E86" w:rsidP="00940E86">
      <w:pPr>
        <w:pStyle w:val="subsection"/>
      </w:pPr>
      <w:r w:rsidRPr="005515E1">
        <w:lastRenderedPageBreak/>
        <w:tab/>
        <w:t>(6E)</w:t>
      </w:r>
      <w:r w:rsidRPr="005515E1">
        <w:tab/>
        <w:t>For the purposes of this Act, action that is taken by a person is deemed to be have been taken by a higher education provider if the person takes, or purports to take, the action because the person is the higher education principal executive officer, or a higher education officer, of the provider, whether or not:</w:t>
      </w:r>
    </w:p>
    <w:p w14:paraId="343002F0" w14:textId="77777777" w:rsidR="00940E86" w:rsidRPr="005515E1" w:rsidRDefault="00940E86" w:rsidP="00940E86">
      <w:pPr>
        <w:pStyle w:val="paragraph"/>
      </w:pPr>
      <w:r w:rsidRPr="005515E1">
        <w:tab/>
        <w:t>(a)</w:t>
      </w:r>
      <w:r w:rsidRPr="005515E1">
        <w:tab/>
        <w:t>the action is taken for or in connection with, or as incidental to:</w:t>
      </w:r>
    </w:p>
    <w:p w14:paraId="30ED7F30" w14:textId="77777777" w:rsidR="00940E86" w:rsidRPr="005515E1" w:rsidRDefault="00940E86" w:rsidP="00940E86">
      <w:pPr>
        <w:pStyle w:val="paragraphsub"/>
      </w:pPr>
      <w:r w:rsidRPr="005515E1">
        <w:tab/>
        <w:t>(i)</w:t>
      </w:r>
      <w:r w:rsidRPr="005515E1">
        <w:tab/>
        <w:t>performing services for or on behalf of the provider; or</w:t>
      </w:r>
    </w:p>
    <w:p w14:paraId="223531A7" w14:textId="77777777" w:rsidR="00940E86" w:rsidRPr="005515E1" w:rsidRDefault="00940E86" w:rsidP="00940E86">
      <w:pPr>
        <w:pStyle w:val="paragraphsub"/>
      </w:pPr>
      <w:r w:rsidRPr="005515E1">
        <w:tab/>
        <w:t>(ii)</w:t>
      </w:r>
      <w:r w:rsidRPr="005515E1">
        <w:tab/>
        <w:t>carrying out the person’s powers, duties and functions as an employee in the provider’s service, or as an officer of the provider; or</w:t>
      </w:r>
    </w:p>
    <w:p w14:paraId="6DBE85A5" w14:textId="77777777" w:rsidR="00940E86" w:rsidRPr="005515E1" w:rsidRDefault="00940E86" w:rsidP="00940E86">
      <w:pPr>
        <w:pStyle w:val="paragraph"/>
      </w:pPr>
      <w:r w:rsidRPr="005515E1">
        <w:tab/>
        <w:t>(b)</w:t>
      </w:r>
      <w:r w:rsidRPr="005515E1">
        <w:tab/>
        <w:t>the taking of the action is within the person’s duties as the higher education principal executive officer, or a higher education officer, of the provider.</w:t>
      </w:r>
    </w:p>
    <w:p w14:paraId="556B5BD1" w14:textId="77777777" w:rsidR="00CC320B" w:rsidRPr="004E4AE8" w:rsidRDefault="00CC320B" w:rsidP="00CF47B3">
      <w:pPr>
        <w:pStyle w:val="subsection"/>
      </w:pPr>
      <w:r w:rsidRPr="004E4AE8">
        <w:tab/>
        <w:t>(7)</w:t>
      </w:r>
      <w:r w:rsidRPr="004E4AE8">
        <w:tab/>
        <w:t>In this Act, unless the contrary intention appears, a reference to the taking of action includes a reference to:</w:t>
      </w:r>
    </w:p>
    <w:p w14:paraId="12AE4A94" w14:textId="77777777" w:rsidR="00CC320B" w:rsidRPr="004E4AE8" w:rsidRDefault="00CC320B" w:rsidP="00CC320B">
      <w:pPr>
        <w:pStyle w:val="paragraph"/>
      </w:pPr>
      <w:r w:rsidRPr="004E4AE8">
        <w:tab/>
        <w:t>(a)</w:t>
      </w:r>
      <w:r w:rsidRPr="004E4AE8">
        <w:tab/>
        <w:t>the making of a decision or recommendation;</w:t>
      </w:r>
    </w:p>
    <w:p w14:paraId="436FC796" w14:textId="77777777" w:rsidR="00CC320B" w:rsidRPr="004E4AE8" w:rsidRDefault="00CC320B" w:rsidP="00CC320B">
      <w:pPr>
        <w:pStyle w:val="paragraph"/>
      </w:pPr>
      <w:r w:rsidRPr="004E4AE8">
        <w:tab/>
        <w:t>(b)</w:t>
      </w:r>
      <w:r w:rsidRPr="004E4AE8">
        <w:tab/>
        <w:t>the formulation of a proposal; and</w:t>
      </w:r>
    </w:p>
    <w:p w14:paraId="3248ABB2" w14:textId="77777777" w:rsidR="00CC320B" w:rsidRPr="004E4AE8" w:rsidRDefault="00CC320B" w:rsidP="00CC320B">
      <w:pPr>
        <w:pStyle w:val="paragraph"/>
      </w:pPr>
      <w:r w:rsidRPr="004E4AE8">
        <w:tab/>
        <w:t>(c)</w:t>
      </w:r>
      <w:r w:rsidRPr="004E4AE8">
        <w:tab/>
        <w:t>failure or refusal to take any action, to make a decision or recommendation or to formulate a proposal.</w:t>
      </w:r>
    </w:p>
    <w:p w14:paraId="28EF9C37" w14:textId="77777777" w:rsidR="00CC320B" w:rsidRPr="004E4AE8" w:rsidRDefault="00CC320B" w:rsidP="00CF47B3">
      <w:pPr>
        <w:pStyle w:val="subsection"/>
      </w:pPr>
      <w:r w:rsidRPr="004E4AE8">
        <w:tab/>
        <w:t>(7A)</w:t>
      </w:r>
      <w:r w:rsidRPr="004E4AE8">
        <w:tab/>
        <w:t>In this Act, unless the contrary intention appears, a reference to the Ombudsman of a State shall be read as a reference to a person performing, under a law of the State, functions similar to the functions performed by the Ombudsman.</w:t>
      </w:r>
    </w:p>
    <w:p w14:paraId="0B48A793" w14:textId="77777777" w:rsidR="00CC320B" w:rsidRPr="004E4AE8" w:rsidRDefault="00CC320B" w:rsidP="00CF47B3">
      <w:pPr>
        <w:pStyle w:val="subsection"/>
      </w:pPr>
      <w:r w:rsidRPr="004E4AE8">
        <w:tab/>
        <w:t>(7B)</w:t>
      </w:r>
      <w:r w:rsidRPr="004E4AE8">
        <w:tab/>
        <w:t>For the purposes of a provision of this Act (other than this subsection) in which a reference to the Ombudsman of a State occurs:</w:t>
      </w:r>
    </w:p>
    <w:p w14:paraId="7D5171B7" w14:textId="77777777" w:rsidR="00CC320B" w:rsidRPr="004E4AE8" w:rsidRDefault="00CC320B" w:rsidP="00CC320B">
      <w:pPr>
        <w:pStyle w:val="paragraph"/>
      </w:pPr>
      <w:r w:rsidRPr="004E4AE8">
        <w:tab/>
        <w:t>(a)</w:t>
      </w:r>
      <w:r w:rsidRPr="004E4AE8">
        <w:tab/>
        <w:t>a reference to a State, in relation to the Ombudsman of a State, shall be read as including a reference to the Australian Capital Territory and a reference to the Northern Territory;</w:t>
      </w:r>
    </w:p>
    <w:p w14:paraId="388465FA" w14:textId="77777777" w:rsidR="00CC320B" w:rsidRPr="004E4AE8" w:rsidRDefault="00CC320B" w:rsidP="00CC320B">
      <w:pPr>
        <w:pStyle w:val="paragraph"/>
      </w:pPr>
      <w:r w:rsidRPr="004E4AE8">
        <w:tab/>
        <w:t>(b)</w:t>
      </w:r>
      <w:r w:rsidRPr="004E4AE8">
        <w:tab/>
        <w:t>a reference to a law of a State, in relation to the Ombudsman of a State, shall be read as including a reference to an ACT enactment and a reference to an enactment of the Northern Territory; and</w:t>
      </w:r>
    </w:p>
    <w:p w14:paraId="4A490242" w14:textId="77777777" w:rsidR="00CC320B" w:rsidRPr="004E4AE8" w:rsidRDefault="00CC320B" w:rsidP="00CC320B">
      <w:pPr>
        <w:pStyle w:val="paragraph"/>
      </w:pPr>
      <w:r w:rsidRPr="004E4AE8">
        <w:lastRenderedPageBreak/>
        <w:tab/>
        <w:t>(c)</w:t>
      </w:r>
      <w:r w:rsidRPr="004E4AE8">
        <w:tab/>
        <w:t>a reference to a Department or authority of a State, in relation to the Ombudsman of a State, shall be read as including a reference to:</w:t>
      </w:r>
    </w:p>
    <w:p w14:paraId="6DE88107" w14:textId="77777777" w:rsidR="00CC320B" w:rsidRPr="004E4AE8" w:rsidRDefault="00CC320B" w:rsidP="00CC320B">
      <w:pPr>
        <w:pStyle w:val="paragraphsub"/>
      </w:pPr>
      <w:r w:rsidRPr="004E4AE8">
        <w:tab/>
        <w:t>(i)</w:t>
      </w:r>
      <w:r w:rsidRPr="004E4AE8">
        <w:tab/>
        <w:t>the Australian Capital Territory; or</w:t>
      </w:r>
    </w:p>
    <w:p w14:paraId="0BAAEEB2" w14:textId="3D7B270E" w:rsidR="00CC320B" w:rsidRPr="004E4AE8" w:rsidRDefault="00CC320B" w:rsidP="00CC320B">
      <w:pPr>
        <w:pStyle w:val="paragraphsub"/>
      </w:pPr>
      <w:r w:rsidRPr="004E4AE8">
        <w:tab/>
        <w:t>(ii)</w:t>
      </w:r>
      <w:r w:rsidRPr="004E4AE8">
        <w:tab/>
        <w:t xml:space="preserve">a Territory authority as defined by </w:t>
      </w:r>
      <w:r w:rsidR="00947FC5" w:rsidRPr="004E4AE8">
        <w:t>section 3</w:t>
      </w:r>
      <w:r w:rsidRPr="004E4AE8">
        <w:t xml:space="preserve"> of the </w:t>
      </w:r>
      <w:r w:rsidRPr="004E4AE8">
        <w:rPr>
          <w:i/>
        </w:rPr>
        <w:t>Australian Capital Territory (Self</w:t>
      </w:r>
      <w:r w:rsidR="00E850E3">
        <w:rPr>
          <w:i/>
        </w:rPr>
        <w:noBreakHyphen/>
      </w:r>
      <w:r w:rsidRPr="004E4AE8">
        <w:rPr>
          <w:i/>
        </w:rPr>
        <w:t>Government) Act 1988</w:t>
      </w:r>
      <w:r w:rsidRPr="004E4AE8">
        <w:t>;</w:t>
      </w:r>
    </w:p>
    <w:p w14:paraId="3793CD99" w14:textId="77777777" w:rsidR="00CC320B" w:rsidRPr="004E4AE8" w:rsidRDefault="00CC320B" w:rsidP="00CC320B">
      <w:pPr>
        <w:pStyle w:val="paragraph"/>
      </w:pPr>
      <w:r w:rsidRPr="004E4AE8">
        <w:tab/>
      </w:r>
      <w:r w:rsidRPr="004E4AE8">
        <w:tab/>
        <w:t>as the case requires.</w:t>
      </w:r>
    </w:p>
    <w:p w14:paraId="3C43437E" w14:textId="77777777" w:rsidR="00CC320B" w:rsidRPr="004E4AE8" w:rsidRDefault="00CC320B" w:rsidP="00CF47B3">
      <w:pPr>
        <w:pStyle w:val="subsection"/>
      </w:pPr>
      <w:r w:rsidRPr="004E4AE8">
        <w:tab/>
        <w:t>(8)</w:t>
      </w:r>
      <w:r w:rsidRPr="004E4AE8">
        <w:tab/>
        <w:t>A reference in this Act to the international relations of the Commonwealth is a reference to the relations of the Commonwealth with the Government of another country or with an international organization.</w:t>
      </w:r>
    </w:p>
    <w:p w14:paraId="7B811B9A" w14:textId="77777777" w:rsidR="00CC320B" w:rsidRPr="004E4AE8" w:rsidRDefault="00CC320B" w:rsidP="00CF47B3">
      <w:pPr>
        <w:pStyle w:val="subsection"/>
      </w:pPr>
      <w:r w:rsidRPr="004E4AE8">
        <w:tab/>
        <w:t>(9)</w:t>
      </w:r>
      <w:r w:rsidRPr="004E4AE8">
        <w:tab/>
        <w:t>For the purposes of this Act, the Australian Federal Police shall be deemed to be a prescribed authority.</w:t>
      </w:r>
    </w:p>
    <w:p w14:paraId="230CD331" w14:textId="77777777" w:rsidR="00CC320B" w:rsidRPr="004E4AE8" w:rsidRDefault="00CC320B" w:rsidP="00CF47B3">
      <w:pPr>
        <w:pStyle w:val="subsection"/>
      </w:pPr>
      <w:r w:rsidRPr="004E4AE8">
        <w:tab/>
        <w:t>(10)</w:t>
      </w:r>
      <w:r w:rsidRPr="004E4AE8">
        <w:tab/>
        <w:t xml:space="preserve">In the application of this Act in relation to the Australian Federal Police, references in this Act to an officer of a prescribed authority shall be read as references to </w:t>
      </w:r>
      <w:r w:rsidR="00295BAD" w:rsidRPr="004E4AE8">
        <w:t>an AFP appointee</w:t>
      </w:r>
      <w:r w:rsidRPr="004E4AE8">
        <w:t>.</w:t>
      </w:r>
    </w:p>
    <w:p w14:paraId="3E0EB62C" w14:textId="77777777" w:rsidR="00CC320B" w:rsidRPr="004E4AE8" w:rsidRDefault="00CC320B" w:rsidP="00CF47B3">
      <w:pPr>
        <w:pStyle w:val="subsection"/>
      </w:pPr>
      <w:r w:rsidRPr="004E4AE8">
        <w:tab/>
        <w:t>(11)</w:t>
      </w:r>
      <w:r w:rsidRPr="004E4AE8">
        <w:tab/>
        <w:t xml:space="preserve">For the purposes of this Act (other than </w:t>
      </w:r>
      <w:r w:rsidR="00292224" w:rsidRPr="004E4AE8">
        <w:t>subsection (</w:t>
      </w:r>
      <w:r w:rsidRPr="004E4AE8">
        <w:t>6)), the Defence Force shall be deemed to be a prescribed authority.</w:t>
      </w:r>
    </w:p>
    <w:p w14:paraId="556F98BD" w14:textId="77777777" w:rsidR="00CC320B" w:rsidRPr="004E4AE8" w:rsidRDefault="00CC320B" w:rsidP="00F623C1">
      <w:pPr>
        <w:pStyle w:val="subsection"/>
        <w:keepNext/>
        <w:keepLines/>
      </w:pPr>
      <w:r w:rsidRPr="004E4AE8">
        <w:tab/>
        <w:t>(12)</w:t>
      </w:r>
      <w:r w:rsidRPr="004E4AE8">
        <w:tab/>
        <w:t>In the application of this Act in relation to the Defence Force:</w:t>
      </w:r>
    </w:p>
    <w:p w14:paraId="354373EF" w14:textId="77777777" w:rsidR="00CC320B" w:rsidRPr="004E4AE8" w:rsidRDefault="00CC320B" w:rsidP="00CC320B">
      <w:pPr>
        <w:pStyle w:val="paragraph"/>
      </w:pPr>
      <w:r w:rsidRPr="004E4AE8">
        <w:tab/>
        <w:t>(a)</w:t>
      </w:r>
      <w:r w:rsidRPr="004E4AE8">
        <w:tab/>
        <w:t>references in this Act to an officer of a prescribed authority shall be read as references to a member of the Defence Force;</w:t>
      </w:r>
    </w:p>
    <w:p w14:paraId="77C37987" w14:textId="77777777" w:rsidR="00CC320B" w:rsidRPr="004E4AE8" w:rsidRDefault="00CC320B" w:rsidP="00CC320B">
      <w:pPr>
        <w:pStyle w:val="paragraph"/>
      </w:pPr>
      <w:r w:rsidRPr="004E4AE8">
        <w:tab/>
        <w:t>(b)</w:t>
      </w:r>
      <w:r w:rsidRPr="004E4AE8">
        <w:tab/>
        <w:t>references in this Act to the principal officer of a prescribed authority shall be read as references to the Chief of the Defence Force; and</w:t>
      </w:r>
    </w:p>
    <w:p w14:paraId="211A2ADA" w14:textId="77777777" w:rsidR="00CC320B" w:rsidRPr="004E4AE8" w:rsidRDefault="00CC320B" w:rsidP="007D3635">
      <w:pPr>
        <w:pStyle w:val="paragraph"/>
        <w:keepNext/>
        <w:keepLines/>
      </w:pPr>
      <w:r w:rsidRPr="004E4AE8">
        <w:tab/>
        <w:t>(c)</w:t>
      </w:r>
      <w:r w:rsidRPr="004E4AE8">
        <w:tab/>
        <w:t>references in this Act to the responsible Minister, in relation to a matter in relation to a prescribed authority, or in relation to action taken by a prescribed authority in or in relation to a matter, shall be read as references to the Minister for Defence or another Minister acting for and on behalf of the Minister for Defence.</w:t>
      </w:r>
    </w:p>
    <w:p w14:paraId="03EABBF3" w14:textId="77777777" w:rsidR="00CC320B" w:rsidRPr="004E4AE8" w:rsidRDefault="00CC320B" w:rsidP="00CF47B3">
      <w:pPr>
        <w:pStyle w:val="subsection"/>
      </w:pPr>
      <w:r w:rsidRPr="004E4AE8">
        <w:tab/>
        <w:t>(13)</w:t>
      </w:r>
      <w:r w:rsidRPr="004E4AE8">
        <w:tab/>
        <w:t xml:space="preserve">For the purposes of this Act, any matter (including a report) concerning both the Defence Force and the Department of Defence </w:t>
      </w:r>
      <w:r w:rsidRPr="004E4AE8">
        <w:lastRenderedPageBreak/>
        <w:t>may, by arrangement between the Defence Force Ombudsman, the Chief of the Defence Force and the principal officer of the Department of Defence, be communicated by the Defence Force Ombudsman to either the Chief of the Defence Force or the principal officer of that Department.</w:t>
      </w:r>
    </w:p>
    <w:p w14:paraId="5F390914" w14:textId="77777777" w:rsidR="00CC320B" w:rsidRPr="004E4AE8" w:rsidRDefault="00CC320B" w:rsidP="00CF47B3">
      <w:pPr>
        <w:pStyle w:val="subsection"/>
      </w:pPr>
      <w:r w:rsidRPr="004E4AE8">
        <w:tab/>
        <w:t>(13A)</w:t>
      </w:r>
      <w:r w:rsidRPr="004E4AE8">
        <w:tab/>
        <w:t>For the purposes of this Act, the ACC is taken to be a prescribed authority.</w:t>
      </w:r>
    </w:p>
    <w:p w14:paraId="2A1E4020" w14:textId="77777777" w:rsidR="00CC320B" w:rsidRPr="004E4AE8" w:rsidRDefault="00CC320B" w:rsidP="00CF47B3">
      <w:pPr>
        <w:pStyle w:val="subsection"/>
      </w:pPr>
      <w:r w:rsidRPr="004E4AE8">
        <w:tab/>
        <w:t>(14)</w:t>
      </w:r>
      <w:r w:rsidRPr="004E4AE8">
        <w:tab/>
        <w:t>For the purposes of this Act:</w:t>
      </w:r>
    </w:p>
    <w:p w14:paraId="658EC8C4" w14:textId="77777777" w:rsidR="00183FFD" w:rsidRPr="004E4AE8" w:rsidRDefault="00183FFD" w:rsidP="00183FFD">
      <w:pPr>
        <w:pStyle w:val="paragraph"/>
      </w:pPr>
      <w:r w:rsidRPr="004E4AE8">
        <w:tab/>
        <w:t>(a)</w:t>
      </w:r>
      <w:r w:rsidRPr="004E4AE8">
        <w:tab/>
        <w:t>the officers of a court or tribunal (other than the chief executive officer); and</w:t>
      </w:r>
    </w:p>
    <w:p w14:paraId="31B8E96F" w14:textId="77777777" w:rsidR="00CC320B" w:rsidRPr="004E4AE8" w:rsidRDefault="00CC320B" w:rsidP="00CC320B">
      <w:pPr>
        <w:pStyle w:val="paragraph"/>
      </w:pPr>
      <w:r w:rsidRPr="004E4AE8">
        <w:tab/>
        <w:t>(b)</w:t>
      </w:r>
      <w:r w:rsidRPr="004E4AE8">
        <w:tab/>
        <w:t>the members of the staff of the registry or registries of a court or tribunal; and</w:t>
      </w:r>
    </w:p>
    <w:p w14:paraId="1DE02630" w14:textId="77777777" w:rsidR="00CC320B" w:rsidRPr="004E4AE8" w:rsidRDefault="00CC320B" w:rsidP="00CC320B">
      <w:pPr>
        <w:pStyle w:val="paragraph"/>
      </w:pPr>
      <w:r w:rsidRPr="004E4AE8">
        <w:tab/>
        <w:t>(c)</w:t>
      </w:r>
      <w:r w:rsidRPr="004E4AE8">
        <w:tab/>
        <w:t>officers or employees of a Department, or of an authority of the Commonwealth, whose services are made available to a court or tribunal; and</w:t>
      </w:r>
    </w:p>
    <w:p w14:paraId="3B25B144" w14:textId="77777777" w:rsidR="00CC320B" w:rsidRPr="004E4AE8" w:rsidRDefault="00CC320B" w:rsidP="00CC320B">
      <w:pPr>
        <w:pStyle w:val="paragraph"/>
      </w:pPr>
      <w:r w:rsidRPr="004E4AE8">
        <w:tab/>
        <w:t>(d)</w:t>
      </w:r>
      <w:r w:rsidRPr="004E4AE8">
        <w:tab/>
        <w:t>persons declared by the regulations to be members of the staff of a court or tribunal for the purposes of this Act;</w:t>
      </w:r>
    </w:p>
    <w:p w14:paraId="300E4F87" w14:textId="77777777" w:rsidR="00CC320B" w:rsidRPr="004E4AE8" w:rsidRDefault="00183FFD" w:rsidP="00CC320B">
      <w:pPr>
        <w:pStyle w:val="subsection2"/>
      </w:pPr>
      <w:r w:rsidRPr="004E4AE8">
        <w:t>are to be taken to be members of the staff of the court or tribunal</w:t>
      </w:r>
      <w:r w:rsidR="00CC320B" w:rsidRPr="004E4AE8">
        <w:t>.</w:t>
      </w:r>
    </w:p>
    <w:p w14:paraId="300DAF02" w14:textId="77777777" w:rsidR="00CC320B" w:rsidRPr="004E4AE8" w:rsidRDefault="00CC320B" w:rsidP="00CF47B3">
      <w:pPr>
        <w:pStyle w:val="subsection"/>
      </w:pPr>
      <w:r w:rsidRPr="004E4AE8">
        <w:tab/>
        <w:t>(15)</w:t>
      </w:r>
      <w:r w:rsidRPr="004E4AE8">
        <w:tab/>
        <w:t>A reference in this section to an officer of a court or tribunal does not include a judge of a court or a member of a tribunal.</w:t>
      </w:r>
    </w:p>
    <w:p w14:paraId="17FFA5B6" w14:textId="77777777" w:rsidR="00CC320B" w:rsidRPr="004E4AE8" w:rsidRDefault="00CC320B" w:rsidP="00F623C1">
      <w:pPr>
        <w:pStyle w:val="subsection"/>
        <w:keepNext/>
        <w:keepLines/>
      </w:pPr>
      <w:r w:rsidRPr="004E4AE8">
        <w:tab/>
        <w:t>(16)</w:t>
      </w:r>
      <w:r w:rsidRPr="004E4AE8">
        <w:tab/>
        <w:t>In relation to anything that concerns:</w:t>
      </w:r>
    </w:p>
    <w:p w14:paraId="4585039E" w14:textId="77777777" w:rsidR="00183FFD" w:rsidRPr="004E4AE8" w:rsidRDefault="00183FFD" w:rsidP="00183FFD">
      <w:pPr>
        <w:pStyle w:val="paragraph"/>
      </w:pPr>
      <w:r w:rsidRPr="004E4AE8">
        <w:tab/>
        <w:t>(a)</w:t>
      </w:r>
      <w:r w:rsidRPr="004E4AE8">
        <w:tab/>
        <w:t>a chief executive officer, in relation to a court or tribunal; or</w:t>
      </w:r>
    </w:p>
    <w:p w14:paraId="1AE8AFB3" w14:textId="77777777" w:rsidR="00CC320B" w:rsidRPr="004E4AE8" w:rsidRDefault="00CC320B" w:rsidP="00CC320B">
      <w:pPr>
        <w:pStyle w:val="paragraph"/>
      </w:pPr>
      <w:r w:rsidRPr="004E4AE8">
        <w:tab/>
        <w:t>(b)</w:t>
      </w:r>
      <w:r w:rsidRPr="004E4AE8">
        <w:tab/>
        <w:t>a Parliamentary Department;</w:t>
      </w:r>
    </w:p>
    <w:p w14:paraId="6BA91DB2" w14:textId="77777777" w:rsidR="00CC320B" w:rsidRPr="004E4AE8" w:rsidRDefault="00CC320B" w:rsidP="00CC320B">
      <w:pPr>
        <w:pStyle w:val="subsection2"/>
      </w:pPr>
      <w:r w:rsidRPr="004E4AE8">
        <w:t xml:space="preserve">a reference to which this subsection applies has effect in accordance with </w:t>
      </w:r>
      <w:r w:rsidR="00292224" w:rsidRPr="004E4AE8">
        <w:t>subsection (</w:t>
      </w:r>
      <w:r w:rsidRPr="004E4AE8">
        <w:t>18).</w:t>
      </w:r>
    </w:p>
    <w:p w14:paraId="51E5344B" w14:textId="77777777" w:rsidR="00CC320B" w:rsidRPr="004E4AE8" w:rsidRDefault="00CC320B" w:rsidP="00286B2F">
      <w:pPr>
        <w:pStyle w:val="subsection"/>
        <w:keepNext/>
      </w:pPr>
      <w:r w:rsidRPr="004E4AE8">
        <w:tab/>
        <w:t>(17)</w:t>
      </w:r>
      <w:r w:rsidRPr="004E4AE8">
        <w:tab/>
      </w:r>
      <w:r w:rsidR="00292224" w:rsidRPr="004E4AE8">
        <w:t>Subsection (</w:t>
      </w:r>
      <w:r w:rsidRPr="004E4AE8">
        <w:t>16) applies to the following references:</w:t>
      </w:r>
    </w:p>
    <w:p w14:paraId="6113FA2F" w14:textId="77777777" w:rsidR="00CC320B" w:rsidRPr="004E4AE8" w:rsidRDefault="00CC320B" w:rsidP="00CC320B">
      <w:pPr>
        <w:pStyle w:val="paragraph"/>
      </w:pPr>
      <w:r w:rsidRPr="004E4AE8">
        <w:tab/>
        <w:t>(a)</w:t>
      </w:r>
      <w:r w:rsidRPr="004E4AE8">
        <w:tab/>
        <w:t>a reference in any of the following provisions to the responsible Minister:</w:t>
      </w:r>
    </w:p>
    <w:p w14:paraId="5671CE37" w14:textId="77777777" w:rsidR="00CC320B" w:rsidRPr="004E4AE8" w:rsidRDefault="00CC320B" w:rsidP="00CC320B">
      <w:pPr>
        <w:pStyle w:val="paragraphsub"/>
      </w:pPr>
      <w:r w:rsidRPr="004E4AE8">
        <w:tab/>
        <w:t>(i)</w:t>
      </w:r>
      <w:r w:rsidRPr="004E4AE8">
        <w:tab/>
        <w:t>paragraph</w:t>
      </w:r>
      <w:r w:rsidR="00292224" w:rsidRPr="004E4AE8">
        <w:t> </w:t>
      </w:r>
      <w:r w:rsidRPr="004E4AE8">
        <w:t>8(7A)(b);</w:t>
      </w:r>
    </w:p>
    <w:p w14:paraId="6700F875" w14:textId="77777777" w:rsidR="00CC320B" w:rsidRPr="004E4AE8" w:rsidRDefault="00CC320B" w:rsidP="00CC320B">
      <w:pPr>
        <w:pStyle w:val="paragraphsub"/>
      </w:pPr>
      <w:r w:rsidRPr="004E4AE8">
        <w:tab/>
        <w:t>(ii)</w:t>
      </w:r>
      <w:r w:rsidRPr="004E4AE8">
        <w:tab/>
        <w:t>subsections</w:t>
      </w:r>
      <w:r w:rsidR="00292224" w:rsidRPr="004E4AE8">
        <w:t> </w:t>
      </w:r>
      <w:r w:rsidRPr="004E4AE8">
        <w:t>8(8) and (9);</w:t>
      </w:r>
    </w:p>
    <w:p w14:paraId="2B489099" w14:textId="77777777" w:rsidR="00CC320B" w:rsidRPr="004E4AE8" w:rsidRDefault="00CC320B" w:rsidP="00CC320B">
      <w:pPr>
        <w:pStyle w:val="paragraphsub"/>
      </w:pPr>
      <w:r w:rsidRPr="004E4AE8">
        <w:tab/>
        <w:t>(iii)</w:t>
      </w:r>
      <w:r w:rsidRPr="004E4AE8">
        <w:tab/>
        <w:t>paragraph</w:t>
      </w:r>
      <w:r w:rsidR="00292224" w:rsidRPr="004E4AE8">
        <w:t> </w:t>
      </w:r>
      <w:r w:rsidRPr="004E4AE8">
        <w:t>8(10)(c);</w:t>
      </w:r>
    </w:p>
    <w:p w14:paraId="19E00D3C" w14:textId="2DA21394" w:rsidR="00CC320B" w:rsidRPr="004E4AE8" w:rsidRDefault="00CC320B" w:rsidP="00CC320B">
      <w:pPr>
        <w:pStyle w:val="paragraphsub"/>
      </w:pPr>
      <w:r w:rsidRPr="004E4AE8">
        <w:tab/>
        <w:t>(iv)</w:t>
      </w:r>
      <w:r w:rsidRPr="004E4AE8">
        <w:tab/>
        <w:t>sub</w:t>
      </w:r>
      <w:r w:rsidR="00B64597">
        <w:t>section 1</w:t>
      </w:r>
      <w:r w:rsidRPr="004E4AE8">
        <w:t>1A(5);</w:t>
      </w:r>
    </w:p>
    <w:p w14:paraId="43686D7F" w14:textId="77777777" w:rsidR="00A120A0" w:rsidRPr="004E4AE8" w:rsidRDefault="00A120A0" w:rsidP="00A120A0">
      <w:pPr>
        <w:pStyle w:val="paragraphsub"/>
      </w:pPr>
      <w:r w:rsidRPr="004E4AE8">
        <w:lastRenderedPageBreak/>
        <w:tab/>
        <w:t>(v)</w:t>
      </w:r>
      <w:r w:rsidRPr="004E4AE8">
        <w:tab/>
        <w:t>subparagraphs</w:t>
      </w:r>
      <w:r w:rsidR="00292224" w:rsidRPr="004E4AE8">
        <w:t> </w:t>
      </w:r>
      <w:r w:rsidRPr="004E4AE8">
        <w:t>35(3)(b)(i) and (ia);</w:t>
      </w:r>
    </w:p>
    <w:p w14:paraId="183D6B8B" w14:textId="77777777" w:rsidR="00CC320B" w:rsidRPr="004E4AE8" w:rsidRDefault="00CC320B" w:rsidP="00CC320B">
      <w:pPr>
        <w:pStyle w:val="paragraph"/>
      </w:pPr>
      <w:r w:rsidRPr="004E4AE8">
        <w:tab/>
        <w:t>(b)</w:t>
      </w:r>
      <w:r w:rsidRPr="004E4AE8">
        <w:tab/>
        <w:t>the reference in paragraph</w:t>
      </w:r>
      <w:r w:rsidR="00292224" w:rsidRPr="004E4AE8">
        <w:t> </w:t>
      </w:r>
      <w:r w:rsidRPr="004E4AE8">
        <w:t>8(10)(a) to the Minister administering a Department;</w:t>
      </w:r>
    </w:p>
    <w:p w14:paraId="07537523" w14:textId="4FDCA843" w:rsidR="00CC320B" w:rsidRPr="004E4AE8" w:rsidRDefault="00CC320B" w:rsidP="00CC320B">
      <w:pPr>
        <w:pStyle w:val="paragraph"/>
      </w:pPr>
      <w:r w:rsidRPr="004E4AE8">
        <w:tab/>
        <w:t>(c)</w:t>
      </w:r>
      <w:r w:rsidRPr="004E4AE8">
        <w:tab/>
        <w:t>the reference in sub</w:t>
      </w:r>
      <w:r w:rsidR="00B64597">
        <w:t>section 1</w:t>
      </w:r>
      <w:r w:rsidRPr="004E4AE8">
        <w:t>5(6) to the Minister concerned.</w:t>
      </w:r>
    </w:p>
    <w:p w14:paraId="27C177B0" w14:textId="77777777" w:rsidR="00CC320B" w:rsidRPr="004E4AE8" w:rsidRDefault="00CC320B" w:rsidP="00CF47B3">
      <w:pPr>
        <w:pStyle w:val="subsection"/>
      </w:pPr>
      <w:r w:rsidRPr="004E4AE8">
        <w:tab/>
        <w:t>(18)</w:t>
      </w:r>
      <w:r w:rsidRPr="004E4AE8">
        <w:tab/>
        <w:t xml:space="preserve">A reference to which </w:t>
      </w:r>
      <w:r w:rsidR="00292224" w:rsidRPr="004E4AE8">
        <w:t>subsection (</w:t>
      </w:r>
      <w:r w:rsidRPr="004E4AE8">
        <w:t>16) applies is to be read as follows:</w:t>
      </w:r>
    </w:p>
    <w:p w14:paraId="441968B7" w14:textId="77777777" w:rsidR="00183FFD" w:rsidRPr="004E4AE8" w:rsidRDefault="00183FFD" w:rsidP="00183FFD">
      <w:pPr>
        <w:pStyle w:val="paragraph"/>
      </w:pPr>
      <w:r w:rsidRPr="004E4AE8">
        <w:tab/>
        <w:t>(a)</w:t>
      </w:r>
      <w:r w:rsidRPr="004E4AE8">
        <w:tab/>
        <w:t>in the case of the chief executive officer, in relation to a court, the reference is to be read as a reference to the chief justice or chief judge (however described) of the court;</w:t>
      </w:r>
    </w:p>
    <w:p w14:paraId="6CEA4A03" w14:textId="77777777" w:rsidR="008E3E9D" w:rsidRPr="004E4AE8" w:rsidRDefault="008E3E9D" w:rsidP="008E3E9D">
      <w:pPr>
        <w:pStyle w:val="paragraph"/>
      </w:pPr>
      <w:r w:rsidRPr="004E4AE8">
        <w:tab/>
        <w:t>(b)</w:t>
      </w:r>
      <w:r w:rsidRPr="004E4AE8">
        <w:tab/>
        <w:t>in the case of the Chief Executive Officer and Principal Registrar of the Administrative Review Tribunal, the reference is to be read as a reference to the President of the Administrative Review Tribunal;</w:t>
      </w:r>
    </w:p>
    <w:p w14:paraId="42388FB9" w14:textId="644EC014" w:rsidR="00CC320B" w:rsidRPr="004E4AE8" w:rsidRDefault="00CC320B" w:rsidP="00CC320B">
      <w:pPr>
        <w:pStyle w:val="paragraph"/>
      </w:pPr>
      <w:r w:rsidRPr="004E4AE8">
        <w:tab/>
        <w:t>(c)</w:t>
      </w:r>
      <w:r w:rsidRPr="004E4AE8">
        <w:tab/>
        <w:t xml:space="preserve">in the case of the </w:t>
      </w:r>
      <w:r w:rsidR="00183FFD" w:rsidRPr="004E4AE8">
        <w:t xml:space="preserve">chief executive officer, in relation to a tribunal (other than the </w:t>
      </w:r>
      <w:r w:rsidR="00702E10" w:rsidRPr="004E4AE8">
        <w:t>Administrative Review Tribunal</w:t>
      </w:r>
      <w:r w:rsidR="00183FFD" w:rsidRPr="004E4AE8">
        <w:t>)</w:t>
      </w:r>
      <w:r w:rsidRPr="004E4AE8">
        <w:t>, the reference is to be read as a reference to the president or principal member (however described) of the tribunal or, if the tribunal consists of a single member, as a reference to that member;</w:t>
      </w:r>
    </w:p>
    <w:p w14:paraId="0EEE8AD8" w14:textId="77777777" w:rsidR="00CC320B" w:rsidRPr="004E4AE8" w:rsidRDefault="00CC320B" w:rsidP="00CC320B">
      <w:pPr>
        <w:pStyle w:val="paragraph"/>
      </w:pPr>
      <w:r w:rsidRPr="004E4AE8">
        <w:tab/>
        <w:t>(d)</w:t>
      </w:r>
      <w:r w:rsidRPr="004E4AE8">
        <w:tab/>
        <w:t>in the case of the Department of the Senate, the reference is to be read as a reference to the President of the Senate;</w:t>
      </w:r>
    </w:p>
    <w:p w14:paraId="705143C0" w14:textId="77777777" w:rsidR="00CC320B" w:rsidRPr="004E4AE8" w:rsidRDefault="00CC320B" w:rsidP="00CC320B">
      <w:pPr>
        <w:pStyle w:val="paragraph"/>
      </w:pPr>
      <w:r w:rsidRPr="004E4AE8">
        <w:tab/>
        <w:t>(e)</w:t>
      </w:r>
      <w:r w:rsidRPr="004E4AE8">
        <w:tab/>
        <w:t>in the case of the Department of the House of Representatives, the reference is to be read as a reference to the Speaker;</w:t>
      </w:r>
    </w:p>
    <w:p w14:paraId="78A1214C" w14:textId="77777777" w:rsidR="00CC320B" w:rsidRPr="004E4AE8" w:rsidRDefault="00CC320B" w:rsidP="00CC320B">
      <w:pPr>
        <w:pStyle w:val="paragraph"/>
      </w:pPr>
      <w:r w:rsidRPr="004E4AE8">
        <w:tab/>
        <w:t>(f)</w:t>
      </w:r>
      <w:r w:rsidRPr="004E4AE8">
        <w:tab/>
        <w:t>in the case of any other Parliamentary Department, the reference is to be read as a reference to the President of the Senate and the Speaker.</w:t>
      </w:r>
    </w:p>
    <w:p w14:paraId="588746E3" w14:textId="70187503" w:rsidR="00CC320B" w:rsidRPr="004E4AE8" w:rsidRDefault="00CC320B" w:rsidP="00CC320B">
      <w:pPr>
        <w:pStyle w:val="ActHead5"/>
      </w:pPr>
      <w:bookmarkStart w:id="5" w:name="_Toc190871044"/>
      <w:r w:rsidRPr="009E41A2">
        <w:rPr>
          <w:rStyle w:val="CharSectno"/>
        </w:rPr>
        <w:t>3A</w:t>
      </w:r>
      <w:r w:rsidRPr="004E4AE8">
        <w:t xml:space="preserve">  Prescribed authorities: Commonwealth</w:t>
      </w:r>
      <w:r w:rsidR="00E850E3">
        <w:noBreakHyphen/>
      </w:r>
      <w:r w:rsidRPr="004E4AE8">
        <w:t>controlled companies</w:t>
      </w:r>
      <w:bookmarkEnd w:id="5"/>
    </w:p>
    <w:p w14:paraId="58B74A0E" w14:textId="5861BDA5" w:rsidR="00CC320B" w:rsidRPr="004E4AE8" w:rsidRDefault="00CC320B" w:rsidP="00CF47B3">
      <w:pPr>
        <w:pStyle w:val="subsection"/>
      </w:pPr>
      <w:r w:rsidRPr="004E4AE8">
        <w:tab/>
        <w:t>(1)</w:t>
      </w:r>
      <w:r w:rsidRPr="004E4AE8">
        <w:tab/>
        <w:t>A Commonwealth</w:t>
      </w:r>
      <w:r w:rsidR="00E850E3">
        <w:noBreakHyphen/>
      </w:r>
      <w:r w:rsidRPr="004E4AE8">
        <w:t>controlled company is a prescribed authority unless:</w:t>
      </w:r>
    </w:p>
    <w:p w14:paraId="0AA0E1E4" w14:textId="77777777" w:rsidR="00CC320B" w:rsidRPr="004E4AE8" w:rsidRDefault="00CC320B" w:rsidP="00CC320B">
      <w:pPr>
        <w:pStyle w:val="paragraph"/>
      </w:pPr>
      <w:r w:rsidRPr="004E4AE8">
        <w:tab/>
        <w:t>(a)</w:t>
      </w:r>
      <w:r w:rsidRPr="004E4AE8">
        <w:tab/>
        <w:t xml:space="preserve">it is excluded by </w:t>
      </w:r>
      <w:r w:rsidR="00292224" w:rsidRPr="004E4AE8">
        <w:t>subsection (</w:t>
      </w:r>
      <w:r w:rsidRPr="004E4AE8">
        <w:t>2); or</w:t>
      </w:r>
    </w:p>
    <w:p w14:paraId="5906A365" w14:textId="77777777" w:rsidR="00CC320B" w:rsidRPr="004E4AE8" w:rsidRDefault="00CC320B" w:rsidP="00CC320B">
      <w:pPr>
        <w:pStyle w:val="paragraph"/>
      </w:pPr>
      <w:r w:rsidRPr="004E4AE8">
        <w:tab/>
        <w:t>(b)</w:t>
      </w:r>
      <w:r w:rsidRPr="004E4AE8">
        <w:tab/>
        <w:t>under the regulations it is to be taken not to be a prescribed authority.</w:t>
      </w:r>
    </w:p>
    <w:p w14:paraId="6EB7430A" w14:textId="1CEC4AB1" w:rsidR="00CC320B" w:rsidRPr="004E4AE8" w:rsidRDefault="00CC320B" w:rsidP="00CF47B3">
      <w:pPr>
        <w:pStyle w:val="subsection"/>
      </w:pPr>
      <w:r w:rsidRPr="004E4AE8">
        <w:lastRenderedPageBreak/>
        <w:tab/>
        <w:t>(2)</w:t>
      </w:r>
      <w:r w:rsidRPr="004E4AE8">
        <w:tab/>
        <w:t xml:space="preserve">Subject to </w:t>
      </w:r>
      <w:r w:rsidR="00292224" w:rsidRPr="004E4AE8">
        <w:t>subsection (</w:t>
      </w:r>
      <w:r w:rsidRPr="004E4AE8">
        <w:t>3), a Commonwealth</w:t>
      </w:r>
      <w:r w:rsidR="00E850E3">
        <w:noBreakHyphen/>
      </w:r>
      <w:r w:rsidRPr="004E4AE8">
        <w:t xml:space="preserve">controlled company is excluded for the purposes of </w:t>
      </w:r>
      <w:r w:rsidR="00292224" w:rsidRPr="004E4AE8">
        <w:t>paragraph (</w:t>
      </w:r>
      <w:r w:rsidRPr="004E4AE8">
        <w:t>1)(a) if:</w:t>
      </w:r>
    </w:p>
    <w:p w14:paraId="0793BF50" w14:textId="2ADFDDC2" w:rsidR="00CC320B" w:rsidRPr="004E4AE8" w:rsidRDefault="00CC320B" w:rsidP="00CC320B">
      <w:pPr>
        <w:pStyle w:val="paragraph"/>
      </w:pPr>
      <w:r w:rsidRPr="004E4AE8">
        <w:tab/>
        <w:t>(a)</w:t>
      </w:r>
      <w:r w:rsidRPr="004E4AE8">
        <w:tab/>
        <w:t>the company was a Commonwealth</w:t>
      </w:r>
      <w:r w:rsidR="00E850E3">
        <w:noBreakHyphen/>
      </w:r>
      <w:r w:rsidRPr="004E4AE8">
        <w:t>controlled company immediately before the commencement of Part</w:t>
      </w:r>
      <w:r w:rsidR="00292224" w:rsidRPr="004E4AE8">
        <w:t> </w:t>
      </w:r>
      <w:r w:rsidRPr="004E4AE8">
        <w:t xml:space="preserve">6 of the </w:t>
      </w:r>
      <w:r w:rsidRPr="004E4AE8">
        <w:rPr>
          <w:i/>
        </w:rPr>
        <w:t>Prime Minister and Cabinet (Miscellaneous Provisions) Act 1994</w:t>
      </w:r>
      <w:r w:rsidRPr="004E4AE8">
        <w:t>; and</w:t>
      </w:r>
    </w:p>
    <w:p w14:paraId="4A1F0A19" w14:textId="77777777" w:rsidR="00CC320B" w:rsidRPr="004E4AE8" w:rsidRDefault="00CC320B" w:rsidP="00CC320B">
      <w:pPr>
        <w:pStyle w:val="paragraph"/>
      </w:pPr>
      <w:r w:rsidRPr="004E4AE8">
        <w:tab/>
        <w:t>(b)</w:t>
      </w:r>
      <w:r w:rsidRPr="004E4AE8">
        <w:tab/>
        <w:t>immediately before that commencement the company was not a prescribed authority for the purposes of this Act as then in force.</w:t>
      </w:r>
    </w:p>
    <w:p w14:paraId="23D3371A" w14:textId="01AB9FBF" w:rsidR="00CC320B" w:rsidRPr="004E4AE8" w:rsidRDefault="00CC320B" w:rsidP="00CF47B3">
      <w:pPr>
        <w:pStyle w:val="subsection"/>
      </w:pPr>
      <w:r w:rsidRPr="004E4AE8">
        <w:tab/>
        <w:t>(3)</w:t>
      </w:r>
      <w:r w:rsidRPr="004E4AE8">
        <w:tab/>
        <w:t>A Commonwealth</w:t>
      </w:r>
      <w:r w:rsidR="00E850E3">
        <w:noBreakHyphen/>
      </w:r>
      <w:r w:rsidRPr="004E4AE8">
        <w:t xml:space="preserve">controlled company that, but for this subsection, would be excluded by </w:t>
      </w:r>
      <w:r w:rsidR="00292224" w:rsidRPr="004E4AE8">
        <w:t>subsection (</w:t>
      </w:r>
      <w:r w:rsidRPr="004E4AE8">
        <w:t>2) is not so excluded if the regulations declare that the company is to be taken to be a prescribed authority.</w:t>
      </w:r>
    </w:p>
    <w:p w14:paraId="78F5A800" w14:textId="77777777" w:rsidR="00CC320B" w:rsidRPr="004E4AE8" w:rsidRDefault="00CC320B" w:rsidP="00CC320B">
      <w:pPr>
        <w:pStyle w:val="ActHead5"/>
      </w:pPr>
      <w:bookmarkStart w:id="6" w:name="_Toc190871045"/>
      <w:r w:rsidRPr="009E41A2">
        <w:rPr>
          <w:rStyle w:val="CharSectno"/>
        </w:rPr>
        <w:t>3B</w:t>
      </w:r>
      <w:r w:rsidRPr="004E4AE8">
        <w:t xml:space="preserve">  Certain legislation relating to Australian Capital Territory not to be enactment</w:t>
      </w:r>
      <w:bookmarkEnd w:id="6"/>
    </w:p>
    <w:p w14:paraId="033AF3C0" w14:textId="77777777" w:rsidR="00CC320B" w:rsidRPr="004E4AE8" w:rsidRDefault="00CC320B" w:rsidP="00CF47B3">
      <w:pPr>
        <w:pStyle w:val="subsection"/>
      </w:pPr>
      <w:r w:rsidRPr="004E4AE8">
        <w:tab/>
        <w:t>(1)</w:t>
      </w:r>
      <w:r w:rsidRPr="004E4AE8">
        <w:tab/>
        <w:t>ACT enactments are not enactments.</w:t>
      </w:r>
    </w:p>
    <w:p w14:paraId="07A5C806" w14:textId="3E12ACE5" w:rsidR="00CC320B" w:rsidRPr="004E4AE8" w:rsidRDefault="00CC320B" w:rsidP="00CF47B3">
      <w:pPr>
        <w:pStyle w:val="subsection"/>
      </w:pPr>
      <w:r w:rsidRPr="004E4AE8">
        <w:tab/>
        <w:t>(2)</w:t>
      </w:r>
      <w:r w:rsidRPr="004E4AE8">
        <w:tab/>
        <w:t xml:space="preserve">The </w:t>
      </w:r>
      <w:r w:rsidRPr="004E4AE8">
        <w:rPr>
          <w:i/>
        </w:rPr>
        <w:t>Australian Capital Territory (Self</w:t>
      </w:r>
      <w:r w:rsidR="00E850E3">
        <w:rPr>
          <w:i/>
        </w:rPr>
        <w:noBreakHyphen/>
      </w:r>
      <w:r w:rsidRPr="004E4AE8">
        <w:rPr>
          <w:i/>
        </w:rPr>
        <w:t xml:space="preserve">Government) Act 1988 </w:t>
      </w:r>
      <w:r w:rsidRPr="004E4AE8">
        <w:t xml:space="preserve">and the </w:t>
      </w:r>
      <w:r w:rsidRPr="004E4AE8">
        <w:rPr>
          <w:i/>
        </w:rPr>
        <w:t xml:space="preserve">Canberra Water Supply (Googong Dam) Act 1974 </w:t>
      </w:r>
      <w:r w:rsidRPr="004E4AE8">
        <w:t>are not enactments.</w:t>
      </w:r>
    </w:p>
    <w:p w14:paraId="7DF7354B" w14:textId="7BC41E64" w:rsidR="00CC320B" w:rsidRPr="004E4AE8" w:rsidRDefault="00CC320B" w:rsidP="00CF47B3">
      <w:pPr>
        <w:pStyle w:val="subsection"/>
      </w:pPr>
      <w:r w:rsidRPr="004E4AE8">
        <w:tab/>
        <w:t>(3)</w:t>
      </w:r>
      <w:r w:rsidRPr="004E4AE8">
        <w:tab/>
      </w:r>
      <w:r w:rsidR="00B64597">
        <w:t>Part I</w:t>
      </w:r>
      <w:r w:rsidRPr="004E4AE8">
        <w:t xml:space="preserve">V, </w:t>
      </w:r>
      <w:r w:rsidR="00B64597">
        <w:t>sections 2</w:t>
      </w:r>
      <w:r w:rsidRPr="004E4AE8">
        <w:t>9 and 30, subsection</w:t>
      </w:r>
      <w:r w:rsidR="00292224" w:rsidRPr="004E4AE8">
        <w:t> </w:t>
      </w:r>
      <w:r w:rsidRPr="004E4AE8">
        <w:t>63(2), section</w:t>
      </w:r>
      <w:r w:rsidR="00292224" w:rsidRPr="004E4AE8">
        <w:t> </w:t>
      </w:r>
      <w:r w:rsidRPr="004E4AE8">
        <w:t xml:space="preserve">66 and </w:t>
      </w:r>
      <w:r w:rsidR="00B64597">
        <w:t>Division 5</w:t>
      </w:r>
      <w:r w:rsidRPr="004E4AE8">
        <w:t xml:space="preserve"> of Part</w:t>
      </w:r>
      <w:r w:rsidR="00F0236C" w:rsidRPr="004E4AE8">
        <w:t> </w:t>
      </w:r>
      <w:r w:rsidRPr="004E4AE8">
        <w:t xml:space="preserve">X of the </w:t>
      </w:r>
      <w:r w:rsidRPr="004E4AE8">
        <w:rPr>
          <w:i/>
        </w:rPr>
        <w:t xml:space="preserve">Australian Capital Territory Planning and Land Management Act 1988 </w:t>
      </w:r>
      <w:r w:rsidRPr="004E4AE8">
        <w:t>are not enactments.</w:t>
      </w:r>
    </w:p>
    <w:p w14:paraId="0FC4680A" w14:textId="77777777" w:rsidR="00CC320B" w:rsidRPr="004E4AE8" w:rsidRDefault="00CC320B" w:rsidP="00CF47B3">
      <w:pPr>
        <w:pStyle w:val="subsection"/>
      </w:pPr>
      <w:r w:rsidRPr="004E4AE8">
        <w:tab/>
        <w:t>(4)</w:t>
      </w:r>
      <w:r w:rsidRPr="004E4AE8">
        <w:tab/>
        <w:t>Where the whole of an Act or Ordinance is not an enactment, an instrument made under it is not an enactment.</w:t>
      </w:r>
    </w:p>
    <w:p w14:paraId="7CD7FE41" w14:textId="77777777" w:rsidR="00CC320B" w:rsidRPr="004E4AE8" w:rsidRDefault="00CC320B" w:rsidP="00CF47B3">
      <w:pPr>
        <w:pStyle w:val="subsection"/>
      </w:pPr>
      <w:r w:rsidRPr="004E4AE8">
        <w:tab/>
        <w:t>(5)</w:t>
      </w:r>
      <w:r w:rsidRPr="004E4AE8">
        <w:tab/>
        <w:t>Where part of an Act or Ordinance is not an enactment, an instrument made under the Act or Ordinance, as the case may be, is not an enactment unless made for the purposes of the other part of the Act or Ordinance, as the case may be.</w:t>
      </w:r>
    </w:p>
    <w:p w14:paraId="0541ED6A" w14:textId="77777777" w:rsidR="00A120A0" w:rsidRPr="004E4AE8" w:rsidRDefault="00A120A0" w:rsidP="00A120A0">
      <w:pPr>
        <w:pStyle w:val="ActHead5"/>
      </w:pPr>
      <w:bookmarkStart w:id="7" w:name="_Toc190871046"/>
      <w:r w:rsidRPr="009E41A2">
        <w:rPr>
          <w:rStyle w:val="CharSectno"/>
        </w:rPr>
        <w:lastRenderedPageBreak/>
        <w:t>3BA</w:t>
      </w:r>
      <w:r w:rsidRPr="004E4AE8">
        <w:t xml:space="preserve">  Commonwealth service providers</w:t>
      </w:r>
      <w:bookmarkEnd w:id="7"/>
    </w:p>
    <w:p w14:paraId="4D3DC144" w14:textId="77777777" w:rsidR="00A120A0" w:rsidRPr="004E4AE8" w:rsidRDefault="00A120A0" w:rsidP="00A120A0">
      <w:pPr>
        <w:pStyle w:val="subsection"/>
      </w:pPr>
      <w:r w:rsidRPr="004E4AE8">
        <w:tab/>
      </w:r>
      <w:r w:rsidRPr="004E4AE8">
        <w:tab/>
        <w:t xml:space="preserve">A person is a </w:t>
      </w:r>
      <w:r w:rsidRPr="004E4AE8">
        <w:rPr>
          <w:b/>
          <w:i/>
        </w:rPr>
        <w:t>Commonwealth service provider</w:t>
      </w:r>
      <w:r w:rsidRPr="004E4AE8">
        <w:t xml:space="preserve"> of a Department or prescribed authority under a contract (the </w:t>
      </w:r>
      <w:r w:rsidRPr="004E4AE8">
        <w:rPr>
          <w:b/>
          <w:i/>
        </w:rPr>
        <w:t>Commonwealth contract</w:t>
      </w:r>
      <w:r w:rsidRPr="004E4AE8">
        <w:t>) if:</w:t>
      </w:r>
    </w:p>
    <w:p w14:paraId="552C2BAA" w14:textId="77777777" w:rsidR="00A120A0" w:rsidRPr="004E4AE8" w:rsidRDefault="00A120A0" w:rsidP="00A120A0">
      <w:pPr>
        <w:pStyle w:val="paragraph"/>
      </w:pPr>
      <w:r w:rsidRPr="004E4AE8">
        <w:tab/>
        <w:t>(a)</w:t>
      </w:r>
      <w:r w:rsidRPr="004E4AE8">
        <w:tab/>
        <w:t>both of the following apply:</w:t>
      </w:r>
    </w:p>
    <w:p w14:paraId="1A93EA0F" w14:textId="77777777" w:rsidR="00A120A0" w:rsidRPr="004E4AE8" w:rsidRDefault="00A120A0" w:rsidP="00A120A0">
      <w:pPr>
        <w:pStyle w:val="paragraphsub"/>
      </w:pPr>
      <w:r w:rsidRPr="004E4AE8">
        <w:tab/>
        <w:t>(i)</w:t>
      </w:r>
      <w:r w:rsidRPr="004E4AE8">
        <w:tab/>
        <w:t>the person, and the Department or prescribed authority or the Commonwealth, are parties to the Commonwealth contract;</w:t>
      </w:r>
    </w:p>
    <w:p w14:paraId="3786F7FF" w14:textId="77777777" w:rsidR="00A120A0" w:rsidRPr="004E4AE8" w:rsidRDefault="00A120A0" w:rsidP="00A120A0">
      <w:pPr>
        <w:pStyle w:val="paragraphsub"/>
      </w:pPr>
      <w:r w:rsidRPr="004E4AE8">
        <w:tab/>
        <w:t>(ii)</w:t>
      </w:r>
      <w:r w:rsidRPr="004E4AE8">
        <w:tab/>
        <w:t>for the purposes of the Commonwealth contract, the person is responsible for providing goods or services, for or on behalf of the Department or prescribed authority, to another person who is not a Department or prescribed authority or the Commonwealth; or</w:t>
      </w:r>
    </w:p>
    <w:p w14:paraId="4FE4D477" w14:textId="77777777" w:rsidR="00A120A0" w:rsidRPr="004E4AE8" w:rsidRDefault="00A120A0" w:rsidP="00A120A0">
      <w:pPr>
        <w:pStyle w:val="paragraph"/>
      </w:pPr>
      <w:r w:rsidRPr="004E4AE8">
        <w:tab/>
        <w:t>(b)</w:t>
      </w:r>
      <w:r w:rsidRPr="004E4AE8">
        <w:tab/>
        <w:t>both of the following apply:</w:t>
      </w:r>
    </w:p>
    <w:p w14:paraId="18B7C97A" w14:textId="77777777" w:rsidR="00A120A0" w:rsidRPr="004E4AE8" w:rsidRDefault="00A120A0" w:rsidP="00A120A0">
      <w:pPr>
        <w:pStyle w:val="paragraphsub"/>
      </w:pPr>
      <w:r w:rsidRPr="004E4AE8">
        <w:tab/>
        <w:t>(i)</w:t>
      </w:r>
      <w:r w:rsidRPr="004E4AE8">
        <w:tab/>
        <w:t xml:space="preserve">the person, and a person who is (under a previous application of this section) a Commonwealth service provider of the Department or prescribed authority under the Commonwealth contract, are parties to another contract (the </w:t>
      </w:r>
      <w:r w:rsidRPr="004E4AE8">
        <w:rPr>
          <w:b/>
          <w:i/>
        </w:rPr>
        <w:t>subcontract</w:t>
      </w:r>
      <w:r w:rsidRPr="004E4AE8">
        <w:t>);</w:t>
      </w:r>
    </w:p>
    <w:p w14:paraId="5DB9048A" w14:textId="77777777" w:rsidR="00A120A0" w:rsidRPr="004E4AE8" w:rsidRDefault="00A120A0" w:rsidP="00A120A0">
      <w:pPr>
        <w:pStyle w:val="paragraphsub"/>
      </w:pPr>
      <w:r w:rsidRPr="004E4AE8">
        <w:tab/>
        <w:t>(ii)</w:t>
      </w:r>
      <w:r w:rsidRPr="004E4AE8">
        <w:tab/>
        <w:t>under the subcontract and for the purposes of the Commonwealth contract, the person is responsible for providing goods or services, for or on behalf of the Department or prescribed authority, to another person who is not a Department or prescribed authority or the Commonwealth.</w:t>
      </w:r>
    </w:p>
    <w:p w14:paraId="1DF01D51" w14:textId="77777777" w:rsidR="00CC320B" w:rsidRPr="004E4AE8" w:rsidRDefault="00CC320B" w:rsidP="00CC320B">
      <w:pPr>
        <w:pStyle w:val="ActHead5"/>
      </w:pPr>
      <w:bookmarkStart w:id="8" w:name="_Toc190871047"/>
      <w:r w:rsidRPr="009E41A2">
        <w:rPr>
          <w:rStyle w:val="CharSectno"/>
        </w:rPr>
        <w:t>3C</w:t>
      </w:r>
      <w:r w:rsidRPr="004E4AE8">
        <w:t xml:space="preserve">  Application of Act</w:t>
      </w:r>
      <w:bookmarkEnd w:id="8"/>
    </w:p>
    <w:p w14:paraId="1FA17795" w14:textId="77777777" w:rsidR="00CC320B" w:rsidRPr="004E4AE8" w:rsidRDefault="00CC320B" w:rsidP="00CF47B3">
      <w:pPr>
        <w:pStyle w:val="subsection"/>
      </w:pPr>
      <w:r w:rsidRPr="004E4AE8">
        <w:tab/>
      </w:r>
      <w:r w:rsidRPr="004E4AE8">
        <w:tab/>
        <w:t>This Act applies both within and outside Australia and extends to every external Territory.</w:t>
      </w:r>
    </w:p>
    <w:p w14:paraId="107549BA" w14:textId="77777777" w:rsidR="00CC320B" w:rsidRPr="004E4AE8" w:rsidRDefault="00CC320B" w:rsidP="00CC320B">
      <w:pPr>
        <w:pStyle w:val="ActHead5"/>
      </w:pPr>
      <w:bookmarkStart w:id="9" w:name="_Toc190871048"/>
      <w:r w:rsidRPr="009E41A2">
        <w:rPr>
          <w:rStyle w:val="CharSectno"/>
        </w:rPr>
        <w:t>3D</w:t>
      </w:r>
      <w:r w:rsidRPr="004E4AE8">
        <w:t xml:space="preserve">  Application of the </w:t>
      </w:r>
      <w:r w:rsidRPr="004E4AE8">
        <w:rPr>
          <w:i/>
        </w:rPr>
        <w:t>Criminal Code</w:t>
      </w:r>
      <w:bookmarkEnd w:id="9"/>
    </w:p>
    <w:p w14:paraId="7E9A19B1" w14:textId="77777777" w:rsidR="00CC320B" w:rsidRPr="004E4AE8" w:rsidRDefault="00CC320B" w:rsidP="00CF47B3">
      <w:pPr>
        <w:pStyle w:val="subsection"/>
      </w:pPr>
      <w:r w:rsidRPr="004E4AE8">
        <w:tab/>
      </w:r>
      <w:r w:rsidRPr="004E4AE8">
        <w:tab/>
        <w:t>Chapter</w:t>
      </w:r>
      <w:r w:rsidR="00292224" w:rsidRPr="004E4AE8">
        <w:t> </w:t>
      </w:r>
      <w:r w:rsidRPr="004E4AE8">
        <w:t xml:space="preserve">2 of the </w:t>
      </w:r>
      <w:r w:rsidRPr="004E4AE8">
        <w:rPr>
          <w:i/>
        </w:rPr>
        <w:t xml:space="preserve">Criminal Code </w:t>
      </w:r>
      <w:r w:rsidRPr="004E4AE8">
        <w:t>applies to all offences against this Act.</w:t>
      </w:r>
    </w:p>
    <w:p w14:paraId="78D8932F" w14:textId="77777777" w:rsidR="00CC320B" w:rsidRPr="004E4AE8" w:rsidRDefault="00CC320B" w:rsidP="00CC320B">
      <w:pPr>
        <w:pStyle w:val="notetext"/>
      </w:pPr>
      <w:r w:rsidRPr="004E4AE8">
        <w:lastRenderedPageBreak/>
        <w:t>Note:</w:t>
      </w:r>
      <w:r w:rsidRPr="004E4AE8">
        <w:tab/>
        <w:t>Chapter</w:t>
      </w:r>
      <w:r w:rsidR="00292224" w:rsidRPr="004E4AE8">
        <w:t> </w:t>
      </w:r>
      <w:r w:rsidRPr="004E4AE8">
        <w:t xml:space="preserve">2 of the </w:t>
      </w:r>
      <w:r w:rsidRPr="004E4AE8">
        <w:rPr>
          <w:i/>
        </w:rPr>
        <w:t xml:space="preserve">Criminal Code </w:t>
      </w:r>
      <w:r w:rsidRPr="004E4AE8">
        <w:t>sets out the general principles of criminal responsibility.</w:t>
      </w:r>
    </w:p>
    <w:p w14:paraId="279363E4" w14:textId="738ABBF3" w:rsidR="00CC320B" w:rsidRPr="004E4AE8" w:rsidRDefault="00B64597" w:rsidP="00F0236C">
      <w:pPr>
        <w:pStyle w:val="ActHead2"/>
        <w:pageBreakBefore/>
      </w:pPr>
      <w:bookmarkStart w:id="10" w:name="_Toc190871049"/>
      <w:r w:rsidRPr="009E41A2">
        <w:rPr>
          <w:rStyle w:val="CharPartNo"/>
        </w:rPr>
        <w:lastRenderedPageBreak/>
        <w:t>Part I</w:t>
      </w:r>
      <w:r w:rsidR="00CC320B" w:rsidRPr="009E41A2">
        <w:rPr>
          <w:rStyle w:val="CharPartNo"/>
        </w:rPr>
        <w:t>I</w:t>
      </w:r>
      <w:r w:rsidR="00CC320B" w:rsidRPr="004E4AE8">
        <w:t>—</w:t>
      </w:r>
      <w:r w:rsidR="00CC320B" w:rsidRPr="009E41A2">
        <w:rPr>
          <w:rStyle w:val="CharPartText"/>
        </w:rPr>
        <w:t>Establishment, functions, powers and duties of the Ombudsman</w:t>
      </w:r>
      <w:bookmarkEnd w:id="10"/>
    </w:p>
    <w:p w14:paraId="5C6BF85E" w14:textId="769BD040" w:rsidR="00CC320B" w:rsidRPr="004E4AE8" w:rsidRDefault="00B64597" w:rsidP="00CC320B">
      <w:pPr>
        <w:pStyle w:val="ActHead3"/>
      </w:pPr>
      <w:bookmarkStart w:id="11" w:name="_Toc190871050"/>
      <w:r w:rsidRPr="009E41A2">
        <w:rPr>
          <w:rStyle w:val="CharDivNo"/>
        </w:rPr>
        <w:t>Division 1</w:t>
      </w:r>
      <w:r w:rsidR="00CC320B" w:rsidRPr="004E4AE8">
        <w:t>—</w:t>
      </w:r>
      <w:r w:rsidR="00CC320B" w:rsidRPr="009E41A2">
        <w:rPr>
          <w:rStyle w:val="CharDivText"/>
        </w:rPr>
        <w:t>Establishment and functions</w:t>
      </w:r>
      <w:bookmarkEnd w:id="11"/>
    </w:p>
    <w:p w14:paraId="3524267C" w14:textId="77777777" w:rsidR="00CC320B" w:rsidRPr="004E4AE8" w:rsidRDefault="00CC320B" w:rsidP="00CC320B">
      <w:pPr>
        <w:pStyle w:val="ActHead5"/>
      </w:pPr>
      <w:bookmarkStart w:id="12" w:name="_Toc190871051"/>
      <w:r w:rsidRPr="009E41A2">
        <w:rPr>
          <w:rStyle w:val="CharSectno"/>
        </w:rPr>
        <w:t>4</w:t>
      </w:r>
      <w:r w:rsidRPr="004E4AE8">
        <w:t xml:space="preserve">  Establishment of offices of Ombudsman and Deputy Ombudsman</w:t>
      </w:r>
      <w:bookmarkEnd w:id="12"/>
    </w:p>
    <w:p w14:paraId="46E531F2" w14:textId="77777777" w:rsidR="00CC320B" w:rsidRPr="004E4AE8" w:rsidRDefault="00CC320B" w:rsidP="00CF47B3">
      <w:pPr>
        <w:pStyle w:val="subsection"/>
      </w:pPr>
      <w:r w:rsidRPr="004E4AE8">
        <w:tab/>
        <w:t>(1)</w:t>
      </w:r>
      <w:r w:rsidRPr="004E4AE8">
        <w:tab/>
        <w:t>For the purposes of this Act, there shall be:</w:t>
      </w:r>
    </w:p>
    <w:p w14:paraId="61B9F504" w14:textId="77777777" w:rsidR="00CC320B" w:rsidRPr="004E4AE8" w:rsidRDefault="00CC320B" w:rsidP="00CC320B">
      <w:pPr>
        <w:pStyle w:val="paragraph"/>
      </w:pPr>
      <w:r w:rsidRPr="004E4AE8">
        <w:tab/>
        <w:t>(a)</w:t>
      </w:r>
      <w:r w:rsidRPr="004E4AE8">
        <w:tab/>
        <w:t>a Commonwealth Ombudsman; and</w:t>
      </w:r>
    </w:p>
    <w:p w14:paraId="35F98E12" w14:textId="77777777" w:rsidR="00CC320B" w:rsidRPr="004E4AE8" w:rsidRDefault="00CC320B" w:rsidP="00CC320B">
      <w:pPr>
        <w:pStyle w:val="paragraph"/>
      </w:pPr>
      <w:r w:rsidRPr="004E4AE8">
        <w:tab/>
        <w:t>(b)</w:t>
      </w:r>
      <w:r w:rsidRPr="004E4AE8">
        <w:tab/>
        <w:t>at least one, and not more than 3, Deputy Commonwealth Ombudsmen.</w:t>
      </w:r>
    </w:p>
    <w:p w14:paraId="41CC066E" w14:textId="77777777" w:rsidR="005F0F6D" w:rsidRPr="004E4AE8" w:rsidRDefault="005F0F6D" w:rsidP="005F0F6D">
      <w:pPr>
        <w:pStyle w:val="subsection"/>
      </w:pPr>
      <w:r w:rsidRPr="004E4AE8">
        <w:tab/>
        <w:t>(2)</w:t>
      </w:r>
      <w:r w:rsidRPr="004E4AE8">
        <w:tab/>
        <w:t>The functions of the Commonwealth Ombudsman are to investigate complaints made to him or her under this Act and to perform such other functions as are conferred on him or her by:</w:t>
      </w:r>
    </w:p>
    <w:p w14:paraId="4B1F8526" w14:textId="77777777" w:rsidR="005F0F6D" w:rsidRPr="004E4AE8" w:rsidRDefault="005F0F6D" w:rsidP="005F0F6D">
      <w:pPr>
        <w:pStyle w:val="paragraph"/>
      </w:pPr>
      <w:r w:rsidRPr="004E4AE8">
        <w:tab/>
        <w:t>(a)</w:t>
      </w:r>
      <w:r w:rsidRPr="004E4AE8">
        <w:tab/>
        <w:t>this Act or the regulations; or</w:t>
      </w:r>
    </w:p>
    <w:p w14:paraId="1343DED2" w14:textId="77777777" w:rsidR="005F0F6D" w:rsidRPr="004E4AE8" w:rsidRDefault="005F0F6D" w:rsidP="005F0F6D">
      <w:pPr>
        <w:pStyle w:val="paragraph"/>
      </w:pPr>
      <w:r w:rsidRPr="004E4AE8">
        <w:tab/>
        <w:t>(b)</w:t>
      </w:r>
      <w:r w:rsidRPr="004E4AE8">
        <w:tab/>
        <w:t>another Act or regulations made under another Act; or</w:t>
      </w:r>
    </w:p>
    <w:p w14:paraId="2DC7D3DD" w14:textId="77777777" w:rsidR="005F0F6D" w:rsidRPr="004E4AE8" w:rsidRDefault="005F0F6D" w:rsidP="005F0F6D">
      <w:pPr>
        <w:pStyle w:val="paragraph"/>
      </w:pPr>
      <w:r w:rsidRPr="004E4AE8">
        <w:tab/>
        <w:t>(c)</w:t>
      </w:r>
      <w:r w:rsidRPr="004E4AE8">
        <w:tab/>
        <w:t xml:space="preserve">an ACT enactment or regulations made under an ACT </w:t>
      </w:r>
      <w:r w:rsidR="003C7F3B" w:rsidRPr="004E4AE8">
        <w:t>enactment.</w:t>
      </w:r>
    </w:p>
    <w:p w14:paraId="66179A40" w14:textId="77777777" w:rsidR="005F0F6D" w:rsidRPr="004E4AE8" w:rsidRDefault="005F0F6D" w:rsidP="005F0F6D">
      <w:pPr>
        <w:pStyle w:val="subsection"/>
      </w:pPr>
      <w:r w:rsidRPr="004E4AE8">
        <w:tab/>
        <w:t>(4)</w:t>
      </w:r>
      <w:r w:rsidRPr="004E4AE8">
        <w:tab/>
        <w:t>The Commonwealth Ombudsman, in performing his or her functions in relation to immigration (including immigration detention), may, if he or she so chooses, be called the Immigration Ombudsman.</w:t>
      </w:r>
    </w:p>
    <w:p w14:paraId="328588B4" w14:textId="77777777" w:rsidR="00D77E84" w:rsidRPr="004E4AE8" w:rsidRDefault="00D77E84" w:rsidP="00D77E84">
      <w:pPr>
        <w:pStyle w:val="subsection"/>
      </w:pPr>
      <w:r w:rsidRPr="004E4AE8">
        <w:tab/>
        <w:t>(5)</w:t>
      </w:r>
      <w:r w:rsidRPr="004E4AE8">
        <w:tab/>
        <w:t>The Commonwealth Ombudsman, in performing his or her functions in relation to the Australian Federal Police, may, if he or she so chooses, be called the Law Enforcement Ombudsman.</w:t>
      </w:r>
    </w:p>
    <w:p w14:paraId="47DA3A1B" w14:textId="77777777" w:rsidR="000D2C55" w:rsidRPr="004E4AE8" w:rsidRDefault="000D2C55" w:rsidP="000D2C55">
      <w:pPr>
        <w:pStyle w:val="ActHead5"/>
      </w:pPr>
      <w:bookmarkStart w:id="13" w:name="_Toc190871052"/>
      <w:r w:rsidRPr="009E41A2">
        <w:rPr>
          <w:rStyle w:val="CharSectno"/>
        </w:rPr>
        <w:t>4A</w:t>
      </w:r>
      <w:r w:rsidRPr="004E4AE8">
        <w:t xml:space="preserve">  The Office of the Commonwealth Ombudsman</w:t>
      </w:r>
      <w:bookmarkEnd w:id="13"/>
    </w:p>
    <w:p w14:paraId="19F3FA0C" w14:textId="77777777" w:rsidR="000D2C55" w:rsidRPr="004E4AE8" w:rsidRDefault="000D2C55" w:rsidP="000D2C55">
      <w:pPr>
        <w:pStyle w:val="subsection"/>
      </w:pPr>
      <w:r w:rsidRPr="004E4AE8">
        <w:tab/>
      </w:r>
      <w:r w:rsidRPr="004E4AE8">
        <w:tab/>
        <w:t xml:space="preserve">For the purposes of the finance law (within the meaning of the </w:t>
      </w:r>
      <w:r w:rsidRPr="004E4AE8">
        <w:rPr>
          <w:i/>
        </w:rPr>
        <w:t>Public Governance, Performance and Accountability Act 2013</w:t>
      </w:r>
      <w:r w:rsidRPr="004E4AE8">
        <w:t>):</w:t>
      </w:r>
    </w:p>
    <w:p w14:paraId="3FCC68D7" w14:textId="77777777" w:rsidR="000D2C55" w:rsidRPr="004E4AE8" w:rsidRDefault="000D2C55" w:rsidP="000D2C55">
      <w:pPr>
        <w:pStyle w:val="paragraph"/>
      </w:pPr>
      <w:r w:rsidRPr="004E4AE8">
        <w:tab/>
        <w:t>(a)</w:t>
      </w:r>
      <w:r w:rsidRPr="004E4AE8">
        <w:tab/>
        <w:t>the following group of persons is a listed entity:</w:t>
      </w:r>
    </w:p>
    <w:p w14:paraId="1FDEC8B7" w14:textId="77777777" w:rsidR="000D2C55" w:rsidRPr="004E4AE8" w:rsidRDefault="000D2C55" w:rsidP="000D2C55">
      <w:pPr>
        <w:pStyle w:val="paragraphsub"/>
      </w:pPr>
      <w:r w:rsidRPr="004E4AE8">
        <w:tab/>
        <w:t>(i)</w:t>
      </w:r>
      <w:r w:rsidRPr="004E4AE8">
        <w:tab/>
        <w:t>the Commonwealth Ombudsman;</w:t>
      </w:r>
    </w:p>
    <w:p w14:paraId="40C6C855" w14:textId="77777777" w:rsidR="000D2C55" w:rsidRPr="004E4AE8" w:rsidRDefault="000D2C55" w:rsidP="000D2C55">
      <w:pPr>
        <w:pStyle w:val="paragraphsub"/>
      </w:pPr>
      <w:r w:rsidRPr="004E4AE8">
        <w:tab/>
        <w:t>(ii)</w:t>
      </w:r>
      <w:r w:rsidRPr="004E4AE8">
        <w:tab/>
        <w:t>the Deputy Commonwealth Ombudsmen;</w:t>
      </w:r>
    </w:p>
    <w:p w14:paraId="25003308" w14:textId="0F4B2012" w:rsidR="000D2C55" w:rsidRPr="004E4AE8" w:rsidRDefault="000D2C55" w:rsidP="000D2C55">
      <w:pPr>
        <w:pStyle w:val="paragraphsub"/>
      </w:pPr>
      <w:r w:rsidRPr="004E4AE8">
        <w:lastRenderedPageBreak/>
        <w:tab/>
        <w:t>(iii)</w:t>
      </w:r>
      <w:r w:rsidRPr="004E4AE8">
        <w:tab/>
        <w:t>the staff referred to in sub</w:t>
      </w:r>
      <w:r w:rsidR="00947FC5" w:rsidRPr="004E4AE8">
        <w:t>section 3</w:t>
      </w:r>
      <w:r w:rsidRPr="004E4AE8">
        <w:t>1(1); and</w:t>
      </w:r>
    </w:p>
    <w:p w14:paraId="13B27EB2" w14:textId="77777777" w:rsidR="000D2C55" w:rsidRPr="004E4AE8" w:rsidRDefault="000D2C55" w:rsidP="000D2C55">
      <w:pPr>
        <w:pStyle w:val="paragraph"/>
      </w:pPr>
      <w:r w:rsidRPr="004E4AE8">
        <w:tab/>
        <w:t>(b)</w:t>
      </w:r>
      <w:r w:rsidRPr="004E4AE8">
        <w:tab/>
        <w:t>the listed entity is to be known as the Office of the Commonwealth Ombudsman; and</w:t>
      </w:r>
    </w:p>
    <w:p w14:paraId="41B31C66" w14:textId="77777777" w:rsidR="000D2C55" w:rsidRPr="004E4AE8" w:rsidRDefault="000D2C55" w:rsidP="000D2C55">
      <w:pPr>
        <w:pStyle w:val="paragraph"/>
      </w:pPr>
      <w:r w:rsidRPr="004E4AE8">
        <w:tab/>
        <w:t>(c)</w:t>
      </w:r>
      <w:r w:rsidRPr="004E4AE8">
        <w:tab/>
        <w:t>the Commonwealth Ombudsman is the accountable authority of the Office of the Commonwealth Ombudsman; and</w:t>
      </w:r>
    </w:p>
    <w:p w14:paraId="0F555591" w14:textId="77777777" w:rsidR="000D2C55" w:rsidRPr="004E4AE8" w:rsidRDefault="000D2C55" w:rsidP="000D2C55">
      <w:pPr>
        <w:pStyle w:val="paragraph"/>
      </w:pPr>
      <w:r w:rsidRPr="004E4AE8">
        <w:tab/>
        <w:t>(d)</w:t>
      </w:r>
      <w:r w:rsidRPr="004E4AE8">
        <w:tab/>
        <w:t xml:space="preserve">the persons referred to in </w:t>
      </w:r>
      <w:r w:rsidR="00292224" w:rsidRPr="004E4AE8">
        <w:t>paragraph (</w:t>
      </w:r>
      <w:r w:rsidRPr="004E4AE8">
        <w:t>a) are officials of the Office of the Commonwealth Ombudsman; and</w:t>
      </w:r>
    </w:p>
    <w:p w14:paraId="57C04D5A" w14:textId="77777777" w:rsidR="000D2C55" w:rsidRPr="004E4AE8" w:rsidRDefault="000D2C55" w:rsidP="000D2C55">
      <w:pPr>
        <w:pStyle w:val="paragraph"/>
      </w:pPr>
      <w:r w:rsidRPr="004E4AE8">
        <w:tab/>
        <w:t>(e)</w:t>
      </w:r>
      <w:r w:rsidRPr="004E4AE8">
        <w:tab/>
        <w:t>the purposes of the Office of the Commonwealth Ombudsman include:</w:t>
      </w:r>
    </w:p>
    <w:p w14:paraId="07645FF3" w14:textId="77777777" w:rsidR="000D2C55" w:rsidRPr="004E4AE8" w:rsidRDefault="000D2C55" w:rsidP="000D2C55">
      <w:pPr>
        <w:pStyle w:val="paragraphsub"/>
      </w:pPr>
      <w:r w:rsidRPr="004E4AE8">
        <w:tab/>
        <w:t>(i)</w:t>
      </w:r>
      <w:r w:rsidRPr="004E4AE8">
        <w:tab/>
        <w:t>the functions of the Commonwealth Ombudsman referred to in subsection</w:t>
      </w:r>
      <w:r w:rsidR="00292224" w:rsidRPr="004E4AE8">
        <w:t> </w:t>
      </w:r>
      <w:r w:rsidRPr="004E4AE8">
        <w:t>4(2) and section</w:t>
      </w:r>
      <w:r w:rsidR="00292224" w:rsidRPr="004E4AE8">
        <w:t> </w:t>
      </w:r>
      <w:r w:rsidRPr="004E4AE8">
        <w:t>5; and</w:t>
      </w:r>
    </w:p>
    <w:p w14:paraId="30C1901F" w14:textId="4B48409C" w:rsidR="000D2C55" w:rsidRPr="004E4AE8" w:rsidRDefault="000D2C55" w:rsidP="000D2C55">
      <w:pPr>
        <w:pStyle w:val="paragraphsub"/>
      </w:pPr>
      <w:r w:rsidRPr="004E4AE8">
        <w:tab/>
        <w:t>(ii)</w:t>
      </w:r>
      <w:r w:rsidRPr="004E4AE8">
        <w:tab/>
        <w:t xml:space="preserve">the functions of the Defence Force Ombudsman referred to in </w:t>
      </w:r>
      <w:r w:rsidR="00B64597">
        <w:t>section 1</w:t>
      </w:r>
      <w:r w:rsidRPr="004E4AE8">
        <w:t>9C; and</w:t>
      </w:r>
    </w:p>
    <w:p w14:paraId="0CC2BA80" w14:textId="09C05233" w:rsidR="000D2C55" w:rsidRPr="004E4AE8" w:rsidRDefault="000D2C55" w:rsidP="000D2C55">
      <w:pPr>
        <w:pStyle w:val="paragraphsub"/>
      </w:pPr>
      <w:r w:rsidRPr="004E4AE8">
        <w:tab/>
        <w:t>(iii)</w:t>
      </w:r>
      <w:r w:rsidRPr="004E4AE8">
        <w:tab/>
        <w:t xml:space="preserve">the functions of the Postal Industry Ombudsman referred to in </w:t>
      </w:r>
      <w:r w:rsidR="00B64597">
        <w:t>section 1</w:t>
      </w:r>
      <w:r w:rsidRPr="004E4AE8">
        <w:t>9M; and</w:t>
      </w:r>
    </w:p>
    <w:p w14:paraId="25796DAF" w14:textId="477EA3E2" w:rsidR="000D2C55" w:rsidRPr="004E4AE8" w:rsidRDefault="000D2C55" w:rsidP="000D2C55">
      <w:pPr>
        <w:pStyle w:val="paragraphsub"/>
      </w:pPr>
      <w:r w:rsidRPr="004E4AE8">
        <w:tab/>
        <w:t>(iv)</w:t>
      </w:r>
      <w:r w:rsidRPr="004E4AE8">
        <w:tab/>
        <w:t xml:space="preserve">the functions of the Overseas Students Ombudsman referred to in </w:t>
      </w:r>
      <w:r w:rsidR="00B64597">
        <w:t>section 1</w:t>
      </w:r>
      <w:r w:rsidRPr="004E4AE8">
        <w:t>9ZJ</w:t>
      </w:r>
      <w:r w:rsidR="00707D6D" w:rsidRPr="004E4AE8">
        <w:t>; and</w:t>
      </w:r>
    </w:p>
    <w:p w14:paraId="3E719A5B" w14:textId="77777777" w:rsidR="00707D6D" w:rsidRPr="004E4AE8" w:rsidRDefault="00707D6D" w:rsidP="00707D6D">
      <w:pPr>
        <w:pStyle w:val="paragraphsub"/>
      </w:pPr>
      <w:r w:rsidRPr="004E4AE8">
        <w:tab/>
        <w:t>(v)</w:t>
      </w:r>
      <w:r w:rsidRPr="004E4AE8">
        <w:tab/>
        <w:t>the functions of the Private Health Insurance Ombudsman referred to in section</w:t>
      </w:r>
      <w:r w:rsidR="00292224" w:rsidRPr="004E4AE8">
        <w:t> </w:t>
      </w:r>
      <w:r w:rsidRPr="004E4AE8">
        <w:t>20D</w:t>
      </w:r>
      <w:r w:rsidR="0043547B" w:rsidRPr="004E4AE8">
        <w:t>; and</w:t>
      </w:r>
    </w:p>
    <w:p w14:paraId="273B6F59" w14:textId="42008FD0" w:rsidR="0043547B" w:rsidRPr="004E4AE8" w:rsidRDefault="0043547B" w:rsidP="0043547B">
      <w:pPr>
        <w:pStyle w:val="paragraphsub"/>
      </w:pPr>
      <w:r w:rsidRPr="004E4AE8">
        <w:tab/>
        <w:t>(vi)</w:t>
      </w:r>
      <w:r w:rsidRPr="004E4AE8">
        <w:tab/>
        <w:t>the functions of the VET Student Loans Ombudsman referred to in section</w:t>
      </w:r>
      <w:r w:rsidR="00292224" w:rsidRPr="004E4AE8">
        <w:t> </w:t>
      </w:r>
      <w:r w:rsidRPr="004E4AE8">
        <w:t>20ZM</w:t>
      </w:r>
      <w:r w:rsidR="00940E86" w:rsidRPr="005515E1">
        <w:t>; and</w:t>
      </w:r>
    </w:p>
    <w:p w14:paraId="3C9653C7" w14:textId="0E814EC9" w:rsidR="00940E86" w:rsidRPr="005515E1" w:rsidRDefault="00940E86" w:rsidP="00940E86">
      <w:pPr>
        <w:pStyle w:val="paragraphsub"/>
      </w:pPr>
      <w:r w:rsidRPr="005515E1">
        <w:tab/>
        <w:t>(vii)</w:t>
      </w:r>
      <w:r w:rsidRPr="005515E1">
        <w:tab/>
        <w:t>the functions of the National Student Ombudsman referred to in section 21AC.</w:t>
      </w:r>
    </w:p>
    <w:p w14:paraId="2E2B7E74" w14:textId="77777777" w:rsidR="00CC320B" w:rsidRPr="004E4AE8" w:rsidRDefault="00CC320B" w:rsidP="00CC320B">
      <w:pPr>
        <w:pStyle w:val="ActHead5"/>
      </w:pPr>
      <w:bookmarkStart w:id="14" w:name="_Toc190871053"/>
      <w:r w:rsidRPr="009E41A2">
        <w:rPr>
          <w:rStyle w:val="CharSectno"/>
        </w:rPr>
        <w:t>5</w:t>
      </w:r>
      <w:r w:rsidRPr="004E4AE8">
        <w:t xml:space="preserve">  Functions of Ombudsman</w:t>
      </w:r>
      <w:bookmarkEnd w:id="14"/>
    </w:p>
    <w:p w14:paraId="559EE8CE" w14:textId="77777777" w:rsidR="00CC320B" w:rsidRPr="004E4AE8" w:rsidRDefault="00CC320B" w:rsidP="00CF47B3">
      <w:pPr>
        <w:pStyle w:val="subsection"/>
      </w:pPr>
      <w:r w:rsidRPr="004E4AE8">
        <w:tab/>
        <w:t>(1)</w:t>
      </w:r>
      <w:r w:rsidRPr="004E4AE8">
        <w:tab/>
        <w:t>Subject to this Act, the Ombudsman:</w:t>
      </w:r>
    </w:p>
    <w:p w14:paraId="4C55F74F" w14:textId="77777777" w:rsidR="00CC320B" w:rsidRPr="004E4AE8" w:rsidRDefault="00CC320B" w:rsidP="00CC320B">
      <w:pPr>
        <w:pStyle w:val="paragraph"/>
      </w:pPr>
      <w:r w:rsidRPr="004E4AE8">
        <w:tab/>
        <w:t>(a)</w:t>
      </w:r>
      <w:r w:rsidRPr="004E4AE8">
        <w:tab/>
        <w:t>shall investigate action, being action that relates to a matter of administration, taken either before or after the commencement of this Act by a Department, or by a prescribed authority, and in respect of which a complaint has been made to the Ombudsman; and</w:t>
      </w:r>
    </w:p>
    <w:p w14:paraId="18FD6EB0" w14:textId="77777777" w:rsidR="00CC320B" w:rsidRPr="004E4AE8" w:rsidRDefault="00CC320B" w:rsidP="00CC320B">
      <w:pPr>
        <w:pStyle w:val="paragraph"/>
      </w:pPr>
      <w:r w:rsidRPr="004E4AE8">
        <w:tab/>
        <w:t>(b)</w:t>
      </w:r>
      <w:r w:rsidRPr="004E4AE8">
        <w:tab/>
        <w:t>may, of his or her own motion, investigate any action, being action that relates to a matter of administration, taken either before or after the commencement of this Act by a Department or by a prescribed authority; and</w:t>
      </w:r>
    </w:p>
    <w:p w14:paraId="4D8C195F" w14:textId="77777777" w:rsidR="00CC320B" w:rsidRPr="004E4AE8" w:rsidRDefault="00CC320B" w:rsidP="00CC320B">
      <w:pPr>
        <w:pStyle w:val="paragraph"/>
      </w:pPr>
      <w:r w:rsidRPr="004E4AE8">
        <w:lastRenderedPageBreak/>
        <w:tab/>
        <w:t>(c)</w:t>
      </w:r>
      <w:r w:rsidRPr="004E4AE8">
        <w:tab/>
        <w:t>with the consent of the Minister, may enter into an arrangement under which the Ombudsman will perform functions of an ombudsman under an ombudsman scheme established in accordance with the conditions of licences or authorities granted under an enactment.</w:t>
      </w:r>
    </w:p>
    <w:p w14:paraId="12B63DA3" w14:textId="77777777" w:rsidR="00CC320B" w:rsidRPr="004E4AE8" w:rsidRDefault="00CC320B" w:rsidP="00FD49EA">
      <w:pPr>
        <w:pStyle w:val="subsection"/>
        <w:keepNext/>
        <w:keepLines/>
      </w:pPr>
      <w:r w:rsidRPr="004E4AE8">
        <w:tab/>
        <w:t>(2)</w:t>
      </w:r>
      <w:r w:rsidRPr="004E4AE8">
        <w:tab/>
        <w:t>The Ombudsman is not authorized to investigate:</w:t>
      </w:r>
    </w:p>
    <w:p w14:paraId="74674DCF" w14:textId="77777777" w:rsidR="00CC320B" w:rsidRPr="004E4AE8" w:rsidRDefault="00CC320B" w:rsidP="00FD49EA">
      <w:pPr>
        <w:pStyle w:val="paragraph"/>
        <w:keepNext/>
        <w:keepLines/>
      </w:pPr>
      <w:r w:rsidRPr="004E4AE8">
        <w:tab/>
        <w:t>(a)</w:t>
      </w:r>
      <w:r w:rsidRPr="004E4AE8">
        <w:tab/>
        <w:t>action taken by a Minister; or</w:t>
      </w:r>
    </w:p>
    <w:p w14:paraId="3A20F5DC" w14:textId="270471A4" w:rsidR="00CC320B" w:rsidRPr="004E4AE8" w:rsidRDefault="00CC320B" w:rsidP="00CC320B">
      <w:pPr>
        <w:pStyle w:val="paragraph"/>
      </w:pPr>
      <w:r w:rsidRPr="004E4AE8">
        <w:tab/>
        <w:t>(aa)</w:t>
      </w:r>
      <w:r w:rsidRPr="004E4AE8">
        <w:tab/>
        <w:t xml:space="preserve">action that constitutes proceedings in Parliament for the purposes of </w:t>
      </w:r>
      <w:r w:rsidR="00B64597">
        <w:t>section 1</w:t>
      </w:r>
      <w:r w:rsidRPr="004E4AE8">
        <w:t xml:space="preserve">6 of the </w:t>
      </w:r>
      <w:r w:rsidRPr="004E4AE8">
        <w:rPr>
          <w:i/>
        </w:rPr>
        <w:t>Parliamentary Privileges Act 1987</w:t>
      </w:r>
      <w:r w:rsidRPr="004E4AE8">
        <w:t>; or</w:t>
      </w:r>
    </w:p>
    <w:p w14:paraId="1D84D5E9" w14:textId="77777777" w:rsidR="00CC320B" w:rsidRPr="004E4AE8" w:rsidRDefault="00CC320B" w:rsidP="00CC320B">
      <w:pPr>
        <w:pStyle w:val="paragraph"/>
      </w:pPr>
      <w:r w:rsidRPr="004E4AE8">
        <w:tab/>
        <w:t>(b)</w:t>
      </w:r>
      <w:r w:rsidRPr="004E4AE8">
        <w:tab/>
        <w:t>action taken by a Justice or Judge of a court created by the Parliament; or</w:t>
      </w:r>
    </w:p>
    <w:p w14:paraId="0C0F0F15" w14:textId="77777777" w:rsidR="00CC320B" w:rsidRPr="004E4AE8" w:rsidRDefault="00CC320B" w:rsidP="00CC320B">
      <w:pPr>
        <w:pStyle w:val="paragraph"/>
      </w:pPr>
      <w:r w:rsidRPr="004E4AE8">
        <w:tab/>
        <w:t>(ba)</w:t>
      </w:r>
      <w:r w:rsidRPr="004E4AE8">
        <w:tab/>
        <w:t xml:space="preserve">action by the </w:t>
      </w:r>
      <w:r w:rsidR="00183FFD" w:rsidRPr="004E4AE8">
        <w:t>chief executive officer, in relation to a court, or by a person who, for the purposes of this Act, is to be taken to be a member of the staff of a court</w:t>
      </w:r>
      <w:r w:rsidRPr="004E4AE8">
        <w:t>:</w:t>
      </w:r>
    </w:p>
    <w:p w14:paraId="38C25E63" w14:textId="77777777" w:rsidR="00CC320B" w:rsidRPr="004E4AE8" w:rsidRDefault="00CC320B" w:rsidP="00CC320B">
      <w:pPr>
        <w:pStyle w:val="paragraphsub"/>
      </w:pPr>
      <w:r w:rsidRPr="004E4AE8">
        <w:tab/>
        <w:t>(i)</w:t>
      </w:r>
      <w:r w:rsidRPr="004E4AE8">
        <w:tab/>
        <w:t>when exercising a power of the court; or</w:t>
      </w:r>
    </w:p>
    <w:p w14:paraId="13ABD9EE" w14:textId="77777777" w:rsidR="00CC320B" w:rsidRPr="004E4AE8" w:rsidRDefault="00CC320B" w:rsidP="00CC320B">
      <w:pPr>
        <w:pStyle w:val="paragraphsub"/>
      </w:pPr>
      <w:r w:rsidRPr="004E4AE8">
        <w:tab/>
        <w:t>(ii)</w:t>
      </w:r>
      <w:r w:rsidRPr="004E4AE8">
        <w:tab/>
        <w:t>when performing a function, or exercising a power, of a judicial nature; or</w:t>
      </w:r>
    </w:p>
    <w:p w14:paraId="42D42A65" w14:textId="77777777" w:rsidR="00CC320B" w:rsidRPr="004E4AE8" w:rsidRDefault="00CC320B" w:rsidP="00CC320B">
      <w:pPr>
        <w:pStyle w:val="paragraph"/>
      </w:pPr>
      <w:r w:rsidRPr="004E4AE8">
        <w:tab/>
        <w:t>(c)</w:t>
      </w:r>
      <w:r w:rsidRPr="004E4AE8">
        <w:tab/>
        <w:t>action taken by:</w:t>
      </w:r>
    </w:p>
    <w:p w14:paraId="606B419A" w14:textId="77777777" w:rsidR="00CC320B" w:rsidRPr="004E4AE8" w:rsidRDefault="00CC320B" w:rsidP="00CC320B">
      <w:pPr>
        <w:pStyle w:val="paragraphsub"/>
      </w:pPr>
      <w:r w:rsidRPr="004E4AE8">
        <w:tab/>
        <w:t>(i)</w:t>
      </w:r>
      <w:r w:rsidRPr="004E4AE8">
        <w:tab/>
        <w:t>a magistrate or coroner for the Australian Capital Territory,</w:t>
      </w:r>
      <w:r w:rsidR="003C7F3B" w:rsidRPr="004E4AE8">
        <w:t xml:space="preserve"> Norfolk Island,</w:t>
      </w:r>
      <w:r w:rsidRPr="004E4AE8">
        <w:t xml:space="preserve"> the Territory of Christmas Island or the Territory of Cocos (Keeling) Islands; or</w:t>
      </w:r>
    </w:p>
    <w:p w14:paraId="0DC093C7" w14:textId="77777777" w:rsidR="00CC320B" w:rsidRPr="004E4AE8" w:rsidRDefault="00CC320B" w:rsidP="00CC320B">
      <w:pPr>
        <w:pStyle w:val="paragraphsub"/>
      </w:pPr>
      <w:r w:rsidRPr="004E4AE8">
        <w:tab/>
        <w:t>(ii)</w:t>
      </w:r>
      <w:r w:rsidRPr="004E4AE8">
        <w:tab/>
        <w:t>a person who holds office as a magistrate in a State or the Northern Territory in the performance of the functions of a magistrate conferred on him or her by or under an Act; or</w:t>
      </w:r>
    </w:p>
    <w:p w14:paraId="2FF2032C" w14:textId="77777777" w:rsidR="00CC320B" w:rsidRPr="004E4AE8" w:rsidRDefault="00CC320B" w:rsidP="00CC320B">
      <w:pPr>
        <w:pStyle w:val="paragraph"/>
      </w:pPr>
      <w:r w:rsidRPr="004E4AE8">
        <w:tab/>
        <w:t>(d)</w:t>
      </w:r>
      <w:r w:rsidRPr="004E4AE8">
        <w:tab/>
        <w:t>action taken by any body or person with respect to persons employed in the Australian Public Service or the service of a prescribed authority, being action taken in relation to that employment, including action taken with respect to the promotion, termination of appointment or discipline of a person so employed or the payment of remuneration to such a person; or</w:t>
      </w:r>
    </w:p>
    <w:p w14:paraId="72708C91" w14:textId="77777777" w:rsidR="004504A6" w:rsidRPr="004E4AE8" w:rsidRDefault="004504A6" w:rsidP="004504A6">
      <w:pPr>
        <w:pStyle w:val="paragraph"/>
      </w:pPr>
      <w:r w:rsidRPr="004E4AE8">
        <w:tab/>
        <w:t>(e)</w:t>
      </w:r>
      <w:r w:rsidRPr="004E4AE8">
        <w:tab/>
        <w:t>action taken by any of the following:</w:t>
      </w:r>
    </w:p>
    <w:p w14:paraId="62CD91DB" w14:textId="77777777" w:rsidR="004504A6" w:rsidRPr="004E4AE8" w:rsidRDefault="004504A6" w:rsidP="004504A6">
      <w:pPr>
        <w:pStyle w:val="paragraphsub"/>
      </w:pPr>
      <w:r w:rsidRPr="004E4AE8">
        <w:tab/>
        <w:t>(i)</w:t>
      </w:r>
      <w:r w:rsidRPr="004E4AE8">
        <w:tab/>
        <w:t>the Australian Security Intelligence Organisation;</w:t>
      </w:r>
    </w:p>
    <w:p w14:paraId="03617014" w14:textId="77777777" w:rsidR="004504A6" w:rsidRPr="004E4AE8" w:rsidRDefault="004504A6" w:rsidP="004504A6">
      <w:pPr>
        <w:pStyle w:val="paragraphsub"/>
      </w:pPr>
      <w:r w:rsidRPr="004E4AE8">
        <w:lastRenderedPageBreak/>
        <w:tab/>
        <w:t>(ii)</w:t>
      </w:r>
      <w:r w:rsidRPr="004E4AE8">
        <w:tab/>
        <w:t>the Australian Secret Intelligence Service;</w:t>
      </w:r>
    </w:p>
    <w:p w14:paraId="4C1569DC" w14:textId="54041D6A" w:rsidR="004504A6" w:rsidRPr="004E4AE8" w:rsidRDefault="004504A6" w:rsidP="004504A6">
      <w:pPr>
        <w:pStyle w:val="paragraphsub"/>
      </w:pPr>
      <w:r w:rsidRPr="004E4AE8">
        <w:tab/>
        <w:t>(iii)</w:t>
      </w:r>
      <w:r w:rsidRPr="004E4AE8">
        <w:tab/>
        <w:t>the part of the Department of Defence known as the Australian Geospatial</w:t>
      </w:r>
      <w:r w:rsidR="00E850E3">
        <w:noBreakHyphen/>
      </w:r>
      <w:r w:rsidRPr="004E4AE8">
        <w:t>Intelligence Organisation;</w:t>
      </w:r>
    </w:p>
    <w:p w14:paraId="6C8AF868" w14:textId="77777777" w:rsidR="004504A6" w:rsidRPr="004E4AE8" w:rsidRDefault="004504A6" w:rsidP="004504A6">
      <w:pPr>
        <w:pStyle w:val="paragraphsub"/>
      </w:pPr>
      <w:r w:rsidRPr="004E4AE8">
        <w:tab/>
        <w:t>(iv)</w:t>
      </w:r>
      <w:r w:rsidRPr="004E4AE8">
        <w:tab/>
        <w:t>the Australian Signals Directorate;</w:t>
      </w:r>
    </w:p>
    <w:p w14:paraId="2A68A5AB" w14:textId="77777777" w:rsidR="004504A6" w:rsidRPr="004E4AE8" w:rsidRDefault="004504A6" w:rsidP="004504A6">
      <w:pPr>
        <w:pStyle w:val="paragraphsub"/>
      </w:pPr>
      <w:r w:rsidRPr="004E4AE8">
        <w:tab/>
        <w:t>(v)</w:t>
      </w:r>
      <w:r w:rsidRPr="004E4AE8">
        <w:tab/>
        <w:t>the part of the Department of Defence known as the Defence Intelligence Organisation;</w:t>
      </w:r>
    </w:p>
    <w:p w14:paraId="0BA85C94" w14:textId="77777777" w:rsidR="004504A6" w:rsidRPr="004E4AE8" w:rsidRDefault="004504A6" w:rsidP="004504A6">
      <w:pPr>
        <w:pStyle w:val="paragraphsub"/>
      </w:pPr>
      <w:r w:rsidRPr="004E4AE8">
        <w:tab/>
        <w:t>(vi)</w:t>
      </w:r>
      <w:r w:rsidRPr="004E4AE8">
        <w:tab/>
        <w:t>the Office of National Intelligence; or</w:t>
      </w:r>
    </w:p>
    <w:p w14:paraId="54F449DE" w14:textId="77777777" w:rsidR="00CC320B" w:rsidRPr="004E4AE8" w:rsidRDefault="00CC320B" w:rsidP="00CC320B">
      <w:pPr>
        <w:pStyle w:val="paragraph"/>
      </w:pPr>
      <w:r w:rsidRPr="004E4AE8">
        <w:tab/>
        <w:t>(g)</w:t>
      </w:r>
      <w:r w:rsidRPr="004E4AE8">
        <w:tab/>
        <w:t xml:space="preserve">action taken by a Department or by a prescribed authority with respect to the appointment of a person to an office or position established by or under an enactment, not being an office or position in the Australian Public Service or an office in the service of a prescribed </w:t>
      </w:r>
      <w:r w:rsidR="00E57305" w:rsidRPr="004E4AE8">
        <w:t>authority.</w:t>
      </w:r>
    </w:p>
    <w:p w14:paraId="3AC2BB04" w14:textId="77777777" w:rsidR="00CC320B" w:rsidRPr="004E4AE8" w:rsidRDefault="00CC320B" w:rsidP="00CF47B3">
      <w:pPr>
        <w:pStyle w:val="subsection"/>
      </w:pPr>
      <w:r w:rsidRPr="004E4AE8">
        <w:tab/>
        <w:t>(3)</w:t>
      </w:r>
      <w:r w:rsidRPr="004E4AE8">
        <w:tab/>
        <w:t xml:space="preserve">The reference in </w:t>
      </w:r>
      <w:r w:rsidR="00292224" w:rsidRPr="004E4AE8">
        <w:t>paragraph (</w:t>
      </w:r>
      <w:r w:rsidRPr="004E4AE8">
        <w:t>2)(a) to action taken by a Minister does not include a reference to action taken by a delegate of a Minister, and, for the purposes of this subsection, action shall be deemed to have been taken by such a delegate notwithstanding that the action is taken in pursuance of a power that is deemed by a provision of an enactment, when exercised by the delegate, to have been exercised by the Minister.</w:t>
      </w:r>
    </w:p>
    <w:p w14:paraId="5B8D5B79" w14:textId="77777777" w:rsidR="00CC320B" w:rsidRPr="004E4AE8" w:rsidRDefault="00CC320B" w:rsidP="00CF47B3">
      <w:pPr>
        <w:pStyle w:val="subsection"/>
      </w:pPr>
      <w:r w:rsidRPr="004E4AE8">
        <w:tab/>
        <w:t>(3A)</w:t>
      </w:r>
      <w:r w:rsidRPr="004E4AE8">
        <w:tab/>
        <w:t>For the purposes of the application of this Act to or in relation to the Ombudsman, action taken by a Department or by a prescribed authority shall not be regarded as having been taken by a Minister by reason only that the action was taken by the Department or authority in relation to action that has been, is proposed to be, or may be, taken by a Minister personally.</w:t>
      </w:r>
    </w:p>
    <w:p w14:paraId="58FB14AF" w14:textId="77777777" w:rsidR="004D4181" w:rsidRPr="004E4AE8" w:rsidRDefault="004D4181" w:rsidP="004D4181">
      <w:pPr>
        <w:pStyle w:val="subsection"/>
      </w:pPr>
      <w:r w:rsidRPr="004E4AE8">
        <w:tab/>
        <w:t>(4)</w:t>
      </w:r>
      <w:r w:rsidRPr="004E4AE8">
        <w:tab/>
      </w:r>
      <w:r w:rsidR="00292224" w:rsidRPr="004E4AE8">
        <w:t>Paragraph (</w:t>
      </w:r>
      <w:r w:rsidRPr="004E4AE8">
        <w:t>2)(d) does not prevent the Ombudsman from investigating action taken by an AFP appointee, or by any other person, with respect to information that:</w:t>
      </w:r>
    </w:p>
    <w:p w14:paraId="335574B6" w14:textId="77777777" w:rsidR="004D4181" w:rsidRPr="004E4AE8" w:rsidRDefault="004D4181" w:rsidP="004D4181">
      <w:pPr>
        <w:pStyle w:val="paragraph"/>
      </w:pPr>
      <w:r w:rsidRPr="004E4AE8">
        <w:tab/>
        <w:t>(a)</w:t>
      </w:r>
      <w:r w:rsidRPr="004E4AE8">
        <w:tab/>
        <w:t>is given to the AFP appointee; and</w:t>
      </w:r>
    </w:p>
    <w:p w14:paraId="706B3C9C" w14:textId="77777777" w:rsidR="004D4181" w:rsidRPr="004E4AE8" w:rsidRDefault="004D4181" w:rsidP="004D4181">
      <w:pPr>
        <w:pStyle w:val="paragraph"/>
      </w:pPr>
      <w:r w:rsidRPr="004E4AE8">
        <w:tab/>
        <w:t>(b)</w:t>
      </w:r>
      <w:r w:rsidRPr="004E4AE8">
        <w:tab/>
        <w:t>raises an AFP conduct issue or AFP practices issue; and</w:t>
      </w:r>
    </w:p>
    <w:p w14:paraId="5D012C59" w14:textId="77777777" w:rsidR="004D4181" w:rsidRPr="004E4AE8" w:rsidRDefault="004D4181" w:rsidP="004D4181">
      <w:pPr>
        <w:pStyle w:val="paragraph"/>
      </w:pPr>
      <w:r w:rsidRPr="004E4AE8">
        <w:tab/>
        <w:t>(c)</w:t>
      </w:r>
      <w:r w:rsidRPr="004E4AE8">
        <w:tab/>
        <w:t>relates to action taken by another AFP appointee.</w:t>
      </w:r>
    </w:p>
    <w:p w14:paraId="110F3FF5" w14:textId="77777777" w:rsidR="00CC320B" w:rsidRPr="004E4AE8" w:rsidRDefault="00CC320B" w:rsidP="0025203C">
      <w:pPr>
        <w:pStyle w:val="subsection"/>
        <w:keepNext/>
        <w:keepLines/>
      </w:pPr>
      <w:r w:rsidRPr="004E4AE8">
        <w:lastRenderedPageBreak/>
        <w:tab/>
        <w:t>(5)</w:t>
      </w:r>
      <w:r w:rsidRPr="004E4AE8">
        <w:tab/>
        <w:t>The Ombudsman is not authorised to investigate action taken under:</w:t>
      </w:r>
    </w:p>
    <w:p w14:paraId="11154384" w14:textId="77777777" w:rsidR="00CC320B" w:rsidRPr="004E4AE8" w:rsidRDefault="00CC320B" w:rsidP="00CC320B">
      <w:pPr>
        <w:pStyle w:val="paragraph"/>
      </w:pPr>
      <w:r w:rsidRPr="004E4AE8">
        <w:tab/>
        <w:t>(a)</w:t>
      </w:r>
      <w:r w:rsidRPr="004E4AE8">
        <w:tab/>
        <w:t xml:space="preserve">a law of Western Australia in its application in the Territory of Christmas Island by virtue of the </w:t>
      </w:r>
      <w:r w:rsidRPr="004E4AE8">
        <w:rPr>
          <w:i/>
        </w:rPr>
        <w:t>Christmas Island Act 1958</w:t>
      </w:r>
      <w:r w:rsidRPr="004E4AE8">
        <w:t>; or</w:t>
      </w:r>
    </w:p>
    <w:p w14:paraId="77CBEA8D" w14:textId="77777777" w:rsidR="00CC320B" w:rsidRPr="004E4AE8" w:rsidRDefault="00CC320B" w:rsidP="00CC320B">
      <w:pPr>
        <w:pStyle w:val="paragraph"/>
      </w:pPr>
      <w:r w:rsidRPr="004E4AE8">
        <w:tab/>
        <w:t>(b)</w:t>
      </w:r>
      <w:r w:rsidRPr="004E4AE8">
        <w:tab/>
        <w:t xml:space="preserve">a law of Western Australia in its application in the Territory of Cocos (Keeling) Islands by virtue of the </w:t>
      </w:r>
      <w:r w:rsidRPr="004E4AE8">
        <w:rPr>
          <w:i/>
        </w:rPr>
        <w:t>Cocos (Keeling) Islands Act 1955</w:t>
      </w:r>
      <w:r w:rsidRPr="004E4AE8">
        <w:t>;</w:t>
      </w:r>
    </w:p>
    <w:p w14:paraId="64F22DFD" w14:textId="77777777" w:rsidR="00CC320B" w:rsidRPr="004E4AE8" w:rsidRDefault="00CC320B" w:rsidP="00CC320B">
      <w:pPr>
        <w:pStyle w:val="subsection2"/>
      </w:pPr>
      <w:r w:rsidRPr="004E4AE8">
        <w:t>by a person employed by Western Australia.</w:t>
      </w:r>
    </w:p>
    <w:p w14:paraId="39DB2C09" w14:textId="77777777" w:rsidR="00CC320B" w:rsidRPr="004E4AE8" w:rsidRDefault="00CC320B" w:rsidP="00CF47B3">
      <w:pPr>
        <w:pStyle w:val="subsection"/>
      </w:pPr>
      <w:r w:rsidRPr="004E4AE8">
        <w:tab/>
        <w:t>(6)</w:t>
      </w:r>
      <w:r w:rsidRPr="004E4AE8">
        <w:tab/>
        <w:t xml:space="preserve">The reference in </w:t>
      </w:r>
      <w:r w:rsidR="00292224" w:rsidRPr="004E4AE8">
        <w:t>subsection (</w:t>
      </w:r>
      <w:r w:rsidRPr="004E4AE8">
        <w:t>5) to a person employed by Western Australia includes a reference to:</w:t>
      </w:r>
    </w:p>
    <w:p w14:paraId="2835290B" w14:textId="77777777" w:rsidR="00CC320B" w:rsidRPr="004E4AE8" w:rsidRDefault="00CC320B" w:rsidP="00CC320B">
      <w:pPr>
        <w:pStyle w:val="paragraph"/>
      </w:pPr>
      <w:r w:rsidRPr="004E4AE8">
        <w:tab/>
        <w:t>(a)</w:t>
      </w:r>
      <w:r w:rsidRPr="004E4AE8">
        <w:tab/>
        <w:t>a person occupying, or acting in, an office or position under a law of Western Australia; and</w:t>
      </w:r>
    </w:p>
    <w:p w14:paraId="1A744152" w14:textId="77777777" w:rsidR="00CC320B" w:rsidRPr="004E4AE8" w:rsidRDefault="00CC320B" w:rsidP="00CC320B">
      <w:pPr>
        <w:pStyle w:val="paragraph"/>
      </w:pPr>
      <w:r w:rsidRPr="004E4AE8">
        <w:tab/>
        <w:t>(b)</w:t>
      </w:r>
      <w:r w:rsidRPr="004E4AE8">
        <w:tab/>
        <w:t>a person employed by a body established by or under a law of Western Australia.</w:t>
      </w:r>
    </w:p>
    <w:p w14:paraId="78FAB4B6" w14:textId="77777777" w:rsidR="003C7F3B" w:rsidRPr="004E4AE8" w:rsidRDefault="003C7F3B" w:rsidP="003C7F3B">
      <w:pPr>
        <w:pStyle w:val="subsection"/>
      </w:pPr>
      <w:r w:rsidRPr="004E4AE8">
        <w:tab/>
        <w:t>(6A)</w:t>
      </w:r>
      <w:r w:rsidRPr="004E4AE8">
        <w:tab/>
        <w:t xml:space="preserve">The Ombudsman is not authorised to investigate action taken under a law of New South Wales, in its application in Norfolk Island by virtue of the </w:t>
      </w:r>
      <w:r w:rsidRPr="004E4AE8">
        <w:rPr>
          <w:i/>
        </w:rPr>
        <w:t>Norfolk Island Act 1979</w:t>
      </w:r>
      <w:r w:rsidRPr="004E4AE8">
        <w:t>, by a person employed by New South Wales.</w:t>
      </w:r>
    </w:p>
    <w:p w14:paraId="44F3A6B9" w14:textId="77777777" w:rsidR="003C7F3B" w:rsidRPr="004E4AE8" w:rsidRDefault="003C7F3B" w:rsidP="003C7F3B">
      <w:pPr>
        <w:pStyle w:val="subsection"/>
      </w:pPr>
      <w:r w:rsidRPr="004E4AE8">
        <w:tab/>
        <w:t>(6B)</w:t>
      </w:r>
      <w:r w:rsidRPr="004E4AE8">
        <w:tab/>
        <w:t xml:space="preserve">The reference in </w:t>
      </w:r>
      <w:r w:rsidR="00292224" w:rsidRPr="004E4AE8">
        <w:t>subsection (</w:t>
      </w:r>
      <w:r w:rsidRPr="004E4AE8">
        <w:t>6A) to a person employed by New South Wales includes a reference to:</w:t>
      </w:r>
    </w:p>
    <w:p w14:paraId="524FE3BE" w14:textId="77777777" w:rsidR="003C7F3B" w:rsidRPr="004E4AE8" w:rsidRDefault="003C7F3B" w:rsidP="003C7F3B">
      <w:pPr>
        <w:pStyle w:val="paragraph"/>
      </w:pPr>
      <w:r w:rsidRPr="004E4AE8">
        <w:tab/>
        <w:t>(a)</w:t>
      </w:r>
      <w:r w:rsidRPr="004E4AE8">
        <w:tab/>
        <w:t>a person occupying, or acting in, an office or position under a law of New South Wales; and</w:t>
      </w:r>
    </w:p>
    <w:p w14:paraId="5DE0D660" w14:textId="77777777" w:rsidR="003C7F3B" w:rsidRPr="004E4AE8" w:rsidRDefault="003C7F3B" w:rsidP="003C7F3B">
      <w:pPr>
        <w:pStyle w:val="paragraph"/>
      </w:pPr>
      <w:r w:rsidRPr="004E4AE8">
        <w:tab/>
        <w:t>(b)</w:t>
      </w:r>
      <w:r w:rsidRPr="004E4AE8">
        <w:tab/>
        <w:t>a person employed by a body established by or under a law of New South Wales.</w:t>
      </w:r>
    </w:p>
    <w:p w14:paraId="158CFF5D" w14:textId="77777777" w:rsidR="00CC320B" w:rsidRPr="004E4AE8" w:rsidRDefault="00CC320B" w:rsidP="00CF47B3">
      <w:pPr>
        <w:pStyle w:val="subsection"/>
      </w:pPr>
      <w:r w:rsidRPr="004E4AE8">
        <w:tab/>
        <w:t>(7)</w:t>
      </w:r>
      <w:r w:rsidRPr="004E4AE8">
        <w:tab/>
        <w:t xml:space="preserve">An arrangement referred to in </w:t>
      </w:r>
      <w:r w:rsidR="00292224" w:rsidRPr="004E4AE8">
        <w:t>paragraph (</w:t>
      </w:r>
      <w:r w:rsidRPr="004E4AE8">
        <w:t>1)(c) may include provision for payment by the other party to the arrangement for the performance of functions by the Ombudsman in accordance with the arrangement.</w:t>
      </w:r>
    </w:p>
    <w:p w14:paraId="5D2D4822" w14:textId="77777777" w:rsidR="000F31F0" w:rsidRPr="004E4AE8" w:rsidRDefault="000F31F0" w:rsidP="000F31F0">
      <w:pPr>
        <w:pStyle w:val="ActHead5"/>
      </w:pPr>
      <w:bookmarkStart w:id="15" w:name="_Toc190871054"/>
      <w:r w:rsidRPr="009E41A2">
        <w:rPr>
          <w:rStyle w:val="CharSectno"/>
        </w:rPr>
        <w:t>5A</w:t>
      </w:r>
      <w:r w:rsidRPr="004E4AE8">
        <w:t xml:space="preserve">  Public interest disclosure functions of Ombudsman</w:t>
      </w:r>
      <w:bookmarkEnd w:id="15"/>
    </w:p>
    <w:p w14:paraId="2D3526C8" w14:textId="77777777" w:rsidR="000F31F0" w:rsidRPr="004E4AE8" w:rsidRDefault="000F31F0" w:rsidP="000F31F0">
      <w:pPr>
        <w:pStyle w:val="subsection"/>
      </w:pPr>
      <w:r w:rsidRPr="004E4AE8">
        <w:tab/>
        <w:t>(1)</w:t>
      </w:r>
      <w:r w:rsidRPr="004E4AE8">
        <w:tab/>
        <w:t>If:</w:t>
      </w:r>
    </w:p>
    <w:p w14:paraId="6B1D85BE" w14:textId="77777777" w:rsidR="000F31F0" w:rsidRPr="004E4AE8" w:rsidRDefault="000F31F0" w:rsidP="000F31F0">
      <w:pPr>
        <w:pStyle w:val="paragraph"/>
      </w:pPr>
      <w:r w:rsidRPr="004E4AE8">
        <w:lastRenderedPageBreak/>
        <w:tab/>
        <w:t>(a)</w:t>
      </w:r>
      <w:r w:rsidRPr="004E4AE8">
        <w:tab/>
        <w:t>a disclosure of information has been, or is required to be, allocated under section</w:t>
      </w:r>
      <w:r w:rsidR="00292224" w:rsidRPr="004E4AE8">
        <w:t> </w:t>
      </w:r>
      <w:r w:rsidRPr="004E4AE8">
        <w:t xml:space="preserve">43 of the </w:t>
      </w:r>
      <w:r w:rsidRPr="004E4AE8">
        <w:rPr>
          <w:i/>
        </w:rPr>
        <w:t>Public Interest Disclosure Act 2013</w:t>
      </w:r>
      <w:r w:rsidRPr="004E4AE8">
        <w:t>; and</w:t>
      </w:r>
    </w:p>
    <w:p w14:paraId="66A0C7FA" w14:textId="77777777" w:rsidR="000F31F0" w:rsidRPr="004E4AE8" w:rsidRDefault="000F31F0" w:rsidP="000F31F0">
      <w:pPr>
        <w:pStyle w:val="paragraph"/>
      </w:pPr>
      <w:r w:rsidRPr="004E4AE8">
        <w:tab/>
        <w:t>(b)</w:t>
      </w:r>
      <w:r w:rsidRPr="004E4AE8">
        <w:tab/>
        <w:t>some or all of the disclosable conduct with which the information is concerned relates (within the meaning of that Act) to an agency (within the meaning of that Act); and</w:t>
      </w:r>
    </w:p>
    <w:p w14:paraId="4124A8B2" w14:textId="5EDF18EE" w:rsidR="000F31F0" w:rsidRPr="004E4AE8" w:rsidRDefault="000F31F0" w:rsidP="000F31F0">
      <w:pPr>
        <w:pStyle w:val="paragraph"/>
      </w:pPr>
      <w:r w:rsidRPr="004E4AE8">
        <w:tab/>
        <w:t>(c)</w:t>
      </w:r>
      <w:r w:rsidRPr="004E4AE8">
        <w:tab/>
        <w:t>the agency is neither an intelligence agency (within the meaning of that Act) nor the Inspector</w:t>
      </w:r>
      <w:r w:rsidR="00E850E3">
        <w:noBreakHyphen/>
      </w:r>
      <w:r w:rsidRPr="004E4AE8">
        <w:t>General of Intelligence and Security;</w:t>
      </w:r>
    </w:p>
    <w:p w14:paraId="36689D91" w14:textId="77777777" w:rsidR="000F31F0" w:rsidRPr="004E4AE8" w:rsidRDefault="000F31F0" w:rsidP="000F31F0">
      <w:pPr>
        <w:pStyle w:val="subsection2"/>
      </w:pPr>
      <w:r w:rsidRPr="004E4AE8">
        <w:t>to the extent that the conduct so relates, it is taken, for the purposes of this Act, to be action that relates to a matter of administration.</w:t>
      </w:r>
    </w:p>
    <w:p w14:paraId="6671828A" w14:textId="77777777" w:rsidR="000F31F0" w:rsidRPr="004E4AE8" w:rsidRDefault="000F31F0" w:rsidP="000F31F0">
      <w:pPr>
        <w:pStyle w:val="subsection"/>
      </w:pPr>
      <w:r w:rsidRPr="004E4AE8">
        <w:tab/>
        <w:t>(2)</w:t>
      </w:r>
      <w:r w:rsidRPr="004E4AE8">
        <w:tab/>
        <w:t>For the purposes of the application of this Act to the action:</w:t>
      </w:r>
    </w:p>
    <w:p w14:paraId="2BA9D12F" w14:textId="77777777" w:rsidR="000F31F0" w:rsidRPr="004E4AE8" w:rsidRDefault="000F31F0" w:rsidP="000F31F0">
      <w:pPr>
        <w:pStyle w:val="paragraph"/>
      </w:pPr>
      <w:r w:rsidRPr="004E4AE8">
        <w:tab/>
        <w:t>(a)</w:t>
      </w:r>
      <w:r w:rsidRPr="004E4AE8">
        <w:tab/>
        <w:t>the agency is taken to be a prescribed authority; and</w:t>
      </w:r>
    </w:p>
    <w:p w14:paraId="2CCAC4E1" w14:textId="77777777" w:rsidR="000F31F0" w:rsidRPr="004E4AE8" w:rsidRDefault="000F31F0" w:rsidP="000F31F0">
      <w:pPr>
        <w:pStyle w:val="paragraph"/>
      </w:pPr>
      <w:r w:rsidRPr="004E4AE8">
        <w:tab/>
        <w:t>(b)</w:t>
      </w:r>
      <w:r w:rsidRPr="004E4AE8">
        <w:tab/>
        <w:t>the action is to be treated as if it were action taken by the prescribed authority; and</w:t>
      </w:r>
    </w:p>
    <w:p w14:paraId="79EFA62E" w14:textId="77777777" w:rsidR="000F31F0" w:rsidRPr="004E4AE8" w:rsidRDefault="000F31F0" w:rsidP="000F31F0">
      <w:pPr>
        <w:pStyle w:val="paragraph"/>
      </w:pPr>
      <w:r w:rsidRPr="004E4AE8">
        <w:tab/>
        <w:t>(c)</w:t>
      </w:r>
      <w:r w:rsidRPr="004E4AE8">
        <w:tab/>
        <w:t xml:space="preserve">a public official who belongs (within the meaning of the </w:t>
      </w:r>
      <w:r w:rsidRPr="004E4AE8">
        <w:rPr>
          <w:i/>
        </w:rPr>
        <w:t>Public Interest Disclosure Act 2013</w:t>
      </w:r>
      <w:r w:rsidRPr="004E4AE8">
        <w:t>) to the agency is taken to be an officer of the prescribed authority; and</w:t>
      </w:r>
    </w:p>
    <w:p w14:paraId="79C7269F" w14:textId="77777777" w:rsidR="000F31F0" w:rsidRPr="004E4AE8" w:rsidRDefault="000F31F0" w:rsidP="000F31F0">
      <w:pPr>
        <w:pStyle w:val="paragraph"/>
      </w:pPr>
      <w:r w:rsidRPr="004E4AE8">
        <w:tab/>
        <w:t>(d)</w:t>
      </w:r>
      <w:r w:rsidRPr="004E4AE8">
        <w:tab/>
        <w:t>the person who disclosed the information is taken, if the disclosure is allocated to the Ombudsman, to have made a complaint to the Ombudsman in respect of the action.</w:t>
      </w:r>
    </w:p>
    <w:p w14:paraId="6821A1F6" w14:textId="77777777" w:rsidR="000F31F0" w:rsidRPr="004E4AE8" w:rsidRDefault="000F31F0" w:rsidP="000F31F0">
      <w:pPr>
        <w:pStyle w:val="subsection"/>
      </w:pPr>
      <w:r w:rsidRPr="004E4AE8">
        <w:tab/>
        <w:t>(3)</w:t>
      </w:r>
      <w:r w:rsidRPr="004E4AE8">
        <w:tab/>
        <w:t>It is immaterial whether the disclosable conduct occurred before or after the commencement of this section.</w:t>
      </w:r>
    </w:p>
    <w:p w14:paraId="6D4F527A" w14:textId="4B31D0A0" w:rsidR="00D83880" w:rsidRPr="004E4AE8" w:rsidRDefault="00D83880" w:rsidP="00D83880">
      <w:pPr>
        <w:pStyle w:val="ActHead5"/>
      </w:pPr>
      <w:bookmarkStart w:id="16" w:name="_Toc190871055"/>
      <w:r w:rsidRPr="009E41A2">
        <w:rPr>
          <w:rStyle w:val="CharSectno"/>
        </w:rPr>
        <w:t>5B</w:t>
      </w:r>
      <w:r w:rsidRPr="004E4AE8">
        <w:t xml:space="preserve">  Transfer of complaints from the Inspector</w:t>
      </w:r>
      <w:r w:rsidR="00E850E3">
        <w:noBreakHyphen/>
      </w:r>
      <w:r w:rsidRPr="004E4AE8">
        <w:t>General of Intelligence and Security</w:t>
      </w:r>
      <w:bookmarkEnd w:id="16"/>
    </w:p>
    <w:p w14:paraId="171BF2AE" w14:textId="77777777" w:rsidR="00D83880" w:rsidRPr="004E4AE8" w:rsidRDefault="00D83880" w:rsidP="00D83880">
      <w:pPr>
        <w:pStyle w:val="subsection"/>
      </w:pPr>
      <w:r w:rsidRPr="004E4AE8">
        <w:tab/>
      </w:r>
      <w:r w:rsidRPr="004E4AE8">
        <w:tab/>
        <w:t>A complaint is taken to have been made under this Act in respect of action taken by:</w:t>
      </w:r>
    </w:p>
    <w:p w14:paraId="2639C777" w14:textId="77777777" w:rsidR="00D83880" w:rsidRPr="004E4AE8" w:rsidRDefault="00D83880" w:rsidP="00D83880">
      <w:pPr>
        <w:pStyle w:val="paragraph"/>
      </w:pPr>
      <w:r w:rsidRPr="004E4AE8">
        <w:tab/>
        <w:t>(a)</w:t>
      </w:r>
      <w:r w:rsidRPr="004E4AE8">
        <w:tab/>
        <w:t>ACC (except action taken by an examiner of ACC performing functions or exercising powers as an examiner); or</w:t>
      </w:r>
    </w:p>
    <w:p w14:paraId="11A5FA4C" w14:textId="77777777" w:rsidR="00D83880" w:rsidRPr="004E4AE8" w:rsidRDefault="00D83880" w:rsidP="00D83880">
      <w:pPr>
        <w:pStyle w:val="paragraph"/>
      </w:pPr>
      <w:r w:rsidRPr="004E4AE8">
        <w:tab/>
        <w:t>(b)</w:t>
      </w:r>
      <w:r w:rsidRPr="004E4AE8">
        <w:tab/>
        <w:t>the Australian Federal Police;</w:t>
      </w:r>
    </w:p>
    <w:p w14:paraId="277FF5D3" w14:textId="34298244" w:rsidR="00D83880" w:rsidRPr="004E4AE8" w:rsidRDefault="00D83880" w:rsidP="00D83880">
      <w:pPr>
        <w:pStyle w:val="subsection2"/>
      </w:pPr>
      <w:r w:rsidRPr="004E4AE8">
        <w:lastRenderedPageBreak/>
        <w:t>if the Inspector</w:t>
      </w:r>
      <w:r w:rsidR="00E850E3">
        <w:noBreakHyphen/>
      </w:r>
      <w:r w:rsidRPr="004E4AE8">
        <w:t xml:space="preserve">General of Intelligence and Security transfers all or part of the complaint to the Ombudsman under </w:t>
      </w:r>
      <w:r w:rsidR="00947FC5" w:rsidRPr="004E4AE8">
        <w:t>section </w:t>
      </w:r>
      <w:r w:rsidR="00646BFE" w:rsidRPr="004E4AE8">
        <w:t>32AG</w:t>
      </w:r>
      <w:r w:rsidRPr="004E4AE8">
        <w:t xml:space="preserve"> of the </w:t>
      </w:r>
      <w:r w:rsidRPr="004E4AE8">
        <w:rPr>
          <w:i/>
        </w:rPr>
        <w:t>Inspector</w:t>
      </w:r>
      <w:r w:rsidR="00E850E3">
        <w:rPr>
          <w:i/>
        </w:rPr>
        <w:noBreakHyphen/>
      </w:r>
      <w:r w:rsidRPr="004E4AE8">
        <w:rPr>
          <w:i/>
        </w:rPr>
        <w:t>General of Intelligence and Security Act 1986</w:t>
      </w:r>
      <w:r w:rsidRPr="004E4AE8">
        <w:t>.</w:t>
      </w:r>
    </w:p>
    <w:p w14:paraId="73066CAD" w14:textId="75623C1B" w:rsidR="00D83880" w:rsidRPr="004E4AE8" w:rsidRDefault="00D83880" w:rsidP="00D83880">
      <w:pPr>
        <w:pStyle w:val="notetext"/>
      </w:pPr>
      <w:r w:rsidRPr="004E4AE8">
        <w:t>Note:</w:t>
      </w:r>
      <w:r w:rsidRPr="004E4AE8">
        <w:tab/>
        <w:t>A complaint or part of a complaint can also be transferred from the Ombudsman to the Inspector</w:t>
      </w:r>
      <w:r w:rsidR="00E850E3">
        <w:noBreakHyphen/>
      </w:r>
      <w:r w:rsidRPr="004E4AE8">
        <w:t>General of Intelligence and Security under section 6F of this Act.</w:t>
      </w:r>
    </w:p>
    <w:p w14:paraId="58841E8F" w14:textId="77777777" w:rsidR="00CC320B" w:rsidRPr="004E4AE8" w:rsidRDefault="00CC320B" w:rsidP="00CC320B">
      <w:pPr>
        <w:pStyle w:val="ActHead5"/>
        <w:rPr>
          <w:b w:val="0"/>
          <w:szCs w:val="24"/>
        </w:rPr>
      </w:pPr>
      <w:bookmarkStart w:id="17" w:name="_Toc190871056"/>
      <w:r w:rsidRPr="009E41A2">
        <w:rPr>
          <w:rStyle w:val="CharSectno"/>
        </w:rPr>
        <w:t>6</w:t>
      </w:r>
      <w:r w:rsidRPr="004E4AE8">
        <w:t xml:space="preserve">  Discretion not to investigate certain complaints</w:t>
      </w:r>
      <w:bookmarkEnd w:id="17"/>
    </w:p>
    <w:p w14:paraId="5F953B93" w14:textId="77777777" w:rsidR="00CC320B" w:rsidRPr="004E4AE8" w:rsidRDefault="00CC320B" w:rsidP="00CF47B3">
      <w:pPr>
        <w:pStyle w:val="subsection"/>
      </w:pPr>
      <w:r w:rsidRPr="004E4AE8">
        <w:tab/>
        <w:t>(1)</w:t>
      </w:r>
      <w:r w:rsidRPr="004E4AE8">
        <w:tab/>
        <w:t>Where a complaint has been made to the Ombudsman with respect to action taken by a Department or by a prescribed authority, the Ombudsman may, in his or her discretion, decide not to investigate the action or, if he or she has commenced to investigate the action, decide not to investigate the action further:</w:t>
      </w:r>
    </w:p>
    <w:p w14:paraId="7B1B5841" w14:textId="77777777" w:rsidR="00CC320B" w:rsidRPr="004E4AE8" w:rsidRDefault="00CC320B" w:rsidP="00CC320B">
      <w:pPr>
        <w:pStyle w:val="paragraph"/>
      </w:pPr>
      <w:r w:rsidRPr="004E4AE8">
        <w:tab/>
        <w:t>(a)</w:t>
      </w:r>
      <w:r w:rsidRPr="004E4AE8">
        <w:tab/>
        <w:t>if the Ombudsman is satisfied that the complainant became aware of the action more than 12 months before the complaint was made to the Ombudsman; or</w:t>
      </w:r>
    </w:p>
    <w:p w14:paraId="6315BE5B" w14:textId="77777777" w:rsidR="00CC320B" w:rsidRPr="004E4AE8" w:rsidRDefault="00CC320B" w:rsidP="00945143">
      <w:pPr>
        <w:pStyle w:val="paragraph"/>
        <w:keepNext/>
      </w:pPr>
      <w:r w:rsidRPr="004E4AE8">
        <w:tab/>
        <w:t>(b)</w:t>
      </w:r>
      <w:r w:rsidRPr="004E4AE8">
        <w:tab/>
        <w:t>if, in the opinion of the Ombudsman:</w:t>
      </w:r>
    </w:p>
    <w:p w14:paraId="543495EE" w14:textId="77777777" w:rsidR="00CC320B" w:rsidRPr="004E4AE8" w:rsidRDefault="00CC320B" w:rsidP="00CC320B">
      <w:pPr>
        <w:pStyle w:val="paragraphsub"/>
      </w:pPr>
      <w:r w:rsidRPr="004E4AE8">
        <w:tab/>
        <w:t>(i)</w:t>
      </w:r>
      <w:r w:rsidRPr="004E4AE8">
        <w:tab/>
        <w:t>the complaint is frivolous or vexatious or was not made in good faith;</w:t>
      </w:r>
    </w:p>
    <w:p w14:paraId="0068A262" w14:textId="77777777" w:rsidR="00CC320B" w:rsidRPr="004E4AE8" w:rsidRDefault="00CC320B" w:rsidP="00CC320B">
      <w:pPr>
        <w:pStyle w:val="paragraphsub"/>
      </w:pPr>
      <w:r w:rsidRPr="004E4AE8">
        <w:tab/>
        <w:t>(ii)</w:t>
      </w:r>
      <w:r w:rsidRPr="004E4AE8">
        <w:tab/>
        <w:t>the complainant does not have a sufficient interest in the subject matter of the complaint; or</w:t>
      </w:r>
    </w:p>
    <w:p w14:paraId="492A31B0" w14:textId="77777777" w:rsidR="00CC320B" w:rsidRPr="004E4AE8" w:rsidRDefault="00CC320B" w:rsidP="00CC320B">
      <w:pPr>
        <w:pStyle w:val="paragraphsub"/>
      </w:pPr>
      <w:r w:rsidRPr="004E4AE8">
        <w:tab/>
        <w:t>(iii)</w:t>
      </w:r>
      <w:r w:rsidRPr="004E4AE8">
        <w:tab/>
        <w:t>an investigation, or further investigation, of the action is not warranted having regard to all the circumstances.</w:t>
      </w:r>
    </w:p>
    <w:p w14:paraId="72C10D98" w14:textId="77777777" w:rsidR="00CC320B" w:rsidRPr="004E4AE8" w:rsidRDefault="00CC320B" w:rsidP="00CF47B3">
      <w:pPr>
        <w:pStyle w:val="subsection"/>
      </w:pPr>
      <w:r w:rsidRPr="004E4AE8">
        <w:tab/>
        <w:t>(1A)</w:t>
      </w:r>
      <w:r w:rsidRPr="004E4AE8">
        <w:tab/>
        <w:t>Where a person who makes a complaint to the Ombudsman with respect to action taken by a Department or by a prescribed authority has not complained to the Department or authority with respect to that action, the Ombudsman may, in his or her discretion, decide not to investigate the action until the complainant so complains to the Department or authority.</w:t>
      </w:r>
    </w:p>
    <w:p w14:paraId="73337494" w14:textId="77777777" w:rsidR="00CC320B" w:rsidRPr="004E4AE8" w:rsidRDefault="00CC320B" w:rsidP="00CF47B3">
      <w:pPr>
        <w:pStyle w:val="subsection"/>
      </w:pPr>
      <w:r w:rsidRPr="004E4AE8">
        <w:tab/>
        <w:t>(1B)</w:t>
      </w:r>
      <w:r w:rsidRPr="004E4AE8">
        <w:tab/>
        <w:t xml:space="preserve">Where a person who makes a complaint to the Ombudsman with respect to action taken by a Department or prescribed authority has complained to the Department or authority with respect to that action, the Ombudsman may, in his or her discretion, decide not to investigate the action unless and until the complainant informs the Ombudsman that no redress has been granted or that redress has </w:t>
      </w:r>
      <w:r w:rsidRPr="004E4AE8">
        <w:lastRenderedPageBreak/>
        <w:t>been granted but the redress is not, in the opinion of the complainant, adequate.</w:t>
      </w:r>
    </w:p>
    <w:p w14:paraId="180C556B" w14:textId="77777777" w:rsidR="00CC320B" w:rsidRPr="004E4AE8" w:rsidRDefault="00CC320B" w:rsidP="00CF47B3">
      <w:pPr>
        <w:pStyle w:val="subsection"/>
      </w:pPr>
      <w:r w:rsidRPr="004E4AE8">
        <w:tab/>
        <w:t>(1C)</w:t>
      </w:r>
      <w:r w:rsidRPr="004E4AE8">
        <w:tab/>
        <w:t>Where:</w:t>
      </w:r>
    </w:p>
    <w:p w14:paraId="2C35A2E5" w14:textId="77777777" w:rsidR="00CC320B" w:rsidRPr="004E4AE8" w:rsidRDefault="00CC320B" w:rsidP="00CC320B">
      <w:pPr>
        <w:pStyle w:val="paragraph"/>
      </w:pPr>
      <w:r w:rsidRPr="004E4AE8">
        <w:tab/>
        <w:t>(a)</w:t>
      </w:r>
      <w:r w:rsidRPr="004E4AE8">
        <w:tab/>
        <w:t xml:space="preserve">a person who has made a complaint to the Ombudsman with respect to action taken by a Department or by a prescribed authority and who has complained to the Department or authority with respect to that action informs the Ombudsman as provided by </w:t>
      </w:r>
      <w:r w:rsidR="00292224" w:rsidRPr="004E4AE8">
        <w:t>subsection (</w:t>
      </w:r>
      <w:r w:rsidRPr="004E4AE8">
        <w:t>1B) that no redress, or no adequate redress, has been granted by the Department or authority; and</w:t>
      </w:r>
    </w:p>
    <w:p w14:paraId="20B6E770" w14:textId="77777777" w:rsidR="00CC320B" w:rsidRPr="004E4AE8" w:rsidRDefault="00CC320B" w:rsidP="00CC320B">
      <w:pPr>
        <w:pStyle w:val="paragraph"/>
      </w:pPr>
      <w:r w:rsidRPr="004E4AE8">
        <w:tab/>
        <w:t>(b)</w:t>
      </w:r>
      <w:r w:rsidRPr="004E4AE8">
        <w:tab/>
        <w:t>the Ombudsman is of the opinion:</w:t>
      </w:r>
    </w:p>
    <w:p w14:paraId="23D968AA" w14:textId="77777777" w:rsidR="00CC320B" w:rsidRPr="004E4AE8" w:rsidRDefault="00CC320B" w:rsidP="00CC320B">
      <w:pPr>
        <w:pStyle w:val="paragraphsub"/>
      </w:pPr>
      <w:r w:rsidRPr="004E4AE8">
        <w:tab/>
        <w:t>(i)</w:t>
      </w:r>
      <w:r w:rsidRPr="004E4AE8">
        <w:tab/>
        <w:t>if no redress has been granted—that, since the complainant complained to the Department or authority, a reasonable period has elapsed in which redress could have been granted; or</w:t>
      </w:r>
    </w:p>
    <w:p w14:paraId="66910557" w14:textId="77777777" w:rsidR="00CC320B" w:rsidRPr="004E4AE8" w:rsidRDefault="00CC320B" w:rsidP="00CC320B">
      <w:pPr>
        <w:pStyle w:val="paragraphsub"/>
      </w:pPr>
      <w:r w:rsidRPr="004E4AE8">
        <w:tab/>
        <w:t>(ii)</w:t>
      </w:r>
      <w:r w:rsidRPr="004E4AE8">
        <w:tab/>
        <w:t>if redress has been granted—that the redress was not reasonably adequate;</w:t>
      </w:r>
    </w:p>
    <w:p w14:paraId="6486D4A9" w14:textId="77777777" w:rsidR="00CC320B" w:rsidRPr="004E4AE8" w:rsidRDefault="00CC320B" w:rsidP="00CC320B">
      <w:pPr>
        <w:pStyle w:val="subsection2"/>
      </w:pPr>
      <w:r w:rsidRPr="004E4AE8">
        <w:t>the Ombudsman shall, subject to this section, investigate the action.</w:t>
      </w:r>
    </w:p>
    <w:p w14:paraId="2399537A" w14:textId="77777777" w:rsidR="00CC320B" w:rsidRPr="004E4AE8" w:rsidRDefault="00CC320B" w:rsidP="00CF47B3">
      <w:pPr>
        <w:pStyle w:val="subsection"/>
      </w:pPr>
      <w:r w:rsidRPr="004E4AE8">
        <w:tab/>
        <w:t>(2)</w:t>
      </w:r>
      <w:r w:rsidRPr="004E4AE8">
        <w:tab/>
        <w:t>Where a complainant has exercised, or exercises, a right to cause action to which his or her complaint relates to be reviewed by a court or by a tribunal constituted by or under an enactment, the Ombudsman shall not investigate, or continue to investigate, as the case may be, the action unless the Ombudsman is of the opinion that there are special reasons justifying the investigation of the action or the investigation of the action further.</w:t>
      </w:r>
    </w:p>
    <w:p w14:paraId="4C24415E" w14:textId="77777777" w:rsidR="00CC320B" w:rsidRPr="004E4AE8" w:rsidRDefault="00CC320B" w:rsidP="00CF47B3">
      <w:pPr>
        <w:pStyle w:val="subsection"/>
      </w:pPr>
      <w:r w:rsidRPr="004E4AE8">
        <w:tab/>
        <w:t>(3)</w:t>
      </w:r>
      <w:r w:rsidRPr="004E4AE8">
        <w:tab/>
        <w:t>Where the Ombudsman is of the opinion that a complainant has or had a right to cause the action to which the complaint relates to be reviewed by a court or by a tribunal constituted by or under an enactment but has not exercised that right, the Ombudsman may decide not to investigate the action or not to investigate the action further, as the case may be, if he or she is of the opinion that, in all the circumstances, it would be reasonable for the complainant to exercise, or would have been reasonable for the complainant to have exercised, that right.</w:t>
      </w:r>
    </w:p>
    <w:p w14:paraId="25EC8905" w14:textId="77777777" w:rsidR="00CC320B" w:rsidRPr="004E4AE8" w:rsidRDefault="00CC320B" w:rsidP="00CF47B3">
      <w:pPr>
        <w:pStyle w:val="subsection"/>
      </w:pPr>
      <w:r w:rsidRPr="004E4AE8">
        <w:lastRenderedPageBreak/>
        <w:tab/>
        <w:t>(4)</w:t>
      </w:r>
      <w:r w:rsidRPr="004E4AE8">
        <w:tab/>
        <w:t>Where, before the Ombudsman commences, or after the Ombudsman has commenced, to investigate action taken by a Department or by a prescribed authority, being action that is the subject matter of a complaint, the Ombudsman becomes of the opinion that adequate provision is made under an administrative practice for the review of action of that kind taken by that Department or prescribed authority, the Ombudsman may decide not to investigate the action or not to investigate the action further, as the case may be:</w:t>
      </w:r>
    </w:p>
    <w:p w14:paraId="7E513E6F" w14:textId="77777777" w:rsidR="00CC320B" w:rsidRPr="004E4AE8" w:rsidRDefault="00CC320B" w:rsidP="00CC320B">
      <w:pPr>
        <w:pStyle w:val="paragraph"/>
      </w:pPr>
      <w:r w:rsidRPr="004E4AE8">
        <w:tab/>
        <w:t>(a)</w:t>
      </w:r>
      <w:r w:rsidRPr="004E4AE8">
        <w:tab/>
        <w:t>if the action has been, is being or is to be reviewed under that practice at the request of the complainant; or</w:t>
      </w:r>
    </w:p>
    <w:p w14:paraId="0DD51C51" w14:textId="77777777" w:rsidR="00CC320B" w:rsidRPr="004E4AE8" w:rsidRDefault="00CC320B" w:rsidP="00CC320B">
      <w:pPr>
        <w:pStyle w:val="paragraph"/>
      </w:pPr>
      <w:r w:rsidRPr="004E4AE8">
        <w:tab/>
        <w:t>(b)</w:t>
      </w:r>
      <w:r w:rsidRPr="004E4AE8">
        <w:tab/>
        <w:t>if the Ombudsman is satisfied that the complainant is entitled to cause the action to be reviewed under that practice and it would be reasonable for the complainant to cause it to be so reviewed.</w:t>
      </w:r>
    </w:p>
    <w:p w14:paraId="43AC09CC" w14:textId="77777777" w:rsidR="00CC320B" w:rsidRPr="004E4AE8" w:rsidRDefault="00CC320B" w:rsidP="00CF47B3">
      <w:pPr>
        <w:pStyle w:val="subsection"/>
      </w:pPr>
      <w:r w:rsidRPr="004E4AE8">
        <w:tab/>
        <w:t>(4D)</w:t>
      </w:r>
      <w:r w:rsidRPr="004E4AE8">
        <w:tab/>
        <w:t>Where, before the Ombudsman commences, or after the Ombudsman has commenced, to investigate action taken by a Department or by a prescribed authority, being action that is the subject matter of a complaint, the Ombudsman becomes of the opinion that:</w:t>
      </w:r>
    </w:p>
    <w:p w14:paraId="3A009DB1" w14:textId="77777777" w:rsidR="00CC320B" w:rsidRPr="004E4AE8" w:rsidRDefault="00CC320B" w:rsidP="00CC320B">
      <w:pPr>
        <w:pStyle w:val="paragraph"/>
      </w:pPr>
      <w:r w:rsidRPr="004E4AE8">
        <w:tab/>
        <w:t>(a)</w:t>
      </w:r>
      <w:r w:rsidRPr="004E4AE8">
        <w:tab/>
        <w:t xml:space="preserve">a complaint with respect to the action has been, or could have been, made by the complainant to the </w:t>
      </w:r>
      <w:r w:rsidR="008C0916" w:rsidRPr="004E4AE8">
        <w:t>ACMA</w:t>
      </w:r>
      <w:r w:rsidRPr="004E4AE8">
        <w:t xml:space="preserve"> under Part</w:t>
      </w:r>
      <w:r w:rsidR="00292224" w:rsidRPr="004E4AE8">
        <w:t> </w:t>
      </w:r>
      <w:r w:rsidRPr="004E4AE8">
        <w:t xml:space="preserve">26 of the </w:t>
      </w:r>
      <w:r w:rsidRPr="004E4AE8">
        <w:rPr>
          <w:i/>
        </w:rPr>
        <w:t>Telecommunications Act 1997</w:t>
      </w:r>
      <w:r w:rsidRPr="004E4AE8">
        <w:t>; and</w:t>
      </w:r>
    </w:p>
    <w:p w14:paraId="44AE6D30" w14:textId="77777777" w:rsidR="00CC320B" w:rsidRPr="004E4AE8" w:rsidRDefault="00CC320B" w:rsidP="00CC320B">
      <w:pPr>
        <w:pStyle w:val="paragraph"/>
      </w:pPr>
      <w:r w:rsidRPr="004E4AE8">
        <w:tab/>
        <w:t>(b)</w:t>
      </w:r>
      <w:r w:rsidRPr="004E4AE8">
        <w:tab/>
        <w:t xml:space="preserve">the action could be more conveniently or effectively dealt with by the </w:t>
      </w:r>
      <w:r w:rsidR="008C0916" w:rsidRPr="004E4AE8">
        <w:t>ACMA</w:t>
      </w:r>
      <w:r w:rsidRPr="004E4AE8">
        <w:t>;</w:t>
      </w:r>
    </w:p>
    <w:p w14:paraId="729F94C3" w14:textId="77777777" w:rsidR="00CC320B" w:rsidRPr="004E4AE8" w:rsidRDefault="00CC320B" w:rsidP="00CC320B">
      <w:pPr>
        <w:pStyle w:val="subsection2"/>
      </w:pPr>
      <w:r w:rsidRPr="004E4AE8">
        <w:t>the Ombudsman may decide not to investigate the action, or not to investigate the action further, as the case may be, and, if the Ombudsman so decides, the Ombudsman shall:</w:t>
      </w:r>
    </w:p>
    <w:p w14:paraId="6F1B043C" w14:textId="77777777" w:rsidR="00CC320B" w:rsidRPr="004E4AE8" w:rsidRDefault="00CC320B" w:rsidP="00CC320B">
      <w:pPr>
        <w:pStyle w:val="paragraph"/>
      </w:pPr>
      <w:r w:rsidRPr="004E4AE8">
        <w:tab/>
        <w:t>(c)</w:t>
      </w:r>
      <w:r w:rsidRPr="004E4AE8">
        <w:tab/>
        <w:t xml:space="preserve">transfer the complaint to the </w:t>
      </w:r>
      <w:r w:rsidR="008C0916" w:rsidRPr="004E4AE8">
        <w:t>ACMA</w:t>
      </w:r>
      <w:r w:rsidRPr="004E4AE8">
        <w:t>;</w:t>
      </w:r>
    </w:p>
    <w:p w14:paraId="7A7E5453" w14:textId="77777777" w:rsidR="00CC320B" w:rsidRPr="004E4AE8" w:rsidRDefault="00CC320B" w:rsidP="00CC320B">
      <w:pPr>
        <w:pStyle w:val="paragraph"/>
      </w:pPr>
      <w:r w:rsidRPr="004E4AE8">
        <w:tab/>
        <w:t>(d)</w:t>
      </w:r>
      <w:r w:rsidRPr="004E4AE8">
        <w:tab/>
        <w:t>forthwith give notice in writing to the complainant stating that the complaint has been so transferred; and</w:t>
      </w:r>
    </w:p>
    <w:p w14:paraId="5B75EEF5" w14:textId="77777777" w:rsidR="00CC320B" w:rsidRPr="004E4AE8" w:rsidRDefault="00CC320B" w:rsidP="00CC320B">
      <w:pPr>
        <w:pStyle w:val="paragraph"/>
      </w:pPr>
      <w:r w:rsidRPr="004E4AE8">
        <w:tab/>
        <w:t>(e)</w:t>
      </w:r>
      <w:r w:rsidRPr="004E4AE8">
        <w:tab/>
        <w:t xml:space="preserve">give to the </w:t>
      </w:r>
      <w:r w:rsidR="008C0916" w:rsidRPr="004E4AE8">
        <w:t>ACMA</w:t>
      </w:r>
      <w:r w:rsidRPr="004E4AE8">
        <w:t xml:space="preserve"> any information or documents that relate to the complaint and are in the possession, or under the control, of the Ombudsman.</w:t>
      </w:r>
    </w:p>
    <w:p w14:paraId="565D221E" w14:textId="77777777" w:rsidR="00CC320B" w:rsidRPr="004E4AE8" w:rsidRDefault="00CC320B" w:rsidP="00CF47B3">
      <w:pPr>
        <w:pStyle w:val="subsection"/>
      </w:pPr>
      <w:r w:rsidRPr="004E4AE8">
        <w:lastRenderedPageBreak/>
        <w:tab/>
        <w:t>(4E)</w:t>
      </w:r>
      <w:r w:rsidRPr="004E4AE8">
        <w:tab/>
        <w:t xml:space="preserve">A complaint transferred under </w:t>
      </w:r>
      <w:r w:rsidR="00292224" w:rsidRPr="004E4AE8">
        <w:t>subsection (</w:t>
      </w:r>
      <w:r w:rsidRPr="004E4AE8">
        <w:t xml:space="preserve">4D) shall be taken to be a complaint made to the </w:t>
      </w:r>
      <w:r w:rsidR="008C0916" w:rsidRPr="004E4AE8">
        <w:t>ACMA</w:t>
      </w:r>
      <w:r w:rsidRPr="004E4AE8">
        <w:t xml:space="preserve"> under Part</w:t>
      </w:r>
      <w:r w:rsidR="00292224" w:rsidRPr="004E4AE8">
        <w:t> </w:t>
      </w:r>
      <w:r w:rsidRPr="004E4AE8">
        <w:t>26 of the</w:t>
      </w:r>
      <w:r w:rsidRPr="004E4AE8">
        <w:rPr>
          <w:i/>
        </w:rPr>
        <w:t xml:space="preserve"> Telecommunications Act 1997.</w:t>
      </w:r>
    </w:p>
    <w:p w14:paraId="4DF2AF11" w14:textId="77777777" w:rsidR="00CC320B" w:rsidRPr="004E4AE8" w:rsidRDefault="00CC320B" w:rsidP="00CF47B3">
      <w:pPr>
        <w:pStyle w:val="subsection"/>
      </w:pPr>
      <w:r w:rsidRPr="004E4AE8">
        <w:tab/>
        <w:t>(5)</w:t>
      </w:r>
      <w:r w:rsidRPr="004E4AE8">
        <w:tab/>
        <w:t>Where a complaint is made to the Ombudsman by a complainant at the request of another person or of a body of persons, this section applies as if references to the complainant were references to the person or the body of persons at whose request the complaint is made.</w:t>
      </w:r>
    </w:p>
    <w:p w14:paraId="7232F4AB" w14:textId="77777777" w:rsidR="00CC320B" w:rsidRPr="004E4AE8" w:rsidRDefault="00CC320B" w:rsidP="00CF47B3">
      <w:pPr>
        <w:pStyle w:val="subsection"/>
      </w:pPr>
      <w:r w:rsidRPr="004E4AE8">
        <w:tab/>
        <w:t>(6)</w:t>
      </w:r>
      <w:r w:rsidRPr="004E4AE8">
        <w:tab/>
        <w:t>If the Ombudsman forms the opinion:</w:t>
      </w:r>
    </w:p>
    <w:p w14:paraId="27E127A1" w14:textId="77777777" w:rsidR="00CC320B" w:rsidRPr="004E4AE8" w:rsidRDefault="00CC320B" w:rsidP="00CC320B">
      <w:pPr>
        <w:pStyle w:val="paragraph"/>
      </w:pPr>
      <w:r w:rsidRPr="004E4AE8">
        <w:tab/>
        <w:t>(a)</w:t>
      </w:r>
      <w:r w:rsidRPr="004E4AE8">
        <w:tab/>
        <w:t xml:space="preserve">that a complaint relates to action of a prescribed authority that is a national broadcasting service for the purposes of the </w:t>
      </w:r>
      <w:r w:rsidRPr="004E4AE8">
        <w:rPr>
          <w:i/>
        </w:rPr>
        <w:t>Broadcasting Services Act 1992</w:t>
      </w:r>
      <w:r w:rsidRPr="004E4AE8">
        <w:t>; and</w:t>
      </w:r>
    </w:p>
    <w:p w14:paraId="03BA075C" w14:textId="2DC29940" w:rsidR="00CC320B" w:rsidRPr="004E4AE8" w:rsidRDefault="00CC320B" w:rsidP="00CC320B">
      <w:pPr>
        <w:pStyle w:val="paragraph"/>
      </w:pPr>
      <w:r w:rsidRPr="004E4AE8">
        <w:tab/>
        <w:t>(b)</w:t>
      </w:r>
      <w:r w:rsidRPr="004E4AE8">
        <w:tab/>
        <w:t xml:space="preserve">that the complaint could have been </w:t>
      </w:r>
      <w:r w:rsidR="002B7D79" w:rsidRPr="002B7D79">
        <w:t>made to the ACMA</w:t>
      </w:r>
      <w:r w:rsidRPr="004E4AE8">
        <w:t xml:space="preserve"> under Part</w:t>
      </w:r>
      <w:r w:rsidR="00292224" w:rsidRPr="004E4AE8">
        <w:t> </w:t>
      </w:r>
      <w:r w:rsidRPr="004E4AE8">
        <w:t xml:space="preserve">11 of the </w:t>
      </w:r>
      <w:r w:rsidRPr="004E4AE8">
        <w:rPr>
          <w:i/>
        </w:rPr>
        <w:t xml:space="preserve">Broadcasting Services Act 1992 </w:t>
      </w:r>
      <w:r w:rsidRPr="004E4AE8">
        <w:t>and could be more conveniently or effectively dealt with by t</w:t>
      </w:r>
      <w:r w:rsidR="00E860F6" w:rsidRPr="00E860F6">
        <w:t>he ACMA</w:t>
      </w:r>
      <w:r w:rsidRPr="004E4AE8">
        <w:t>;</w:t>
      </w:r>
    </w:p>
    <w:p w14:paraId="12B90CEC" w14:textId="25B234E9" w:rsidR="00CC320B" w:rsidRPr="004E4AE8" w:rsidRDefault="00CC320B" w:rsidP="00CC320B">
      <w:pPr>
        <w:pStyle w:val="subsection2"/>
      </w:pPr>
      <w:r w:rsidRPr="004E4AE8">
        <w:t xml:space="preserve">the Ombudsman may decide not to investigate the action, or not to investigate the action further, as the case may be, and to transfer the </w:t>
      </w:r>
      <w:r w:rsidR="00E860F6" w:rsidRPr="00E860F6">
        <w:t>complaint to the ACMA</w:t>
      </w:r>
      <w:r w:rsidRPr="004E4AE8">
        <w:t>.</w:t>
      </w:r>
    </w:p>
    <w:p w14:paraId="60316B8F" w14:textId="77777777" w:rsidR="00CC320B" w:rsidRPr="004E4AE8" w:rsidRDefault="00CC320B" w:rsidP="00CF47B3">
      <w:pPr>
        <w:pStyle w:val="subsection"/>
      </w:pPr>
      <w:r w:rsidRPr="004E4AE8">
        <w:tab/>
        <w:t>(7)</w:t>
      </w:r>
      <w:r w:rsidRPr="004E4AE8">
        <w:tab/>
        <w:t xml:space="preserve">If the Ombudsman makes a decision under </w:t>
      </w:r>
      <w:r w:rsidR="00292224" w:rsidRPr="004E4AE8">
        <w:t>subsection (</w:t>
      </w:r>
      <w:r w:rsidRPr="004E4AE8">
        <w:t>6), the Ombudsman must:</w:t>
      </w:r>
    </w:p>
    <w:p w14:paraId="62F84522" w14:textId="24C6354B" w:rsidR="00CC320B" w:rsidRPr="004E4AE8" w:rsidRDefault="00CC320B" w:rsidP="00CC320B">
      <w:pPr>
        <w:pStyle w:val="paragraph"/>
      </w:pPr>
      <w:r w:rsidRPr="004E4AE8">
        <w:tab/>
        <w:t>(a)</w:t>
      </w:r>
      <w:r w:rsidRPr="004E4AE8">
        <w:tab/>
        <w:t xml:space="preserve">transfer the complaint to the </w:t>
      </w:r>
      <w:r w:rsidR="00E860F6" w:rsidRPr="00E860F6">
        <w:t>ACMA</w:t>
      </w:r>
      <w:r w:rsidRPr="004E4AE8">
        <w:t xml:space="preserve"> as soon as is reasonably practicable; and</w:t>
      </w:r>
    </w:p>
    <w:p w14:paraId="698110AD" w14:textId="4735F157" w:rsidR="00CC320B" w:rsidRPr="004E4AE8" w:rsidRDefault="00CC320B" w:rsidP="00CC320B">
      <w:pPr>
        <w:pStyle w:val="paragraph"/>
      </w:pPr>
      <w:r w:rsidRPr="004E4AE8">
        <w:tab/>
        <w:t>(b)</w:t>
      </w:r>
      <w:r w:rsidRPr="004E4AE8">
        <w:tab/>
        <w:t xml:space="preserve">give the </w:t>
      </w:r>
      <w:r w:rsidR="00E860F6" w:rsidRPr="00E860F6">
        <w:t>ACMA</w:t>
      </w:r>
      <w:r w:rsidRPr="004E4AE8">
        <w:t xml:space="preserve"> any information or documents relating to the complaint that are in the possession, or under the control, of the Ombudsman; and</w:t>
      </w:r>
    </w:p>
    <w:p w14:paraId="1769A932" w14:textId="01E40C86" w:rsidR="00CC320B" w:rsidRPr="004E4AE8" w:rsidRDefault="00CC320B" w:rsidP="00CC320B">
      <w:pPr>
        <w:pStyle w:val="paragraph"/>
      </w:pPr>
      <w:r w:rsidRPr="004E4AE8">
        <w:tab/>
        <w:t>(c)</w:t>
      </w:r>
      <w:r w:rsidRPr="004E4AE8">
        <w:tab/>
        <w:t xml:space="preserve">as soon as is reasonably practicable, give the complainant written notice that the complaint has been transferred to the </w:t>
      </w:r>
      <w:r w:rsidR="00E860F6" w:rsidRPr="00E860F6">
        <w:t>ACMA</w:t>
      </w:r>
      <w:r w:rsidRPr="004E4AE8">
        <w:t>.</w:t>
      </w:r>
    </w:p>
    <w:p w14:paraId="4B8CAFAA" w14:textId="77777777" w:rsidR="00CC320B" w:rsidRPr="004E4AE8" w:rsidRDefault="00CC320B" w:rsidP="00CF47B3">
      <w:pPr>
        <w:pStyle w:val="subsection"/>
      </w:pPr>
      <w:r w:rsidRPr="004E4AE8">
        <w:tab/>
        <w:t>(8)</w:t>
      </w:r>
      <w:r w:rsidRPr="004E4AE8">
        <w:tab/>
        <w:t xml:space="preserve">A complaint transferred under </w:t>
      </w:r>
      <w:r w:rsidR="00292224" w:rsidRPr="004E4AE8">
        <w:t>subsection (</w:t>
      </w:r>
      <w:r w:rsidRPr="004E4AE8">
        <w:t>7) is to be taken to be a complaint made under Part</w:t>
      </w:r>
      <w:r w:rsidR="00292224" w:rsidRPr="004E4AE8">
        <w:t> </w:t>
      </w:r>
      <w:r w:rsidRPr="004E4AE8">
        <w:t xml:space="preserve">11 of the </w:t>
      </w:r>
      <w:r w:rsidRPr="004E4AE8">
        <w:rPr>
          <w:i/>
        </w:rPr>
        <w:t>Broadcasting Services Act 1992</w:t>
      </w:r>
      <w:r w:rsidRPr="004E4AE8">
        <w:t>.</w:t>
      </w:r>
    </w:p>
    <w:p w14:paraId="6F3BF80D" w14:textId="77777777" w:rsidR="00CC320B" w:rsidRPr="004E4AE8" w:rsidRDefault="00CC320B" w:rsidP="00E1617B">
      <w:pPr>
        <w:pStyle w:val="subsection"/>
        <w:keepNext/>
      </w:pPr>
      <w:r w:rsidRPr="004E4AE8">
        <w:lastRenderedPageBreak/>
        <w:tab/>
        <w:t>(9)</w:t>
      </w:r>
      <w:r w:rsidRPr="004E4AE8">
        <w:tab/>
        <w:t>If the Ombudsman forms the opinion:</w:t>
      </w:r>
    </w:p>
    <w:p w14:paraId="6AA80F1E" w14:textId="77777777" w:rsidR="00CC320B" w:rsidRPr="004E4AE8" w:rsidRDefault="00CC320B" w:rsidP="00CC320B">
      <w:pPr>
        <w:pStyle w:val="paragraph"/>
      </w:pPr>
      <w:r w:rsidRPr="004E4AE8">
        <w:tab/>
        <w:t>(a)</w:t>
      </w:r>
      <w:r w:rsidRPr="004E4AE8">
        <w:tab/>
        <w:t xml:space="preserve">that a complaint could have been made under the </w:t>
      </w:r>
      <w:r w:rsidRPr="004E4AE8">
        <w:rPr>
          <w:i/>
        </w:rPr>
        <w:t>Public Service Act 1999</w:t>
      </w:r>
      <w:r w:rsidRPr="004E4AE8">
        <w:t>; and</w:t>
      </w:r>
    </w:p>
    <w:p w14:paraId="4C58F09A" w14:textId="77777777" w:rsidR="00CC320B" w:rsidRPr="004E4AE8" w:rsidRDefault="00CC320B" w:rsidP="00CC320B">
      <w:pPr>
        <w:pStyle w:val="paragraph"/>
      </w:pPr>
      <w:r w:rsidRPr="004E4AE8">
        <w:tab/>
        <w:t>(b)</w:t>
      </w:r>
      <w:r w:rsidRPr="004E4AE8">
        <w:tab/>
        <w:t xml:space="preserve">that the complaint could be more conveniently or effectively dealt with by the </w:t>
      </w:r>
      <w:r w:rsidR="003F3DEA" w:rsidRPr="004E4AE8">
        <w:t xml:space="preserve">Australian </w:t>
      </w:r>
      <w:r w:rsidRPr="004E4AE8">
        <w:t>Public Service Commissioner;</w:t>
      </w:r>
    </w:p>
    <w:p w14:paraId="0B1323B5" w14:textId="77777777" w:rsidR="00CC320B" w:rsidRPr="004E4AE8" w:rsidRDefault="00CC320B" w:rsidP="00CC320B">
      <w:pPr>
        <w:pStyle w:val="subsection2"/>
      </w:pPr>
      <w:r w:rsidRPr="004E4AE8">
        <w:t xml:space="preserve">the Ombudsman may decide not to investigate the complaint, or not to investigate the complaint further, as the case may be, and to transfer the complaint to the </w:t>
      </w:r>
      <w:r w:rsidR="003F3DEA" w:rsidRPr="004E4AE8">
        <w:t xml:space="preserve">Australian </w:t>
      </w:r>
      <w:r w:rsidRPr="004E4AE8">
        <w:t>Public Service Commissioner.</w:t>
      </w:r>
    </w:p>
    <w:p w14:paraId="784D8F79" w14:textId="77777777" w:rsidR="00CC320B" w:rsidRPr="004E4AE8" w:rsidRDefault="00CC320B" w:rsidP="00CF47B3">
      <w:pPr>
        <w:pStyle w:val="subsection"/>
      </w:pPr>
      <w:r w:rsidRPr="004E4AE8">
        <w:tab/>
        <w:t>(10)</w:t>
      </w:r>
      <w:r w:rsidRPr="004E4AE8">
        <w:tab/>
        <w:t xml:space="preserve">If the Ombudsman makes a decision under </w:t>
      </w:r>
      <w:r w:rsidR="00292224" w:rsidRPr="004E4AE8">
        <w:t>subsection (</w:t>
      </w:r>
      <w:r w:rsidRPr="004E4AE8">
        <w:t>9), the Ombudsman must:</w:t>
      </w:r>
    </w:p>
    <w:p w14:paraId="5286020D" w14:textId="77777777" w:rsidR="00CC320B" w:rsidRPr="004E4AE8" w:rsidRDefault="00CC320B" w:rsidP="00CC320B">
      <w:pPr>
        <w:pStyle w:val="paragraph"/>
      </w:pPr>
      <w:r w:rsidRPr="004E4AE8">
        <w:tab/>
        <w:t>(a)</w:t>
      </w:r>
      <w:r w:rsidRPr="004E4AE8">
        <w:tab/>
        <w:t xml:space="preserve">transfer the complaint to the </w:t>
      </w:r>
      <w:r w:rsidR="007C271C" w:rsidRPr="004E4AE8">
        <w:t xml:space="preserve">Australian </w:t>
      </w:r>
      <w:r w:rsidRPr="004E4AE8">
        <w:t>Public Service Commissioner as soon as is reasonably practicable; and</w:t>
      </w:r>
    </w:p>
    <w:p w14:paraId="7A09988B" w14:textId="77777777" w:rsidR="00CC320B" w:rsidRPr="004E4AE8" w:rsidRDefault="00CC320B" w:rsidP="00CC320B">
      <w:pPr>
        <w:pStyle w:val="paragraph"/>
      </w:pPr>
      <w:r w:rsidRPr="004E4AE8">
        <w:tab/>
        <w:t>(b)</w:t>
      </w:r>
      <w:r w:rsidRPr="004E4AE8">
        <w:tab/>
        <w:t xml:space="preserve">give the </w:t>
      </w:r>
      <w:r w:rsidR="007C271C" w:rsidRPr="004E4AE8">
        <w:t xml:space="preserve">Australian </w:t>
      </w:r>
      <w:r w:rsidRPr="004E4AE8">
        <w:t>Public Service Commissioner any information or documents relating to the complaint that are in the possession, or under the control, of the Ombudsman; and</w:t>
      </w:r>
    </w:p>
    <w:p w14:paraId="5D2DF4F2" w14:textId="77777777" w:rsidR="00CC320B" w:rsidRPr="004E4AE8" w:rsidRDefault="00CC320B" w:rsidP="00CC320B">
      <w:pPr>
        <w:pStyle w:val="paragraph"/>
      </w:pPr>
      <w:r w:rsidRPr="004E4AE8">
        <w:tab/>
        <w:t>(c)</w:t>
      </w:r>
      <w:r w:rsidRPr="004E4AE8">
        <w:tab/>
        <w:t xml:space="preserve">as soon as is reasonably practicable, give the complainant written notice that the complaint has been transferred to the </w:t>
      </w:r>
      <w:r w:rsidR="007C271C" w:rsidRPr="004E4AE8">
        <w:t xml:space="preserve">Australian </w:t>
      </w:r>
      <w:r w:rsidRPr="004E4AE8">
        <w:t>Public Service Commissioner.</w:t>
      </w:r>
    </w:p>
    <w:p w14:paraId="471AC9D8" w14:textId="77777777" w:rsidR="000F31F0" w:rsidRPr="004E4AE8" w:rsidRDefault="000F31F0" w:rsidP="000F31F0">
      <w:pPr>
        <w:pStyle w:val="subsection"/>
      </w:pPr>
      <w:r w:rsidRPr="004E4AE8">
        <w:tab/>
        <w:t>(11)</w:t>
      </w:r>
      <w:r w:rsidRPr="004E4AE8">
        <w:tab/>
        <w:t xml:space="preserve">In considering whether to make a decision under </w:t>
      </w:r>
      <w:r w:rsidR="00292224" w:rsidRPr="004E4AE8">
        <w:t>subsection (</w:t>
      </w:r>
      <w:r w:rsidRPr="004E4AE8">
        <w:t>9) relating to a complaint that includes an allegation of misconduct by an Agency Head, the Ombudsman must consult with the Australian Public Service Commissioner.</w:t>
      </w:r>
    </w:p>
    <w:p w14:paraId="69BE4CD1" w14:textId="77777777" w:rsidR="000F31F0" w:rsidRPr="004E4AE8" w:rsidRDefault="000F31F0" w:rsidP="000F31F0">
      <w:pPr>
        <w:pStyle w:val="subsection"/>
        <w:keepNext/>
      </w:pPr>
      <w:r w:rsidRPr="004E4AE8">
        <w:tab/>
        <w:t>(11A)</w:t>
      </w:r>
      <w:r w:rsidRPr="004E4AE8">
        <w:tab/>
        <w:t>If the Ombudsman forms the opinion:</w:t>
      </w:r>
    </w:p>
    <w:p w14:paraId="4495D69A" w14:textId="77777777" w:rsidR="000F31F0" w:rsidRPr="004E4AE8" w:rsidRDefault="000F31F0" w:rsidP="000F31F0">
      <w:pPr>
        <w:pStyle w:val="paragraph"/>
      </w:pPr>
      <w:r w:rsidRPr="004E4AE8">
        <w:tab/>
        <w:t>(a)</w:t>
      </w:r>
      <w:r w:rsidRPr="004E4AE8">
        <w:tab/>
        <w:t xml:space="preserve">that a complaint could have been made under the </w:t>
      </w:r>
      <w:r w:rsidRPr="004E4AE8">
        <w:rPr>
          <w:i/>
        </w:rPr>
        <w:t>Parliamentary Service Act 1999</w:t>
      </w:r>
      <w:r w:rsidRPr="004E4AE8">
        <w:t>; and</w:t>
      </w:r>
    </w:p>
    <w:p w14:paraId="4356A245" w14:textId="77777777" w:rsidR="000F31F0" w:rsidRPr="004E4AE8" w:rsidRDefault="000F31F0" w:rsidP="000F31F0">
      <w:pPr>
        <w:pStyle w:val="paragraph"/>
      </w:pPr>
      <w:r w:rsidRPr="004E4AE8">
        <w:tab/>
        <w:t>(b)</w:t>
      </w:r>
      <w:r w:rsidRPr="004E4AE8">
        <w:tab/>
        <w:t>that the complaint could be more conveniently or effectively dealt with by the Parliamentary Service Commissioner;</w:t>
      </w:r>
    </w:p>
    <w:p w14:paraId="6D9C001D" w14:textId="77777777" w:rsidR="000F31F0" w:rsidRPr="004E4AE8" w:rsidRDefault="000F31F0" w:rsidP="000F31F0">
      <w:pPr>
        <w:pStyle w:val="subsection2"/>
      </w:pPr>
      <w:r w:rsidRPr="004E4AE8">
        <w:t>the Ombudsman may decide not to investigate the complaint, or not to investigate the complaint further, as the case may be, and to transfer the complaint to the Parliamentary Service Commissioner.</w:t>
      </w:r>
    </w:p>
    <w:p w14:paraId="14BD4A94" w14:textId="77777777" w:rsidR="000F31F0" w:rsidRPr="004E4AE8" w:rsidRDefault="000F31F0" w:rsidP="000F31F0">
      <w:pPr>
        <w:pStyle w:val="subsection"/>
      </w:pPr>
      <w:r w:rsidRPr="004E4AE8">
        <w:tab/>
        <w:t>(11B)</w:t>
      </w:r>
      <w:r w:rsidRPr="004E4AE8">
        <w:tab/>
        <w:t xml:space="preserve">If the Ombudsman makes a decision under </w:t>
      </w:r>
      <w:r w:rsidR="00292224" w:rsidRPr="004E4AE8">
        <w:t>subsection (</w:t>
      </w:r>
      <w:r w:rsidRPr="004E4AE8">
        <w:t>11A), the Ombudsman must:</w:t>
      </w:r>
    </w:p>
    <w:p w14:paraId="3CE2D4ED" w14:textId="77777777" w:rsidR="000F31F0" w:rsidRPr="004E4AE8" w:rsidRDefault="000F31F0" w:rsidP="000F31F0">
      <w:pPr>
        <w:pStyle w:val="paragraph"/>
      </w:pPr>
      <w:r w:rsidRPr="004E4AE8">
        <w:lastRenderedPageBreak/>
        <w:tab/>
        <w:t>(a)</w:t>
      </w:r>
      <w:r w:rsidRPr="004E4AE8">
        <w:tab/>
        <w:t>transfer the complaint to the Parliamentary Service Commissioner as soon as is reasonably practicable; and</w:t>
      </w:r>
    </w:p>
    <w:p w14:paraId="650F54AC" w14:textId="77777777" w:rsidR="000F31F0" w:rsidRPr="004E4AE8" w:rsidRDefault="000F31F0" w:rsidP="000F31F0">
      <w:pPr>
        <w:pStyle w:val="paragraph"/>
      </w:pPr>
      <w:r w:rsidRPr="004E4AE8">
        <w:tab/>
        <w:t>(b)</w:t>
      </w:r>
      <w:r w:rsidRPr="004E4AE8">
        <w:tab/>
        <w:t>give the Parliamentary Service Commissioner any information or documents relating to the complaint that are in the possession, or under the control, of the Ombudsman; and</w:t>
      </w:r>
    </w:p>
    <w:p w14:paraId="18303CC1" w14:textId="77777777" w:rsidR="000F31F0" w:rsidRPr="004E4AE8" w:rsidRDefault="000F31F0" w:rsidP="000F31F0">
      <w:pPr>
        <w:pStyle w:val="paragraph"/>
      </w:pPr>
      <w:r w:rsidRPr="004E4AE8">
        <w:tab/>
        <w:t>(c)</w:t>
      </w:r>
      <w:r w:rsidRPr="004E4AE8">
        <w:tab/>
        <w:t>as soon as is reasonably practicable, give the complainant written notice that the complaint has been transferred to the Parliamentary Service Commissioner.</w:t>
      </w:r>
    </w:p>
    <w:p w14:paraId="0D976BAB" w14:textId="77777777" w:rsidR="000F31F0" w:rsidRPr="004E4AE8" w:rsidRDefault="000F31F0" w:rsidP="000F31F0">
      <w:pPr>
        <w:pStyle w:val="subsection"/>
      </w:pPr>
      <w:r w:rsidRPr="004E4AE8">
        <w:tab/>
        <w:t>(11C)</w:t>
      </w:r>
      <w:r w:rsidRPr="004E4AE8">
        <w:tab/>
        <w:t xml:space="preserve">In considering whether to make a decision under </w:t>
      </w:r>
      <w:r w:rsidR="00292224" w:rsidRPr="004E4AE8">
        <w:t>subsection (</w:t>
      </w:r>
      <w:r w:rsidRPr="004E4AE8">
        <w:t>11A) relating to a complaint that includes an allegation of misconduct by the Secretary of a Parliamentary Department, the Ombudsman must consult with the Parliamentary Service Commissioner.</w:t>
      </w:r>
    </w:p>
    <w:p w14:paraId="050A3167" w14:textId="77777777" w:rsidR="00CC320B" w:rsidRPr="004E4AE8" w:rsidRDefault="00CC320B" w:rsidP="00CF47B3">
      <w:pPr>
        <w:pStyle w:val="subsection"/>
      </w:pPr>
      <w:r w:rsidRPr="004E4AE8">
        <w:tab/>
        <w:t>(12)</w:t>
      </w:r>
      <w:r w:rsidRPr="004E4AE8">
        <w:tab/>
        <w:t>If the Ombudsman forms the opinion that action in respect of which a complaint has been made relates to a commercial activity of a Department or prescribed authority, the Ombudsman may decide not to investigate the complaint, or to cease investigating the complaint, as the case may be.</w:t>
      </w:r>
    </w:p>
    <w:p w14:paraId="7315EB52" w14:textId="77777777" w:rsidR="00CC320B" w:rsidRPr="004E4AE8" w:rsidRDefault="00CC320B" w:rsidP="00CF47B3">
      <w:pPr>
        <w:pStyle w:val="subsection"/>
      </w:pPr>
      <w:r w:rsidRPr="004E4AE8">
        <w:tab/>
        <w:t>(13)</w:t>
      </w:r>
      <w:r w:rsidRPr="004E4AE8">
        <w:tab/>
        <w:t>If the Ombudsman forms the opinion:</w:t>
      </w:r>
    </w:p>
    <w:p w14:paraId="2AF19DC1" w14:textId="77777777" w:rsidR="00CC320B" w:rsidRPr="004E4AE8" w:rsidRDefault="00CC320B" w:rsidP="00CC320B">
      <w:pPr>
        <w:pStyle w:val="paragraph"/>
      </w:pPr>
      <w:r w:rsidRPr="004E4AE8">
        <w:tab/>
        <w:t>(a)</w:t>
      </w:r>
      <w:r w:rsidRPr="004E4AE8">
        <w:tab/>
        <w:t>that a complaint relates to action taken by a Department or a prescribed authority; and</w:t>
      </w:r>
    </w:p>
    <w:p w14:paraId="123DBD6C" w14:textId="77777777" w:rsidR="00CC320B" w:rsidRPr="004E4AE8" w:rsidRDefault="00CC320B" w:rsidP="00CC320B">
      <w:pPr>
        <w:pStyle w:val="paragraph"/>
      </w:pPr>
      <w:r w:rsidRPr="004E4AE8">
        <w:tab/>
        <w:t>(b)</w:t>
      </w:r>
      <w:r w:rsidRPr="004E4AE8">
        <w:tab/>
        <w:t>that the complaint could be more conveniently or effectively dealt with by the industry ombudsman for a particular industry;</w:t>
      </w:r>
    </w:p>
    <w:p w14:paraId="65989693" w14:textId="77777777" w:rsidR="00CC320B" w:rsidRPr="004E4AE8" w:rsidRDefault="00CC320B" w:rsidP="00CC320B">
      <w:pPr>
        <w:pStyle w:val="subsection2"/>
      </w:pPr>
      <w:r w:rsidRPr="004E4AE8">
        <w:t>the Ombudsman may decide not to investigate the action, or not to investigate the action further, as the case may be, and to transfer the complaint to that industry ombudsman.</w:t>
      </w:r>
    </w:p>
    <w:p w14:paraId="29D5640A" w14:textId="77777777" w:rsidR="00CC320B" w:rsidRPr="004E4AE8" w:rsidRDefault="00CC320B" w:rsidP="00286B2F">
      <w:pPr>
        <w:pStyle w:val="subsection"/>
        <w:keepNext/>
      </w:pPr>
      <w:r w:rsidRPr="004E4AE8">
        <w:tab/>
        <w:t>(14)</w:t>
      </w:r>
      <w:r w:rsidRPr="004E4AE8">
        <w:tab/>
        <w:t xml:space="preserve">If the Ombudsman makes a decision under </w:t>
      </w:r>
      <w:r w:rsidR="00292224" w:rsidRPr="004E4AE8">
        <w:t>subsection (</w:t>
      </w:r>
      <w:r w:rsidRPr="004E4AE8">
        <w:t>13), the Ombudsman must:</w:t>
      </w:r>
    </w:p>
    <w:p w14:paraId="7A6B96EA" w14:textId="77777777" w:rsidR="00CC320B" w:rsidRPr="004E4AE8" w:rsidRDefault="00CC320B" w:rsidP="00CC320B">
      <w:pPr>
        <w:pStyle w:val="paragraph"/>
      </w:pPr>
      <w:r w:rsidRPr="004E4AE8">
        <w:tab/>
        <w:t>(a)</w:t>
      </w:r>
      <w:r w:rsidRPr="004E4AE8">
        <w:tab/>
        <w:t>transfer the complaint to the industry ombudsman as soon as is reasonably practicable; and</w:t>
      </w:r>
    </w:p>
    <w:p w14:paraId="0C89938F" w14:textId="77777777" w:rsidR="00CC320B" w:rsidRPr="004E4AE8" w:rsidRDefault="00CC320B" w:rsidP="00CC320B">
      <w:pPr>
        <w:pStyle w:val="paragraph"/>
        <w:keepLines/>
      </w:pPr>
      <w:r w:rsidRPr="004E4AE8">
        <w:lastRenderedPageBreak/>
        <w:tab/>
        <w:t>(b)</w:t>
      </w:r>
      <w:r w:rsidRPr="004E4AE8">
        <w:tab/>
        <w:t>give the industry ombudsman such information or documents relating to the complaint that are in the possession, or under the control, of the Ombudsman as the Ombudsman believes are reasonably necessary to enable the industry ombudsman to deal effectively with the complaint; and</w:t>
      </w:r>
    </w:p>
    <w:p w14:paraId="14EE94DE" w14:textId="77777777" w:rsidR="00CC320B" w:rsidRPr="004E4AE8" w:rsidRDefault="00CC320B" w:rsidP="00CC320B">
      <w:pPr>
        <w:pStyle w:val="paragraph"/>
      </w:pPr>
      <w:r w:rsidRPr="004E4AE8">
        <w:tab/>
        <w:t>(c)</w:t>
      </w:r>
      <w:r w:rsidRPr="004E4AE8">
        <w:tab/>
        <w:t>as soon as is reasonably practicable, give the complainant written notice of the transfer of the complaint.</w:t>
      </w:r>
    </w:p>
    <w:p w14:paraId="1FD1B9CE" w14:textId="77777777" w:rsidR="00CC320B" w:rsidRPr="004E4AE8" w:rsidRDefault="00CC320B" w:rsidP="00CF47B3">
      <w:pPr>
        <w:pStyle w:val="subsection"/>
      </w:pPr>
      <w:r w:rsidRPr="004E4AE8">
        <w:tab/>
        <w:t>(15)</w:t>
      </w:r>
      <w:r w:rsidRPr="004E4AE8">
        <w:tab/>
        <w:t xml:space="preserve">For the purposes of </w:t>
      </w:r>
      <w:r w:rsidR="00292224" w:rsidRPr="004E4AE8">
        <w:t>subsection (</w:t>
      </w:r>
      <w:r w:rsidRPr="004E4AE8">
        <w:t>13), the industry ombudsman for a particular industry is the person holding, or acting in, the office or appointment declared by the regulations to be the office or appointment the holder of which is the ombudsman for that industry.</w:t>
      </w:r>
    </w:p>
    <w:p w14:paraId="4BD1CD4E" w14:textId="77777777" w:rsidR="008439A4" w:rsidRPr="004E4AE8" w:rsidRDefault="008439A4" w:rsidP="008439A4">
      <w:pPr>
        <w:pStyle w:val="subsection"/>
      </w:pPr>
      <w:r w:rsidRPr="004E4AE8">
        <w:tab/>
        <w:t>(20)</w:t>
      </w:r>
      <w:r w:rsidRPr="004E4AE8">
        <w:tab/>
        <w:t>If the Ombudsman forms the opinion:</w:t>
      </w:r>
    </w:p>
    <w:p w14:paraId="4ABE0F63" w14:textId="77777777" w:rsidR="008439A4" w:rsidRPr="004E4AE8" w:rsidRDefault="008439A4" w:rsidP="008439A4">
      <w:pPr>
        <w:pStyle w:val="paragraph"/>
      </w:pPr>
      <w:r w:rsidRPr="004E4AE8">
        <w:tab/>
        <w:t>(a)</w:t>
      </w:r>
      <w:r w:rsidRPr="004E4AE8">
        <w:tab/>
        <w:t>that a complaint includes information about an AFP conduct issue or an AFP practices issue; and</w:t>
      </w:r>
    </w:p>
    <w:p w14:paraId="786131F0" w14:textId="77777777" w:rsidR="008439A4" w:rsidRPr="004E4AE8" w:rsidRDefault="008439A4" w:rsidP="008439A4">
      <w:pPr>
        <w:pStyle w:val="paragraph"/>
      </w:pPr>
      <w:r w:rsidRPr="004E4AE8">
        <w:tab/>
        <w:t>(b)</w:t>
      </w:r>
      <w:r w:rsidRPr="004E4AE8">
        <w:tab/>
        <w:t>that the information could have been given under section</w:t>
      </w:r>
      <w:r w:rsidR="00292224" w:rsidRPr="004E4AE8">
        <w:t> </w:t>
      </w:r>
      <w:r w:rsidRPr="004E4AE8">
        <w:t xml:space="preserve">40SA of the </w:t>
      </w:r>
      <w:r w:rsidRPr="004E4AE8">
        <w:rPr>
          <w:i/>
        </w:rPr>
        <w:t xml:space="preserve">Australian Federal Police Act 1979 </w:t>
      </w:r>
      <w:r w:rsidRPr="004E4AE8">
        <w:t>and the issue could be more conveniently or effectively dealt with under Part</w:t>
      </w:r>
      <w:r w:rsidR="00F0236C" w:rsidRPr="004E4AE8">
        <w:t> </w:t>
      </w:r>
      <w:r w:rsidRPr="004E4AE8">
        <w:t>V of that Act;</w:t>
      </w:r>
    </w:p>
    <w:p w14:paraId="43C5B062" w14:textId="77777777" w:rsidR="008439A4" w:rsidRPr="004E4AE8" w:rsidRDefault="008439A4" w:rsidP="008439A4">
      <w:pPr>
        <w:pStyle w:val="subsection2"/>
      </w:pPr>
      <w:r w:rsidRPr="004E4AE8">
        <w:t>the Ombudsman may decide not to investigate the complaint, or not to investigate the complaint further, as the case may be, and to give the information to the AFP Commissioner under that section of that Act.</w:t>
      </w:r>
    </w:p>
    <w:p w14:paraId="120C8488" w14:textId="77777777" w:rsidR="008439A4" w:rsidRPr="004E4AE8" w:rsidRDefault="008439A4" w:rsidP="0025203C">
      <w:pPr>
        <w:pStyle w:val="subsection"/>
        <w:keepNext/>
        <w:keepLines/>
      </w:pPr>
      <w:r w:rsidRPr="004E4AE8">
        <w:tab/>
        <w:t>(21)</w:t>
      </w:r>
      <w:r w:rsidRPr="004E4AE8">
        <w:tab/>
        <w:t xml:space="preserve">If the Ombudsman makes a decision under </w:t>
      </w:r>
      <w:r w:rsidR="00292224" w:rsidRPr="004E4AE8">
        <w:t>subsection (</w:t>
      </w:r>
      <w:r w:rsidRPr="004E4AE8">
        <w:t>20), the Ombudsman must:</w:t>
      </w:r>
    </w:p>
    <w:p w14:paraId="05452296" w14:textId="77777777" w:rsidR="008439A4" w:rsidRPr="004E4AE8" w:rsidRDefault="008439A4" w:rsidP="008439A4">
      <w:pPr>
        <w:pStyle w:val="paragraph"/>
      </w:pPr>
      <w:r w:rsidRPr="004E4AE8">
        <w:tab/>
        <w:t>(a)</w:t>
      </w:r>
      <w:r w:rsidRPr="004E4AE8">
        <w:tab/>
        <w:t>give the information to the AFP Commissioner under section</w:t>
      </w:r>
      <w:r w:rsidR="00292224" w:rsidRPr="004E4AE8">
        <w:t> </w:t>
      </w:r>
      <w:r w:rsidRPr="004E4AE8">
        <w:t xml:space="preserve">40SA of the </w:t>
      </w:r>
      <w:r w:rsidRPr="004E4AE8">
        <w:rPr>
          <w:i/>
        </w:rPr>
        <w:t>Australian Federal Police Act 1979</w:t>
      </w:r>
      <w:r w:rsidRPr="004E4AE8">
        <w:t xml:space="preserve"> as soon as is reasonably practicable; and</w:t>
      </w:r>
    </w:p>
    <w:p w14:paraId="484C8B6A" w14:textId="77777777" w:rsidR="008439A4" w:rsidRPr="004E4AE8" w:rsidRDefault="008439A4" w:rsidP="008439A4">
      <w:pPr>
        <w:pStyle w:val="paragraph"/>
      </w:pPr>
      <w:r w:rsidRPr="004E4AE8">
        <w:tab/>
        <w:t>(b)</w:t>
      </w:r>
      <w:r w:rsidRPr="004E4AE8">
        <w:tab/>
        <w:t>give the AFP Commissioner any information or documents relating to the complaint that are in the possession, or under the control, of the Ombudsman; and</w:t>
      </w:r>
    </w:p>
    <w:p w14:paraId="3B8D40D1" w14:textId="77777777" w:rsidR="008439A4" w:rsidRPr="004E4AE8" w:rsidRDefault="008439A4" w:rsidP="008439A4">
      <w:pPr>
        <w:pStyle w:val="paragraph"/>
      </w:pPr>
      <w:r w:rsidRPr="004E4AE8">
        <w:tab/>
        <w:t>(c)</w:t>
      </w:r>
      <w:r w:rsidRPr="004E4AE8">
        <w:tab/>
        <w:t>as soon as is reasonably practicable, give the complainant written notice that the complaint has been transferred to the AFP Commissioner to be dealt with under that Act.</w:t>
      </w:r>
    </w:p>
    <w:p w14:paraId="34FC6D90" w14:textId="77777777" w:rsidR="00CC320B" w:rsidRPr="004E4AE8" w:rsidRDefault="00CC320B" w:rsidP="00CC320B">
      <w:pPr>
        <w:pStyle w:val="ActHead5"/>
      </w:pPr>
      <w:bookmarkStart w:id="18" w:name="_Toc190871057"/>
      <w:r w:rsidRPr="009E41A2">
        <w:rPr>
          <w:rStyle w:val="CharSectno"/>
        </w:rPr>
        <w:lastRenderedPageBreak/>
        <w:t>6A</w:t>
      </w:r>
      <w:r w:rsidRPr="004E4AE8">
        <w:t xml:space="preserve">  Transfer of complaints about ACC</w:t>
      </w:r>
      <w:bookmarkEnd w:id="18"/>
    </w:p>
    <w:p w14:paraId="53040CC5" w14:textId="77777777" w:rsidR="00CC320B" w:rsidRPr="004E4AE8" w:rsidRDefault="00CC320B" w:rsidP="00CF47B3">
      <w:pPr>
        <w:pStyle w:val="subsection"/>
      </w:pPr>
      <w:r w:rsidRPr="004E4AE8">
        <w:tab/>
        <w:t>(1)</w:t>
      </w:r>
      <w:r w:rsidRPr="004E4AE8">
        <w:tab/>
        <w:t>If:</w:t>
      </w:r>
    </w:p>
    <w:p w14:paraId="5D6ACB24" w14:textId="77777777" w:rsidR="00CC320B" w:rsidRPr="004E4AE8" w:rsidRDefault="00CC320B" w:rsidP="00CC320B">
      <w:pPr>
        <w:pStyle w:val="paragraph"/>
      </w:pPr>
      <w:r w:rsidRPr="004E4AE8">
        <w:tab/>
        <w:t>(a)</w:t>
      </w:r>
      <w:r w:rsidRPr="004E4AE8">
        <w:tab/>
        <w:t>the Ombudsman forms the opinion that:</w:t>
      </w:r>
    </w:p>
    <w:p w14:paraId="64FFFB4B" w14:textId="77777777" w:rsidR="00CC320B" w:rsidRPr="004E4AE8" w:rsidRDefault="00CC320B" w:rsidP="00CC320B">
      <w:pPr>
        <w:pStyle w:val="paragraphsub"/>
      </w:pPr>
      <w:r w:rsidRPr="004E4AE8">
        <w:tab/>
        <w:t>(i)</w:t>
      </w:r>
      <w:r w:rsidRPr="004E4AE8">
        <w:tab/>
        <w:t>a complaint in respect of action taken by the ACC could have been made to another authority established under a law of the Commonwealth, a State or a Territory; and</w:t>
      </w:r>
    </w:p>
    <w:p w14:paraId="4B585692" w14:textId="77777777" w:rsidR="00CC320B" w:rsidRPr="004E4AE8" w:rsidRDefault="00CC320B" w:rsidP="00CC320B">
      <w:pPr>
        <w:pStyle w:val="paragraphsub"/>
      </w:pPr>
      <w:r w:rsidRPr="004E4AE8">
        <w:tab/>
        <w:t>(ii)</w:t>
      </w:r>
      <w:r w:rsidRPr="004E4AE8">
        <w:tab/>
        <w:t>the complaint could be more conveniently or effectively dealt with by the other authority; and</w:t>
      </w:r>
    </w:p>
    <w:p w14:paraId="16FDEF37" w14:textId="77777777" w:rsidR="00CC320B" w:rsidRPr="004E4AE8" w:rsidRDefault="00CC320B" w:rsidP="00CC320B">
      <w:pPr>
        <w:pStyle w:val="paragraph"/>
      </w:pPr>
      <w:r w:rsidRPr="004E4AE8">
        <w:tab/>
        <w:t>(b)</w:t>
      </w:r>
      <w:r w:rsidRPr="004E4AE8">
        <w:tab/>
        <w:t>the other authority can deal with the complaint if the Ombudsman transfers the complaint to the other authority;</w:t>
      </w:r>
    </w:p>
    <w:p w14:paraId="26CED218" w14:textId="77777777" w:rsidR="00CC320B" w:rsidRPr="004E4AE8" w:rsidRDefault="00CC320B" w:rsidP="00CC320B">
      <w:pPr>
        <w:pStyle w:val="subsection2"/>
      </w:pPr>
      <w:r w:rsidRPr="004E4AE8">
        <w:t>the Ombudsman may</w:t>
      </w:r>
      <w:r w:rsidR="00D83880" w:rsidRPr="004E4AE8">
        <w:t xml:space="preserve"> (subject to subsection (3))</w:t>
      </w:r>
      <w:r w:rsidRPr="004E4AE8">
        <w:t xml:space="preserve"> decide not to investigate the complaint, or not to investigate the complaint further, as the case may be, and to transfer the complaint to the other authority.</w:t>
      </w:r>
    </w:p>
    <w:p w14:paraId="675EB6A3" w14:textId="77777777" w:rsidR="00CC320B" w:rsidRPr="004E4AE8" w:rsidRDefault="00CC320B" w:rsidP="00CF47B3">
      <w:pPr>
        <w:pStyle w:val="subsection"/>
      </w:pPr>
      <w:r w:rsidRPr="004E4AE8">
        <w:tab/>
        <w:t>(2)</w:t>
      </w:r>
      <w:r w:rsidRPr="004E4AE8">
        <w:tab/>
        <w:t>If the Ombudsman decides to transfer the complaint, the Ombudsman must:</w:t>
      </w:r>
    </w:p>
    <w:p w14:paraId="379175D7" w14:textId="77777777" w:rsidR="00CC320B" w:rsidRPr="004E4AE8" w:rsidRDefault="00CC320B" w:rsidP="00CC320B">
      <w:pPr>
        <w:pStyle w:val="paragraph"/>
      </w:pPr>
      <w:r w:rsidRPr="004E4AE8">
        <w:tab/>
        <w:t>(a)</w:t>
      </w:r>
      <w:r w:rsidRPr="004E4AE8">
        <w:tab/>
        <w:t>do so as soon as is reasonably practicable; and</w:t>
      </w:r>
    </w:p>
    <w:p w14:paraId="62627EC9" w14:textId="496D0F98" w:rsidR="00CC320B" w:rsidRPr="004E4AE8" w:rsidRDefault="00CC320B" w:rsidP="00CC320B">
      <w:pPr>
        <w:pStyle w:val="paragraph"/>
      </w:pPr>
      <w:r w:rsidRPr="004E4AE8">
        <w:tab/>
        <w:t>(b)</w:t>
      </w:r>
      <w:r w:rsidRPr="004E4AE8">
        <w:tab/>
        <w:t xml:space="preserve">subject to </w:t>
      </w:r>
      <w:r w:rsidR="00947FC5" w:rsidRPr="004E4AE8">
        <w:t>section 3</w:t>
      </w:r>
      <w:r w:rsidRPr="004E4AE8">
        <w:t>5B, give the other authority any information or documents relating to the complaint that are in the possession, or under the control, of the Ombudsman; and</w:t>
      </w:r>
    </w:p>
    <w:p w14:paraId="77A6E25F" w14:textId="77777777" w:rsidR="00CC320B" w:rsidRPr="004E4AE8" w:rsidRDefault="00CC320B" w:rsidP="00CC320B">
      <w:pPr>
        <w:pStyle w:val="paragraph"/>
      </w:pPr>
      <w:r w:rsidRPr="004E4AE8">
        <w:tab/>
        <w:t>(c)</w:t>
      </w:r>
      <w:r w:rsidRPr="004E4AE8">
        <w:tab/>
        <w:t>as soon as is reasonably practicable, give the complainant written notice that the complaint has been transferred to the other authority.</w:t>
      </w:r>
    </w:p>
    <w:p w14:paraId="5847524B" w14:textId="6A26776C" w:rsidR="00D83880" w:rsidRPr="004E4AE8" w:rsidRDefault="00D83880" w:rsidP="00D83880">
      <w:pPr>
        <w:pStyle w:val="subsection"/>
      </w:pPr>
      <w:r w:rsidRPr="004E4AE8">
        <w:tab/>
        <w:t>(3)</w:t>
      </w:r>
      <w:r w:rsidRPr="004E4AE8">
        <w:tab/>
        <w:t>However, the Ombudsman must not, under this section, transfer a complaint or part of a complaint to the Inspector</w:t>
      </w:r>
      <w:r w:rsidR="00E850E3">
        <w:noBreakHyphen/>
      </w:r>
      <w:r w:rsidRPr="004E4AE8">
        <w:t>General of Intelligence and Security.</w:t>
      </w:r>
    </w:p>
    <w:p w14:paraId="432CE3C8" w14:textId="4D2565DF" w:rsidR="00D83880" w:rsidRPr="004E4AE8" w:rsidRDefault="00D83880" w:rsidP="00D83880">
      <w:pPr>
        <w:pStyle w:val="notetext"/>
      </w:pPr>
      <w:r w:rsidRPr="004E4AE8">
        <w:t>Note:</w:t>
      </w:r>
      <w:r w:rsidRPr="004E4AE8">
        <w:tab/>
        <w:t>The Ombudsman may transfer a complaint or part of a complaint made in relation to action taken by ACC to the Inspector</w:t>
      </w:r>
      <w:r w:rsidR="00E850E3">
        <w:noBreakHyphen/>
      </w:r>
      <w:r w:rsidRPr="004E4AE8">
        <w:t>General of Intelligence and Security under section 6F.</w:t>
      </w:r>
    </w:p>
    <w:p w14:paraId="2C2B5603" w14:textId="64B63EB3" w:rsidR="00540CB3" w:rsidRPr="004E4AE8" w:rsidRDefault="00540CB3" w:rsidP="0025203C">
      <w:pPr>
        <w:pStyle w:val="ActHead5"/>
      </w:pPr>
      <w:bookmarkStart w:id="19" w:name="_Toc190871058"/>
      <w:r w:rsidRPr="009E41A2">
        <w:rPr>
          <w:rStyle w:val="CharSectno"/>
        </w:rPr>
        <w:lastRenderedPageBreak/>
        <w:t>6B</w:t>
      </w:r>
      <w:r w:rsidRPr="004E4AE8">
        <w:t xml:space="preserve">  Transfer of complaints about </w:t>
      </w:r>
      <w:r w:rsidR="00054F55" w:rsidRPr="004E4AE8">
        <w:t>National Anti</w:t>
      </w:r>
      <w:r w:rsidR="00E850E3">
        <w:noBreakHyphen/>
      </w:r>
      <w:r w:rsidR="00054F55" w:rsidRPr="004E4AE8">
        <w:t>Corruption Commissioner</w:t>
      </w:r>
      <w:bookmarkEnd w:id="19"/>
    </w:p>
    <w:p w14:paraId="158F6937" w14:textId="77777777" w:rsidR="00540CB3" w:rsidRPr="004E4AE8" w:rsidRDefault="00540CB3" w:rsidP="0025203C">
      <w:pPr>
        <w:pStyle w:val="subsection"/>
        <w:keepNext/>
        <w:keepLines/>
      </w:pPr>
      <w:r w:rsidRPr="004E4AE8">
        <w:tab/>
        <w:t>(1)</w:t>
      </w:r>
      <w:r w:rsidRPr="004E4AE8">
        <w:tab/>
        <w:t>If:</w:t>
      </w:r>
    </w:p>
    <w:p w14:paraId="39C41855" w14:textId="77777777" w:rsidR="00540CB3" w:rsidRPr="004E4AE8" w:rsidRDefault="00540CB3" w:rsidP="0025203C">
      <w:pPr>
        <w:pStyle w:val="paragraph"/>
        <w:keepNext/>
        <w:keepLines/>
      </w:pPr>
      <w:r w:rsidRPr="004E4AE8">
        <w:tab/>
        <w:t>(a)</w:t>
      </w:r>
      <w:r w:rsidRPr="004E4AE8">
        <w:tab/>
        <w:t>the Ombudsman forms the opinion that:</w:t>
      </w:r>
    </w:p>
    <w:p w14:paraId="32E634F2" w14:textId="0B7968C3" w:rsidR="00540CB3" w:rsidRPr="004E4AE8" w:rsidRDefault="00540CB3" w:rsidP="00540CB3">
      <w:pPr>
        <w:pStyle w:val="paragraphsub"/>
      </w:pPr>
      <w:r w:rsidRPr="004E4AE8">
        <w:tab/>
        <w:t>(i)</w:t>
      </w:r>
      <w:r w:rsidRPr="004E4AE8">
        <w:tab/>
        <w:t xml:space="preserve">a complaint in respect of action taken by the </w:t>
      </w:r>
      <w:r w:rsidR="00054F55" w:rsidRPr="004E4AE8">
        <w:t>National Anti</w:t>
      </w:r>
      <w:r w:rsidR="00E850E3">
        <w:noBreakHyphen/>
      </w:r>
      <w:r w:rsidR="00054F55" w:rsidRPr="004E4AE8">
        <w:t>Corruption Commissioner</w:t>
      </w:r>
      <w:r w:rsidRPr="004E4AE8">
        <w:t xml:space="preserve"> could have been made to another authority established under a law of the Commonwealth, a State or a Territory; and</w:t>
      </w:r>
    </w:p>
    <w:p w14:paraId="4489E701" w14:textId="77777777" w:rsidR="00540CB3" w:rsidRPr="004E4AE8" w:rsidRDefault="00540CB3" w:rsidP="00540CB3">
      <w:pPr>
        <w:pStyle w:val="paragraphsub"/>
      </w:pPr>
      <w:r w:rsidRPr="004E4AE8">
        <w:tab/>
        <w:t>(ii)</w:t>
      </w:r>
      <w:r w:rsidRPr="004E4AE8">
        <w:tab/>
        <w:t>the complaint could be more conveniently or effectively dealt with by the other authority; and</w:t>
      </w:r>
    </w:p>
    <w:p w14:paraId="796FE8F4" w14:textId="77777777" w:rsidR="00540CB3" w:rsidRPr="004E4AE8" w:rsidRDefault="00540CB3" w:rsidP="00540CB3">
      <w:pPr>
        <w:pStyle w:val="paragraph"/>
      </w:pPr>
      <w:r w:rsidRPr="004E4AE8">
        <w:tab/>
        <w:t>(b)</w:t>
      </w:r>
      <w:r w:rsidRPr="004E4AE8">
        <w:tab/>
        <w:t>the other authority can deal with the complaint if the Ombudsman transfers the complaint to the other authority;</w:t>
      </w:r>
    </w:p>
    <w:p w14:paraId="5548BF71" w14:textId="77777777" w:rsidR="00540CB3" w:rsidRPr="004E4AE8" w:rsidRDefault="00540CB3" w:rsidP="00540CB3">
      <w:pPr>
        <w:pStyle w:val="subsection2"/>
      </w:pPr>
      <w:r w:rsidRPr="004E4AE8">
        <w:t>the Ombudsman may decide not to investigate the complaint, or not to investigate the complaint further, as the case may be, and to transfer the complaint to the other authority.</w:t>
      </w:r>
    </w:p>
    <w:p w14:paraId="62E533FB" w14:textId="77777777" w:rsidR="00540CB3" w:rsidRPr="004E4AE8" w:rsidRDefault="00540CB3" w:rsidP="00540CB3">
      <w:pPr>
        <w:pStyle w:val="subsection"/>
      </w:pPr>
      <w:r w:rsidRPr="004E4AE8">
        <w:tab/>
        <w:t>(2)</w:t>
      </w:r>
      <w:r w:rsidRPr="004E4AE8">
        <w:tab/>
        <w:t>If the Ombudsman decides to transfer the complaint, the Ombudsman must:</w:t>
      </w:r>
    </w:p>
    <w:p w14:paraId="0E080D89" w14:textId="77777777" w:rsidR="00540CB3" w:rsidRPr="004E4AE8" w:rsidRDefault="00540CB3" w:rsidP="00540CB3">
      <w:pPr>
        <w:pStyle w:val="paragraph"/>
      </w:pPr>
      <w:r w:rsidRPr="004E4AE8">
        <w:tab/>
        <w:t>(a)</w:t>
      </w:r>
      <w:r w:rsidRPr="004E4AE8">
        <w:tab/>
        <w:t>do so as soon as is reasonably practicable; and</w:t>
      </w:r>
    </w:p>
    <w:p w14:paraId="65FC0314" w14:textId="1F495637" w:rsidR="00540CB3" w:rsidRPr="004E4AE8" w:rsidRDefault="00540CB3" w:rsidP="00540CB3">
      <w:pPr>
        <w:pStyle w:val="paragraph"/>
      </w:pPr>
      <w:r w:rsidRPr="004E4AE8">
        <w:tab/>
        <w:t>(b)</w:t>
      </w:r>
      <w:r w:rsidRPr="004E4AE8">
        <w:tab/>
        <w:t xml:space="preserve">subject to </w:t>
      </w:r>
      <w:r w:rsidR="00947FC5" w:rsidRPr="004E4AE8">
        <w:t>section 3</w:t>
      </w:r>
      <w:r w:rsidRPr="004E4AE8">
        <w:t>5C, give the other authority any information or documents relating to the complaint that are in the possession, or under the control, of the Ombudsman; and</w:t>
      </w:r>
    </w:p>
    <w:p w14:paraId="100F0CF5" w14:textId="77777777" w:rsidR="00540CB3" w:rsidRPr="004E4AE8" w:rsidRDefault="00540CB3" w:rsidP="00540CB3">
      <w:pPr>
        <w:pStyle w:val="paragraph"/>
      </w:pPr>
      <w:r w:rsidRPr="004E4AE8">
        <w:tab/>
        <w:t>(c)</w:t>
      </w:r>
      <w:r w:rsidRPr="004E4AE8">
        <w:tab/>
        <w:t>as soon as is reasonably practicable, give the complainant written notice that the complaint has been transferred to the other authority.</w:t>
      </w:r>
    </w:p>
    <w:p w14:paraId="2C70BBB1" w14:textId="77777777" w:rsidR="006A671F" w:rsidRPr="004E4AE8" w:rsidRDefault="006A671F" w:rsidP="006A671F">
      <w:pPr>
        <w:pStyle w:val="ActHead5"/>
      </w:pPr>
      <w:bookmarkStart w:id="20" w:name="_Toc190871059"/>
      <w:r w:rsidRPr="009E41A2">
        <w:rPr>
          <w:rStyle w:val="CharSectno"/>
        </w:rPr>
        <w:t>6C</w:t>
      </w:r>
      <w:r w:rsidRPr="004E4AE8">
        <w:t xml:space="preserve">  Transfer of complaints to Information Commissioner</w:t>
      </w:r>
      <w:bookmarkEnd w:id="20"/>
    </w:p>
    <w:p w14:paraId="7BDD40FA" w14:textId="77777777" w:rsidR="006A671F" w:rsidRPr="004E4AE8" w:rsidRDefault="006A671F" w:rsidP="006A671F">
      <w:pPr>
        <w:pStyle w:val="SubsectionHead"/>
      </w:pPr>
      <w:r w:rsidRPr="004E4AE8">
        <w:t>Scope</w:t>
      </w:r>
    </w:p>
    <w:p w14:paraId="7212A231" w14:textId="77777777" w:rsidR="006A671F" w:rsidRPr="004E4AE8" w:rsidRDefault="006A671F" w:rsidP="006A671F">
      <w:pPr>
        <w:pStyle w:val="subsection"/>
      </w:pPr>
      <w:r w:rsidRPr="004E4AE8">
        <w:tab/>
        <w:t>(1)</w:t>
      </w:r>
      <w:r w:rsidRPr="004E4AE8">
        <w:tab/>
        <w:t>This section applies if the Ombudsman is satisfied of either of the following:</w:t>
      </w:r>
    </w:p>
    <w:p w14:paraId="4FE516E1" w14:textId="77777777" w:rsidR="006A671F" w:rsidRPr="004E4AE8" w:rsidRDefault="006A671F" w:rsidP="006A671F">
      <w:pPr>
        <w:pStyle w:val="paragraph"/>
      </w:pPr>
      <w:r w:rsidRPr="004E4AE8">
        <w:tab/>
        <w:t>(a)</w:t>
      </w:r>
      <w:r w:rsidRPr="004E4AE8">
        <w:tab/>
        <w:t>that:</w:t>
      </w:r>
    </w:p>
    <w:p w14:paraId="22AB90EE" w14:textId="77777777" w:rsidR="006A671F" w:rsidRPr="004E4AE8" w:rsidRDefault="006A671F" w:rsidP="006A671F">
      <w:pPr>
        <w:pStyle w:val="paragraphsub"/>
      </w:pPr>
      <w:r w:rsidRPr="004E4AE8">
        <w:tab/>
        <w:t>(i)</w:t>
      </w:r>
      <w:r w:rsidRPr="004E4AE8">
        <w:tab/>
        <w:t>a complainant has complained, or could complain, to the Information Commissioner about an action taken by a Department or prescribed authority under Part</w:t>
      </w:r>
      <w:r w:rsidR="00F0236C" w:rsidRPr="004E4AE8">
        <w:t> </w:t>
      </w:r>
      <w:r w:rsidRPr="004E4AE8">
        <w:t xml:space="preserve">V of the </w:t>
      </w:r>
      <w:r w:rsidRPr="004E4AE8">
        <w:rPr>
          <w:i/>
        </w:rPr>
        <w:lastRenderedPageBreak/>
        <w:t>Privacy Act 1988</w:t>
      </w:r>
      <w:r w:rsidRPr="004E4AE8">
        <w:t xml:space="preserve"> or Part</w:t>
      </w:r>
      <w:r w:rsidR="00F0236C" w:rsidRPr="004E4AE8">
        <w:t> </w:t>
      </w:r>
      <w:r w:rsidRPr="004E4AE8">
        <w:t xml:space="preserve">VIIB of the </w:t>
      </w:r>
      <w:r w:rsidRPr="004E4AE8">
        <w:rPr>
          <w:i/>
        </w:rPr>
        <w:t>Freedom of Information Act 1982</w:t>
      </w:r>
      <w:r w:rsidRPr="004E4AE8">
        <w:t>; and</w:t>
      </w:r>
    </w:p>
    <w:p w14:paraId="2AE3B01C" w14:textId="77777777" w:rsidR="006A671F" w:rsidRPr="004E4AE8" w:rsidRDefault="006A671F" w:rsidP="0025203C">
      <w:pPr>
        <w:pStyle w:val="paragraphsub"/>
        <w:keepNext/>
        <w:keepLines/>
      </w:pPr>
      <w:r w:rsidRPr="004E4AE8">
        <w:tab/>
        <w:t>(ii)</w:t>
      </w:r>
      <w:r w:rsidRPr="004E4AE8">
        <w:tab/>
        <w:t>the action could be more appropriately or effectively dealt with by the Information Commissioner;</w:t>
      </w:r>
    </w:p>
    <w:p w14:paraId="7BE7FE1B" w14:textId="77777777" w:rsidR="006A671F" w:rsidRPr="004E4AE8" w:rsidRDefault="006A671F" w:rsidP="006A671F">
      <w:pPr>
        <w:pStyle w:val="paragraph"/>
      </w:pPr>
      <w:r w:rsidRPr="004E4AE8">
        <w:tab/>
        <w:t>(b)</w:t>
      </w:r>
      <w:r w:rsidRPr="004E4AE8">
        <w:tab/>
        <w:t>a complaint about an action taken by a Department or prescribed authority has been the subject of a completed investigation by the Information Commissioner under Part</w:t>
      </w:r>
      <w:r w:rsidR="00F0236C" w:rsidRPr="004E4AE8">
        <w:t> </w:t>
      </w:r>
      <w:r w:rsidRPr="004E4AE8">
        <w:t xml:space="preserve">V of the </w:t>
      </w:r>
      <w:r w:rsidRPr="004E4AE8">
        <w:rPr>
          <w:i/>
        </w:rPr>
        <w:t>Privacy Act 1988</w:t>
      </w:r>
      <w:r w:rsidRPr="004E4AE8">
        <w:t xml:space="preserve"> or Part</w:t>
      </w:r>
      <w:r w:rsidR="00F0236C" w:rsidRPr="004E4AE8">
        <w:t> </w:t>
      </w:r>
      <w:r w:rsidRPr="004E4AE8">
        <w:t xml:space="preserve">VIIB of the </w:t>
      </w:r>
      <w:r w:rsidRPr="004E4AE8">
        <w:rPr>
          <w:i/>
        </w:rPr>
        <w:t>Freedom of Information Act 1982</w:t>
      </w:r>
      <w:r w:rsidRPr="004E4AE8">
        <w:t>.</w:t>
      </w:r>
    </w:p>
    <w:p w14:paraId="0E0C4D25" w14:textId="77777777" w:rsidR="006A671F" w:rsidRPr="004E4AE8" w:rsidRDefault="006A671F" w:rsidP="006A671F">
      <w:pPr>
        <w:pStyle w:val="SubsectionHead"/>
      </w:pPr>
      <w:r w:rsidRPr="004E4AE8">
        <w:t>Requirement to consult with Information Commissioner</w:t>
      </w:r>
    </w:p>
    <w:p w14:paraId="08F83752" w14:textId="77777777" w:rsidR="006A671F" w:rsidRPr="004E4AE8" w:rsidRDefault="006A671F" w:rsidP="006A671F">
      <w:pPr>
        <w:pStyle w:val="subsection"/>
      </w:pPr>
      <w:r w:rsidRPr="004E4AE8">
        <w:tab/>
        <w:t>(2)</w:t>
      </w:r>
      <w:r w:rsidRPr="004E4AE8">
        <w:tab/>
        <w:t>The Ombudsman:</w:t>
      </w:r>
    </w:p>
    <w:p w14:paraId="356F0514" w14:textId="77777777" w:rsidR="006A671F" w:rsidRPr="004E4AE8" w:rsidRDefault="006A671F" w:rsidP="006A671F">
      <w:pPr>
        <w:pStyle w:val="paragraph"/>
      </w:pPr>
      <w:r w:rsidRPr="004E4AE8">
        <w:tab/>
        <w:t>(a)</w:t>
      </w:r>
      <w:r w:rsidRPr="004E4AE8">
        <w:tab/>
        <w:t>must consult the Information Commissioner about the complaint with a view to avoid inquiries being conducted into that matter by both the Information Commissioner and the Ombudsman; and</w:t>
      </w:r>
    </w:p>
    <w:p w14:paraId="7F22A442" w14:textId="77777777" w:rsidR="006A671F" w:rsidRPr="004E4AE8" w:rsidRDefault="006A671F" w:rsidP="006A671F">
      <w:pPr>
        <w:pStyle w:val="paragraph"/>
      </w:pPr>
      <w:r w:rsidRPr="004E4AE8">
        <w:tab/>
        <w:t>(b)</w:t>
      </w:r>
      <w:r w:rsidRPr="004E4AE8">
        <w:tab/>
        <w:t>may decide not to investigate the action, or not to continue to investigate the action.</w:t>
      </w:r>
    </w:p>
    <w:p w14:paraId="6F046991" w14:textId="77777777" w:rsidR="006A671F" w:rsidRPr="004E4AE8" w:rsidRDefault="006A671F" w:rsidP="006A671F">
      <w:pPr>
        <w:pStyle w:val="SubsectionHead"/>
      </w:pPr>
      <w:r w:rsidRPr="004E4AE8">
        <w:t>Transfer to Information Commissioner</w:t>
      </w:r>
    </w:p>
    <w:p w14:paraId="1752C79B" w14:textId="77777777" w:rsidR="006A671F" w:rsidRPr="004E4AE8" w:rsidRDefault="006A671F" w:rsidP="006A671F">
      <w:pPr>
        <w:pStyle w:val="subsection"/>
      </w:pPr>
      <w:r w:rsidRPr="004E4AE8">
        <w:tab/>
        <w:t>(3)</w:t>
      </w:r>
      <w:r w:rsidRPr="004E4AE8">
        <w:tab/>
        <w:t xml:space="preserve">If the Ombudsman decides not to investigate, or not to continue to investigate, an action under </w:t>
      </w:r>
      <w:r w:rsidR="00292224" w:rsidRPr="004E4AE8">
        <w:t>paragraph (</w:t>
      </w:r>
      <w:r w:rsidRPr="004E4AE8">
        <w:t>2)(b), the Ombudsman must:</w:t>
      </w:r>
    </w:p>
    <w:p w14:paraId="5DC03663" w14:textId="77777777" w:rsidR="006A671F" w:rsidRPr="004E4AE8" w:rsidRDefault="006A671F" w:rsidP="006A671F">
      <w:pPr>
        <w:pStyle w:val="paragraph"/>
      </w:pPr>
      <w:r w:rsidRPr="004E4AE8">
        <w:tab/>
        <w:t>(a)</w:t>
      </w:r>
      <w:r w:rsidRPr="004E4AE8">
        <w:tab/>
        <w:t>transfer the complaint to the Information Commissioner; and</w:t>
      </w:r>
    </w:p>
    <w:p w14:paraId="31F34CD5" w14:textId="77777777" w:rsidR="006A671F" w:rsidRPr="004E4AE8" w:rsidRDefault="006A671F" w:rsidP="006A671F">
      <w:pPr>
        <w:pStyle w:val="paragraph"/>
      </w:pPr>
      <w:r w:rsidRPr="004E4AE8">
        <w:tab/>
        <w:t>(b)</w:t>
      </w:r>
      <w:r w:rsidRPr="004E4AE8">
        <w:tab/>
        <w:t>notify the complainant in writing that the complaint has been transferred; and</w:t>
      </w:r>
    </w:p>
    <w:p w14:paraId="5DD74B30" w14:textId="77777777" w:rsidR="006A671F" w:rsidRPr="004E4AE8" w:rsidRDefault="006A671F" w:rsidP="006A671F">
      <w:pPr>
        <w:pStyle w:val="paragraph"/>
      </w:pPr>
      <w:r w:rsidRPr="004E4AE8">
        <w:tab/>
        <w:t>(c)</w:t>
      </w:r>
      <w:r w:rsidRPr="004E4AE8">
        <w:tab/>
        <w:t>give the Information Commissioner any information or documents that relate to the complaint in the possession, or under the control of, the Ombudsman.</w:t>
      </w:r>
    </w:p>
    <w:p w14:paraId="276C590A" w14:textId="77777777" w:rsidR="006A671F" w:rsidRPr="004E4AE8" w:rsidRDefault="006A671F" w:rsidP="006A671F">
      <w:pPr>
        <w:pStyle w:val="subsection"/>
      </w:pPr>
      <w:r w:rsidRPr="004E4AE8">
        <w:tab/>
        <w:t>(4)</w:t>
      </w:r>
      <w:r w:rsidRPr="004E4AE8">
        <w:tab/>
        <w:t xml:space="preserve">A complaint transferred under </w:t>
      </w:r>
      <w:r w:rsidR="00292224" w:rsidRPr="004E4AE8">
        <w:t>subsection (</w:t>
      </w:r>
      <w:r w:rsidRPr="004E4AE8">
        <w:t>3) is taken to be a complaint made to the Information Commissioner under Part</w:t>
      </w:r>
      <w:r w:rsidR="00F0236C" w:rsidRPr="004E4AE8">
        <w:t> </w:t>
      </w:r>
      <w:r w:rsidRPr="004E4AE8">
        <w:t xml:space="preserve">V of the </w:t>
      </w:r>
      <w:r w:rsidRPr="004E4AE8">
        <w:rPr>
          <w:i/>
        </w:rPr>
        <w:t>Privacy Act 1988</w:t>
      </w:r>
      <w:r w:rsidRPr="004E4AE8">
        <w:t xml:space="preserve"> or Part</w:t>
      </w:r>
      <w:r w:rsidR="00F0236C" w:rsidRPr="004E4AE8">
        <w:t> </w:t>
      </w:r>
      <w:r w:rsidRPr="004E4AE8">
        <w:t xml:space="preserve">VIIB of the </w:t>
      </w:r>
      <w:r w:rsidRPr="004E4AE8">
        <w:rPr>
          <w:i/>
        </w:rPr>
        <w:t>Freedom of Information Act 1982</w:t>
      </w:r>
      <w:r w:rsidRPr="004E4AE8">
        <w:t>, as the case requires.</w:t>
      </w:r>
    </w:p>
    <w:p w14:paraId="02A09DFE" w14:textId="6C964EB1" w:rsidR="003555F4" w:rsidRPr="004E4AE8" w:rsidRDefault="003555F4" w:rsidP="003555F4">
      <w:pPr>
        <w:pStyle w:val="ActHead5"/>
      </w:pPr>
      <w:bookmarkStart w:id="21" w:name="_Toc190871060"/>
      <w:r w:rsidRPr="009E41A2">
        <w:rPr>
          <w:rStyle w:val="CharSectno"/>
        </w:rPr>
        <w:lastRenderedPageBreak/>
        <w:t>6D</w:t>
      </w:r>
      <w:r w:rsidRPr="004E4AE8">
        <w:t xml:space="preserve">  Tax administration matters and transfer of complaints to Inspector</w:t>
      </w:r>
      <w:r w:rsidR="00E850E3">
        <w:noBreakHyphen/>
      </w:r>
      <w:r w:rsidRPr="004E4AE8">
        <w:t>General of Taxation</w:t>
      </w:r>
      <w:bookmarkEnd w:id="21"/>
    </w:p>
    <w:p w14:paraId="66D9C614" w14:textId="77777777" w:rsidR="003555F4" w:rsidRPr="004E4AE8" w:rsidRDefault="003555F4" w:rsidP="003555F4">
      <w:pPr>
        <w:pStyle w:val="SubsectionHead"/>
      </w:pPr>
      <w:r w:rsidRPr="004E4AE8">
        <w:t>Ombudsman not to investigate action relating to tax administration</w:t>
      </w:r>
    </w:p>
    <w:p w14:paraId="4B90DEEF" w14:textId="076C9525" w:rsidR="003555F4" w:rsidRPr="004E4AE8" w:rsidRDefault="003555F4" w:rsidP="003555F4">
      <w:pPr>
        <w:pStyle w:val="subsection"/>
      </w:pPr>
      <w:r w:rsidRPr="004E4AE8">
        <w:tab/>
        <w:t>(1)</w:t>
      </w:r>
      <w:r w:rsidRPr="004E4AE8">
        <w:tab/>
        <w:t>The Ombudsman must not investigate action that the Inspector</w:t>
      </w:r>
      <w:r w:rsidR="00E850E3">
        <w:noBreakHyphen/>
      </w:r>
      <w:r w:rsidRPr="004E4AE8">
        <w:t>General of Taxation can investigate under paragraph</w:t>
      </w:r>
      <w:r w:rsidR="00292224" w:rsidRPr="004E4AE8">
        <w:t> </w:t>
      </w:r>
      <w:r w:rsidRPr="004E4AE8">
        <w:t xml:space="preserve">7(1)(a) or (b) of the </w:t>
      </w:r>
      <w:r w:rsidRPr="004E4AE8">
        <w:rPr>
          <w:i/>
        </w:rPr>
        <w:t>Inspector</w:t>
      </w:r>
      <w:r w:rsidR="00E850E3">
        <w:rPr>
          <w:i/>
        </w:rPr>
        <w:noBreakHyphen/>
      </w:r>
      <w:r w:rsidRPr="004E4AE8">
        <w:rPr>
          <w:i/>
        </w:rPr>
        <w:t>General of Taxation Act 2003</w:t>
      </w:r>
      <w:r w:rsidRPr="004E4AE8">
        <w:t xml:space="preserve"> (</w:t>
      </w:r>
      <w:r w:rsidRPr="004E4AE8">
        <w:rPr>
          <w:b/>
          <w:i/>
        </w:rPr>
        <w:t>tax administration action</w:t>
      </w:r>
      <w:r w:rsidRPr="004E4AE8">
        <w:t>).</w:t>
      </w:r>
    </w:p>
    <w:p w14:paraId="0FC5565C" w14:textId="77777777" w:rsidR="003555F4" w:rsidRPr="004E4AE8" w:rsidRDefault="003555F4" w:rsidP="003555F4">
      <w:pPr>
        <w:pStyle w:val="SubsectionHead"/>
      </w:pPr>
      <w:r w:rsidRPr="004E4AE8">
        <w:t>Exception—transferred complaints</w:t>
      </w:r>
    </w:p>
    <w:p w14:paraId="208ED19A" w14:textId="77777777" w:rsidR="003555F4" w:rsidRPr="004E4AE8" w:rsidRDefault="003555F4" w:rsidP="003555F4">
      <w:pPr>
        <w:pStyle w:val="subsection"/>
      </w:pPr>
      <w:r w:rsidRPr="004E4AE8">
        <w:tab/>
        <w:t>(2)</w:t>
      </w:r>
      <w:r w:rsidRPr="004E4AE8">
        <w:tab/>
        <w:t>However, the Ombudsman may investigate tax administration action that:</w:t>
      </w:r>
    </w:p>
    <w:p w14:paraId="220BD40B" w14:textId="5137D5AB" w:rsidR="003555F4" w:rsidRPr="004E4AE8" w:rsidRDefault="003555F4" w:rsidP="003555F4">
      <w:pPr>
        <w:pStyle w:val="paragraph"/>
      </w:pPr>
      <w:r w:rsidRPr="004E4AE8">
        <w:tab/>
        <w:t>(a)</w:t>
      </w:r>
      <w:r w:rsidRPr="004E4AE8">
        <w:tab/>
        <w:t>is the subject of a part of a complaint transferred to the Ombudsman under paragraph</w:t>
      </w:r>
      <w:r w:rsidR="00292224" w:rsidRPr="004E4AE8">
        <w:t> </w:t>
      </w:r>
      <w:r w:rsidRPr="004E4AE8">
        <w:t xml:space="preserve">10(2)(b) of the </w:t>
      </w:r>
      <w:r w:rsidRPr="004E4AE8">
        <w:rPr>
          <w:i/>
        </w:rPr>
        <w:t>Inspector</w:t>
      </w:r>
      <w:r w:rsidR="00E850E3">
        <w:rPr>
          <w:i/>
        </w:rPr>
        <w:noBreakHyphen/>
      </w:r>
      <w:r w:rsidRPr="004E4AE8">
        <w:rPr>
          <w:i/>
        </w:rPr>
        <w:t>General of Taxation Act 2003</w:t>
      </w:r>
      <w:r w:rsidRPr="004E4AE8">
        <w:t>; or</w:t>
      </w:r>
    </w:p>
    <w:p w14:paraId="3AD26E55" w14:textId="188EC624" w:rsidR="003555F4" w:rsidRPr="004E4AE8" w:rsidRDefault="003555F4" w:rsidP="003555F4">
      <w:pPr>
        <w:pStyle w:val="paragraph"/>
      </w:pPr>
      <w:r w:rsidRPr="004E4AE8">
        <w:tab/>
        <w:t>(b)</w:t>
      </w:r>
      <w:r w:rsidRPr="004E4AE8">
        <w:tab/>
        <w:t>is the subject of a part of a complaint that the Inspector</w:t>
      </w:r>
      <w:r w:rsidR="00E850E3">
        <w:noBreakHyphen/>
      </w:r>
      <w:r w:rsidRPr="004E4AE8">
        <w:t xml:space="preserve">General of Taxation advises, under </w:t>
      </w:r>
      <w:r w:rsidR="00292224" w:rsidRPr="004E4AE8">
        <w:t>paragraph (</w:t>
      </w:r>
      <w:r w:rsidRPr="004E4AE8">
        <w:t xml:space="preserve">3)(b) of this section, does not need to be transferred under </w:t>
      </w:r>
      <w:r w:rsidR="00292224" w:rsidRPr="004E4AE8">
        <w:t>subsection (</w:t>
      </w:r>
      <w:r w:rsidRPr="004E4AE8">
        <w:t>3); or</w:t>
      </w:r>
    </w:p>
    <w:p w14:paraId="35DF7F88" w14:textId="77777777" w:rsidR="003555F4" w:rsidRPr="004E4AE8" w:rsidRDefault="003555F4" w:rsidP="003555F4">
      <w:pPr>
        <w:pStyle w:val="paragraph"/>
      </w:pPr>
      <w:r w:rsidRPr="004E4AE8">
        <w:tab/>
        <w:t>(c)</w:t>
      </w:r>
      <w:r w:rsidRPr="004E4AE8">
        <w:tab/>
        <w:t>is also action relating to a matter of administration under:</w:t>
      </w:r>
    </w:p>
    <w:p w14:paraId="5A2C5747" w14:textId="77777777" w:rsidR="003555F4" w:rsidRPr="004E4AE8" w:rsidRDefault="003555F4" w:rsidP="003555F4">
      <w:pPr>
        <w:pStyle w:val="paragraphsub"/>
      </w:pPr>
      <w:r w:rsidRPr="004E4AE8">
        <w:tab/>
        <w:t>(i)</w:t>
      </w:r>
      <w:r w:rsidRPr="004E4AE8">
        <w:tab/>
        <w:t xml:space="preserve">the </w:t>
      </w:r>
      <w:r w:rsidRPr="004E4AE8">
        <w:rPr>
          <w:i/>
        </w:rPr>
        <w:t>Public Interest Disclosure Act 2013</w:t>
      </w:r>
      <w:r w:rsidRPr="004E4AE8">
        <w:t>; or</w:t>
      </w:r>
    </w:p>
    <w:p w14:paraId="721D1495" w14:textId="77777777" w:rsidR="003555F4" w:rsidRPr="004E4AE8" w:rsidRDefault="003555F4" w:rsidP="003555F4">
      <w:pPr>
        <w:pStyle w:val="paragraphsub"/>
      </w:pPr>
      <w:r w:rsidRPr="004E4AE8">
        <w:tab/>
        <w:t>(ii)</w:t>
      </w:r>
      <w:r w:rsidRPr="004E4AE8">
        <w:tab/>
        <w:t xml:space="preserve">the </w:t>
      </w:r>
      <w:r w:rsidRPr="004E4AE8">
        <w:rPr>
          <w:i/>
        </w:rPr>
        <w:t>Freedom of Information Act 1982</w:t>
      </w:r>
      <w:r w:rsidRPr="004E4AE8">
        <w:t>; or</w:t>
      </w:r>
    </w:p>
    <w:p w14:paraId="60AB9781" w14:textId="77777777" w:rsidR="003555F4" w:rsidRPr="004E4AE8" w:rsidRDefault="003555F4" w:rsidP="003555F4">
      <w:pPr>
        <w:pStyle w:val="paragraphsub"/>
      </w:pPr>
      <w:r w:rsidRPr="004E4AE8">
        <w:tab/>
        <w:t>(iii)</w:t>
      </w:r>
      <w:r w:rsidRPr="004E4AE8">
        <w:tab/>
        <w:t>another Act (other than a taxation law) prescribed by regulations made for the purposes of this paragraph.</w:t>
      </w:r>
    </w:p>
    <w:p w14:paraId="31E027F9" w14:textId="77777777" w:rsidR="003555F4" w:rsidRPr="004E4AE8" w:rsidRDefault="003555F4" w:rsidP="003555F4">
      <w:pPr>
        <w:pStyle w:val="notetext"/>
      </w:pPr>
      <w:r w:rsidRPr="004E4AE8">
        <w:t>Note:</w:t>
      </w:r>
      <w:r w:rsidRPr="004E4AE8">
        <w:tab/>
      </w:r>
      <w:r w:rsidR="00292224" w:rsidRPr="004E4AE8">
        <w:t>Subsection (</w:t>
      </w:r>
      <w:r w:rsidRPr="004E4AE8">
        <w:t>1) does not apply to any part of a complaint that is not in respect of tax administration action.</w:t>
      </w:r>
    </w:p>
    <w:p w14:paraId="7F6A5BD0" w14:textId="0E40DC95" w:rsidR="003555F4" w:rsidRPr="004E4AE8" w:rsidRDefault="003555F4" w:rsidP="003555F4">
      <w:pPr>
        <w:pStyle w:val="SubsectionHead"/>
      </w:pPr>
      <w:r w:rsidRPr="004E4AE8">
        <w:t>Transferring complaints to the Inspector</w:t>
      </w:r>
      <w:r w:rsidR="00E850E3">
        <w:noBreakHyphen/>
      </w:r>
      <w:r w:rsidRPr="004E4AE8">
        <w:t>General of Taxation</w:t>
      </w:r>
    </w:p>
    <w:p w14:paraId="2E512B08" w14:textId="6459AF49" w:rsidR="003555F4" w:rsidRPr="004E4AE8" w:rsidRDefault="003555F4" w:rsidP="003555F4">
      <w:pPr>
        <w:pStyle w:val="subsection"/>
      </w:pPr>
      <w:r w:rsidRPr="004E4AE8">
        <w:tab/>
        <w:t>(3)</w:t>
      </w:r>
      <w:r w:rsidRPr="004E4AE8">
        <w:tab/>
        <w:t>The Ombudsman must transfer the following to the Inspector</w:t>
      </w:r>
      <w:r w:rsidR="00E850E3">
        <w:noBreakHyphen/>
      </w:r>
      <w:r w:rsidRPr="004E4AE8">
        <w:t>General of Taxation:</w:t>
      </w:r>
    </w:p>
    <w:p w14:paraId="7AEC9E1B" w14:textId="77777777" w:rsidR="003555F4" w:rsidRPr="004E4AE8" w:rsidRDefault="003555F4" w:rsidP="003555F4">
      <w:pPr>
        <w:pStyle w:val="paragraph"/>
      </w:pPr>
      <w:r w:rsidRPr="004E4AE8">
        <w:tab/>
        <w:t>(a)</w:t>
      </w:r>
      <w:r w:rsidRPr="004E4AE8">
        <w:tab/>
        <w:t>a complaint made to the Ombudsman that is wholly in respect of tax administration action;</w:t>
      </w:r>
    </w:p>
    <w:p w14:paraId="627A6798" w14:textId="0E4C8D98" w:rsidR="003555F4" w:rsidRPr="004E4AE8" w:rsidRDefault="003555F4" w:rsidP="003555F4">
      <w:pPr>
        <w:pStyle w:val="paragraph"/>
      </w:pPr>
      <w:r w:rsidRPr="004E4AE8">
        <w:lastRenderedPageBreak/>
        <w:tab/>
        <w:t>(b)</w:t>
      </w:r>
      <w:r w:rsidRPr="004E4AE8">
        <w:tab/>
        <w:t>if part of a complaint made to the Ombudsman is in respect of tax administration action—that part of the complaint, unless the Inspector</w:t>
      </w:r>
      <w:r w:rsidR="00E850E3">
        <w:noBreakHyphen/>
      </w:r>
      <w:r w:rsidRPr="004E4AE8">
        <w:t>General advises otherwise.</w:t>
      </w:r>
    </w:p>
    <w:p w14:paraId="0CE520BE" w14:textId="77777777" w:rsidR="003555F4" w:rsidRPr="004E4AE8" w:rsidRDefault="003555F4" w:rsidP="003555F4">
      <w:pPr>
        <w:pStyle w:val="subsection"/>
      </w:pPr>
      <w:r w:rsidRPr="004E4AE8">
        <w:tab/>
        <w:t>(4)</w:t>
      </w:r>
      <w:r w:rsidRPr="004E4AE8">
        <w:tab/>
        <w:t>For a complaint made to the Ombudsman that is only partly in respect of tax administration action, the Ombudsman:</w:t>
      </w:r>
    </w:p>
    <w:p w14:paraId="4D25C96D" w14:textId="2E0F71AE" w:rsidR="003555F4" w:rsidRPr="004E4AE8" w:rsidRDefault="003555F4" w:rsidP="003555F4">
      <w:pPr>
        <w:pStyle w:val="paragraph"/>
      </w:pPr>
      <w:r w:rsidRPr="004E4AE8">
        <w:tab/>
        <w:t>(a)</w:t>
      </w:r>
      <w:r w:rsidRPr="004E4AE8">
        <w:tab/>
        <w:t>must consult the Inspector</w:t>
      </w:r>
      <w:r w:rsidR="00E850E3">
        <w:noBreakHyphen/>
      </w:r>
      <w:r w:rsidRPr="004E4AE8">
        <w:t>General of Taxation about the complaint or about complaints of that kind; and</w:t>
      </w:r>
    </w:p>
    <w:p w14:paraId="3DAD417A" w14:textId="780CC292" w:rsidR="003555F4" w:rsidRPr="004E4AE8" w:rsidRDefault="003555F4" w:rsidP="003555F4">
      <w:pPr>
        <w:pStyle w:val="paragraph"/>
      </w:pPr>
      <w:r w:rsidRPr="004E4AE8">
        <w:tab/>
        <w:t>(b)</w:t>
      </w:r>
      <w:r w:rsidRPr="004E4AE8">
        <w:tab/>
        <w:t>may transfer to the Inspector</w:t>
      </w:r>
      <w:r w:rsidR="00E850E3">
        <w:noBreakHyphen/>
      </w:r>
      <w:r w:rsidRPr="004E4AE8">
        <w:t>General the part of the complaint that is not in respect of tax administration action if the Ombudsman is satisfied that the whole complaint could be more appropriately or effectively dealt with by the Inspector</w:t>
      </w:r>
      <w:r w:rsidR="00E850E3">
        <w:noBreakHyphen/>
      </w:r>
      <w:r w:rsidRPr="004E4AE8">
        <w:t>General of Taxation.</w:t>
      </w:r>
    </w:p>
    <w:p w14:paraId="3AB5A7DB" w14:textId="0D218566" w:rsidR="003555F4" w:rsidRPr="004E4AE8" w:rsidRDefault="003555F4" w:rsidP="003555F4">
      <w:pPr>
        <w:pStyle w:val="subsection"/>
      </w:pPr>
      <w:r w:rsidRPr="004E4AE8">
        <w:tab/>
        <w:t>(5)</w:t>
      </w:r>
      <w:r w:rsidRPr="004E4AE8">
        <w:tab/>
        <w:t>The Ombudsman must, for each complaint (or part of a complaint) transferred to the Inspector</w:t>
      </w:r>
      <w:r w:rsidR="00E850E3">
        <w:noBreakHyphen/>
      </w:r>
      <w:r w:rsidRPr="004E4AE8">
        <w:t>General of Taxation:</w:t>
      </w:r>
    </w:p>
    <w:p w14:paraId="65F561C9" w14:textId="77777777" w:rsidR="003555F4" w:rsidRPr="004E4AE8" w:rsidRDefault="003555F4" w:rsidP="003555F4">
      <w:pPr>
        <w:pStyle w:val="paragraph"/>
      </w:pPr>
      <w:r w:rsidRPr="004E4AE8">
        <w:tab/>
        <w:t>(a)</w:t>
      </w:r>
      <w:r w:rsidRPr="004E4AE8">
        <w:tab/>
        <w:t>notify the complainant in writing of that transfer; and</w:t>
      </w:r>
    </w:p>
    <w:p w14:paraId="11B54512" w14:textId="647594BE" w:rsidR="003555F4" w:rsidRPr="004E4AE8" w:rsidRDefault="003555F4" w:rsidP="003555F4">
      <w:pPr>
        <w:pStyle w:val="paragraph"/>
      </w:pPr>
      <w:r w:rsidRPr="004E4AE8">
        <w:tab/>
        <w:t>(b)</w:t>
      </w:r>
      <w:r w:rsidRPr="004E4AE8">
        <w:tab/>
        <w:t>give the Inspector</w:t>
      </w:r>
      <w:r w:rsidR="00E850E3">
        <w:noBreakHyphen/>
      </w:r>
      <w:r w:rsidRPr="004E4AE8">
        <w:t>General of Taxation any related information or documents that are:</w:t>
      </w:r>
    </w:p>
    <w:p w14:paraId="72279056" w14:textId="77777777" w:rsidR="003555F4" w:rsidRPr="004E4AE8" w:rsidRDefault="003555F4" w:rsidP="003555F4">
      <w:pPr>
        <w:pStyle w:val="paragraphsub"/>
      </w:pPr>
      <w:r w:rsidRPr="004E4AE8">
        <w:tab/>
        <w:t>(i)</w:t>
      </w:r>
      <w:r w:rsidRPr="004E4AE8">
        <w:tab/>
        <w:t>in the Ombudsman’s possession; or</w:t>
      </w:r>
    </w:p>
    <w:p w14:paraId="72D93A69" w14:textId="77777777" w:rsidR="003555F4" w:rsidRPr="004E4AE8" w:rsidRDefault="003555F4" w:rsidP="003555F4">
      <w:pPr>
        <w:pStyle w:val="paragraphsub"/>
      </w:pPr>
      <w:r w:rsidRPr="004E4AE8">
        <w:tab/>
        <w:t>(ii)</w:t>
      </w:r>
      <w:r w:rsidRPr="004E4AE8">
        <w:tab/>
        <w:t>under the Ombudsman’s control.</w:t>
      </w:r>
    </w:p>
    <w:p w14:paraId="12A2C210" w14:textId="5ABB192E" w:rsidR="003555F4" w:rsidRPr="004E4AE8" w:rsidRDefault="003555F4" w:rsidP="003555F4">
      <w:pPr>
        <w:pStyle w:val="subsection"/>
      </w:pPr>
      <w:r w:rsidRPr="004E4AE8">
        <w:tab/>
        <w:t>(6)</w:t>
      </w:r>
      <w:r w:rsidRPr="004E4AE8">
        <w:tab/>
        <w:t xml:space="preserve">For the purposes of the </w:t>
      </w:r>
      <w:r w:rsidRPr="004E4AE8">
        <w:rPr>
          <w:i/>
        </w:rPr>
        <w:t>Inspector</w:t>
      </w:r>
      <w:r w:rsidR="00E850E3">
        <w:rPr>
          <w:i/>
        </w:rPr>
        <w:noBreakHyphen/>
      </w:r>
      <w:r w:rsidRPr="004E4AE8">
        <w:rPr>
          <w:i/>
        </w:rPr>
        <w:t>General of Taxation Act 2003</w:t>
      </w:r>
      <w:r w:rsidRPr="004E4AE8">
        <w:t xml:space="preserve"> (other than sub</w:t>
      </w:r>
      <w:r w:rsidR="00B64597">
        <w:t>section 1</w:t>
      </w:r>
      <w:r w:rsidRPr="004E4AE8">
        <w:t>0(1) or (2) of that Act), a complaint (or part of a complaint) transferred under this section is taken to be a complaint made to the Inspector</w:t>
      </w:r>
      <w:r w:rsidR="00E850E3">
        <w:noBreakHyphen/>
      </w:r>
      <w:r w:rsidRPr="004E4AE8">
        <w:t>General of Taxation under that Act.</w:t>
      </w:r>
    </w:p>
    <w:p w14:paraId="08FB934B" w14:textId="5A096C3A" w:rsidR="003555F4" w:rsidRPr="004E4AE8" w:rsidRDefault="003555F4" w:rsidP="003555F4">
      <w:pPr>
        <w:pStyle w:val="notetext"/>
      </w:pPr>
      <w:r w:rsidRPr="004E4AE8">
        <w:t>Note:</w:t>
      </w:r>
      <w:r w:rsidRPr="004E4AE8">
        <w:tab/>
        <w:t>A similar provision for transferring to the Ombudsman complaints made to the Inspector</w:t>
      </w:r>
      <w:r w:rsidR="00E850E3">
        <w:noBreakHyphen/>
      </w:r>
      <w:r w:rsidRPr="004E4AE8">
        <w:t xml:space="preserve">General is contained in </w:t>
      </w:r>
      <w:r w:rsidR="00B64597">
        <w:t>section 1</w:t>
      </w:r>
      <w:r w:rsidRPr="004E4AE8">
        <w:t xml:space="preserve">0 of the </w:t>
      </w:r>
      <w:r w:rsidRPr="004E4AE8">
        <w:rPr>
          <w:i/>
        </w:rPr>
        <w:t>Inspector</w:t>
      </w:r>
      <w:r w:rsidR="00E850E3">
        <w:rPr>
          <w:i/>
        </w:rPr>
        <w:noBreakHyphen/>
      </w:r>
      <w:r w:rsidRPr="004E4AE8">
        <w:rPr>
          <w:i/>
        </w:rPr>
        <w:t>General of Taxation Act 2003</w:t>
      </w:r>
      <w:r w:rsidRPr="004E4AE8">
        <w:t>. Sub</w:t>
      </w:r>
      <w:r w:rsidR="00B64597">
        <w:t>section 1</w:t>
      </w:r>
      <w:r w:rsidRPr="004E4AE8">
        <w:t>0(4) of that Act deems transferred complaints to be complaints made to the Ombudsman under this Act.</w:t>
      </w:r>
    </w:p>
    <w:p w14:paraId="364E4F8E" w14:textId="77777777" w:rsidR="0081130D" w:rsidRPr="004E4AE8" w:rsidRDefault="0081130D" w:rsidP="0081130D">
      <w:pPr>
        <w:pStyle w:val="ActHead5"/>
      </w:pPr>
      <w:bookmarkStart w:id="22" w:name="_Toc190871061"/>
      <w:r w:rsidRPr="009E41A2">
        <w:rPr>
          <w:rStyle w:val="CharSectno"/>
        </w:rPr>
        <w:t>6E</w:t>
      </w:r>
      <w:r w:rsidRPr="004E4AE8">
        <w:t xml:space="preserve">  Transfer of complaints to the Australian Small Business and Family Enterprise Ombudsman</w:t>
      </w:r>
      <w:bookmarkEnd w:id="22"/>
    </w:p>
    <w:p w14:paraId="754ED3F9" w14:textId="77777777" w:rsidR="0081130D" w:rsidRPr="004E4AE8" w:rsidRDefault="0081130D" w:rsidP="0081130D">
      <w:pPr>
        <w:pStyle w:val="subsection"/>
      </w:pPr>
      <w:r w:rsidRPr="004E4AE8">
        <w:tab/>
        <w:t>(1)</w:t>
      </w:r>
      <w:r w:rsidRPr="004E4AE8">
        <w:tab/>
        <w:t>If:</w:t>
      </w:r>
    </w:p>
    <w:p w14:paraId="6C26EC0B" w14:textId="77777777" w:rsidR="0081130D" w:rsidRPr="004E4AE8" w:rsidRDefault="0081130D" w:rsidP="0081130D">
      <w:pPr>
        <w:pStyle w:val="paragraph"/>
      </w:pPr>
      <w:r w:rsidRPr="004E4AE8">
        <w:tab/>
        <w:t>(a)</w:t>
      </w:r>
      <w:r w:rsidRPr="004E4AE8">
        <w:tab/>
        <w:t xml:space="preserve"> the Ombudsman forms the opinion that:</w:t>
      </w:r>
    </w:p>
    <w:p w14:paraId="2C3A541D" w14:textId="77777777" w:rsidR="0081130D" w:rsidRPr="004E4AE8" w:rsidRDefault="0081130D" w:rsidP="0081130D">
      <w:pPr>
        <w:pStyle w:val="paragraphsub"/>
      </w:pPr>
      <w:r w:rsidRPr="004E4AE8">
        <w:lastRenderedPageBreak/>
        <w:tab/>
        <w:t>(i)</w:t>
      </w:r>
      <w:r w:rsidRPr="004E4AE8">
        <w:tab/>
        <w:t xml:space="preserve">a complaint could have been made to the Australian Small Business and Family Enterprise Ombudsman (the </w:t>
      </w:r>
      <w:r w:rsidRPr="004E4AE8">
        <w:rPr>
          <w:b/>
          <w:i/>
        </w:rPr>
        <w:t>ASBFE Ombudsman</w:t>
      </w:r>
      <w:r w:rsidRPr="004E4AE8">
        <w:t>); and</w:t>
      </w:r>
    </w:p>
    <w:p w14:paraId="54B9A896" w14:textId="77777777" w:rsidR="0081130D" w:rsidRPr="004E4AE8" w:rsidRDefault="0081130D" w:rsidP="0081130D">
      <w:pPr>
        <w:pStyle w:val="paragraphsub"/>
      </w:pPr>
      <w:r w:rsidRPr="004E4AE8">
        <w:tab/>
        <w:t>(ii)</w:t>
      </w:r>
      <w:r w:rsidRPr="004E4AE8">
        <w:tab/>
        <w:t>the complaint could be more conveniently or effectively dealt with by the ASBFE Ombudsman; and</w:t>
      </w:r>
    </w:p>
    <w:p w14:paraId="71856A57" w14:textId="77777777" w:rsidR="0081130D" w:rsidRPr="004E4AE8" w:rsidRDefault="0081130D" w:rsidP="0081130D">
      <w:pPr>
        <w:pStyle w:val="paragraph"/>
      </w:pPr>
      <w:r w:rsidRPr="004E4AE8">
        <w:tab/>
        <w:t>(b)</w:t>
      </w:r>
      <w:r w:rsidRPr="004E4AE8">
        <w:tab/>
        <w:t xml:space="preserve">under the </w:t>
      </w:r>
      <w:r w:rsidRPr="004E4AE8">
        <w:rPr>
          <w:i/>
        </w:rPr>
        <w:t>Australian Small Business and Family Enterprise Ombudsman Act 2015</w:t>
      </w:r>
      <w:r w:rsidRPr="004E4AE8">
        <w:t>, the ASBFE Ombudsman has the power to deal with the complaint;</w:t>
      </w:r>
    </w:p>
    <w:p w14:paraId="264D825E" w14:textId="77777777" w:rsidR="0081130D" w:rsidRPr="004E4AE8" w:rsidRDefault="0081130D" w:rsidP="0081130D">
      <w:pPr>
        <w:pStyle w:val="subsection2"/>
      </w:pPr>
      <w:r w:rsidRPr="004E4AE8">
        <w:t>the Ombudsman may decide not to investigate the complaint, or not to investigate the complaint further, and to transfer the complaint to the ASBFE Ombudsman.</w:t>
      </w:r>
    </w:p>
    <w:p w14:paraId="068F263F" w14:textId="77777777" w:rsidR="0081130D" w:rsidRPr="004E4AE8" w:rsidRDefault="0081130D" w:rsidP="0081130D">
      <w:pPr>
        <w:pStyle w:val="subsection"/>
      </w:pPr>
      <w:r w:rsidRPr="004E4AE8">
        <w:tab/>
        <w:t>(2)</w:t>
      </w:r>
      <w:r w:rsidRPr="004E4AE8">
        <w:tab/>
        <w:t xml:space="preserve">The Ombudsman must not make a decision under </w:t>
      </w:r>
      <w:r w:rsidR="00292224" w:rsidRPr="004E4AE8">
        <w:t>subsection (</w:t>
      </w:r>
      <w:r w:rsidRPr="004E4AE8">
        <w:t>1) unless:</w:t>
      </w:r>
    </w:p>
    <w:p w14:paraId="3CBAE70C" w14:textId="77777777" w:rsidR="0081130D" w:rsidRPr="004E4AE8" w:rsidRDefault="0081130D" w:rsidP="0081130D">
      <w:pPr>
        <w:pStyle w:val="paragraph"/>
      </w:pPr>
      <w:r w:rsidRPr="004E4AE8">
        <w:tab/>
        <w:t>(a)</w:t>
      </w:r>
      <w:r w:rsidRPr="004E4AE8">
        <w:tab/>
        <w:t>the Ombudsman has consulted with the ASBFE Ombudsman about whether it would be more convenient or effective for the ASBFE Ombudsman to deal with the complaint; or</w:t>
      </w:r>
    </w:p>
    <w:p w14:paraId="693E9EFC" w14:textId="77777777" w:rsidR="0081130D" w:rsidRPr="004E4AE8" w:rsidRDefault="0081130D" w:rsidP="0081130D">
      <w:pPr>
        <w:pStyle w:val="paragraph"/>
      </w:pPr>
      <w:r w:rsidRPr="004E4AE8">
        <w:tab/>
        <w:t>(b)</w:t>
      </w:r>
      <w:r w:rsidRPr="004E4AE8">
        <w:tab/>
        <w:t>the Ombudsman has consulted with the ASBFE Ombudsman about whether it would be more convenient or effective for the ASBFE Ombudsman to deal with a particular class of complaints, and the complaint is one of that class.</w:t>
      </w:r>
    </w:p>
    <w:p w14:paraId="22660B68" w14:textId="77777777" w:rsidR="0081130D" w:rsidRPr="004E4AE8" w:rsidRDefault="0081130D" w:rsidP="0081130D">
      <w:pPr>
        <w:pStyle w:val="subsection"/>
      </w:pPr>
      <w:r w:rsidRPr="004E4AE8">
        <w:tab/>
        <w:t>(3)</w:t>
      </w:r>
      <w:r w:rsidRPr="004E4AE8">
        <w:tab/>
        <w:t xml:space="preserve">If the Ombudsman makes a decision under </w:t>
      </w:r>
      <w:r w:rsidR="00292224" w:rsidRPr="004E4AE8">
        <w:t>subsection (</w:t>
      </w:r>
      <w:r w:rsidRPr="004E4AE8">
        <w:t>1), the Ombudsman must:</w:t>
      </w:r>
    </w:p>
    <w:p w14:paraId="3FD050CD" w14:textId="77777777" w:rsidR="0081130D" w:rsidRPr="004E4AE8" w:rsidRDefault="0081130D" w:rsidP="0081130D">
      <w:pPr>
        <w:pStyle w:val="paragraph"/>
      </w:pPr>
      <w:r w:rsidRPr="004E4AE8">
        <w:tab/>
        <w:t>(a)</w:t>
      </w:r>
      <w:r w:rsidRPr="004E4AE8">
        <w:tab/>
        <w:t>transfer the complaint to the ASBFE Ombudsman as soon as is reasonably practicable; and</w:t>
      </w:r>
    </w:p>
    <w:p w14:paraId="35B88EE8" w14:textId="77777777" w:rsidR="0081130D" w:rsidRPr="004E4AE8" w:rsidRDefault="0081130D" w:rsidP="0081130D">
      <w:pPr>
        <w:pStyle w:val="paragraph"/>
      </w:pPr>
      <w:r w:rsidRPr="004E4AE8">
        <w:tab/>
        <w:t>(b)</w:t>
      </w:r>
      <w:r w:rsidRPr="004E4AE8">
        <w:tab/>
        <w:t>give the ASBFE Ombudsman any information or documents relating to the complaint that are in the possession, or under the control, of the Ombudsman; and</w:t>
      </w:r>
    </w:p>
    <w:p w14:paraId="044F2A3C" w14:textId="77777777" w:rsidR="0081130D" w:rsidRPr="004E4AE8" w:rsidRDefault="0081130D" w:rsidP="0081130D">
      <w:pPr>
        <w:pStyle w:val="paragraph"/>
      </w:pPr>
      <w:r w:rsidRPr="004E4AE8">
        <w:tab/>
        <w:t>(c)</w:t>
      </w:r>
      <w:r w:rsidRPr="004E4AE8">
        <w:tab/>
        <w:t>as soon as is reasonably practicable, give the complainant written notice that the complaint has been transferred to the ASBFE Ombudsman.</w:t>
      </w:r>
    </w:p>
    <w:p w14:paraId="6C13EC01" w14:textId="77777777" w:rsidR="0081130D" w:rsidRPr="004E4AE8" w:rsidRDefault="0081130D" w:rsidP="0081130D">
      <w:pPr>
        <w:pStyle w:val="subsection"/>
      </w:pPr>
      <w:r w:rsidRPr="004E4AE8">
        <w:tab/>
        <w:t>(4)</w:t>
      </w:r>
      <w:r w:rsidRPr="004E4AE8">
        <w:tab/>
        <w:t xml:space="preserve">The </w:t>
      </w:r>
      <w:r w:rsidRPr="004E4AE8">
        <w:rPr>
          <w:i/>
        </w:rPr>
        <w:t xml:space="preserve">Australian Small Business and Family Enterprise Ombudsman Act 2015 </w:t>
      </w:r>
      <w:r w:rsidRPr="004E4AE8">
        <w:t>applies to the complaint, once transferred, as if a request for assistance had been made to the ASBFE Ombudsman under that Act on the day on which the complaint is transferred.</w:t>
      </w:r>
    </w:p>
    <w:p w14:paraId="5351C2A5" w14:textId="77777777" w:rsidR="0081130D" w:rsidRPr="004E4AE8" w:rsidRDefault="0081130D" w:rsidP="0081130D">
      <w:pPr>
        <w:pStyle w:val="subsection"/>
      </w:pPr>
      <w:r w:rsidRPr="004E4AE8">
        <w:lastRenderedPageBreak/>
        <w:tab/>
        <w:t>(5)</w:t>
      </w:r>
      <w:r w:rsidRPr="004E4AE8">
        <w:tab/>
        <w:t xml:space="preserve">If a complaint is transferred to the ASBFE Ombudsman under this section, the complaint is taken to be a formal request for assistance made to the ASBFE Ombudsman under the </w:t>
      </w:r>
      <w:r w:rsidRPr="004E4AE8">
        <w:rPr>
          <w:i/>
        </w:rPr>
        <w:t>Australian Small Business and Family Enterprise Ombudsman Act 2015</w:t>
      </w:r>
      <w:r w:rsidRPr="004E4AE8">
        <w:t>.</w:t>
      </w:r>
    </w:p>
    <w:p w14:paraId="02A51D85" w14:textId="630497C0" w:rsidR="00D83880" w:rsidRPr="004E4AE8" w:rsidRDefault="00D83880" w:rsidP="00D83880">
      <w:pPr>
        <w:pStyle w:val="ActHead5"/>
      </w:pPr>
      <w:bookmarkStart w:id="23" w:name="_Toc190871062"/>
      <w:r w:rsidRPr="009E41A2">
        <w:rPr>
          <w:rStyle w:val="CharSectno"/>
        </w:rPr>
        <w:t>6F</w:t>
      </w:r>
      <w:r w:rsidRPr="004E4AE8">
        <w:t xml:space="preserve">  Transfer of complaints to the Inspector</w:t>
      </w:r>
      <w:r w:rsidR="00E850E3">
        <w:noBreakHyphen/>
      </w:r>
      <w:r w:rsidRPr="004E4AE8">
        <w:t>General of Intelligence and Security</w:t>
      </w:r>
      <w:bookmarkEnd w:id="23"/>
    </w:p>
    <w:p w14:paraId="136A282C" w14:textId="77777777" w:rsidR="00D83880" w:rsidRPr="004E4AE8" w:rsidRDefault="00D83880" w:rsidP="00D83880">
      <w:pPr>
        <w:pStyle w:val="subsection"/>
      </w:pPr>
      <w:r w:rsidRPr="004E4AE8">
        <w:tab/>
        <w:t>(1)</w:t>
      </w:r>
      <w:r w:rsidRPr="004E4AE8">
        <w:tab/>
        <w:t>This section applies if the Ombudsman forms the opinion that:</w:t>
      </w:r>
    </w:p>
    <w:p w14:paraId="6A93E3F2" w14:textId="67C87CB8" w:rsidR="00D83880" w:rsidRPr="004E4AE8" w:rsidRDefault="00D83880" w:rsidP="00D83880">
      <w:pPr>
        <w:pStyle w:val="paragraph"/>
      </w:pPr>
      <w:r w:rsidRPr="004E4AE8">
        <w:tab/>
        <w:t>(a)</w:t>
      </w:r>
      <w:r w:rsidRPr="004E4AE8">
        <w:tab/>
        <w:t>a complainant has complained, or could complain, to the Inspector</w:t>
      </w:r>
      <w:r w:rsidR="00E850E3">
        <w:noBreakHyphen/>
      </w:r>
      <w:r w:rsidRPr="004E4AE8">
        <w:t xml:space="preserve">General of Intelligence and Security under the </w:t>
      </w:r>
      <w:r w:rsidRPr="004E4AE8">
        <w:rPr>
          <w:i/>
        </w:rPr>
        <w:t>Inspector</w:t>
      </w:r>
      <w:r w:rsidR="00E850E3">
        <w:rPr>
          <w:i/>
        </w:rPr>
        <w:noBreakHyphen/>
      </w:r>
      <w:r w:rsidRPr="004E4AE8">
        <w:rPr>
          <w:i/>
        </w:rPr>
        <w:t>General of Intelligence and Security Act 1986</w:t>
      </w:r>
      <w:r w:rsidRPr="004E4AE8">
        <w:t xml:space="preserve"> in relation to action taken by:</w:t>
      </w:r>
    </w:p>
    <w:p w14:paraId="469CA217" w14:textId="77777777" w:rsidR="00D83880" w:rsidRPr="004E4AE8" w:rsidRDefault="00D83880" w:rsidP="00D83880">
      <w:pPr>
        <w:pStyle w:val="paragraphsub"/>
      </w:pPr>
      <w:r w:rsidRPr="004E4AE8">
        <w:tab/>
        <w:t>(i)</w:t>
      </w:r>
      <w:r w:rsidRPr="004E4AE8">
        <w:tab/>
        <w:t>ACC (except action taken by an examiner of ACC performing functions or exercising powers as an examiner); or</w:t>
      </w:r>
    </w:p>
    <w:p w14:paraId="02032AC5" w14:textId="77777777" w:rsidR="00D83880" w:rsidRPr="004E4AE8" w:rsidRDefault="00D83880" w:rsidP="00D83880">
      <w:pPr>
        <w:pStyle w:val="paragraphsub"/>
      </w:pPr>
      <w:r w:rsidRPr="004E4AE8">
        <w:tab/>
        <w:t>(ii)</w:t>
      </w:r>
      <w:r w:rsidRPr="004E4AE8">
        <w:tab/>
        <w:t>the Australian Federal Police; and</w:t>
      </w:r>
    </w:p>
    <w:p w14:paraId="4E8C75F2" w14:textId="7FDBC053" w:rsidR="00D83880" w:rsidRPr="004E4AE8" w:rsidRDefault="00D83880" w:rsidP="00D83880">
      <w:pPr>
        <w:pStyle w:val="paragraph"/>
      </w:pPr>
      <w:r w:rsidRPr="004E4AE8">
        <w:tab/>
        <w:t>(b)</w:t>
      </w:r>
      <w:r w:rsidRPr="004E4AE8">
        <w:tab/>
        <w:t>the complaint could be more appropriately or effectively dealt with by the Inspector</w:t>
      </w:r>
      <w:r w:rsidR="00E850E3">
        <w:noBreakHyphen/>
      </w:r>
      <w:r w:rsidRPr="004E4AE8">
        <w:t>General of Intelligence and Security.</w:t>
      </w:r>
    </w:p>
    <w:p w14:paraId="7D95AF76" w14:textId="1A2AE5D8" w:rsidR="00D83880" w:rsidRPr="004E4AE8" w:rsidRDefault="00D83880" w:rsidP="00D83880">
      <w:pPr>
        <w:pStyle w:val="SubsectionHead"/>
      </w:pPr>
      <w:r w:rsidRPr="004E4AE8">
        <w:t>Requirement to consult with Inspector</w:t>
      </w:r>
      <w:r w:rsidR="00E850E3">
        <w:noBreakHyphen/>
      </w:r>
      <w:r w:rsidRPr="004E4AE8">
        <w:t>General of Intelligence and Security</w:t>
      </w:r>
    </w:p>
    <w:p w14:paraId="72793DF2" w14:textId="77777777" w:rsidR="00D83880" w:rsidRPr="004E4AE8" w:rsidRDefault="00D83880" w:rsidP="00D83880">
      <w:pPr>
        <w:pStyle w:val="subsection"/>
      </w:pPr>
      <w:r w:rsidRPr="004E4AE8">
        <w:tab/>
        <w:t>(2)</w:t>
      </w:r>
      <w:r w:rsidRPr="004E4AE8">
        <w:tab/>
        <w:t>The Ombudsman:</w:t>
      </w:r>
    </w:p>
    <w:p w14:paraId="304A6553" w14:textId="3D002DA6" w:rsidR="00D83880" w:rsidRPr="004E4AE8" w:rsidRDefault="00D83880" w:rsidP="00D83880">
      <w:pPr>
        <w:pStyle w:val="paragraph"/>
      </w:pPr>
      <w:r w:rsidRPr="004E4AE8">
        <w:tab/>
        <w:t>(a)</w:t>
      </w:r>
      <w:r w:rsidRPr="004E4AE8">
        <w:tab/>
        <w:t>must consult the Inspector</w:t>
      </w:r>
      <w:r w:rsidR="00E850E3">
        <w:noBreakHyphen/>
      </w:r>
      <w:r w:rsidRPr="004E4AE8">
        <w:t>General of Intelligence and Security about the complaint or the part of the complaint that relates to the action; and</w:t>
      </w:r>
    </w:p>
    <w:p w14:paraId="311DF719" w14:textId="77777777" w:rsidR="00D83880" w:rsidRPr="004E4AE8" w:rsidRDefault="00D83880" w:rsidP="00D83880">
      <w:pPr>
        <w:pStyle w:val="paragraph"/>
      </w:pPr>
      <w:r w:rsidRPr="004E4AE8">
        <w:tab/>
        <w:t>(b)</w:t>
      </w:r>
      <w:r w:rsidRPr="004E4AE8">
        <w:tab/>
        <w:t>may decide not to investigate the action, or not to continue to investigate the action.</w:t>
      </w:r>
    </w:p>
    <w:p w14:paraId="659D3AAB" w14:textId="272D2D3E" w:rsidR="00D83880" w:rsidRPr="004E4AE8" w:rsidRDefault="00D83880" w:rsidP="00D83880">
      <w:pPr>
        <w:pStyle w:val="SubsectionHead"/>
      </w:pPr>
      <w:r w:rsidRPr="004E4AE8">
        <w:t>Transfer to Inspector</w:t>
      </w:r>
      <w:r w:rsidR="00E850E3">
        <w:noBreakHyphen/>
      </w:r>
      <w:r w:rsidRPr="004E4AE8">
        <w:t>General of Intelligence and Security</w:t>
      </w:r>
    </w:p>
    <w:p w14:paraId="5BE0A1FD" w14:textId="6649E2D7" w:rsidR="00D83880" w:rsidRPr="004E4AE8" w:rsidRDefault="00D83880" w:rsidP="00D83880">
      <w:pPr>
        <w:pStyle w:val="subsection"/>
      </w:pPr>
      <w:r w:rsidRPr="004E4AE8">
        <w:tab/>
        <w:t>(3)</w:t>
      </w:r>
      <w:r w:rsidRPr="004E4AE8">
        <w:tab/>
        <w:t>If the Ombudsman decides not to investigate, or not to continue to investigate, an action under paragraph (2)(b), and the Inspector</w:t>
      </w:r>
      <w:r w:rsidR="00E850E3">
        <w:noBreakHyphen/>
      </w:r>
      <w:r w:rsidRPr="004E4AE8">
        <w:t>General of Intelligence and Security agrees to the transfer of the complaint or the part of the complaint, the Ombudsman must:</w:t>
      </w:r>
    </w:p>
    <w:p w14:paraId="53B34804" w14:textId="29AFBE03" w:rsidR="00D83880" w:rsidRPr="004E4AE8" w:rsidRDefault="00D83880" w:rsidP="00D83880">
      <w:pPr>
        <w:pStyle w:val="paragraph"/>
      </w:pPr>
      <w:r w:rsidRPr="004E4AE8">
        <w:lastRenderedPageBreak/>
        <w:tab/>
        <w:t>(a)</w:t>
      </w:r>
      <w:r w:rsidRPr="004E4AE8">
        <w:tab/>
        <w:t>transfer the complaint or part to the Inspector</w:t>
      </w:r>
      <w:r w:rsidR="00E850E3">
        <w:noBreakHyphen/>
      </w:r>
      <w:r w:rsidRPr="004E4AE8">
        <w:t>General of Intelligence and Security; and</w:t>
      </w:r>
    </w:p>
    <w:p w14:paraId="1FDEAAE1" w14:textId="77777777" w:rsidR="00D83880" w:rsidRPr="004E4AE8" w:rsidRDefault="00D83880" w:rsidP="00D83880">
      <w:pPr>
        <w:pStyle w:val="paragraph"/>
      </w:pPr>
      <w:r w:rsidRPr="004E4AE8">
        <w:tab/>
        <w:t>(b)</w:t>
      </w:r>
      <w:r w:rsidRPr="004E4AE8">
        <w:tab/>
        <w:t>as soon as is reasonably practicable, take reasonable steps to give the complainant written notice that the complaint or part has been transferred; and</w:t>
      </w:r>
    </w:p>
    <w:p w14:paraId="3C4E4305" w14:textId="22955CE5" w:rsidR="00D83880" w:rsidRPr="004E4AE8" w:rsidRDefault="00D83880" w:rsidP="00D83880">
      <w:pPr>
        <w:pStyle w:val="paragraph"/>
      </w:pPr>
      <w:r w:rsidRPr="004E4AE8">
        <w:tab/>
        <w:t>(c)</w:t>
      </w:r>
      <w:r w:rsidRPr="004E4AE8">
        <w:tab/>
        <w:t>give the Inspector</w:t>
      </w:r>
      <w:r w:rsidR="00E850E3">
        <w:noBreakHyphen/>
      </w:r>
      <w:r w:rsidRPr="004E4AE8">
        <w:t>General of Intelligence and Security any information or documents relating to the complaint or part that are in the possession, or under the control, of the Ombudsman.</w:t>
      </w:r>
    </w:p>
    <w:p w14:paraId="216DE305" w14:textId="77777777" w:rsidR="00D83880" w:rsidRPr="004E4AE8" w:rsidRDefault="00D83880" w:rsidP="00D83880">
      <w:pPr>
        <w:pStyle w:val="SubsectionHead"/>
      </w:pPr>
      <w:r w:rsidRPr="004E4AE8">
        <w:t>Relationship with other provisions</w:t>
      </w:r>
    </w:p>
    <w:p w14:paraId="0FAB063E" w14:textId="0B28A691" w:rsidR="00D83880" w:rsidRPr="004E4AE8" w:rsidRDefault="00D83880" w:rsidP="00D83880">
      <w:pPr>
        <w:pStyle w:val="subsection"/>
      </w:pPr>
      <w:r w:rsidRPr="004E4AE8">
        <w:tab/>
        <w:t>(4)</w:t>
      </w:r>
      <w:r w:rsidRPr="004E4AE8">
        <w:tab/>
        <w:t>This section does not limit the power of the Ombudsman to transfer a complaint or part of a complaint to the Inspector</w:t>
      </w:r>
      <w:r w:rsidR="00E850E3">
        <w:noBreakHyphen/>
      </w:r>
      <w:r w:rsidRPr="004E4AE8">
        <w:t>General of Intelligence and Security under another provision of this Act or any other Act.</w:t>
      </w:r>
    </w:p>
    <w:p w14:paraId="2F1B40AE" w14:textId="6E641839" w:rsidR="00D83880" w:rsidRPr="004E4AE8" w:rsidRDefault="00D83880" w:rsidP="00D83880">
      <w:pPr>
        <w:pStyle w:val="subsection"/>
      </w:pPr>
      <w:r w:rsidRPr="004E4AE8">
        <w:tab/>
        <w:t>(5)</w:t>
      </w:r>
      <w:r w:rsidRPr="004E4AE8">
        <w:tab/>
        <w:t>Sub</w:t>
      </w:r>
      <w:r w:rsidR="00947FC5" w:rsidRPr="004E4AE8">
        <w:t>section 3</w:t>
      </w:r>
      <w:r w:rsidRPr="004E4AE8">
        <w:t>5(2) does not prevent the Ombudsman, or an officer acting on behalf of the Ombudsman, from giving information or documents under paragraph (3)(c) of this section.</w:t>
      </w:r>
    </w:p>
    <w:p w14:paraId="438D29FA" w14:textId="312A83CF" w:rsidR="00054F55" w:rsidRPr="004E4AE8" w:rsidRDefault="00054F55" w:rsidP="00054F55">
      <w:pPr>
        <w:pStyle w:val="ActHead5"/>
      </w:pPr>
      <w:bookmarkStart w:id="24" w:name="_Toc190871063"/>
      <w:r w:rsidRPr="009E41A2">
        <w:rPr>
          <w:rStyle w:val="CharSectno"/>
        </w:rPr>
        <w:t>6G</w:t>
      </w:r>
      <w:r w:rsidRPr="004E4AE8">
        <w:t xml:space="preserve">  Transfer of information to the National Anti</w:t>
      </w:r>
      <w:r w:rsidR="00E850E3">
        <w:noBreakHyphen/>
      </w:r>
      <w:r w:rsidRPr="004E4AE8">
        <w:t>Corruption Commissioner or the Inspector</w:t>
      </w:r>
      <w:bookmarkEnd w:id="24"/>
    </w:p>
    <w:p w14:paraId="199042B3" w14:textId="77777777" w:rsidR="00054F55" w:rsidRPr="004E4AE8" w:rsidRDefault="00054F55" w:rsidP="00054F55">
      <w:pPr>
        <w:pStyle w:val="subsection"/>
      </w:pPr>
      <w:r w:rsidRPr="004E4AE8">
        <w:tab/>
        <w:t>(1)</w:t>
      </w:r>
      <w:r w:rsidRPr="004E4AE8">
        <w:tab/>
        <w:t>This section applies if the Ombudsman forms the opinion that a complaint raises:</w:t>
      </w:r>
    </w:p>
    <w:p w14:paraId="4E5B8F90" w14:textId="77777777" w:rsidR="00054F55" w:rsidRPr="004E4AE8" w:rsidRDefault="00054F55" w:rsidP="00054F55">
      <w:pPr>
        <w:pStyle w:val="paragraph"/>
      </w:pPr>
      <w:r w:rsidRPr="004E4AE8">
        <w:tab/>
        <w:t>(a)</w:t>
      </w:r>
      <w:r w:rsidRPr="004E4AE8">
        <w:tab/>
        <w:t>a corruption issue that is likely to involve corrupt conduct that is serious or systemic; or</w:t>
      </w:r>
    </w:p>
    <w:p w14:paraId="299F6C8B" w14:textId="77777777" w:rsidR="00054F55" w:rsidRPr="004E4AE8" w:rsidRDefault="00054F55" w:rsidP="00054F55">
      <w:pPr>
        <w:pStyle w:val="paragraph"/>
      </w:pPr>
      <w:r w:rsidRPr="004E4AE8">
        <w:tab/>
        <w:t>(b)</w:t>
      </w:r>
      <w:r w:rsidRPr="004E4AE8">
        <w:tab/>
        <w:t>a NACC corruption issue.</w:t>
      </w:r>
    </w:p>
    <w:p w14:paraId="6413D32E" w14:textId="77777777" w:rsidR="00054F55" w:rsidRPr="004E4AE8" w:rsidRDefault="00054F55" w:rsidP="00945143">
      <w:pPr>
        <w:pStyle w:val="subsection"/>
        <w:keepNext/>
      </w:pPr>
      <w:r w:rsidRPr="004E4AE8">
        <w:tab/>
        <w:t>(2)</w:t>
      </w:r>
      <w:r w:rsidRPr="004E4AE8">
        <w:tab/>
        <w:t>The Ombudsman may:</w:t>
      </w:r>
    </w:p>
    <w:p w14:paraId="67997EE0" w14:textId="6244B1E8" w:rsidR="00054F55" w:rsidRPr="004E4AE8" w:rsidRDefault="00054F55" w:rsidP="00054F55">
      <w:pPr>
        <w:pStyle w:val="paragraph"/>
      </w:pPr>
      <w:r w:rsidRPr="004E4AE8">
        <w:tab/>
        <w:t>(a)</w:t>
      </w:r>
      <w:r w:rsidRPr="004E4AE8">
        <w:tab/>
        <w:t>decide to refer the information the subject of the complaint to the National Anti</w:t>
      </w:r>
      <w:r w:rsidR="00E850E3">
        <w:noBreakHyphen/>
      </w:r>
      <w:r w:rsidRPr="004E4AE8">
        <w:t>Corruption Commissioner or the Inspector, as the case requires; and</w:t>
      </w:r>
    </w:p>
    <w:p w14:paraId="06A53830" w14:textId="77777777" w:rsidR="00054F55" w:rsidRPr="004E4AE8" w:rsidRDefault="00054F55" w:rsidP="00054F55">
      <w:pPr>
        <w:pStyle w:val="paragraph"/>
      </w:pPr>
      <w:r w:rsidRPr="004E4AE8">
        <w:tab/>
        <w:t>(b)</w:t>
      </w:r>
      <w:r w:rsidRPr="004E4AE8">
        <w:tab/>
        <w:t>decide:</w:t>
      </w:r>
    </w:p>
    <w:p w14:paraId="0B6930A1" w14:textId="77777777" w:rsidR="00054F55" w:rsidRPr="004E4AE8" w:rsidRDefault="00054F55" w:rsidP="00054F55">
      <w:pPr>
        <w:pStyle w:val="paragraphsub"/>
      </w:pPr>
      <w:r w:rsidRPr="004E4AE8">
        <w:tab/>
        <w:t>(i)</w:t>
      </w:r>
      <w:r w:rsidRPr="004E4AE8">
        <w:tab/>
        <w:t>to investigate the complaint, or to investigate the complaint further; or</w:t>
      </w:r>
    </w:p>
    <w:p w14:paraId="5D7B43E3" w14:textId="77777777" w:rsidR="00054F55" w:rsidRPr="004E4AE8" w:rsidRDefault="00054F55" w:rsidP="00054F55">
      <w:pPr>
        <w:pStyle w:val="paragraphsub"/>
      </w:pPr>
      <w:r w:rsidRPr="004E4AE8">
        <w:lastRenderedPageBreak/>
        <w:tab/>
        <w:t>(ii)</w:t>
      </w:r>
      <w:r w:rsidRPr="004E4AE8">
        <w:tab/>
        <w:t>not to investigate the complaint, or not to investigate the complaint further.</w:t>
      </w:r>
    </w:p>
    <w:p w14:paraId="5CE84C88" w14:textId="7FC6185F" w:rsidR="00054F55" w:rsidRPr="004E4AE8" w:rsidRDefault="00054F55" w:rsidP="00054F55">
      <w:pPr>
        <w:pStyle w:val="subsection"/>
      </w:pPr>
      <w:r w:rsidRPr="004E4AE8">
        <w:tab/>
        <w:t>(3)</w:t>
      </w:r>
      <w:r w:rsidRPr="004E4AE8">
        <w:tab/>
        <w:t>If the Ombudsman decides to refer the information to the National Anti</w:t>
      </w:r>
      <w:r w:rsidR="00E850E3">
        <w:noBreakHyphen/>
      </w:r>
      <w:r w:rsidRPr="004E4AE8">
        <w:t>Corruption Commissioner or the Inspector, the Ombudsman must:</w:t>
      </w:r>
    </w:p>
    <w:p w14:paraId="56CCDAEA" w14:textId="77777777" w:rsidR="00054F55" w:rsidRPr="004E4AE8" w:rsidRDefault="00054F55" w:rsidP="00054F55">
      <w:pPr>
        <w:pStyle w:val="paragraph"/>
      </w:pPr>
      <w:r w:rsidRPr="004E4AE8">
        <w:tab/>
        <w:t>(a)</w:t>
      </w:r>
      <w:r w:rsidRPr="004E4AE8">
        <w:tab/>
        <w:t>refer the information as soon as is reasonably practicable; and</w:t>
      </w:r>
    </w:p>
    <w:p w14:paraId="0BF7373A" w14:textId="77777777" w:rsidR="00054F55" w:rsidRPr="004E4AE8" w:rsidRDefault="00054F55" w:rsidP="00054F55">
      <w:pPr>
        <w:pStyle w:val="paragraph"/>
      </w:pPr>
      <w:r w:rsidRPr="004E4AE8">
        <w:tab/>
        <w:t>(b)</w:t>
      </w:r>
      <w:r w:rsidRPr="004E4AE8">
        <w:tab/>
        <w:t>include with the referral all information relevant to the corruption issue or the NACC corruption issue that is in the Ombudsman’s possession or control at the time the referral is made; and</w:t>
      </w:r>
    </w:p>
    <w:p w14:paraId="260E54FC" w14:textId="77777777" w:rsidR="00054F55" w:rsidRPr="004E4AE8" w:rsidRDefault="00054F55" w:rsidP="00054F55">
      <w:pPr>
        <w:pStyle w:val="paragraph"/>
      </w:pPr>
      <w:r w:rsidRPr="004E4AE8">
        <w:tab/>
        <w:t>(c)</w:t>
      </w:r>
      <w:r w:rsidRPr="004E4AE8">
        <w:tab/>
        <w:t>as soon as is reasonably practicable, give the complainant written notice of the following:</w:t>
      </w:r>
    </w:p>
    <w:p w14:paraId="0EDF01C5" w14:textId="78613A2E" w:rsidR="00054F55" w:rsidRPr="004E4AE8" w:rsidRDefault="00054F55" w:rsidP="00054F55">
      <w:pPr>
        <w:pStyle w:val="paragraphsub"/>
      </w:pPr>
      <w:r w:rsidRPr="004E4AE8">
        <w:tab/>
        <w:t>(i)</w:t>
      </w:r>
      <w:r w:rsidRPr="004E4AE8">
        <w:tab/>
        <w:t>that the information has been referred to the National Anti</w:t>
      </w:r>
      <w:r w:rsidR="00E850E3">
        <w:noBreakHyphen/>
      </w:r>
      <w:r w:rsidRPr="004E4AE8">
        <w:t>Corruption Commissioner or the Inspector;</w:t>
      </w:r>
    </w:p>
    <w:p w14:paraId="1C539B37" w14:textId="77777777" w:rsidR="00054F55" w:rsidRPr="004E4AE8" w:rsidRDefault="00054F55" w:rsidP="00054F55">
      <w:pPr>
        <w:pStyle w:val="paragraphsub"/>
      </w:pPr>
      <w:r w:rsidRPr="004E4AE8">
        <w:tab/>
        <w:t>(ii)</w:t>
      </w:r>
      <w:r w:rsidRPr="004E4AE8">
        <w:tab/>
        <w:t>the Ombudsman’s decision on whether to investigate, or continue to investigate, the complaint; and</w:t>
      </w:r>
    </w:p>
    <w:p w14:paraId="4E764CBE" w14:textId="77648103" w:rsidR="00054F55" w:rsidRPr="004E4AE8" w:rsidRDefault="00054F55" w:rsidP="00054F55">
      <w:pPr>
        <w:pStyle w:val="paragraph"/>
      </w:pPr>
      <w:r w:rsidRPr="004E4AE8">
        <w:tab/>
        <w:t>(d)</w:t>
      </w:r>
      <w:r w:rsidRPr="004E4AE8">
        <w:tab/>
        <w:t>if the Ombudsman subsequently becomes aware of any further information that is relevant to the issue—give the National Anti</w:t>
      </w:r>
      <w:r w:rsidR="00E850E3">
        <w:noBreakHyphen/>
      </w:r>
      <w:r w:rsidRPr="004E4AE8">
        <w:t>Corruption Commissioner or the Inspector the further information as soon as is reasonably practicable.</w:t>
      </w:r>
    </w:p>
    <w:p w14:paraId="2B6B04F8" w14:textId="1AA9A7A8" w:rsidR="00054F55" w:rsidRPr="004E4AE8" w:rsidRDefault="00054F55" w:rsidP="00054F55">
      <w:pPr>
        <w:pStyle w:val="subsection"/>
      </w:pPr>
      <w:r w:rsidRPr="004E4AE8">
        <w:tab/>
        <w:t>(4)</w:t>
      </w:r>
      <w:r w:rsidRPr="004E4AE8">
        <w:tab/>
        <w:t>The Ombudsman is not required to provide information to the National Anti</w:t>
      </w:r>
      <w:r w:rsidR="00E850E3">
        <w:noBreakHyphen/>
      </w:r>
      <w:r w:rsidRPr="004E4AE8">
        <w:t>Corruption Commissioner or the Inspector under subsection (3) if:</w:t>
      </w:r>
    </w:p>
    <w:p w14:paraId="43AA5FCE" w14:textId="6461B531" w:rsidR="00054F55" w:rsidRPr="004E4AE8" w:rsidRDefault="00054F55" w:rsidP="00054F55">
      <w:pPr>
        <w:pStyle w:val="paragraph"/>
      </w:pPr>
      <w:r w:rsidRPr="004E4AE8">
        <w:tab/>
        <w:t>(a)</w:t>
      </w:r>
      <w:r w:rsidRPr="004E4AE8">
        <w:tab/>
        <w:t>the Ombudsman has reasonable grounds to believe the National Anti</w:t>
      </w:r>
      <w:r w:rsidR="00E850E3">
        <w:noBreakHyphen/>
      </w:r>
      <w:r w:rsidRPr="004E4AE8">
        <w:t>Corruption Commissioner or the Inspector is already aware of the information; or</w:t>
      </w:r>
    </w:p>
    <w:p w14:paraId="7A2A4723" w14:textId="7243EAC7" w:rsidR="00054F55" w:rsidRPr="004E4AE8" w:rsidRDefault="00054F55" w:rsidP="00054F55">
      <w:pPr>
        <w:pStyle w:val="paragraph"/>
      </w:pPr>
      <w:r w:rsidRPr="004E4AE8">
        <w:tab/>
        <w:t>(b)</w:t>
      </w:r>
      <w:r w:rsidRPr="004E4AE8">
        <w:tab/>
        <w:t>the National Anti</w:t>
      </w:r>
      <w:r w:rsidR="00E850E3">
        <w:noBreakHyphen/>
      </w:r>
      <w:r w:rsidRPr="004E4AE8">
        <w:t>Corruption Commissioner or the Inspector has advised the Ombudsman that the provision of the information is not required.</w:t>
      </w:r>
    </w:p>
    <w:p w14:paraId="42F7F9BC" w14:textId="77777777" w:rsidR="00054F55" w:rsidRPr="004E4AE8" w:rsidRDefault="00054F55" w:rsidP="00054F55">
      <w:pPr>
        <w:pStyle w:val="subsection"/>
      </w:pPr>
      <w:r w:rsidRPr="004E4AE8">
        <w:tab/>
        <w:t>(5)</w:t>
      </w:r>
      <w:r w:rsidRPr="004E4AE8">
        <w:tab/>
        <w:t>In this section:</w:t>
      </w:r>
    </w:p>
    <w:p w14:paraId="3E346A0D" w14:textId="442E720F" w:rsidR="00054F55" w:rsidRPr="004E4AE8" w:rsidRDefault="00054F55" w:rsidP="00054F55">
      <w:pPr>
        <w:pStyle w:val="Definition"/>
      </w:pPr>
      <w:r w:rsidRPr="004E4AE8">
        <w:rPr>
          <w:b/>
          <w:i/>
        </w:rPr>
        <w:t>corruption issue</w:t>
      </w:r>
      <w:r w:rsidRPr="004E4AE8">
        <w:t xml:space="preserve"> has the same meaning as in the </w:t>
      </w:r>
      <w:r w:rsidRPr="004E4AE8">
        <w:rPr>
          <w:i/>
        </w:rPr>
        <w:t>National Anti</w:t>
      </w:r>
      <w:r w:rsidR="00E850E3">
        <w:rPr>
          <w:i/>
        </w:rPr>
        <w:noBreakHyphen/>
      </w:r>
      <w:r w:rsidRPr="004E4AE8">
        <w:rPr>
          <w:i/>
        </w:rPr>
        <w:t>Corruption Commission Act 2022</w:t>
      </w:r>
      <w:r w:rsidRPr="004E4AE8">
        <w:t>.</w:t>
      </w:r>
    </w:p>
    <w:p w14:paraId="7BD55CDF" w14:textId="0D812458" w:rsidR="00054F55" w:rsidRPr="004E4AE8" w:rsidRDefault="00054F55" w:rsidP="00054F55">
      <w:pPr>
        <w:pStyle w:val="Definition"/>
      </w:pPr>
      <w:r w:rsidRPr="004E4AE8">
        <w:rPr>
          <w:b/>
          <w:i/>
        </w:rPr>
        <w:lastRenderedPageBreak/>
        <w:t xml:space="preserve">Inspector </w:t>
      </w:r>
      <w:r w:rsidRPr="004E4AE8">
        <w:t xml:space="preserve">means the Inspector within the meaning of the </w:t>
      </w:r>
      <w:r w:rsidRPr="004E4AE8">
        <w:rPr>
          <w:i/>
        </w:rPr>
        <w:t>National Anti</w:t>
      </w:r>
      <w:r w:rsidR="00E850E3">
        <w:rPr>
          <w:i/>
        </w:rPr>
        <w:noBreakHyphen/>
      </w:r>
      <w:r w:rsidRPr="004E4AE8">
        <w:rPr>
          <w:i/>
        </w:rPr>
        <w:t>Corruption Commission Act 2022</w:t>
      </w:r>
      <w:r w:rsidRPr="004E4AE8">
        <w:t>.</w:t>
      </w:r>
    </w:p>
    <w:p w14:paraId="4358C349" w14:textId="18FA048C" w:rsidR="00054F55" w:rsidRPr="004E4AE8" w:rsidRDefault="00054F55" w:rsidP="00054F55">
      <w:pPr>
        <w:pStyle w:val="Definition"/>
      </w:pPr>
      <w:r w:rsidRPr="004E4AE8">
        <w:rPr>
          <w:b/>
          <w:i/>
        </w:rPr>
        <w:t>NACC corruption issue</w:t>
      </w:r>
      <w:r w:rsidRPr="004E4AE8">
        <w:rPr>
          <w:b/>
        </w:rPr>
        <w:t xml:space="preserve"> </w:t>
      </w:r>
      <w:r w:rsidRPr="004E4AE8">
        <w:t xml:space="preserve">has the same meaning as in the </w:t>
      </w:r>
      <w:r w:rsidRPr="004E4AE8">
        <w:rPr>
          <w:i/>
        </w:rPr>
        <w:t>National Anti</w:t>
      </w:r>
      <w:r w:rsidR="00E850E3">
        <w:rPr>
          <w:i/>
        </w:rPr>
        <w:noBreakHyphen/>
      </w:r>
      <w:r w:rsidRPr="004E4AE8">
        <w:rPr>
          <w:i/>
        </w:rPr>
        <w:t>Corruption Commission Act 2022</w:t>
      </w:r>
      <w:r w:rsidRPr="004E4AE8">
        <w:t>.</w:t>
      </w:r>
    </w:p>
    <w:p w14:paraId="3F488D21" w14:textId="77777777" w:rsidR="00CC320B" w:rsidRPr="004E4AE8" w:rsidRDefault="00CC320B" w:rsidP="00CC320B">
      <w:pPr>
        <w:pStyle w:val="ActHead5"/>
      </w:pPr>
      <w:bookmarkStart w:id="25" w:name="_Toc190871064"/>
      <w:r w:rsidRPr="009E41A2">
        <w:rPr>
          <w:rStyle w:val="CharSectno"/>
        </w:rPr>
        <w:t>7</w:t>
      </w:r>
      <w:r w:rsidRPr="004E4AE8">
        <w:t xml:space="preserve">  Complaints</w:t>
      </w:r>
      <w:bookmarkEnd w:id="25"/>
    </w:p>
    <w:p w14:paraId="5D5AFB03" w14:textId="77777777" w:rsidR="00CC320B" w:rsidRPr="004E4AE8" w:rsidRDefault="00CC320B" w:rsidP="00CF47B3">
      <w:pPr>
        <w:pStyle w:val="subsection"/>
      </w:pPr>
      <w:r w:rsidRPr="004E4AE8">
        <w:tab/>
        <w:t>(1)</w:t>
      </w:r>
      <w:r w:rsidRPr="004E4AE8">
        <w:tab/>
        <w:t xml:space="preserve">Subject to </w:t>
      </w:r>
      <w:r w:rsidR="00292224" w:rsidRPr="004E4AE8">
        <w:t>subsection (</w:t>
      </w:r>
      <w:r w:rsidRPr="004E4AE8">
        <w:t>2), a complaint under this Act may be made to the Ombudsman orally or in writing.</w:t>
      </w:r>
    </w:p>
    <w:p w14:paraId="065C7BA2" w14:textId="77777777" w:rsidR="00CC320B" w:rsidRPr="004E4AE8" w:rsidRDefault="00CC320B" w:rsidP="00CF47B3">
      <w:pPr>
        <w:pStyle w:val="subsection"/>
      </w:pPr>
      <w:r w:rsidRPr="004E4AE8">
        <w:tab/>
        <w:t>(2)</w:t>
      </w:r>
      <w:r w:rsidRPr="004E4AE8">
        <w:tab/>
        <w:t>Where a complaint is made orally to the Ombudsman, the Ombudsman may reduce the complaint to writing or at any time require the complainant to reduce the complaint to writing and, where the Ombudsman makes such a requirement of a complainant, the Ombudsman may decline to investigate the complaint, or to investigate the complaint further, until the complainant reduces the complaint to writing.</w:t>
      </w:r>
    </w:p>
    <w:p w14:paraId="24FFABA7" w14:textId="77777777" w:rsidR="00CC320B" w:rsidRPr="004E4AE8" w:rsidRDefault="00CC320B" w:rsidP="00CF47B3">
      <w:pPr>
        <w:pStyle w:val="subsection"/>
      </w:pPr>
      <w:r w:rsidRPr="004E4AE8">
        <w:tab/>
        <w:t>(3)</w:t>
      </w:r>
      <w:r w:rsidRPr="004E4AE8">
        <w:tab/>
        <w:t>A person who is detained in custody is entitled:</w:t>
      </w:r>
    </w:p>
    <w:p w14:paraId="7F68E92D" w14:textId="77777777" w:rsidR="00CC320B" w:rsidRPr="004E4AE8" w:rsidRDefault="00CC320B" w:rsidP="00CC320B">
      <w:pPr>
        <w:pStyle w:val="paragraph"/>
      </w:pPr>
      <w:r w:rsidRPr="004E4AE8">
        <w:tab/>
        <w:t>(a)</w:t>
      </w:r>
      <w:r w:rsidRPr="004E4AE8">
        <w:tab/>
        <w:t>upon making a request to the person in whose custody he or she is detained or to any other person performing duties in connection with his or her detention:</w:t>
      </w:r>
    </w:p>
    <w:p w14:paraId="76C6566F" w14:textId="77777777" w:rsidR="00CC320B" w:rsidRPr="004E4AE8" w:rsidRDefault="00CC320B" w:rsidP="00CC320B">
      <w:pPr>
        <w:pStyle w:val="paragraphsub"/>
      </w:pPr>
      <w:r w:rsidRPr="004E4AE8">
        <w:tab/>
        <w:t>(i)</w:t>
      </w:r>
      <w:r w:rsidRPr="004E4AE8">
        <w:tab/>
        <w:t>to be provided with facilities for preparing a complaint in writing under this Act, for furnishing in writing to the Ombudsman, after the complaint has been made, any other relevant information and for enclosing the complaint or the other information (if any) in a sealed envelope; and</w:t>
      </w:r>
    </w:p>
    <w:p w14:paraId="31EEE087" w14:textId="77777777" w:rsidR="00CC320B" w:rsidRPr="004E4AE8" w:rsidRDefault="00CC320B" w:rsidP="00CC320B">
      <w:pPr>
        <w:pStyle w:val="paragraphsub"/>
      </w:pPr>
      <w:r w:rsidRPr="004E4AE8">
        <w:tab/>
        <w:t>(ii)</w:t>
      </w:r>
      <w:r w:rsidRPr="004E4AE8">
        <w:tab/>
        <w:t>to have sent to the Ombudsman, without undue delay, a sealed envelope delivered by him or her to any such person and addressed to the Ombudsman; and</w:t>
      </w:r>
    </w:p>
    <w:p w14:paraId="34286CCA" w14:textId="77777777" w:rsidR="00CC320B" w:rsidRPr="004E4AE8" w:rsidRDefault="00CC320B" w:rsidP="00CC320B">
      <w:pPr>
        <w:pStyle w:val="paragraph"/>
      </w:pPr>
      <w:r w:rsidRPr="004E4AE8">
        <w:tab/>
        <w:t>(b)</w:t>
      </w:r>
      <w:r w:rsidRPr="004E4AE8">
        <w:tab/>
        <w:t>to have delivered to him or her, without undue delay, any sealed envelope, addressed to him or her and sent by the Ombudsman, that comes into the possession or under the control of the person in whose custody he or she is detained or of any other person performing duties in connection with his or her detention.</w:t>
      </w:r>
    </w:p>
    <w:p w14:paraId="0DE261BE" w14:textId="23962CFA" w:rsidR="00CC320B" w:rsidRPr="004E4AE8" w:rsidRDefault="00CC320B" w:rsidP="00CF47B3">
      <w:pPr>
        <w:pStyle w:val="subsection"/>
      </w:pPr>
      <w:r w:rsidRPr="004E4AE8">
        <w:lastRenderedPageBreak/>
        <w:tab/>
        <w:t>(4)</w:t>
      </w:r>
      <w:r w:rsidRPr="004E4AE8">
        <w:tab/>
        <w:t xml:space="preserve">Where a sealed envelope addressed to the Ombudsman is delivered by a person detained in custody to a person referred to in </w:t>
      </w:r>
      <w:r w:rsidR="00292224" w:rsidRPr="004E4AE8">
        <w:t>subsection (</w:t>
      </w:r>
      <w:r w:rsidRPr="004E4AE8">
        <w:t>3) for sending to the Ombudsman, or a sealed envelope addressed to a person so detained and sent by the Ombudsman comes into the possession or under the control of a person referred to in that subsection, neither the person in whose custody the first</w:t>
      </w:r>
      <w:r w:rsidR="00E850E3">
        <w:noBreakHyphen/>
      </w:r>
      <w:r w:rsidRPr="004E4AE8">
        <w:t>mentioned person is detained nor any other person performing duties in connection with his or her detention is entitled to open the envelope or to inspect any document enclosed in the envelope.</w:t>
      </w:r>
    </w:p>
    <w:p w14:paraId="40CC8021" w14:textId="77777777" w:rsidR="00CC320B" w:rsidRPr="004E4AE8" w:rsidRDefault="00CC320B" w:rsidP="00CF47B3">
      <w:pPr>
        <w:pStyle w:val="subsection"/>
      </w:pPr>
      <w:r w:rsidRPr="004E4AE8">
        <w:tab/>
        <w:t>(5)</w:t>
      </w:r>
      <w:r w:rsidRPr="004E4AE8">
        <w:tab/>
        <w:t xml:space="preserve">For the purposes of </w:t>
      </w:r>
      <w:r w:rsidR="00292224" w:rsidRPr="004E4AE8">
        <w:t>subsections (</w:t>
      </w:r>
      <w:r w:rsidRPr="004E4AE8">
        <w:t>3) and (4), the Ombudsman may make arrangements with the appropriate authority of a State or a Territory for the identification and delivery of sealed envelopes sent by the Ombudsman to persons detained in custody in that State or Territory.</w:t>
      </w:r>
    </w:p>
    <w:p w14:paraId="005C3E1F" w14:textId="77777777" w:rsidR="00CC320B" w:rsidRPr="004E4AE8" w:rsidRDefault="00CC320B" w:rsidP="00CC320B">
      <w:pPr>
        <w:pStyle w:val="ActHead5"/>
      </w:pPr>
      <w:bookmarkStart w:id="26" w:name="_Toc190871065"/>
      <w:r w:rsidRPr="009E41A2">
        <w:rPr>
          <w:rStyle w:val="CharSectno"/>
        </w:rPr>
        <w:t>7A</w:t>
      </w:r>
      <w:r w:rsidRPr="004E4AE8">
        <w:t xml:space="preserve">  Preliminary inquiries</w:t>
      </w:r>
      <w:bookmarkEnd w:id="26"/>
    </w:p>
    <w:p w14:paraId="6DC7CD5A" w14:textId="77777777" w:rsidR="007A1294" w:rsidRPr="004E4AE8" w:rsidRDefault="007A1294" w:rsidP="007A1294">
      <w:pPr>
        <w:pStyle w:val="SubsectionHead"/>
      </w:pPr>
      <w:r w:rsidRPr="004E4AE8">
        <w:t>Ombudsman may make preliminary inquiries</w:t>
      </w:r>
    </w:p>
    <w:p w14:paraId="251DE857" w14:textId="77777777" w:rsidR="00CC320B" w:rsidRPr="004E4AE8" w:rsidRDefault="00CC320B" w:rsidP="00CF47B3">
      <w:pPr>
        <w:pStyle w:val="subsection"/>
      </w:pPr>
      <w:r w:rsidRPr="004E4AE8">
        <w:tab/>
        <w:t>(1)</w:t>
      </w:r>
      <w:r w:rsidRPr="004E4AE8">
        <w:tab/>
        <w:t>Where a complaint has been made to the Ombudsman with respect to action taken by a Department or by a prescribed authority or it appears to the Ombudsman that the Ombudsman may, under paragraph</w:t>
      </w:r>
      <w:r w:rsidR="00292224" w:rsidRPr="004E4AE8">
        <w:t> </w:t>
      </w:r>
      <w:r w:rsidRPr="004E4AE8">
        <w:t>5(1)(b), investigate action so taken, the Ombudsman may, for the purpose of:</w:t>
      </w:r>
    </w:p>
    <w:p w14:paraId="07671006" w14:textId="77777777" w:rsidR="00CC320B" w:rsidRPr="004E4AE8" w:rsidRDefault="00CC320B" w:rsidP="00CC320B">
      <w:pPr>
        <w:pStyle w:val="paragraph"/>
      </w:pPr>
      <w:r w:rsidRPr="004E4AE8">
        <w:tab/>
        <w:t>(a)</w:t>
      </w:r>
      <w:r w:rsidRPr="004E4AE8">
        <w:tab/>
        <w:t>determining whether or not the Ombudsman is authorized to investigate the action; or</w:t>
      </w:r>
    </w:p>
    <w:p w14:paraId="17DE756C" w14:textId="77777777" w:rsidR="00CC320B" w:rsidRPr="004E4AE8" w:rsidRDefault="00CC320B" w:rsidP="00CC320B">
      <w:pPr>
        <w:pStyle w:val="paragraph"/>
      </w:pPr>
      <w:r w:rsidRPr="004E4AE8">
        <w:tab/>
        <w:t>(b)</w:t>
      </w:r>
      <w:r w:rsidRPr="004E4AE8">
        <w:tab/>
        <w:t>if the Ombudsman is authorized to investigate the action—determining whether or not the Ombudsman may, in his or her discretion, decide not to investigate the action;</w:t>
      </w:r>
    </w:p>
    <w:p w14:paraId="4C4B6F66" w14:textId="77777777" w:rsidR="00CC320B" w:rsidRPr="004E4AE8" w:rsidRDefault="00CC320B" w:rsidP="00CC320B">
      <w:pPr>
        <w:pStyle w:val="subsection2"/>
      </w:pPr>
      <w:r w:rsidRPr="004E4AE8">
        <w:t xml:space="preserve">make inquiries of the principal officer of the Department or prescribed authority or, if an arrangement with the principal officer of the Department or authority is in force under </w:t>
      </w:r>
      <w:r w:rsidR="00292224" w:rsidRPr="004E4AE8">
        <w:t>subsection (</w:t>
      </w:r>
      <w:r w:rsidRPr="004E4AE8">
        <w:t>2), of such officers as are referred to in the arrangement.</w:t>
      </w:r>
    </w:p>
    <w:p w14:paraId="04FD7A9E" w14:textId="77777777" w:rsidR="00114D21" w:rsidRPr="004E4AE8" w:rsidRDefault="00114D21" w:rsidP="00114D21">
      <w:pPr>
        <w:pStyle w:val="SubsectionHead"/>
      </w:pPr>
      <w:r w:rsidRPr="004E4AE8">
        <w:t>Disclosure of information</w:t>
      </w:r>
    </w:p>
    <w:p w14:paraId="0B55BBB8" w14:textId="77777777" w:rsidR="00114D21" w:rsidRPr="004E4AE8" w:rsidRDefault="00114D21" w:rsidP="00114D21">
      <w:pPr>
        <w:pStyle w:val="subsection"/>
      </w:pPr>
      <w:r w:rsidRPr="004E4AE8">
        <w:tab/>
        <w:t>(1A)</w:t>
      </w:r>
      <w:r w:rsidRPr="004E4AE8">
        <w:tab/>
      </w:r>
      <w:r w:rsidR="00292224" w:rsidRPr="004E4AE8">
        <w:t>Subsections (</w:t>
      </w:r>
      <w:r w:rsidRPr="004E4AE8">
        <w:t>1B), (1C), (1D) and (1E) apply if:</w:t>
      </w:r>
    </w:p>
    <w:p w14:paraId="730F3DC9" w14:textId="77777777" w:rsidR="00114D21" w:rsidRPr="004E4AE8" w:rsidRDefault="00114D21" w:rsidP="00114D21">
      <w:pPr>
        <w:pStyle w:val="paragraph"/>
      </w:pPr>
      <w:r w:rsidRPr="004E4AE8">
        <w:lastRenderedPageBreak/>
        <w:tab/>
        <w:t>(a)</w:t>
      </w:r>
      <w:r w:rsidRPr="004E4AE8">
        <w:tab/>
        <w:t>the Ombudsman requests the principal officer, or (if applicable) an officer referred to in the arrangement, to give information (including an answer to a question) to the Ombudsman or to produce a document or other record to the Ombudsman; or</w:t>
      </w:r>
    </w:p>
    <w:p w14:paraId="2AC22DD9" w14:textId="77777777" w:rsidR="00114D21" w:rsidRPr="004E4AE8" w:rsidRDefault="00114D21" w:rsidP="00114D21">
      <w:pPr>
        <w:pStyle w:val="paragraph"/>
      </w:pPr>
      <w:r w:rsidRPr="004E4AE8">
        <w:tab/>
        <w:t>(b)</w:t>
      </w:r>
      <w:r w:rsidRPr="004E4AE8">
        <w:tab/>
        <w:t xml:space="preserve">the principal officer, or (if applicable) an officer referred to in the arrangement, reasonably believes that information or a document or other record would assist the Ombudsman to make a determination under </w:t>
      </w:r>
      <w:r w:rsidR="00292224" w:rsidRPr="004E4AE8">
        <w:t>subsection (</w:t>
      </w:r>
      <w:r w:rsidRPr="004E4AE8">
        <w:t>1).</w:t>
      </w:r>
    </w:p>
    <w:p w14:paraId="7665B1F9" w14:textId="77777777" w:rsidR="00114D21" w:rsidRPr="004E4AE8" w:rsidRDefault="00114D21" w:rsidP="00114D21">
      <w:pPr>
        <w:pStyle w:val="subsection"/>
      </w:pPr>
      <w:r w:rsidRPr="004E4AE8">
        <w:tab/>
        <w:t>(1B)</w:t>
      </w:r>
      <w:r w:rsidRPr="004E4AE8">
        <w:tab/>
        <w:t>If the officer:</w:t>
      </w:r>
    </w:p>
    <w:p w14:paraId="36699CFC" w14:textId="77777777" w:rsidR="00114D21" w:rsidRPr="004E4AE8" w:rsidRDefault="00114D21" w:rsidP="00114D21">
      <w:pPr>
        <w:pStyle w:val="paragraph"/>
      </w:pPr>
      <w:r w:rsidRPr="004E4AE8">
        <w:tab/>
        <w:t>(a)</w:t>
      </w:r>
      <w:r w:rsidRPr="004E4AE8">
        <w:tab/>
        <w:t>gives the information to the Ombudsman or produces the document or record to the Ombudsman; and</w:t>
      </w:r>
    </w:p>
    <w:p w14:paraId="0CB84F62" w14:textId="77777777" w:rsidR="00114D21" w:rsidRPr="004E4AE8" w:rsidRDefault="00114D21" w:rsidP="003C6382">
      <w:pPr>
        <w:pStyle w:val="paragraph"/>
        <w:keepNext/>
        <w:keepLines/>
      </w:pPr>
      <w:r w:rsidRPr="004E4AE8">
        <w:tab/>
        <w:t>(b)</w:t>
      </w:r>
      <w:r w:rsidRPr="004E4AE8">
        <w:tab/>
        <w:t>by doing so:</w:t>
      </w:r>
    </w:p>
    <w:p w14:paraId="15CA224B" w14:textId="77777777" w:rsidR="00114D21" w:rsidRPr="004E4AE8" w:rsidRDefault="00114D21" w:rsidP="00114D21">
      <w:pPr>
        <w:pStyle w:val="paragraphsub"/>
      </w:pPr>
      <w:r w:rsidRPr="004E4AE8">
        <w:tab/>
        <w:t>(i)</w:t>
      </w:r>
      <w:r w:rsidRPr="004E4AE8">
        <w:tab/>
        <w:t>contravenes any other enactment; or</w:t>
      </w:r>
    </w:p>
    <w:p w14:paraId="069259DC" w14:textId="77777777" w:rsidR="00114D21" w:rsidRPr="004E4AE8" w:rsidRDefault="00114D21" w:rsidP="00114D21">
      <w:pPr>
        <w:pStyle w:val="paragraphsub"/>
      </w:pPr>
      <w:r w:rsidRPr="004E4AE8">
        <w:tab/>
        <w:t>(ii)</w:t>
      </w:r>
      <w:r w:rsidRPr="004E4AE8">
        <w:tab/>
        <w:t>might tend to incriminate the officer or make the officer liable to a penalty; or</w:t>
      </w:r>
    </w:p>
    <w:p w14:paraId="378E12C2" w14:textId="77777777" w:rsidR="00114D21" w:rsidRPr="004E4AE8" w:rsidRDefault="00114D21" w:rsidP="00114D21">
      <w:pPr>
        <w:pStyle w:val="paragraphsub"/>
      </w:pPr>
      <w:r w:rsidRPr="004E4AE8">
        <w:tab/>
        <w:t>(iii)</w:t>
      </w:r>
      <w:r w:rsidRPr="004E4AE8">
        <w:tab/>
        <w:t>discloses a legal advice given to a Minister, a Department or a prescribed authority; or</w:t>
      </w:r>
    </w:p>
    <w:p w14:paraId="60725B0A" w14:textId="77777777" w:rsidR="00114D21" w:rsidRPr="004E4AE8" w:rsidRDefault="00114D21" w:rsidP="00114D21">
      <w:pPr>
        <w:pStyle w:val="paragraphsub"/>
      </w:pPr>
      <w:r w:rsidRPr="004E4AE8">
        <w:tab/>
        <w:t>(iv)</w:t>
      </w:r>
      <w:r w:rsidRPr="004E4AE8">
        <w:tab/>
        <w:t>discloses a communication between an officer of a Department or of a prescribed authority and another person or body, being a communication protected against disclosure by legal professional privilege; or</w:t>
      </w:r>
    </w:p>
    <w:p w14:paraId="1E1B822D" w14:textId="77777777" w:rsidR="00114D21" w:rsidRPr="004E4AE8" w:rsidRDefault="00114D21" w:rsidP="00114D21">
      <w:pPr>
        <w:pStyle w:val="paragraphsub"/>
      </w:pPr>
      <w:r w:rsidRPr="004E4AE8">
        <w:tab/>
        <w:t>(v)</w:t>
      </w:r>
      <w:r w:rsidRPr="004E4AE8">
        <w:tab/>
        <w:t>otherwise acts contrary to the public interest;</w:t>
      </w:r>
    </w:p>
    <w:p w14:paraId="205DAF46" w14:textId="01C3D49B" w:rsidR="00114D21" w:rsidRPr="004E4AE8" w:rsidRDefault="00114D21" w:rsidP="00114D21">
      <w:pPr>
        <w:pStyle w:val="subsection2"/>
      </w:pPr>
      <w:r w:rsidRPr="004E4AE8">
        <w:t xml:space="preserve">the information or the production of the document or record is not admissible in evidence against the officer in proceedings other than proceedings for an offence against </w:t>
      </w:r>
      <w:r w:rsidR="00B64597">
        <w:t>section 1</w:t>
      </w:r>
      <w:r w:rsidRPr="004E4AE8">
        <w:t xml:space="preserve">37.1, 137.2 or 149.1 of the </w:t>
      </w:r>
      <w:r w:rsidRPr="004E4AE8">
        <w:rPr>
          <w:i/>
        </w:rPr>
        <w:t>Criminal Code</w:t>
      </w:r>
      <w:r w:rsidRPr="004E4AE8">
        <w:t xml:space="preserve"> that relates to this Act.</w:t>
      </w:r>
    </w:p>
    <w:p w14:paraId="4519C960" w14:textId="77777777" w:rsidR="00114D21" w:rsidRPr="004E4AE8" w:rsidRDefault="00114D21" w:rsidP="00114D21">
      <w:pPr>
        <w:pStyle w:val="subsection"/>
      </w:pPr>
      <w:r w:rsidRPr="004E4AE8">
        <w:tab/>
        <w:t>(1C)</w:t>
      </w:r>
      <w:r w:rsidRPr="004E4AE8">
        <w:tab/>
        <w:t>The officer is not liable to any penalty under the provisions of any other enactment by reason of his or her giving the information to the Ombudsman or producing the document or record to the Ombudsman.</w:t>
      </w:r>
    </w:p>
    <w:p w14:paraId="094F4384" w14:textId="77777777" w:rsidR="00114D21" w:rsidRPr="004E4AE8" w:rsidRDefault="00114D21" w:rsidP="00114D21">
      <w:pPr>
        <w:pStyle w:val="subsection"/>
      </w:pPr>
      <w:r w:rsidRPr="004E4AE8">
        <w:tab/>
        <w:t>(1D)</w:t>
      </w:r>
      <w:r w:rsidRPr="004E4AE8">
        <w:tab/>
        <w:t xml:space="preserve">For the purposes of the </w:t>
      </w:r>
      <w:r w:rsidRPr="004E4AE8">
        <w:rPr>
          <w:i/>
        </w:rPr>
        <w:t>Privacy Act 1988</w:t>
      </w:r>
      <w:r w:rsidRPr="004E4AE8">
        <w:t xml:space="preserve">, the giving of the information to the Ombudsman or the production of the document or record to the Ombudsman is taken to be authorised by </w:t>
      </w:r>
      <w:r w:rsidR="00D1521A" w:rsidRPr="004E4AE8">
        <w:t>this Act</w:t>
      </w:r>
      <w:r w:rsidRPr="004E4AE8">
        <w:t>.</w:t>
      </w:r>
    </w:p>
    <w:p w14:paraId="40DDD80C" w14:textId="77777777" w:rsidR="00114D21" w:rsidRPr="004E4AE8" w:rsidRDefault="00114D21" w:rsidP="00114D21">
      <w:pPr>
        <w:pStyle w:val="subsection"/>
      </w:pPr>
      <w:r w:rsidRPr="004E4AE8">
        <w:lastRenderedPageBreak/>
        <w:tab/>
        <w:t>(1E)</w:t>
      </w:r>
      <w:r w:rsidRPr="004E4AE8">
        <w:tab/>
      </w:r>
      <w:r w:rsidR="00292224" w:rsidRPr="004E4AE8">
        <w:t>Subsection (</w:t>
      </w:r>
      <w:r w:rsidRPr="004E4AE8">
        <w:t>1B) does not otherwise affect a claim of legal professional privilege that anyone may make in relation to the information, document or record.</w:t>
      </w:r>
    </w:p>
    <w:p w14:paraId="19B62DF0" w14:textId="77777777" w:rsidR="007A1294" w:rsidRPr="004E4AE8" w:rsidRDefault="0020591E" w:rsidP="007A1294">
      <w:pPr>
        <w:pStyle w:val="SubsectionHead"/>
      </w:pPr>
      <w:r w:rsidRPr="004E4AE8">
        <w:t>Arrangements with Departments and prescribed authorities</w:t>
      </w:r>
    </w:p>
    <w:p w14:paraId="7D0D010A" w14:textId="77777777" w:rsidR="00CC320B" w:rsidRPr="004E4AE8" w:rsidRDefault="00CC320B" w:rsidP="00CF47B3">
      <w:pPr>
        <w:pStyle w:val="subsection"/>
      </w:pPr>
      <w:r w:rsidRPr="004E4AE8">
        <w:tab/>
        <w:t>(2)</w:t>
      </w:r>
      <w:r w:rsidRPr="004E4AE8">
        <w:tab/>
        <w:t xml:space="preserve">The Ombudsman may from time to time make with the principal officer of a Department or of a prescribed authority an arrangement with respect to the officers of whom all inquiries, or inquiries included in a class or classes of inquiries specified in the arrangement, are to be made by the Ombudsman in pursuance of </w:t>
      </w:r>
      <w:r w:rsidR="00292224" w:rsidRPr="004E4AE8">
        <w:t>subsection (</w:t>
      </w:r>
      <w:r w:rsidRPr="004E4AE8">
        <w:t>1) with respect to action that has been or is taken by the Department or authority.</w:t>
      </w:r>
    </w:p>
    <w:p w14:paraId="76EDC6F4" w14:textId="77777777" w:rsidR="00CC320B" w:rsidRPr="004E4AE8" w:rsidRDefault="00CC320B" w:rsidP="00CC320B">
      <w:pPr>
        <w:pStyle w:val="ActHead5"/>
      </w:pPr>
      <w:bookmarkStart w:id="27" w:name="_Toc190871066"/>
      <w:r w:rsidRPr="009E41A2">
        <w:rPr>
          <w:rStyle w:val="CharSectno"/>
        </w:rPr>
        <w:t>8</w:t>
      </w:r>
      <w:r w:rsidRPr="004E4AE8">
        <w:t xml:space="preserve">  Investigations</w:t>
      </w:r>
      <w:bookmarkEnd w:id="27"/>
    </w:p>
    <w:p w14:paraId="1AF67541" w14:textId="77777777" w:rsidR="00996201" w:rsidRPr="004E4AE8" w:rsidRDefault="00996201" w:rsidP="00996201">
      <w:pPr>
        <w:pStyle w:val="SubsectionHead"/>
      </w:pPr>
      <w:r w:rsidRPr="004E4AE8">
        <w:t>Ombudsman must inform of investigation</w:t>
      </w:r>
    </w:p>
    <w:p w14:paraId="7BFD06C4" w14:textId="77777777" w:rsidR="00CC320B" w:rsidRPr="004E4AE8" w:rsidRDefault="00CC320B" w:rsidP="00CF47B3">
      <w:pPr>
        <w:pStyle w:val="subsection"/>
      </w:pPr>
      <w:r w:rsidRPr="004E4AE8">
        <w:tab/>
        <w:t>(1)</w:t>
      </w:r>
      <w:r w:rsidRPr="004E4AE8">
        <w:tab/>
        <w:t>The Ombudsman shall, before commencing an investigation under this Act of action taken by a Department or by a prescribed authority, inform the principal officer of the Department or of the authority that the action is to be investigated.</w:t>
      </w:r>
    </w:p>
    <w:p w14:paraId="34F98A56" w14:textId="77777777" w:rsidR="00CC320B" w:rsidRPr="004E4AE8" w:rsidRDefault="00CC320B" w:rsidP="00CF47B3">
      <w:pPr>
        <w:pStyle w:val="subsection"/>
      </w:pPr>
      <w:r w:rsidRPr="004E4AE8">
        <w:tab/>
        <w:t>(1A)</w:t>
      </w:r>
      <w:r w:rsidRPr="004E4AE8">
        <w:tab/>
        <w:t>The Ombudsman may from time to time make with the principal officer of a Department or of a prescribed authority an arrangement with respect to the manner in which, and the period within which, the Ombudsman is to inform that principal officer that he or she proposes to investigate action taken by the Department or authority, being action included in a class or classes of actions specified in the arrangement.</w:t>
      </w:r>
    </w:p>
    <w:p w14:paraId="643CC5E7" w14:textId="77777777" w:rsidR="009B4C0F" w:rsidRPr="004E4AE8" w:rsidRDefault="009B4C0F" w:rsidP="009B4C0F">
      <w:pPr>
        <w:pStyle w:val="SubsectionHead"/>
      </w:pPr>
      <w:r w:rsidRPr="004E4AE8">
        <w:t>Investigations to be in private</w:t>
      </w:r>
    </w:p>
    <w:p w14:paraId="0A8125C2" w14:textId="77777777" w:rsidR="00CC320B" w:rsidRPr="004E4AE8" w:rsidRDefault="00CC320B" w:rsidP="00CF47B3">
      <w:pPr>
        <w:pStyle w:val="subsection"/>
      </w:pPr>
      <w:r w:rsidRPr="004E4AE8">
        <w:tab/>
        <w:t>(2)</w:t>
      </w:r>
      <w:r w:rsidRPr="004E4AE8">
        <w:tab/>
        <w:t>An investigation under this Act shall be conducted in private and, subject to this Act, in such manner as the Ombudsman thinks fit.</w:t>
      </w:r>
    </w:p>
    <w:p w14:paraId="17923A1A" w14:textId="77777777" w:rsidR="004401E8" w:rsidRPr="004E4AE8" w:rsidRDefault="004401E8" w:rsidP="004401E8">
      <w:pPr>
        <w:pStyle w:val="SubsectionHead"/>
      </w:pPr>
      <w:r w:rsidRPr="004E4AE8">
        <w:t>Disclosure of information</w:t>
      </w:r>
    </w:p>
    <w:p w14:paraId="5FCBBAE1" w14:textId="77777777" w:rsidR="004401E8" w:rsidRPr="004E4AE8" w:rsidRDefault="004401E8" w:rsidP="004401E8">
      <w:pPr>
        <w:pStyle w:val="subsection"/>
      </w:pPr>
      <w:r w:rsidRPr="004E4AE8">
        <w:tab/>
        <w:t>(2A)</w:t>
      </w:r>
      <w:r w:rsidRPr="004E4AE8">
        <w:tab/>
      </w:r>
      <w:r w:rsidR="00292224" w:rsidRPr="004E4AE8">
        <w:t>Subsections (</w:t>
      </w:r>
      <w:r w:rsidRPr="004E4AE8">
        <w:t>2B), (2C), (2D) and (2E) apply if:</w:t>
      </w:r>
    </w:p>
    <w:p w14:paraId="25CD35DD" w14:textId="77777777" w:rsidR="004401E8" w:rsidRPr="004E4AE8" w:rsidRDefault="004401E8" w:rsidP="004401E8">
      <w:pPr>
        <w:pStyle w:val="paragraph"/>
      </w:pPr>
      <w:r w:rsidRPr="004E4AE8">
        <w:lastRenderedPageBreak/>
        <w:tab/>
        <w:t>(a)</w:t>
      </w:r>
      <w:r w:rsidRPr="004E4AE8">
        <w:tab/>
        <w:t>either:</w:t>
      </w:r>
    </w:p>
    <w:p w14:paraId="4C9816E2" w14:textId="77777777" w:rsidR="004401E8" w:rsidRPr="004E4AE8" w:rsidRDefault="004401E8" w:rsidP="004401E8">
      <w:pPr>
        <w:pStyle w:val="paragraphsub"/>
      </w:pPr>
      <w:r w:rsidRPr="004E4AE8">
        <w:tab/>
        <w:t>(i)</w:t>
      </w:r>
      <w:r w:rsidRPr="004E4AE8">
        <w:tab/>
        <w:t>for the purposes of an investigation under this Act (whether or not the investigation has been completed), the Ombudsman requests a person to give information (including an answer to a question) to the Ombudsman or to produce a document or other record to the Ombudsman; or</w:t>
      </w:r>
    </w:p>
    <w:p w14:paraId="01B2AD67" w14:textId="77777777" w:rsidR="004401E8" w:rsidRPr="004E4AE8" w:rsidRDefault="004401E8" w:rsidP="004401E8">
      <w:pPr>
        <w:pStyle w:val="paragraphsub"/>
      </w:pPr>
      <w:r w:rsidRPr="004E4AE8">
        <w:tab/>
        <w:t>(ii)</w:t>
      </w:r>
      <w:r w:rsidRPr="004E4AE8">
        <w:tab/>
        <w:t>a person reasonably believes that information or a document or other record is relevant to an investigation under this Act (whether or not the investigation has been completed); and</w:t>
      </w:r>
    </w:p>
    <w:p w14:paraId="3EB2FEF7" w14:textId="77777777" w:rsidR="004401E8" w:rsidRPr="004E4AE8" w:rsidRDefault="004401E8" w:rsidP="004401E8">
      <w:pPr>
        <w:pStyle w:val="paragraph"/>
      </w:pPr>
      <w:r w:rsidRPr="004E4AE8">
        <w:tab/>
        <w:t>(b)</w:t>
      </w:r>
      <w:r w:rsidRPr="004E4AE8">
        <w:tab/>
        <w:t>any of the following apply:</w:t>
      </w:r>
    </w:p>
    <w:p w14:paraId="73EC2C8F" w14:textId="77777777" w:rsidR="004401E8" w:rsidRPr="004E4AE8" w:rsidRDefault="004401E8" w:rsidP="004401E8">
      <w:pPr>
        <w:pStyle w:val="paragraphsub"/>
      </w:pPr>
      <w:r w:rsidRPr="004E4AE8">
        <w:tab/>
        <w:t>(i)</w:t>
      </w:r>
      <w:r w:rsidRPr="004E4AE8">
        <w:tab/>
        <w:t>the person obtained the information, document or record in the course of the person’s duties as the principal officer of a Department or prescribed authority, and the person is still the principal officer of the Department or prescribed authority;</w:t>
      </w:r>
    </w:p>
    <w:p w14:paraId="46767132" w14:textId="77777777" w:rsidR="004401E8" w:rsidRPr="004E4AE8" w:rsidRDefault="004401E8" w:rsidP="004401E8">
      <w:pPr>
        <w:pStyle w:val="paragraphsub"/>
      </w:pPr>
      <w:r w:rsidRPr="004E4AE8">
        <w:tab/>
        <w:t>(ii)</w:t>
      </w:r>
      <w:r w:rsidRPr="004E4AE8">
        <w:tab/>
        <w:t>the person obtained the information, document or record in the course of the person’s duties as the principal officer of a Department or prescribed authority, the person is no longer the principal officer of the Department or prescribed authority, and the principal officer of the Department or prescribed authority has authorised the person to give the information to the Ombudsman or to produce the document or other record to the Ombudsman;</w:t>
      </w:r>
    </w:p>
    <w:p w14:paraId="48E15FC2" w14:textId="77777777" w:rsidR="004401E8" w:rsidRPr="004E4AE8" w:rsidRDefault="004401E8" w:rsidP="004401E8">
      <w:pPr>
        <w:pStyle w:val="paragraphsub"/>
      </w:pPr>
      <w:r w:rsidRPr="004E4AE8">
        <w:tab/>
        <w:t>(iii)</w:t>
      </w:r>
      <w:r w:rsidRPr="004E4AE8">
        <w:tab/>
        <w:t>the person obtained the information, document or record in the course of the person’s duties as an officer (other than as the principal officer) of a Department or prescribed authority, and the principal officer of the Department or prescribed authority has authorised the officer to give the information to the Ombudsman or to produce the document or other record to the Ombudsman;</w:t>
      </w:r>
    </w:p>
    <w:p w14:paraId="09237217" w14:textId="77777777" w:rsidR="004401E8" w:rsidRPr="004E4AE8" w:rsidRDefault="004401E8" w:rsidP="004401E8">
      <w:pPr>
        <w:pStyle w:val="paragraphsub"/>
      </w:pPr>
      <w:r w:rsidRPr="004E4AE8">
        <w:tab/>
        <w:t>(iv)</w:t>
      </w:r>
      <w:r w:rsidRPr="004E4AE8">
        <w:tab/>
        <w:t xml:space="preserve">the person obtained the information, document or record lawfully but not in the course of the person’s duties as </w:t>
      </w:r>
      <w:r w:rsidRPr="004E4AE8">
        <w:lastRenderedPageBreak/>
        <w:t>an officer (including as the principal officer) of a Department or prescribed authority.</w:t>
      </w:r>
    </w:p>
    <w:p w14:paraId="2FDCA350" w14:textId="77777777" w:rsidR="004401E8" w:rsidRPr="004E4AE8" w:rsidRDefault="004401E8" w:rsidP="004401E8">
      <w:pPr>
        <w:pStyle w:val="subsection"/>
      </w:pPr>
      <w:r w:rsidRPr="004E4AE8">
        <w:tab/>
        <w:t>(2B)</w:t>
      </w:r>
      <w:r w:rsidRPr="004E4AE8">
        <w:tab/>
        <w:t>If the person:</w:t>
      </w:r>
    </w:p>
    <w:p w14:paraId="3E720E6D" w14:textId="77777777" w:rsidR="004401E8" w:rsidRPr="004E4AE8" w:rsidRDefault="004401E8" w:rsidP="004401E8">
      <w:pPr>
        <w:pStyle w:val="paragraph"/>
      </w:pPr>
      <w:r w:rsidRPr="004E4AE8">
        <w:tab/>
        <w:t>(a)</w:t>
      </w:r>
      <w:r w:rsidRPr="004E4AE8">
        <w:tab/>
        <w:t>gives the information to the Ombudsman or produces the document or record to the Ombudsman; and</w:t>
      </w:r>
    </w:p>
    <w:p w14:paraId="38A047AF" w14:textId="77777777" w:rsidR="004401E8" w:rsidRPr="004E4AE8" w:rsidRDefault="004401E8" w:rsidP="004401E8">
      <w:pPr>
        <w:pStyle w:val="paragraph"/>
      </w:pPr>
      <w:r w:rsidRPr="004E4AE8">
        <w:tab/>
        <w:t>(b)</w:t>
      </w:r>
      <w:r w:rsidRPr="004E4AE8">
        <w:tab/>
        <w:t>by doing so:</w:t>
      </w:r>
    </w:p>
    <w:p w14:paraId="77EAE77A" w14:textId="77777777" w:rsidR="004401E8" w:rsidRPr="004E4AE8" w:rsidRDefault="004401E8" w:rsidP="004401E8">
      <w:pPr>
        <w:pStyle w:val="paragraphsub"/>
      </w:pPr>
      <w:r w:rsidRPr="004E4AE8">
        <w:tab/>
        <w:t>(i)</w:t>
      </w:r>
      <w:r w:rsidRPr="004E4AE8">
        <w:tab/>
        <w:t>contravenes any other enactment; or</w:t>
      </w:r>
    </w:p>
    <w:p w14:paraId="09BF2A89" w14:textId="77777777" w:rsidR="004401E8" w:rsidRPr="004E4AE8" w:rsidRDefault="004401E8" w:rsidP="004401E8">
      <w:pPr>
        <w:pStyle w:val="paragraphsub"/>
      </w:pPr>
      <w:r w:rsidRPr="004E4AE8">
        <w:tab/>
        <w:t>(ii)</w:t>
      </w:r>
      <w:r w:rsidRPr="004E4AE8">
        <w:tab/>
        <w:t>might tend to incriminate the person or make the person liable to a penalty; or</w:t>
      </w:r>
    </w:p>
    <w:p w14:paraId="05CF7CF3" w14:textId="77777777" w:rsidR="004401E8" w:rsidRPr="004E4AE8" w:rsidRDefault="004401E8" w:rsidP="004401E8">
      <w:pPr>
        <w:pStyle w:val="paragraphsub"/>
      </w:pPr>
      <w:r w:rsidRPr="004E4AE8">
        <w:tab/>
        <w:t>(iii)</w:t>
      </w:r>
      <w:r w:rsidRPr="004E4AE8">
        <w:tab/>
        <w:t>discloses a legal advice given to a Minister, a Department or a prescribed authority; or</w:t>
      </w:r>
    </w:p>
    <w:p w14:paraId="03F92C14" w14:textId="77777777" w:rsidR="004401E8" w:rsidRPr="004E4AE8" w:rsidRDefault="004401E8" w:rsidP="004401E8">
      <w:pPr>
        <w:pStyle w:val="paragraphsub"/>
      </w:pPr>
      <w:r w:rsidRPr="004E4AE8">
        <w:tab/>
        <w:t>(iv)</w:t>
      </w:r>
      <w:r w:rsidRPr="004E4AE8">
        <w:tab/>
        <w:t>discloses a communication between an officer of a Department or of a prescribed authority and another person or body, being a communication protected against disclosure by legal professional privilege; or</w:t>
      </w:r>
    </w:p>
    <w:p w14:paraId="091CBEC8" w14:textId="77777777" w:rsidR="004401E8" w:rsidRPr="004E4AE8" w:rsidRDefault="004401E8" w:rsidP="004401E8">
      <w:pPr>
        <w:pStyle w:val="paragraphsub"/>
      </w:pPr>
      <w:r w:rsidRPr="004E4AE8">
        <w:tab/>
        <w:t>(v)</w:t>
      </w:r>
      <w:r w:rsidRPr="004E4AE8">
        <w:tab/>
        <w:t>otherwise acts contrary to the public interest;</w:t>
      </w:r>
    </w:p>
    <w:p w14:paraId="2ECFA505" w14:textId="708B8818" w:rsidR="004401E8" w:rsidRPr="004E4AE8" w:rsidRDefault="004401E8" w:rsidP="004401E8">
      <w:pPr>
        <w:pStyle w:val="subsection2"/>
      </w:pPr>
      <w:r w:rsidRPr="004E4AE8">
        <w:t xml:space="preserve">the information or the production of the document or record is not admissible in evidence against the person in proceedings other than proceedings for an offence against </w:t>
      </w:r>
      <w:r w:rsidR="00B64597">
        <w:t>section 1</w:t>
      </w:r>
      <w:r w:rsidRPr="004E4AE8">
        <w:t xml:space="preserve">37.1, 137.2 or 149.1 of the </w:t>
      </w:r>
      <w:r w:rsidRPr="004E4AE8">
        <w:rPr>
          <w:i/>
        </w:rPr>
        <w:t>Criminal Code</w:t>
      </w:r>
      <w:r w:rsidRPr="004E4AE8">
        <w:t xml:space="preserve"> that relates to this Act.</w:t>
      </w:r>
    </w:p>
    <w:p w14:paraId="6EFA8AA7" w14:textId="77777777" w:rsidR="004401E8" w:rsidRPr="004E4AE8" w:rsidRDefault="004401E8" w:rsidP="004401E8">
      <w:pPr>
        <w:pStyle w:val="subsection"/>
      </w:pPr>
      <w:r w:rsidRPr="004E4AE8">
        <w:tab/>
        <w:t>(2C)</w:t>
      </w:r>
      <w:r w:rsidRPr="004E4AE8">
        <w:tab/>
        <w:t>The person is not liable to any penalty under the provisions of any other enactment by reason of his or her giving the information to the Ombudsman or producing the document or record to the Ombudsman.</w:t>
      </w:r>
    </w:p>
    <w:p w14:paraId="1CA620B5" w14:textId="77777777" w:rsidR="004401E8" w:rsidRPr="004E4AE8" w:rsidRDefault="004401E8" w:rsidP="004401E8">
      <w:pPr>
        <w:pStyle w:val="subsection"/>
      </w:pPr>
      <w:r w:rsidRPr="004E4AE8">
        <w:tab/>
        <w:t>(2D)</w:t>
      </w:r>
      <w:r w:rsidRPr="004E4AE8">
        <w:tab/>
        <w:t xml:space="preserve">For the purposes of the </w:t>
      </w:r>
      <w:r w:rsidRPr="004E4AE8">
        <w:rPr>
          <w:i/>
        </w:rPr>
        <w:t>Privacy Act 1988</w:t>
      </w:r>
      <w:r w:rsidRPr="004E4AE8">
        <w:t xml:space="preserve">, the giving of the information to the Ombudsman or the production of the document or record to the Ombudsman is taken to be authorised by </w:t>
      </w:r>
      <w:r w:rsidR="00D1521A" w:rsidRPr="004E4AE8">
        <w:t>this Act</w:t>
      </w:r>
      <w:r w:rsidRPr="004E4AE8">
        <w:t>.</w:t>
      </w:r>
    </w:p>
    <w:p w14:paraId="2C4172EE" w14:textId="77777777" w:rsidR="004401E8" w:rsidRPr="004E4AE8" w:rsidRDefault="004401E8" w:rsidP="004401E8">
      <w:pPr>
        <w:pStyle w:val="subsection"/>
      </w:pPr>
      <w:r w:rsidRPr="004E4AE8">
        <w:tab/>
        <w:t>(2E)</w:t>
      </w:r>
      <w:r w:rsidRPr="004E4AE8">
        <w:tab/>
      </w:r>
      <w:r w:rsidR="00292224" w:rsidRPr="004E4AE8">
        <w:t>Subsection (</w:t>
      </w:r>
      <w:r w:rsidRPr="004E4AE8">
        <w:t>2B) does not otherwise affect a claim of legal professional privilege that anyone may make in relation to the information, document or record.</w:t>
      </w:r>
    </w:p>
    <w:p w14:paraId="65E2F09F" w14:textId="77777777" w:rsidR="00092A57" w:rsidRPr="004E4AE8" w:rsidRDefault="00092A57" w:rsidP="00092A57">
      <w:pPr>
        <w:pStyle w:val="SubsectionHead"/>
      </w:pPr>
      <w:r w:rsidRPr="004E4AE8">
        <w:lastRenderedPageBreak/>
        <w:t>Ombudsman may obtain information</w:t>
      </w:r>
    </w:p>
    <w:p w14:paraId="4E35EDA3" w14:textId="77777777" w:rsidR="00CC320B" w:rsidRPr="004E4AE8" w:rsidRDefault="00CC320B" w:rsidP="00CF47B3">
      <w:pPr>
        <w:pStyle w:val="subsection"/>
      </w:pPr>
      <w:r w:rsidRPr="004E4AE8">
        <w:tab/>
        <w:t>(3)</w:t>
      </w:r>
      <w:r w:rsidRPr="004E4AE8">
        <w:tab/>
        <w:t>Subject to this Act, the Ombudsman may, for the purposes of this Act, obtain information from such persons, and make such inquiries, as he or she thinks fit.</w:t>
      </w:r>
    </w:p>
    <w:p w14:paraId="05EA52F2" w14:textId="77777777" w:rsidR="001404BE" w:rsidRPr="004E4AE8" w:rsidRDefault="001404BE" w:rsidP="001404BE">
      <w:pPr>
        <w:pStyle w:val="SubsectionHead"/>
      </w:pPr>
      <w:r w:rsidRPr="004E4AE8">
        <w:t>Rights to appear</w:t>
      </w:r>
    </w:p>
    <w:p w14:paraId="097CC165" w14:textId="77777777" w:rsidR="00CC320B" w:rsidRPr="004E4AE8" w:rsidRDefault="00CC320B" w:rsidP="00CF47B3">
      <w:pPr>
        <w:pStyle w:val="subsection"/>
      </w:pPr>
      <w:r w:rsidRPr="004E4AE8">
        <w:tab/>
        <w:t>(4)</w:t>
      </w:r>
      <w:r w:rsidRPr="004E4AE8">
        <w:tab/>
        <w:t xml:space="preserve">Subject to </w:t>
      </w:r>
      <w:r w:rsidR="00292224" w:rsidRPr="004E4AE8">
        <w:t>subsection (</w:t>
      </w:r>
      <w:r w:rsidRPr="004E4AE8">
        <w:t>5), it is not necessary for the complainant or any other person to be afforded an opportunity to appear before the Ombudsman or any other person in connexion with an investigation by the Ombudsman under this Act.</w:t>
      </w:r>
    </w:p>
    <w:p w14:paraId="1213EB01" w14:textId="77777777" w:rsidR="00CC320B" w:rsidRPr="004E4AE8" w:rsidRDefault="00CC320B" w:rsidP="00CF47B3">
      <w:pPr>
        <w:pStyle w:val="subsection"/>
      </w:pPr>
      <w:r w:rsidRPr="004E4AE8">
        <w:tab/>
        <w:t>(5)</w:t>
      </w:r>
      <w:r w:rsidRPr="004E4AE8">
        <w:tab/>
        <w:t>The Ombudsman shall not make a report in respect of an investigation under this Act in which he or she sets out opinions that are, either expressly or impliedly, critical of a Department, prescribed authority or person unless, before completing the investigation, he or she has:</w:t>
      </w:r>
    </w:p>
    <w:p w14:paraId="212B3864" w14:textId="77777777" w:rsidR="00CC320B" w:rsidRPr="004E4AE8" w:rsidRDefault="00CC320B" w:rsidP="00CC320B">
      <w:pPr>
        <w:pStyle w:val="paragraph"/>
      </w:pPr>
      <w:r w:rsidRPr="004E4AE8">
        <w:tab/>
        <w:t>(a)</w:t>
      </w:r>
      <w:r w:rsidRPr="004E4AE8">
        <w:tab/>
        <w:t>if the opinions relate to a Department or prescribed authority—afforded the principal officer of the Department or authority and the officer principally concerned in the action to which the investigation relates opportunities to appear before him or her, or before an authorized person, and to make such submissions, either orally or in writing, in relation to that action as they think fit; and</w:t>
      </w:r>
    </w:p>
    <w:p w14:paraId="121F228E" w14:textId="77777777" w:rsidR="00CC320B" w:rsidRPr="004E4AE8" w:rsidRDefault="00CC320B" w:rsidP="00CC320B">
      <w:pPr>
        <w:pStyle w:val="paragraph"/>
      </w:pPr>
      <w:r w:rsidRPr="004E4AE8">
        <w:tab/>
        <w:t>(b)</w:t>
      </w:r>
      <w:r w:rsidRPr="004E4AE8">
        <w:tab/>
        <w:t>if the opinions relate to a person—afforded that person an opportunity to appear before him or her, or before an authorized person, and to make such submissions, either orally or in writing, in relation to the action to which the investigation relates as he or she thinks fit.</w:t>
      </w:r>
    </w:p>
    <w:p w14:paraId="4F7D6D56" w14:textId="77777777" w:rsidR="00CC320B" w:rsidRPr="004E4AE8" w:rsidRDefault="00CC320B" w:rsidP="00CF47B3">
      <w:pPr>
        <w:pStyle w:val="subsection"/>
      </w:pPr>
      <w:r w:rsidRPr="004E4AE8">
        <w:tab/>
        <w:t>(6)</w:t>
      </w:r>
      <w:r w:rsidRPr="004E4AE8">
        <w:tab/>
        <w:t xml:space="preserve">Where the Ombudsman affords the principal officer of a Department or of a prescribed authority an opportunity to appear before him or her, or before an authorized person, under </w:t>
      </w:r>
      <w:r w:rsidR="00292224" w:rsidRPr="004E4AE8">
        <w:t>subsection (</w:t>
      </w:r>
      <w:r w:rsidRPr="004E4AE8">
        <w:t>5), the principal officer may appear before the Ombudsman or before the authorized person in person or a person authorized by the principal officer may appear before the Ombudsman or before the authorized person on behalf of the principal officer.</w:t>
      </w:r>
    </w:p>
    <w:p w14:paraId="19D86E96" w14:textId="77777777" w:rsidR="00CC320B" w:rsidRPr="004E4AE8" w:rsidRDefault="00CC320B" w:rsidP="00CF47B3">
      <w:pPr>
        <w:pStyle w:val="subsection"/>
      </w:pPr>
      <w:r w:rsidRPr="004E4AE8">
        <w:lastRenderedPageBreak/>
        <w:tab/>
        <w:t>(7)</w:t>
      </w:r>
      <w:r w:rsidRPr="004E4AE8">
        <w:tab/>
        <w:t xml:space="preserve">Where the Ombudsman affords a person other than the principal officer of a Department or of a prescribed authority an opportunity to appear before him or her, or before an authorized person, under </w:t>
      </w:r>
      <w:r w:rsidR="00292224" w:rsidRPr="004E4AE8">
        <w:t>subsection (</w:t>
      </w:r>
      <w:r w:rsidRPr="004E4AE8">
        <w:t>5), the person may, with the approval of the Ombudsman or of the authorized person, as the case may be, be represented by another person.</w:t>
      </w:r>
    </w:p>
    <w:p w14:paraId="1F172B03" w14:textId="77777777" w:rsidR="00CC320B" w:rsidRPr="004E4AE8" w:rsidRDefault="00CC320B" w:rsidP="00CF47B3">
      <w:pPr>
        <w:pStyle w:val="subsection"/>
      </w:pPr>
      <w:r w:rsidRPr="004E4AE8">
        <w:tab/>
        <w:t>(7A)</w:t>
      </w:r>
      <w:r w:rsidRPr="004E4AE8">
        <w:tab/>
        <w:t xml:space="preserve">Where, in relation to an investigation under this Act, the Ombudsman proposes to afford a person an opportunity to appear before him or her or before an authorized person and to make submissions under </w:t>
      </w:r>
      <w:r w:rsidR="00292224" w:rsidRPr="004E4AE8">
        <w:t>subsection (</w:t>
      </w:r>
      <w:r w:rsidRPr="004E4AE8">
        <w:t>5), or proposes to make a requirement of a person under section</w:t>
      </w:r>
      <w:r w:rsidR="00292224" w:rsidRPr="004E4AE8">
        <w:t> </w:t>
      </w:r>
      <w:r w:rsidRPr="004E4AE8">
        <w:t>9:</w:t>
      </w:r>
    </w:p>
    <w:p w14:paraId="56D9E69C" w14:textId="77777777" w:rsidR="00CC320B" w:rsidRPr="004E4AE8" w:rsidRDefault="00CC320B" w:rsidP="00CC320B">
      <w:pPr>
        <w:pStyle w:val="paragraph"/>
      </w:pPr>
      <w:r w:rsidRPr="004E4AE8">
        <w:tab/>
        <w:t>(a)</w:t>
      </w:r>
      <w:r w:rsidRPr="004E4AE8">
        <w:tab/>
        <w:t>if a complaint was made orally with respect to the action and the complaint has not been reduced to writing—the complaint shall be reduced to writing accordingly; and</w:t>
      </w:r>
    </w:p>
    <w:p w14:paraId="0070C452" w14:textId="77777777" w:rsidR="00CC320B" w:rsidRPr="004E4AE8" w:rsidRDefault="00CC320B" w:rsidP="00CC320B">
      <w:pPr>
        <w:pStyle w:val="paragraph"/>
      </w:pPr>
      <w:r w:rsidRPr="004E4AE8">
        <w:tab/>
        <w:t>(b)</w:t>
      </w:r>
      <w:r w:rsidRPr="004E4AE8">
        <w:tab/>
        <w:t>the Ombudsman shall, if he or she has not previously informed the responsible Minister that the action is being investigated, inform that Minister accordingly.</w:t>
      </w:r>
    </w:p>
    <w:p w14:paraId="01282282" w14:textId="77777777" w:rsidR="00091F5E" w:rsidRPr="004E4AE8" w:rsidRDefault="00091F5E" w:rsidP="00091F5E">
      <w:pPr>
        <w:pStyle w:val="SubsectionHead"/>
      </w:pPr>
      <w:r w:rsidRPr="004E4AE8">
        <w:t>Ombudsman may discuss investigation with Ministers</w:t>
      </w:r>
    </w:p>
    <w:p w14:paraId="7BC088DA" w14:textId="77777777" w:rsidR="00CC320B" w:rsidRPr="004E4AE8" w:rsidRDefault="00CC320B" w:rsidP="00CF47B3">
      <w:pPr>
        <w:pStyle w:val="subsection"/>
      </w:pPr>
      <w:r w:rsidRPr="004E4AE8">
        <w:tab/>
        <w:t>(8)</w:t>
      </w:r>
      <w:r w:rsidRPr="004E4AE8">
        <w:tab/>
        <w:t>The Ombudsman may, either before or after the completion of an investigation under this Act, discuss any matter relevant to the investigation with:</w:t>
      </w:r>
    </w:p>
    <w:p w14:paraId="244EFE4E" w14:textId="77777777" w:rsidR="00CC320B" w:rsidRPr="004E4AE8" w:rsidRDefault="00CC320B" w:rsidP="00CC320B">
      <w:pPr>
        <w:pStyle w:val="paragraph"/>
      </w:pPr>
      <w:r w:rsidRPr="004E4AE8">
        <w:tab/>
        <w:t>(a)</w:t>
      </w:r>
      <w:r w:rsidRPr="004E4AE8">
        <w:tab/>
        <w:t>the responsible Minister; or</w:t>
      </w:r>
    </w:p>
    <w:p w14:paraId="057EBF3F" w14:textId="77777777" w:rsidR="00CC320B" w:rsidRPr="004E4AE8" w:rsidRDefault="00CC320B" w:rsidP="00CC320B">
      <w:pPr>
        <w:pStyle w:val="paragraph"/>
      </w:pPr>
      <w:r w:rsidRPr="004E4AE8">
        <w:tab/>
        <w:t>(b)</w:t>
      </w:r>
      <w:r w:rsidRPr="004E4AE8">
        <w:tab/>
        <w:t>any other Minister concerned with the matter.</w:t>
      </w:r>
    </w:p>
    <w:p w14:paraId="6A7B7D3F" w14:textId="3DB7C6C3" w:rsidR="00CC320B" w:rsidRPr="004E4AE8" w:rsidRDefault="00CC320B" w:rsidP="00CF47B3">
      <w:pPr>
        <w:pStyle w:val="subsection"/>
      </w:pPr>
      <w:r w:rsidRPr="004E4AE8">
        <w:tab/>
        <w:t>(9)</w:t>
      </w:r>
      <w:r w:rsidRPr="004E4AE8">
        <w:tab/>
        <w:t>On the request of the responsible Minister, the Ombudsman shall consult that Minister before he or she forms a final opinion on any of the matters referred to in sub</w:t>
      </w:r>
      <w:r w:rsidR="00B64597">
        <w:t>section 1</w:t>
      </w:r>
      <w:r w:rsidRPr="004E4AE8">
        <w:t>5(1) or (2) that are relevant to the action under investigation.</w:t>
      </w:r>
    </w:p>
    <w:p w14:paraId="1E80BDEB" w14:textId="77777777" w:rsidR="007D2E0A" w:rsidRPr="004E4AE8" w:rsidRDefault="007D2E0A" w:rsidP="007D2E0A">
      <w:pPr>
        <w:pStyle w:val="SubsectionHead"/>
      </w:pPr>
      <w:r w:rsidRPr="004E4AE8">
        <w:t>Breaches of duty etc.</w:t>
      </w:r>
    </w:p>
    <w:p w14:paraId="4C02A6A7" w14:textId="77777777" w:rsidR="00CC320B" w:rsidRPr="004E4AE8" w:rsidRDefault="00CC320B" w:rsidP="00CF47B3">
      <w:pPr>
        <w:pStyle w:val="subsection"/>
      </w:pPr>
      <w:r w:rsidRPr="004E4AE8">
        <w:tab/>
        <w:t>(10)</w:t>
      </w:r>
      <w:r w:rsidRPr="004E4AE8">
        <w:tab/>
        <w:t xml:space="preserve">Where the Ombudsman </w:t>
      </w:r>
      <w:r w:rsidR="000F31F0" w:rsidRPr="004E4AE8">
        <w:t>forms the opinion</w:t>
      </w:r>
      <w:r w:rsidRPr="004E4AE8">
        <w:t xml:space="preserve">, either before or after completing an investigation under this Act, that there is evidence that a person, being an officer of a Department or of a prescribed authority, has been guilty of a breach of duty or of misconduct and that the evidence is, in all the circumstances, of sufficient force to </w:t>
      </w:r>
      <w:r w:rsidRPr="004E4AE8">
        <w:lastRenderedPageBreak/>
        <w:t>justify his or her doing so, the Ombudsman shall bring the evidence to the notice of:</w:t>
      </w:r>
    </w:p>
    <w:p w14:paraId="1CC03D0C" w14:textId="77777777" w:rsidR="00CC320B" w:rsidRPr="004E4AE8" w:rsidRDefault="00CC320B" w:rsidP="00CC320B">
      <w:pPr>
        <w:pStyle w:val="paragraph"/>
      </w:pPr>
      <w:r w:rsidRPr="004E4AE8">
        <w:tab/>
        <w:t>(a)</w:t>
      </w:r>
      <w:r w:rsidRPr="004E4AE8">
        <w:tab/>
        <w:t xml:space="preserve">if the person is the </w:t>
      </w:r>
      <w:r w:rsidR="000F31F0" w:rsidRPr="004E4AE8">
        <w:t>Secretary</w:t>
      </w:r>
      <w:r w:rsidRPr="004E4AE8">
        <w:t xml:space="preserve"> of the Department—the Minister administering the Department;</w:t>
      </w:r>
      <w:r w:rsidR="000F31F0" w:rsidRPr="004E4AE8">
        <w:t xml:space="preserve"> or</w:t>
      </w:r>
    </w:p>
    <w:p w14:paraId="15F2A9D0" w14:textId="77777777" w:rsidR="00CC320B" w:rsidRPr="004E4AE8" w:rsidRDefault="00CC320B" w:rsidP="00CC320B">
      <w:pPr>
        <w:pStyle w:val="paragraph"/>
      </w:pPr>
      <w:r w:rsidRPr="004E4AE8">
        <w:tab/>
        <w:t>(b)</w:t>
      </w:r>
      <w:r w:rsidRPr="004E4AE8">
        <w:tab/>
        <w:t xml:space="preserve">if the person is an officer of a Department but not the </w:t>
      </w:r>
      <w:r w:rsidR="000F31F0" w:rsidRPr="004E4AE8">
        <w:t>Secretary</w:t>
      </w:r>
      <w:r w:rsidRPr="004E4AE8">
        <w:t xml:space="preserve"> of that Department—the </w:t>
      </w:r>
      <w:r w:rsidR="000F31F0" w:rsidRPr="004E4AE8">
        <w:t>Secretary</w:t>
      </w:r>
      <w:r w:rsidRPr="004E4AE8">
        <w:t xml:space="preserve"> of that Department;</w:t>
      </w:r>
      <w:r w:rsidR="000F31F0" w:rsidRPr="004E4AE8">
        <w:t xml:space="preserve"> or</w:t>
      </w:r>
    </w:p>
    <w:p w14:paraId="196949BC" w14:textId="77777777" w:rsidR="000F31F0" w:rsidRPr="004E4AE8" w:rsidRDefault="000F31F0" w:rsidP="000F31F0">
      <w:pPr>
        <w:pStyle w:val="paragraph"/>
      </w:pPr>
      <w:r w:rsidRPr="004E4AE8">
        <w:tab/>
        <w:t>(ba)</w:t>
      </w:r>
      <w:r w:rsidRPr="004E4AE8">
        <w:tab/>
        <w:t xml:space="preserve">if the person is the Secretary of a Parliamentary Department—the Presiding Officer or Presiding Officers (within the meaning of the </w:t>
      </w:r>
      <w:r w:rsidRPr="004E4AE8">
        <w:rPr>
          <w:i/>
        </w:rPr>
        <w:t>Parliamentary Service Act 1999</w:t>
      </w:r>
      <w:r w:rsidRPr="004E4AE8">
        <w:t>) in relation to the Parliamentary Department; or</w:t>
      </w:r>
    </w:p>
    <w:p w14:paraId="773E7B79" w14:textId="77777777" w:rsidR="000F31F0" w:rsidRPr="004E4AE8" w:rsidRDefault="000F31F0" w:rsidP="000F31F0">
      <w:pPr>
        <w:pStyle w:val="paragraph"/>
      </w:pPr>
      <w:r w:rsidRPr="004E4AE8">
        <w:tab/>
        <w:t>(bb)</w:t>
      </w:r>
      <w:r w:rsidRPr="004E4AE8">
        <w:tab/>
        <w:t>if the person is an officer of a Parliamentary Department but not the Secretary of that Parliamentary Department—the Secretary of that Parliamentary Department; or</w:t>
      </w:r>
    </w:p>
    <w:p w14:paraId="3313CA6B" w14:textId="77777777" w:rsidR="00CC320B" w:rsidRPr="004E4AE8" w:rsidRDefault="00CC320B" w:rsidP="00CC320B">
      <w:pPr>
        <w:pStyle w:val="paragraph"/>
      </w:pPr>
      <w:r w:rsidRPr="004E4AE8">
        <w:tab/>
        <w:t>(c)</w:t>
      </w:r>
      <w:r w:rsidRPr="004E4AE8">
        <w:tab/>
        <w:t>if the person is the principal officer of a prescribed authority</w:t>
      </w:r>
      <w:r w:rsidR="000F31F0" w:rsidRPr="004E4AE8">
        <w:t xml:space="preserve"> (other than a Parliamentary Department)</w:t>
      </w:r>
      <w:r w:rsidRPr="004E4AE8">
        <w:t>—the responsible Minister in respect of the action under investigation; or</w:t>
      </w:r>
    </w:p>
    <w:p w14:paraId="19492F49" w14:textId="77777777" w:rsidR="00CC320B" w:rsidRPr="004E4AE8" w:rsidRDefault="00CC320B" w:rsidP="00CC320B">
      <w:pPr>
        <w:pStyle w:val="paragraph"/>
      </w:pPr>
      <w:r w:rsidRPr="004E4AE8">
        <w:tab/>
        <w:t>(d)</w:t>
      </w:r>
      <w:r w:rsidRPr="004E4AE8">
        <w:tab/>
        <w:t xml:space="preserve">if the person is an officer of a prescribed authority </w:t>
      </w:r>
      <w:r w:rsidR="000F31F0" w:rsidRPr="004E4AE8">
        <w:t>(other than a Parliamentary Department)</w:t>
      </w:r>
      <w:r w:rsidRPr="004E4AE8">
        <w:t>but not the principal officer of that authority—the principal officer of that authority.</w:t>
      </w:r>
    </w:p>
    <w:p w14:paraId="27A7B0C7" w14:textId="77777777" w:rsidR="000F31F0" w:rsidRPr="004E4AE8" w:rsidRDefault="000F31F0" w:rsidP="000F31F0">
      <w:pPr>
        <w:pStyle w:val="subsection"/>
      </w:pPr>
      <w:r w:rsidRPr="004E4AE8">
        <w:tab/>
        <w:t>(10A)</w:t>
      </w:r>
      <w:r w:rsidRPr="004E4AE8">
        <w:tab/>
        <w:t xml:space="preserve">Without limiting </w:t>
      </w:r>
      <w:r w:rsidR="00292224" w:rsidRPr="004E4AE8">
        <w:t>subsection (</w:t>
      </w:r>
      <w:r w:rsidRPr="004E4AE8">
        <w:t>10), if the Ombudsman forms the opinion, either before or after completing an investigation under this Act, that there is evidence that an Agency Head may have breached the APS Code of Conduct, the Ombudsman must:</w:t>
      </w:r>
    </w:p>
    <w:p w14:paraId="6735910A" w14:textId="77777777" w:rsidR="000F31F0" w:rsidRPr="004E4AE8" w:rsidRDefault="000F31F0" w:rsidP="000F31F0">
      <w:pPr>
        <w:pStyle w:val="paragraph"/>
      </w:pPr>
      <w:r w:rsidRPr="004E4AE8">
        <w:tab/>
        <w:t>(a)</w:t>
      </w:r>
      <w:r w:rsidRPr="004E4AE8">
        <w:tab/>
        <w:t>unless the Agency Head is the Australian Public Service Commissioner—bring the evidence to the notice of the Australian Public Service Commissioner; or</w:t>
      </w:r>
    </w:p>
    <w:p w14:paraId="0D0A292B" w14:textId="77777777" w:rsidR="000F31F0" w:rsidRPr="004E4AE8" w:rsidRDefault="000F31F0" w:rsidP="000F31F0">
      <w:pPr>
        <w:pStyle w:val="paragraph"/>
      </w:pPr>
      <w:r w:rsidRPr="004E4AE8">
        <w:tab/>
        <w:t>(b)</w:t>
      </w:r>
      <w:r w:rsidRPr="004E4AE8">
        <w:tab/>
        <w:t>if the Agency Head is the Australian Public Service Commissioner—bring the evidence to the notice of the Merit Protection Commissioner.</w:t>
      </w:r>
    </w:p>
    <w:p w14:paraId="59DA05C0" w14:textId="77777777" w:rsidR="000F31F0" w:rsidRPr="004E4AE8" w:rsidRDefault="000F31F0" w:rsidP="000F31F0">
      <w:pPr>
        <w:pStyle w:val="subsection"/>
      </w:pPr>
      <w:r w:rsidRPr="004E4AE8">
        <w:tab/>
        <w:t>(10B)</w:t>
      </w:r>
      <w:r w:rsidRPr="004E4AE8">
        <w:tab/>
        <w:t xml:space="preserve">Without limiting </w:t>
      </w:r>
      <w:r w:rsidR="00292224" w:rsidRPr="004E4AE8">
        <w:t>subsection (</w:t>
      </w:r>
      <w:r w:rsidRPr="004E4AE8">
        <w:t xml:space="preserve">10), if the Ombudsman forms the opinion, either before or after completing an investigation under this Act, that there is evidence that the Secretary of a Parliamentary Department may have breached the Code of Conduct (within the meaning of the </w:t>
      </w:r>
      <w:r w:rsidRPr="004E4AE8">
        <w:rPr>
          <w:i/>
        </w:rPr>
        <w:t>Parliamentary Service Act 1999</w:t>
      </w:r>
      <w:r w:rsidRPr="004E4AE8">
        <w:t xml:space="preserve">), the Ombudsman </w:t>
      </w:r>
      <w:r w:rsidRPr="004E4AE8">
        <w:lastRenderedPageBreak/>
        <w:t>must bring the evidence to the notice of the Parliamentary Service Commissioner.</w:t>
      </w:r>
    </w:p>
    <w:p w14:paraId="1C1B7A42" w14:textId="77777777" w:rsidR="000F31F0" w:rsidRPr="004E4AE8" w:rsidRDefault="000F31F0" w:rsidP="000F31F0">
      <w:pPr>
        <w:pStyle w:val="subsection"/>
      </w:pPr>
      <w:r w:rsidRPr="004E4AE8">
        <w:tab/>
        <w:t>(10C)</w:t>
      </w:r>
      <w:r w:rsidRPr="004E4AE8">
        <w:tab/>
        <w:t xml:space="preserve">Without limiting </w:t>
      </w:r>
      <w:r w:rsidR="00292224" w:rsidRPr="004E4AE8">
        <w:t>subsection (</w:t>
      </w:r>
      <w:r w:rsidRPr="004E4AE8">
        <w:t xml:space="preserve">10), if the Ombudsman forms the opinion, either before or after completing an investigation under this Act, that there is evidence that the Parliamentary Service Commissioner may have breached the Code of Conduct (within the meaning of the </w:t>
      </w:r>
      <w:r w:rsidRPr="004E4AE8">
        <w:rPr>
          <w:i/>
        </w:rPr>
        <w:t>Parliamentary Service Act 1999</w:t>
      </w:r>
      <w:r w:rsidRPr="004E4AE8">
        <w:t>), the Ombudsman must bring the evidence to the notice of the Parliamentary Service Merit Protection Commissioner.</w:t>
      </w:r>
    </w:p>
    <w:p w14:paraId="652DF1D8" w14:textId="77777777" w:rsidR="00DF01C8" w:rsidRPr="004E4AE8" w:rsidRDefault="00DF01C8" w:rsidP="00DF01C8">
      <w:pPr>
        <w:pStyle w:val="subsection"/>
      </w:pPr>
      <w:r w:rsidRPr="004E4AE8">
        <w:tab/>
        <w:t>(11)</w:t>
      </w:r>
      <w:r w:rsidRPr="004E4AE8">
        <w:tab/>
        <w:t>If:</w:t>
      </w:r>
    </w:p>
    <w:p w14:paraId="2EA3CA54" w14:textId="77777777" w:rsidR="00DF01C8" w:rsidRPr="004E4AE8" w:rsidRDefault="00DF01C8" w:rsidP="00DF01C8">
      <w:pPr>
        <w:pStyle w:val="paragraph"/>
      </w:pPr>
      <w:r w:rsidRPr="004E4AE8">
        <w:tab/>
        <w:t>(a)</w:t>
      </w:r>
      <w:r w:rsidRPr="004E4AE8">
        <w:tab/>
        <w:t>a person is, or is an employee of, a Commonwealth service provider of a Department or prescribed authority under a contract; and</w:t>
      </w:r>
    </w:p>
    <w:p w14:paraId="5C95D0B4" w14:textId="77777777" w:rsidR="00DF01C8" w:rsidRPr="004E4AE8" w:rsidRDefault="00DF01C8" w:rsidP="00DF01C8">
      <w:pPr>
        <w:pStyle w:val="paragraph"/>
      </w:pPr>
      <w:r w:rsidRPr="004E4AE8">
        <w:tab/>
        <w:t>(b)</w:t>
      </w:r>
      <w:r w:rsidRPr="004E4AE8">
        <w:tab/>
        <w:t>in the opinion of the Ombudsman, there is evidence that the person has engaged in conduct that:</w:t>
      </w:r>
    </w:p>
    <w:p w14:paraId="7A748193" w14:textId="77777777" w:rsidR="00DF01C8" w:rsidRPr="004E4AE8" w:rsidRDefault="00DF01C8" w:rsidP="00DF01C8">
      <w:pPr>
        <w:pStyle w:val="paragraphsub"/>
      </w:pPr>
      <w:r w:rsidRPr="004E4AE8">
        <w:tab/>
        <w:t>(i)</w:t>
      </w:r>
      <w:r w:rsidRPr="004E4AE8">
        <w:tab/>
        <w:t>would, if the person were an officer of the Department or prescribed authority, amount to a breach of duty or to misconduct; or</w:t>
      </w:r>
    </w:p>
    <w:p w14:paraId="629BCBBA" w14:textId="77777777" w:rsidR="00DF01C8" w:rsidRPr="004E4AE8" w:rsidRDefault="00DF01C8" w:rsidP="00DF01C8">
      <w:pPr>
        <w:pStyle w:val="paragraphsub"/>
      </w:pPr>
      <w:r w:rsidRPr="004E4AE8">
        <w:tab/>
        <w:t>(ii)</w:t>
      </w:r>
      <w:r w:rsidRPr="004E4AE8">
        <w:tab/>
        <w:t>should be brought to the attention of the principal officer of the Department or prescribed authority; and</w:t>
      </w:r>
    </w:p>
    <w:p w14:paraId="0DE38AFF" w14:textId="77777777" w:rsidR="00DF01C8" w:rsidRPr="004E4AE8" w:rsidRDefault="00DF01C8" w:rsidP="00DF01C8">
      <w:pPr>
        <w:pStyle w:val="paragraph"/>
      </w:pPr>
      <w:r w:rsidRPr="004E4AE8">
        <w:tab/>
        <w:t>(c)</w:t>
      </w:r>
      <w:r w:rsidRPr="004E4AE8">
        <w:tab/>
        <w:t>in the opinion of the Ombudsman, the evidence is, in all the circumstances, of sufficient force to justify the Ombudsman doing so;</w:t>
      </w:r>
    </w:p>
    <w:p w14:paraId="6D5805BE" w14:textId="77777777" w:rsidR="00DF01C8" w:rsidRPr="004E4AE8" w:rsidRDefault="00DF01C8" w:rsidP="00DF01C8">
      <w:pPr>
        <w:pStyle w:val="subsection2"/>
      </w:pPr>
      <w:r w:rsidRPr="004E4AE8">
        <w:t>the Ombudsman must bring the evidence to the notice of the principal officer of the Department or prescribed authority.</w:t>
      </w:r>
    </w:p>
    <w:p w14:paraId="64E13133" w14:textId="77777777" w:rsidR="00D91241" w:rsidRPr="004E4AE8" w:rsidRDefault="00D91241" w:rsidP="00D91241">
      <w:pPr>
        <w:pStyle w:val="SubsectionHead"/>
      </w:pPr>
      <w:r w:rsidRPr="004E4AE8">
        <w:t>Arrangements for having police officers assist Ombudsman in relation to investigation</w:t>
      </w:r>
    </w:p>
    <w:p w14:paraId="2E295003" w14:textId="77777777" w:rsidR="00D91241" w:rsidRPr="004E4AE8" w:rsidRDefault="00D91241" w:rsidP="00D91241">
      <w:pPr>
        <w:pStyle w:val="subsection"/>
      </w:pPr>
      <w:r w:rsidRPr="004E4AE8">
        <w:tab/>
        <w:t>(12)</w:t>
      </w:r>
      <w:r w:rsidRPr="004E4AE8">
        <w:tab/>
        <w:t>Whenever it becomes necessary or desirable for the Ombudsman to use persons with police training in connection with his or her investigation of a complaint about an AFP conduct issue or AFP practices issue, the Ombudsman may, and must in so far as it is practicable to do so, use, in connection with that investigation:</w:t>
      </w:r>
    </w:p>
    <w:p w14:paraId="01EF5ECE" w14:textId="77777777" w:rsidR="00D91241" w:rsidRPr="004E4AE8" w:rsidRDefault="00D91241" w:rsidP="00D91241">
      <w:pPr>
        <w:pStyle w:val="paragraph"/>
      </w:pPr>
      <w:r w:rsidRPr="004E4AE8">
        <w:tab/>
        <w:t>(a)</w:t>
      </w:r>
      <w:r w:rsidRPr="004E4AE8">
        <w:tab/>
        <w:t>an AFP appointee who is made available to him or her by the AFP Commissioner for the purposes of the investigation; or</w:t>
      </w:r>
    </w:p>
    <w:p w14:paraId="5714C4E6" w14:textId="77777777" w:rsidR="00D91241" w:rsidRPr="004E4AE8" w:rsidRDefault="00D91241" w:rsidP="0025203C">
      <w:pPr>
        <w:pStyle w:val="paragraph"/>
        <w:keepNext/>
        <w:keepLines/>
      </w:pPr>
      <w:r w:rsidRPr="004E4AE8">
        <w:lastRenderedPageBreak/>
        <w:tab/>
        <w:t>(b)</w:t>
      </w:r>
      <w:r w:rsidRPr="004E4AE8">
        <w:tab/>
        <w:t>a member of the police force of a State whom the police force of the State agrees to make available to the Ombudsman, for the purposes of the investigation, under arrangements made by the AFP Commissioner.</w:t>
      </w:r>
    </w:p>
    <w:p w14:paraId="52D29102" w14:textId="77777777" w:rsidR="00CC320B" w:rsidRPr="004E4AE8" w:rsidRDefault="00CC320B" w:rsidP="00CC320B">
      <w:pPr>
        <w:pStyle w:val="ActHead5"/>
      </w:pPr>
      <w:bookmarkStart w:id="28" w:name="_Toc190871067"/>
      <w:r w:rsidRPr="009E41A2">
        <w:rPr>
          <w:rStyle w:val="CharSectno"/>
        </w:rPr>
        <w:t>8A</w:t>
      </w:r>
      <w:r w:rsidRPr="004E4AE8">
        <w:t xml:space="preserve">  Investigations by Commonwealth and State Ombudsmen</w:t>
      </w:r>
      <w:bookmarkEnd w:id="28"/>
    </w:p>
    <w:p w14:paraId="7311E851" w14:textId="77777777" w:rsidR="00CC320B" w:rsidRPr="004E4AE8" w:rsidRDefault="00CC320B" w:rsidP="00CF47B3">
      <w:pPr>
        <w:pStyle w:val="subsection"/>
      </w:pPr>
      <w:r w:rsidRPr="004E4AE8">
        <w:tab/>
        <w:t>(1)</w:t>
      </w:r>
      <w:r w:rsidRPr="004E4AE8">
        <w:tab/>
        <w:t>The Commonwealth Ombudsman may, if he or she thinks fit, make an arrangement with the Ombudsman of a State, or the Ombudsmen of 2 or more States, for and in relation to the investigation by any one or more of the Ombudsmen of action, being action that relates to a matter of administration, referred to in any of the following paragraphs:</w:t>
      </w:r>
    </w:p>
    <w:p w14:paraId="110A6F87" w14:textId="77777777" w:rsidR="00CC320B" w:rsidRPr="004E4AE8" w:rsidRDefault="00CC320B" w:rsidP="00CC320B">
      <w:pPr>
        <w:pStyle w:val="paragraph"/>
      </w:pPr>
      <w:r w:rsidRPr="004E4AE8">
        <w:tab/>
        <w:t>(a)</w:t>
      </w:r>
      <w:r w:rsidRPr="004E4AE8">
        <w:tab/>
        <w:t>action taken by a Department or prescribed authority and action taken by a Department of a State or an authority of a State;</w:t>
      </w:r>
    </w:p>
    <w:p w14:paraId="58654A82" w14:textId="77777777" w:rsidR="00CC320B" w:rsidRPr="004E4AE8" w:rsidRDefault="00CC320B" w:rsidP="00CC320B">
      <w:pPr>
        <w:pStyle w:val="paragraph"/>
      </w:pPr>
      <w:r w:rsidRPr="004E4AE8">
        <w:tab/>
        <w:t>(b)</w:t>
      </w:r>
      <w:r w:rsidRPr="004E4AE8">
        <w:tab/>
        <w:t>action taken by an authority or other agency established jointly or administered jointly by the Commonwealth and one or more States;</w:t>
      </w:r>
    </w:p>
    <w:p w14:paraId="40E84D78" w14:textId="77777777" w:rsidR="00CC320B" w:rsidRPr="004E4AE8" w:rsidRDefault="00CC320B" w:rsidP="00CC320B">
      <w:pPr>
        <w:pStyle w:val="paragraph"/>
      </w:pPr>
      <w:r w:rsidRPr="004E4AE8">
        <w:tab/>
        <w:t>(c)</w:t>
      </w:r>
      <w:r w:rsidRPr="004E4AE8">
        <w:tab/>
        <w:t xml:space="preserve">action taken by an authority or other agency referred to in </w:t>
      </w:r>
      <w:r w:rsidR="00292224" w:rsidRPr="004E4AE8">
        <w:t>paragraph (</w:t>
      </w:r>
      <w:r w:rsidRPr="004E4AE8">
        <w:t>b) and action taken by:</w:t>
      </w:r>
    </w:p>
    <w:p w14:paraId="2AF0D22E" w14:textId="77777777" w:rsidR="00CC320B" w:rsidRPr="004E4AE8" w:rsidRDefault="00CC320B" w:rsidP="00CC320B">
      <w:pPr>
        <w:pStyle w:val="paragraphsub"/>
      </w:pPr>
      <w:r w:rsidRPr="004E4AE8">
        <w:tab/>
        <w:t>(i)</w:t>
      </w:r>
      <w:r w:rsidRPr="004E4AE8">
        <w:tab/>
        <w:t>a Department or prescribed authority; or</w:t>
      </w:r>
    </w:p>
    <w:p w14:paraId="73BC0387" w14:textId="77777777" w:rsidR="00CC320B" w:rsidRPr="004E4AE8" w:rsidRDefault="00CC320B" w:rsidP="00CC320B">
      <w:pPr>
        <w:pStyle w:val="paragraphsub"/>
      </w:pPr>
      <w:r w:rsidRPr="004E4AE8">
        <w:tab/>
        <w:t>(ii)</w:t>
      </w:r>
      <w:r w:rsidRPr="004E4AE8">
        <w:tab/>
        <w:t>a Department of a State or an authority of a State.</w:t>
      </w:r>
    </w:p>
    <w:p w14:paraId="0EE04390" w14:textId="77777777" w:rsidR="004A7643" w:rsidRPr="004E4AE8" w:rsidRDefault="004A7643" w:rsidP="004A7643">
      <w:pPr>
        <w:pStyle w:val="subsection"/>
      </w:pPr>
      <w:r w:rsidRPr="004E4AE8">
        <w:tab/>
        <w:t>(1A)</w:t>
      </w:r>
      <w:r w:rsidRPr="004E4AE8">
        <w:tab/>
        <w:t xml:space="preserve">The Commonwealth Ombudsman may, if he or she thinks fit, make an arrangement with the Ombudsman of a State, or the Ombudsmen of 2 or more States, for and in relation to the investigation, by any one or more of the Ombudsmen, of action to which </w:t>
      </w:r>
      <w:r w:rsidR="00292224" w:rsidRPr="004E4AE8">
        <w:t>subsection (</w:t>
      </w:r>
      <w:r w:rsidRPr="004E4AE8">
        <w:t>1B), (1C) or (1D) applies.</w:t>
      </w:r>
    </w:p>
    <w:p w14:paraId="4C8CA5FB" w14:textId="77777777" w:rsidR="004A7643" w:rsidRPr="004E4AE8" w:rsidRDefault="004A7643" w:rsidP="004A7643">
      <w:pPr>
        <w:pStyle w:val="subsection"/>
      </w:pPr>
      <w:r w:rsidRPr="004E4AE8">
        <w:tab/>
        <w:t>(1B)</w:t>
      </w:r>
      <w:r w:rsidRPr="004E4AE8">
        <w:tab/>
        <w:t>This subsection applies to action that:</w:t>
      </w:r>
    </w:p>
    <w:p w14:paraId="4AC870A4" w14:textId="77777777" w:rsidR="004A7643" w:rsidRPr="004E4AE8" w:rsidRDefault="004A7643" w:rsidP="004A7643">
      <w:pPr>
        <w:pStyle w:val="paragraph"/>
      </w:pPr>
      <w:r w:rsidRPr="004E4AE8">
        <w:tab/>
        <w:t>(a)</w:t>
      </w:r>
      <w:r w:rsidRPr="004E4AE8">
        <w:tab/>
        <w:t>gives rise to an AFP conduct issue or AFP practices issue; and</w:t>
      </w:r>
    </w:p>
    <w:p w14:paraId="069610FC" w14:textId="77777777" w:rsidR="004A7643" w:rsidRPr="004E4AE8" w:rsidRDefault="004A7643" w:rsidP="004A7643">
      <w:pPr>
        <w:pStyle w:val="paragraph"/>
      </w:pPr>
      <w:r w:rsidRPr="004E4AE8">
        <w:tab/>
        <w:t>(b)</w:t>
      </w:r>
      <w:r w:rsidRPr="004E4AE8">
        <w:tab/>
        <w:t>involves:</w:t>
      </w:r>
    </w:p>
    <w:p w14:paraId="46163903" w14:textId="77777777" w:rsidR="004A7643" w:rsidRPr="004E4AE8" w:rsidRDefault="004A7643" w:rsidP="004A7643">
      <w:pPr>
        <w:pStyle w:val="paragraphsub"/>
      </w:pPr>
      <w:r w:rsidRPr="004E4AE8">
        <w:tab/>
        <w:t>(i)</w:t>
      </w:r>
      <w:r w:rsidRPr="004E4AE8">
        <w:tab/>
        <w:t>an AFP conduct issue that relates to a member of the police force of a State; or</w:t>
      </w:r>
    </w:p>
    <w:p w14:paraId="5D95FB09" w14:textId="77777777" w:rsidR="004A7643" w:rsidRPr="004E4AE8" w:rsidRDefault="004A7643" w:rsidP="004A7643">
      <w:pPr>
        <w:pStyle w:val="paragraphsub"/>
      </w:pPr>
      <w:r w:rsidRPr="004E4AE8">
        <w:tab/>
        <w:t>(ii)</w:t>
      </w:r>
      <w:r w:rsidRPr="004E4AE8">
        <w:tab/>
        <w:t>action taken by the police force of a State; or</w:t>
      </w:r>
    </w:p>
    <w:p w14:paraId="5DCC6507" w14:textId="77777777" w:rsidR="004A7643" w:rsidRPr="004E4AE8" w:rsidRDefault="004A7643" w:rsidP="004A7643">
      <w:pPr>
        <w:pStyle w:val="paragraphsub"/>
      </w:pPr>
      <w:r w:rsidRPr="004E4AE8">
        <w:lastRenderedPageBreak/>
        <w:tab/>
        <w:t>(iii)</w:t>
      </w:r>
      <w:r w:rsidRPr="004E4AE8">
        <w:tab/>
        <w:t>action taken by a Department of a State or by an authority of a State.</w:t>
      </w:r>
    </w:p>
    <w:p w14:paraId="054CB8CE" w14:textId="77777777" w:rsidR="004A7643" w:rsidRPr="004E4AE8" w:rsidRDefault="004A7643" w:rsidP="0025203C">
      <w:pPr>
        <w:pStyle w:val="subsection"/>
        <w:keepNext/>
        <w:keepLines/>
      </w:pPr>
      <w:r w:rsidRPr="004E4AE8">
        <w:tab/>
        <w:t>(1C)</w:t>
      </w:r>
      <w:r w:rsidRPr="004E4AE8">
        <w:tab/>
        <w:t>This subsection applies to action taken by a body if the body:</w:t>
      </w:r>
    </w:p>
    <w:p w14:paraId="6B5A6297" w14:textId="77777777" w:rsidR="004A7643" w:rsidRPr="004E4AE8" w:rsidRDefault="004A7643" w:rsidP="004A7643">
      <w:pPr>
        <w:pStyle w:val="paragraph"/>
      </w:pPr>
      <w:r w:rsidRPr="004E4AE8">
        <w:tab/>
        <w:t>(a)</w:t>
      </w:r>
      <w:r w:rsidRPr="004E4AE8">
        <w:tab/>
        <w:t>is established jointly, or administered jointly, by the Commonwealth and one or more States; and</w:t>
      </w:r>
    </w:p>
    <w:p w14:paraId="05853E0F" w14:textId="77777777" w:rsidR="004A7643" w:rsidRPr="004E4AE8" w:rsidRDefault="004A7643" w:rsidP="004A7643">
      <w:pPr>
        <w:pStyle w:val="paragraph"/>
      </w:pPr>
      <w:r w:rsidRPr="004E4AE8">
        <w:tab/>
        <w:t>(b)</w:t>
      </w:r>
      <w:r w:rsidRPr="004E4AE8">
        <w:tab/>
        <w:t>includes at least one AFP appointee and a member or members of the police force of a State or the police forces of 2 or more States.</w:t>
      </w:r>
    </w:p>
    <w:p w14:paraId="63AA7B05" w14:textId="77777777" w:rsidR="004A7643" w:rsidRPr="004E4AE8" w:rsidRDefault="004A7643" w:rsidP="004A7643">
      <w:pPr>
        <w:pStyle w:val="subsection"/>
      </w:pPr>
      <w:r w:rsidRPr="004E4AE8">
        <w:tab/>
        <w:t>(1D)</w:t>
      </w:r>
      <w:r w:rsidRPr="004E4AE8">
        <w:tab/>
        <w:t xml:space="preserve">This subsection applies to action taken by a body referred to in </w:t>
      </w:r>
      <w:r w:rsidR="00292224" w:rsidRPr="004E4AE8">
        <w:t>subsection (</w:t>
      </w:r>
      <w:r w:rsidRPr="004E4AE8">
        <w:t>1C) together with action taken by:</w:t>
      </w:r>
    </w:p>
    <w:p w14:paraId="1E3E6A27" w14:textId="77777777" w:rsidR="004A7643" w:rsidRPr="004E4AE8" w:rsidRDefault="004A7643" w:rsidP="004A7643">
      <w:pPr>
        <w:pStyle w:val="paragraph"/>
      </w:pPr>
      <w:r w:rsidRPr="004E4AE8">
        <w:tab/>
        <w:t>(a)</w:t>
      </w:r>
      <w:r w:rsidRPr="004E4AE8">
        <w:tab/>
        <w:t>by an AFP appointee or by the Australian Federal Police; or</w:t>
      </w:r>
    </w:p>
    <w:p w14:paraId="5B7B0CE5" w14:textId="77777777" w:rsidR="004A7643" w:rsidRPr="004E4AE8" w:rsidRDefault="004A7643" w:rsidP="004A7643">
      <w:pPr>
        <w:pStyle w:val="paragraph"/>
      </w:pPr>
      <w:r w:rsidRPr="004E4AE8">
        <w:tab/>
        <w:t>(b)</w:t>
      </w:r>
      <w:r w:rsidRPr="004E4AE8">
        <w:tab/>
        <w:t>by a member of the police force of a State; or</w:t>
      </w:r>
    </w:p>
    <w:p w14:paraId="1AAA85E9" w14:textId="77777777" w:rsidR="004A7643" w:rsidRPr="004E4AE8" w:rsidRDefault="004A7643" w:rsidP="004A7643">
      <w:pPr>
        <w:pStyle w:val="paragraph"/>
      </w:pPr>
      <w:r w:rsidRPr="004E4AE8">
        <w:tab/>
        <w:t>(c)</w:t>
      </w:r>
      <w:r w:rsidRPr="004E4AE8">
        <w:tab/>
        <w:t>by the police force of a State; or</w:t>
      </w:r>
    </w:p>
    <w:p w14:paraId="1ADFF185" w14:textId="77777777" w:rsidR="004A7643" w:rsidRPr="004E4AE8" w:rsidRDefault="004A7643" w:rsidP="004A7643">
      <w:pPr>
        <w:pStyle w:val="paragraph"/>
      </w:pPr>
      <w:r w:rsidRPr="004E4AE8">
        <w:tab/>
        <w:t>(d)</w:t>
      </w:r>
      <w:r w:rsidRPr="004E4AE8">
        <w:tab/>
        <w:t>by a Department of a State or by an authority of a State.</w:t>
      </w:r>
    </w:p>
    <w:p w14:paraId="1C4145CC" w14:textId="77777777" w:rsidR="00CC320B" w:rsidRPr="004E4AE8" w:rsidRDefault="00CC320B" w:rsidP="00CF47B3">
      <w:pPr>
        <w:pStyle w:val="subsection"/>
      </w:pPr>
      <w:r w:rsidRPr="004E4AE8">
        <w:tab/>
        <w:t>(2)</w:t>
      </w:r>
      <w:r w:rsidRPr="004E4AE8">
        <w:tab/>
        <w:t xml:space="preserve">A reference in </w:t>
      </w:r>
      <w:r w:rsidR="00292224" w:rsidRPr="004E4AE8">
        <w:t>subsection (</w:t>
      </w:r>
      <w:r w:rsidRPr="004E4AE8">
        <w:t>1)</w:t>
      </w:r>
      <w:r w:rsidR="00EF50E2" w:rsidRPr="004E4AE8">
        <w:t xml:space="preserve"> or (1B)</w:t>
      </w:r>
      <w:r w:rsidRPr="004E4AE8">
        <w:t xml:space="preserve"> to action taken by a Department, prescribed or other authority or an agency includes a reference to action taken by such a Department, prescribed or other authority or agency on behalf of another Department, prescribed or other authority or agency.</w:t>
      </w:r>
    </w:p>
    <w:p w14:paraId="0F1F6BB8" w14:textId="77777777" w:rsidR="00CC320B" w:rsidRPr="004E4AE8" w:rsidRDefault="00CC320B" w:rsidP="00CF47B3">
      <w:pPr>
        <w:pStyle w:val="subsection"/>
      </w:pPr>
      <w:r w:rsidRPr="004E4AE8">
        <w:tab/>
        <w:t>(3)</w:t>
      </w:r>
      <w:r w:rsidRPr="004E4AE8">
        <w:tab/>
        <w:t xml:space="preserve">An arrangement made in pursuance of </w:t>
      </w:r>
      <w:r w:rsidR="00292224" w:rsidRPr="004E4AE8">
        <w:t>subsection (</w:t>
      </w:r>
      <w:r w:rsidRPr="004E4AE8">
        <w:t>1)</w:t>
      </w:r>
      <w:r w:rsidR="003C0F70" w:rsidRPr="004E4AE8">
        <w:t xml:space="preserve"> or (1A)</w:t>
      </w:r>
      <w:r w:rsidRPr="004E4AE8">
        <w:t xml:space="preserve"> may relate to particular action or actions, to a series of related actions or to actions included in a class or classes of actions.</w:t>
      </w:r>
    </w:p>
    <w:p w14:paraId="437425B2" w14:textId="77777777" w:rsidR="00CC320B" w:rsidRPr="004E4AE8" w:rsidRDefault="00CC320B" w:rsidP="00CF47B3">
      <w:pPr>
        <w:pStyle w:val="subsection"/>
      </w:pPr>
      <w:r w:rsidRPr="004E4AE8">
        <w:tab/>
        <w:t>(4)</w:t>
      </w:r>
      <w:r w:rsidRPr="004E4AE8">
        <w:tab/>
        <w:t>The Commonwealth Ombudsman may arrange with the other Ombudsman or Ombudsmen with whom an arrangement is in force under this section for the variation or revocation of the arrangement.</w:t>
      </w:r>
    </w:p>
    <w:p w14:paraId="59D6EBD0" w14:textId="77777777" w:rsidR="00CC320B" w:rsidRPr="004E4AE8" w:rsidRDefault="00CC320B" w:rsidP="00CF47B3">
      <w:pPr>
        <w:pStyle w:val="subsection"/>
      </w:pPr>
      <w:r w:rsidRPr="004E4AE8">
        <w:tab/>
        <w:t>(5)</w:t>
      </w:r>
      <w:r w:rsidRPr="004E4AE8">
        <w:tab/>
        <w:t>An arrangement under this section, or the variation or revocation of such an arrangement, shall be in writing.</w:t>
      </w:r>
    </w:p>
    <w:p w14:paraId="252175B6" w14:textId="77777777" w:rsidR="00CC320B" w:rsidRPr="004E4AE8" w:rsidRDefault="00CC320B" w:rsidP="00CF47B3">
      <w:pPr>
        <w:pStyle w:val="subsection"/>
      </w:pPr>
      <w:r w:rsidRPr="004E4AE8">
        <w:tab/>
        <w:t>(6)</w:t>
      </w:r>
      <w:r w:rsidRPr="004E4AE8">
        <w:tab/>
        <w:t>The regulations may make provision for and in relation to the participation by the Ombudsman in the carrying out of an investigation in pursuance of an arrangement under this section.</w:t>
      </w:r>
    </w:p>
    <w:p w14:paraId="0FAD9738" w14:textId="77777777" w:rsidR="00CC320B" w:rsidRPr="004E4AE8" w:rsidRDefault="00CC320B" w:rsidP="00CF47B3">
      <w:pPr>
        <w:pStyle w:val="subsection"/>
      </w:pPr>
      <w:r w:rsidRPr="004E4AE8">
        <w:lastRenderedPageBreak/>
        <w:tab/>
        <w:t>(7)</w:t>
      </w:r>
      <w:r w:rsidRPr="004E4AE8">
        <w:tab/>
        <w:t>Nothing in this section affects the powers and duties of the Ombudsman under any other provision of this Act.</w:t>
      </w:r>
    </w:p>
    <w:p w14:paraId="118EF97E" w14:textId="77777777" w:rsidR="00CC320B" w:rsidRPr="004E4AE8" w:rsidRDefault="00CC320B" w:rsidP="00CF47B3">
      <w:pPr>
        <w:pStyle w:val="subsection"/>
      </w:pPr>
      <w:r w:rsidRPr="004E4AE8">
        <w:tab/>
        <w:t>(8)</w:t>
      </w:r>
      <w:r w:rsidRPr="004E4AE8">
        <w:tab/>
      </w:r>
      <w:r w:rsidR="00292224" w:rsidRPr="004E4AE8">
        <w:t>Subsection (</w:t>
      </w:r>
      <w:r w:rsidRPr="004E4AE8">
        <w:t>1)</w:t>
      </w:r>
      <w:r w:rsidR="00943FB2" w:rsidRPr="004E4AE8">
        <w:t xml:space="preserve"> or (1A)</w:t>
      </w:r>
      <w:r w:rsidRPr="004E4AE8">
        <w:t xml:space="preserve"> shall not be taken to empower the Ombudsman:</w:t>
      </w:r>
    </w:p>
    <w:p w14:paraId="35060874" w14:textId="1C6C51D0" w:rsidR="00CC320B" w:rsidRPr="004E4AE8" w:rsidRDefault="00CC320B" w:rsidP="00CC320B">
      <w:pPr>
        <w:pStyle w:val="paragraph"/>
      </w:pPr>
      <w:r w:rsidRPr="004E4AE8">
        <w:tab/>
        <w:t>(a)</w:t>
      </w:r>
      <w:r w:rsidRPr="004E4AE8">
        <w:tab/>
        <w:t>to exercise any of the powers of the Ombudsman of a State except in accordance with sub</w:t>
      </w:r>
      <w:r w:rsidR="00947FC5" w:rsidRPr="004E4AE8">
        <w:t>section 3</w:t>
      </w:r>
      <w:r w:rsidRPr="004E4AE8">
        <w:t>4(7); or</w:t>
      </w:r>
    </w:p>
    <w:p w14:paraId="437F0E07" w14:textId="349D910E" w:rsidR="00CC320B" w:rsidRPr="004E4AE8" w:rsidRDefault="00CC320B" w:rsidP="00CC320B">
      <w:pPr>
        <w:pStyle w:val="paragraph"/>
      </w:pPr>
      <w:r w:rsidRPr="004E4AE8">
        <w:tab/>
        <w:t>(b)</w:t>
      </w:r>
      <w:r w:rsidRPr="004E4AE8">
        <w:tab/>
        <w:t>to make an arrangement for the exercise by the Ombudsman of a State of a power of the Ombudsman except in accordance with an instrument of delegation referred to in sub</w:t>
      </w:r>
      <w:r w:rsidR="00947FC5" w:rsidRPr="004E4AE8">
        <w:t>section 3</w:t>
      </w:r>
      <w:r w:rsidRPr="004E4AE8">
        <w:t>4(1).</w:t>
      </w:r>
    </w:p>
    <w:p w14:paraId="7C49EBBF" w14:textId="77777777" w:rsidR="00CC320B" w:rsidRPr="004E4AE8" w:rsidRDefault="00CC320B" w:rsidP="00CC320B">
      <w:pPr>
        <w:pStyle w:val="ActHead5"/>
      </w:pPr>
      <w:bookmarkStart w:id="29" w:name="_Toc190871068"/>
      <w:r w:rsidRPr="009E41A2">
        <w:rPr>
          <w:rStyle w:val="CharSectno"/>
        </w:rPr>
        <w:t>8B</w:t>
      </w:r>
      <w:r w:rsidRPr="004E4AE8">
        <w:t xml:space="preserve">  Investigations by other authorities of ACC actions</w:t>
      </w:r>
      <w:bookmarkEnd w:id="29"/>
    </w:p>
    <w:p w14:paraId="3AE5E9FC" w14:textId="77777777" w:rsidR="00CC320B" w:rsidRPr="004E4AE8" w:rsidRDefault="00CC320B" w:rsidP="00CF47B3">
      <w:pPr>
        <w:pStyle w:val="subsection"/>
      </w:pPr>
      <w:r w:rsidRPr="004E4AE8">
        <w:tab/>
        <w:t>(1)</w:t>
      </w:r>
      <w:r w:rsidRPr="004E4AE8">
        <w:tab/>
        <w:t>If an authority established under a law of the Commonwealth, a State or a Territory has power to investigate action taken by the ACC, or a member of the staff of the ACC, the Ombudsman may enter into an arrangement with the authority for such an investigation.</w:t>
      </w:r>
    </w:p>
    <w:p w14:paraId="214E3C18" w14:textId="77777777" w:rsidR="00CC320B" w:rsidRPr="004E4AE8" w:rsidRDefault="00CC320B" w:rsidP="00CF47B3">
      <w:pPr>
        <w:pStyle w:val="subsection"/>
      </w:pPr>
      <w:r w:rsidRPr="004E4AE8">
        <w:tab/>
        <w:t>(2)</w:t>
      </w:r>
      <w:r w:rsidRPr="004E4AE8">
        <w:tab/>
        <w:t>If the Ombudsman enters into such an arrangement with an authority established under a law of a State or a Territory, the authority may conduct the investigation to the full extent of its powers under State or Territory law.</w:t>
      </w:r>
    </w:p>
    <w:p w14:paraId="51642C80" w14:textId="77777777" w:rsidR="00CC320B" w:rsidRPr="004E4AE8" w:rsidRDefault="00CC320B" w:rsidP="00CF47B3">
      <w:pPr>
        <w:pStyle w:val="subsection"/>
      </w:pPr>
      <w:r w:rsidRPr="004E4AE8">
        <w:tab/>
        <w:t>(3)</w:t>
      </w:r>
      <w:r w:rsidRPr="004E4AE8">
        <w:tab/>
        <w:t>The Ombudsman may arrange with the authority for the variation or revocation of the arrangement.</w:t>
      </w:r>
    </w:p>
    <w:p w14:paraId="0B0C04CB" w14:textId="77777777" w:rsidR="00CC320B" w:rsidRPr="004E4AE8" w:rsidRDefault="00CC320B" w:rsidP="00CF47B3">
      <w:pPr>
        <w:pStyle w:val="subsection"/>
      </w:pPr>
      <w:r w:rsidRPr="004E4AE8">
        <w:tab/>
        <w:t>(4)</w:t>
      </w:r>
      <w:r w:rsidRPr="004E4AE8">
        <w:tab/>
        <w:t>The arrangement may relate to particular action or actions, to a series of related actions or to actions included in a class of actions.</w:t>
      </w:r>
    </w:p>
    <w:p w14:paraId="67208E80" w14:textId="77777777" w:rsidR="00CC320B" w:rsidRPr="004E4AE8" w:rsidRDefault="00CC320B" w:rsidP="00CF47B3">
      <w:pPr>
        <w:pStyle w:val="subsection"/>
      </w:pPr>
      <w:r w:rsidRPr="004E4AE8">
        <w:tab/>
        <w:t>(5)</w:t>
      </w:r>
      <w:r w:rsidRPr="004E4AE8">
        <w:tab/>
        <w:t>The arrangement, or the variation or revocation of the arrangement, must be in writing.</w:t>
      </w:r>
    </w:p>
    <w:p w14:paraId="6707AB86" w14:textId="77777777" w:rsidR="00CC320B" w:rsidRPr="004E4AE8" w:rsidRDefault="00CC320B" w:rsidP="00CF47B3">
      <w:pPr>
        <w:pStyle w:val="subsection"/>
      </w:pPr>
      <w:r w:rsidRPr="004E4AE8">
        <w:tab/>
        <w:t>(6)</w:t>
      </w:r>
      <w:r w:rsidRPr="004E4AE8">
        <w:tab/>
        <w:t>The regulations may make provision for and in relation to the participation by the Ombudsman in the carrying out of an investigation in accordance with an arrangement under this section.</w:t>
      </w:r>
    </w:p>
    <w:p w14:paraId="2C4C2A84" w14:textId="77777777" w:rsidR="00CC320B" w:rsidRPr="004E4AE8" w:rsidRDefault="00CC320B" w:rsidP="00CF47B3">
      <w:pPr>
        <w:pStyle w:val="subsection"/>
      </w:pPr>
      <w:r w:rsidRPr="004E4AE8">
        <w:tab/>
        <w:t>(7)</w:t>
      </w:r>
      <w:r w:rsidRPr="004E4AE8">
        <w:tab/>
        <w:t>Nothing in this section affects the powers and duties of the Ombudsman under any other provision of this Act.</w:t>
      </w:r>
    </w:p>
    <w:p w14:paraId="0107E6F1" w14:textId="77777777" w:rsidR="00CC320B" w:rsidRPr="004E4AE8" w:rsidRDefault="00CC320B" w:rsidP="00CF47B3">
      <w:pPr>
        <w:pStyle w:val="subsection"/>
      </w:pPr>
      <w:r w:rsidRPr="004E4AE8">
        <w:lastRenderedPageBreak/>
        <w:tab/>
        <w:t>(8)</w:t>
      </w:r>
      <w:r w:rsidRPr="004E4AE8">
        <w:tab/>
        <w:t>In this section:</w:t>
      </w:r>
    </w:p>
    <w:p w14:paraId="27336EFD" w14:textId="77777777" w:rsidR="00CC320B" w:rsidRPr="004E4AE8" w:rsidRDefault="00CC320B" w:rsidP="00CC320B">
      <w:pPr>
        <w:pStyle w:val="Definition"/>
      </w:pPr>
      <w:r w:rsidRPr="004E4AE8">
        <w:rPr>
          <w:b/>
          <w:i/>
        </w:rPr>
        <w:t xml:space="preserve">member of the staff of the ACC </w:t>
      </w:r>
      <w:r w:rsidRPr="004E4AE8">
        <w:t xml:space="preserve">has the same meaning as in the </w:t>
      </w:r>
      <w:r w:rsidRPr="004E4AE8">
        <w:rPr>
          <w:i/>
        </w:rPr>
        <w:t>Australian Crime Commission Act 2002</w:t>
      </w:r>
      <w:r w:rsidRPr="004E4AE8">
        <w:t>.</w:t>
      </w:r>
    </w:p>
    <w:p w14:paraId="7B35A5AB" w14:textId="141CCA53" w:rsidR="00241784" w:rsidRPr="004E4AE8" w:rsidRDefault="00241784" w:rsidP="00241784">
      <w:pPr>
        <w:pStyle w:val="ActHead5"/>
      </w:pPr>
      <w:bookmarkStart w:id="30" w:name="_Toc190871069"/>
      <w:r w:rsidRPr="009E41A2">
        <w:rPr>
          <w:rStyle w:val="CharSectno"/>
        </w:rPr>
        <w:t>8C</w:t>
      </w:r>
      <w:r w:rsidRPr="004E4AE8">
        <w:t xml:space="preserve">  Investigations by other authorities of </w:t>
      </w:r>
      <w:r w:rsidR="00054F55" w:rsidRPr="004E4AE8">
        <w:t>National Anti</w:t>
      </w:r>
      <w:r w:rsidR="00E850E3">
        <w:noBreakHyphen/>
      </w:r>
      <w:r w:rsidR="00054F55" w:rsidRPr="004E4AE8">
        <w:t>Corruption Commission</w:t>
      </w:r>
      <w:r w:rsidRPr="004E4AE8">
        <w:t xml:space="preserve"> actions</w:t>
      </w:r>
      <w:bookmarkEnd w:id="30"/>
    </w:p>
    <w:p w14:paraId="54217A95" w14:textId="5B7E23CC" w:rsidR="00241784" w:rsidRPr="004E4AE8" w:rsidRDefault="00241784" w:rsidP="00241784">
      <w:pPr>
        <w:pStyle w:val="subsection"/>
      </w:pPr>
      <w:r w:rsidRPr="004E4AE8">
        <w:tab/>
        <w:t>(1)</w:t>
      </w:r>
      <w:r w:rsidRPr="004E4AE8">
        <w:tab/>
        <w:t xml:space="preserve">If an authority established under a law of the Commonwealth, or of a State or Territory, has power to investigate action taken by the </w:t>
      </w:r>
      <w:r w:rsidR="00054F55" w:rsidRPr="004E4AE8">
        <w:t>National Anti</w:t>
      </w:r>
      <w:r w:rsidR="00E850E3">
        <w:noBreakHyphen/>
      </w:r>
      <w:r w:rsidR="00054F55" w:rsidRPr="004E4AE8">
        <w:t>Corruption Commissioner</w:t>
      </w:r>
      <w:r w:rsidRPr="004E4AE8">
        <w:t xml:space="preserve"> or a staff member of </w:t>
      </w:r>
      <w:r w:rsidR="00054F55" w:rsidRPr="004E4AE8">
        <w:t>the NACC</w:t>
      </w:r>
      <w:r w:rsidRPr="004E4AE8">
        <w:t>, the Ombudsman may arrange with the head of the authority for the authority to investigate the action.</w:t>
      </w:r>
    </w:p>
    <w:p w14:paraId="2368861D" w14:textId="77777777" w:rsidR="00241784" w:rsidRPr="004E4AE8" w:rsidRDefault="00241784" w:rsidP="00241784">
      <w:pPr>
        <w:pStyle w:val="subsection"/>
      </w:pPr>
      <w:r w:rsidRPr="004E4AE8">
        <w:tab/>
        <w:t>(2)</w:t>
      </w:r>
      <w:r w:rsidRPr="004E4AE8">
        <w:tab/>
        <w:t>If the Ombudsman enters into such an arrangement, the authority may investigate the action to the full extent of its powers under any laws of the Commonwealth or of a State or Territory.</w:t>
      </w:r>
    </w:p>
    <w:p w14:paraId="7BEDD428" w14:textId="77777777" w:rsidR="00241784" w:rsidRPr="004E4AE8" w:rsidRDefault="00241784" w:rsidP="00241784">
      <w:pPr>
        <w:pStyle w:val="subsection"/>
      </w:pPr>
      <w:r w:rsidRPr="004E4AE8">
        <w:tab/>
        <w:t>(3)</w:t>
      </w:r>
      <w:r w:rsidRPr="004E4AE8">
        <w:tab/>
        <w:t xml:space="preserve">The </w:t>
      </w:r>
      <w:r w:rsidR="00054F55" w:rsidRPr="004E4AE8">
        <w:t>Ombudsman</w:t>
      </w:r>
      <w:r w:rsidRPr="004E4AE8">
        <w:t xml:space="preserve"> may arrange with the head of the authority for the variation or revocation of the arrangement.</w:t>
      </w:r>
    </w:p>
    <w:p w14:paraId="6DF109A0" w14:textId="77777777" w:rsidR="00241784" w:rsidRPr="004E4AE8" w:rsidRDefault="00241784" w:rsidP="00241784">
      <w:pPr>
        <w:pStyle w:val="subsection"/>
      </w:pPr>
      <w:r w:rsidRPr="004E4AE8">
        <w:tab/>
        <w:t>(4)</w:t>
      </w:r>
      <w:r w:rsidRPr="004E4AE8">
        <w:tab/>
        <w:t>The arrangement, or the variation or revocation of the arrangement, must be in writing.</w:t>
      </w:r>
    </w:p>
    <w:p w14:paraId="530B2C25" w14:textId="77777777" w:rsidR="00241784" w:rsidRPr="004E4AE8" w:rsidRDefault="00241784" w:rsidP="00241784">
      <w:pPr>
        <w:pStyle w:val="subsection"/>
      </w:pPr>
      <w:r w:rsidRPr="004E4AE8">
        <w:tab/>
        <w:t>(5)</w:t>
      </w:r>
      <w:r w:rsidRPr="004E4AE8">
        <w:tab/>
        <w:t>The regulations may make provision for and in relation to the participation by the Ombudsman in the carrying out of an investigation in accordance with an arrangement under this section.</w:t>
      </w:r>
    </w:p>
    <w:p w14:paraId="6EA96C5E" w14:textId="77777777" w:rsidR="00241784" w:rsidRPr="004E4AE8" w:rsidRDefault="00241784" w:rsidP="00241784">
      <w:pPr>
        <w:pStyle w:val="subsection"/>
      </w:pPr>
      <w:r w:rsidRPr="004E4AE8">
        <w:tab/>
        <w:t>(6)</w:t>
      </w:r>
      <w:r w:rsidRPr="004E4AE8">
        <w:tab/>
        <w:t>Nothing in this section affects the powers and duties of the Ombudsman under any other provision of this Act.</w:t>
      </w:r>
    </w:p>
    <w:p w14:paraId="74AF45AF" w14:textId="77777777" w:rsidR="00054F55" w:rsidRPr="004E4AE8" w:rsidRDefault="00054F55" w:rsidP="00054F55">
      <w:pPr>
        <w:pStyle w:val="subsection"/>
      </w:pPr>
      <w:r w:rsidRPr="004E4AE8">
        <w:tab/>
        <w:t>(7)</w:t>
      </w:r>
      <w:r w:rsidRPr="004E4AE8">
        <w:tab/>
        <w:t>In this section:</w:t>
      </w:r>
    </w:p>
    <w:p w14:paraId="03114E61" w14:textId="020F4F8B" w:rsidR="00054F55" w:rsidRPr="004E4AE8" w:rsidRDefault="00054F55" w:rsidP="00054F55">
      <w:pPr>
        <w:pStyle w:val="Definition"/>
      </w:pPr>
      <w:r w:rsidRPr="004E4AE8">
        <w:rPr>
          <w:b/>
          <w:i/>
        </w:rPr>
        <w:t>staff member</w:t>
      </w:r>
      <w:r w:rsidRPr="004E4AE8">
        <w:t xml:space="preserve"> of the NACC</w:t>
      </w:r>
      <w:r w:rsidRPr="004E4AE8">
        <w:rPr>
          <w:i/>
        </w:rPr>
        <w:t xml:space="preserve"> </w:t>
      </w:r>
      <w:r w:rsidRPr="004E4AE8">
        <w:t xml:space="preserve">has the same meaning as in the </w:t>
      </w:r>
      <w:r w:rsidRPr="004E4AE8">
        <w:rPr>
          <w:i/>
        </w:rPr>
        <w:t>National Anti</w:t>
      </w:r>
      <w:r w:rsidR="00E850E3">
        <w:rPr>
          <w:i/>
        </w:rPr>
        <w:noBreakHyphen/>
      </w:r>
      <w:r w:rsidRPr="004E4AE8">
        <w:rPr>
          <w:i/>
        </w:rPr>
        <w:t>Corruption Commission Act 2022</w:t>
      </w:r>
      <w:r w:rsidRPr="004E4AE8">
        <w:t>.</w:t>
      </w:r>
    </w:p>
    <w:p w14:paraId="49F87FD5" w14:textId="77777777" w:rsidR="00FF4346" w:rsidRPr="004E4AE8" w:rsidRDefault="00FF4346" w:rsidP="00FF4346">
      <w:pPr>
        <w:pStyle w:val="ActHead5"/>
      </w:pPr>
      <w:bookmarkStart w:id="31" w:name="_Toc190871070"/>
      <w:r w:rsidRPr="009E41A2">
        <w:rPr>
          <w:rStyle w:val="CharSectno"/>
        </w:rPr>
        <w:t>8D</w:t>
      </w:r>
      <w:r w:rsidRPr="004E4AE8">
        <w:t xml:space="preserve">  Investigations by Ombudsman and Australian Federal Police</w:t>
      </w:r>
      <w:bookmarkEnd w:id="31"/>
    </w:p>
    <w:p w14:paraId="5D4CE8BE" w14:textId="77777777" w:rsidR="00FF4346" w:rsidRPr="004E4AE8" w:rsidRDefault="00FF4346" w:rsidP="00FF4346">
      <w:pPr>
        <w:pStyle w:val="subsection"/>
      </w:pPr>
      <w:r w:rsidRPr="004E4AE8">
        <w:tab/>
        <w:t>(1)</w:t>
      </w:r>
      <w:r w:rsidRPr="004E4AE8">
        <w:tab/>
        <w:t>The Ombudsman may, if he or she thinks fit, make an arrangement with the AFP Commissioner for:</w:t>
      </w:r>
    </w:p>
    <w:p w14:paraId="6A89B41C" w14:textId="77777777" w:rsidR="00FF4346" w:rsidRPr="004E4AE8" w:rsidRDefault="00FF4346" w:rsidP="00FF4346">
      <w:pPr>
        <w:pStyle w:val="paragraph"/>
      </w:pPr>
      <w:r w:rsidRPr="004E4AE8">
        <w:lastRenderedPageBreak/>
        <w:tab/>
        <w:t>(a)</w:t>
      </w:r>
      <w:r w:rsidRPr="004E4AE8">
        <w:tab/>
        <w:t>a category 3 conduct issue; or</w:t>
      </w:r>
    </w:p>
    <w:p w14:paraId="3FCF9660" w14:textId="77777777" w:rsidR="00FF4346" w:rsidRPr="004E4AE8" w:rsidRDefault="00FF4346" w:rsidP="00FF4346">
      <w:pPr>
        <w:pStyle w:val="paragraph"/>
      </w:pPr>
      <w:r w:rsidRPr="004E4AE8">
        <w:tab/>
        <w:t>(b)</w:t>
      </w:r>
      <w:r w:rsidRPr="004E4AE8">
        <w:tab/>
        <w:t>an AFP practices issue;</w:t>
      </w:r>
    </w:p>
    <w:p w14:paraId="19C8B28D" w14:textId="77777777" w:rsidR="00FF4346" w:rsidRPr="004E4AE8" w:rsidRDefault="00FF4346" w:rsidP="00FF4346">
      <w:pPr>
        <w:pStyle w:val="subsection2"/>
      </w:pPr>
      <w:r w:rsidRPr="004E4AE8">
        <w:t>to be dealt with jointly by the Ombudsman and the Australian Federal Police.</w:t>
      </w:r>
    </w:p>
    <w:p w14:paraId="43767E40" w14:textId="77777777" w:rsidR="00FF4346" w:rsidRPr="004E4AE8" w:rsidRDefault="00FF4346" w:rsidP="00FF4346">
      <w:pPr>
        <w:pStyle w:val="subsection"/>
      </w:pPr>
      <w:r w:rsidRPr="004E4AE8">
        <w:tab/>
        <w:t>(2)</w:t>
      </w:r>
      <w:r w:rsidRPr="004E4AE8">
        <w:tab/>
        <w:t>The arrangement may relate to:</w:t>
      </w:r>
    </w:p>
    <w:p w14:paraId="33D62B7A" w14:textId="77777777" w:rsidR="00FF4346" w:rsidRPr="004E4AE8" w:rsidRDefault="00FF4346" w:rsidP="00FF4346">
      <w:pPr>
        <w:pStyle w:val="paragraph"/>
      </w:pPr>
      <w:r w:rsidRPr="004E4AE8">
        <w:tab/>
        <w:t>(a)</w:t>
      </w:r>
      <w:r w:rsidRPr="004E4AE8">
        <w:tab/>
        <w:t>a particular category 3 conduct issue or issues; or</w:t>
      </w:r>
    </w:p>
    <w:p w14:paraId="3A4EB313" w14:textId="77777777" w:rsidR="00FF4346" w:rsidRPr="004E4AE8" w:rsidRDefault="00FF4346" w:rsidP="00FF4346">
      <w:pPr>
        <w:pStyle w:val="paragraph"/>
      </w:pPr>
      <w:r w:rsidRPr="004E4AE8">
        <w:tab/>
        <w:t>(b)</w:t>
      </w:r>
      <w:r w:rsidRPr="004E4AE8">
        <w:tab/>
        <w:t>a series of related category 3 conduct issues; or</w:t>
      </w:r>
    </w:p>
    <w:p w14:paraId="7838ABE0" w14:textId="77777777" w:rsidR="00FF4346" w:rsidRPr="004E4AE8" w:rsidRDefault="00FF4346" w:rsidP="00FF4346">
      <w:pPr>
        <w:pStyle w:val="paragraph"/>
      </w:pPr>
      <w:r w:rsidRPr="004E4AE8">
        <w:tab/>
        <w:t>(c)</w:t>
      </w:r>
      <w:r w:rsidRPr="004E4AE8">
        <w:tab/>
        <w:t>a particular AFP practices issue or issues; or</w:t>
      </w:r>
    </w:p>
    <w:p w14:paraId="3126B79F" w14:textId="77777777" w:rsidR="00FF4346" w:rsidRPr="004E4AE8" w:rsidRDefault="00FF4346" w:rsidP="00FF4346">
      <w:pPr>
        <w:pStyle w:val="paragraph"/>
      </w:pPr>
      <w:r w:rsidRPr="004E4AE8">
        <w:tab/>
        <w:t>(d)</w:t>
      </w:r>
      <w:r w:rsidRPr="004E4AE8">
        <w:tab/>
        <w:t>a series of related AFP practices issues.</w:t>
      </w:r>
    </w:p>
    <w:p w14:paraId="355F235B" w14:textId="77777777" w:rsidR="00FF4346" w:rsidRPr="004E4AE8" w:rsidRDefault="00FF4346" w:rsidP="00FF4346">
      <w:pPr>
        <w:pStyle w:val="subsection"/>
      </w:pPr>
      <w:r w:rsidRPr="004E4AE8">
        <w:tab/>
        <w:t>(3)</w:t>
      </w:r>
      <w:r w:rsidRPr="004E4AE8">
        <w:tab/>
        <w:t>The Ombudsman may arrange with the AFP Commissioner for the variation or revocation of the arrangement.</w:t>
      </w:r>
    </w:p>
    <w:p w14:paraId="1DDC36AC" w14:textId="77777777" w:rsidR="00FF4346" w:rsidRPr="004E4AE8" w:rsidRDefault="00FF4346" w:rsidP="00FF4346">
      <w:pPr>
        <w:pStyle w:val="subsection"/>
      </w:pPr>
      <w:r w:rsidRPr="004E4AE8">
        <w:tab/>
        <w:t>(4)</w:t>
      </w:r>
      <w:r w:rsidRPr="004E4AE8">
        <w:tab/>
        <w:t>The arrangement, or the variation or revocation of the arrangement, must be in writing.</w:t>
      </w:r>
    </w:p>
    <w:p w14:paraId="242A2B72" w14:textId="77777777" w:rsidR="00FF4346" w:rsidRPr="004E4AE8" w:rsidRDefault="00FF4346" w:rsidP="00FF4346">
      <w:pPr>
        <w:pStyle w:val="subsection"/>
      </w:pPr>
      <w:r w:rsidRPr="004E4AE8">
        <w:tab/>
        <w:t>(5)</w:t>
      </w:r>
      <w:r w:rsidRPr="004E4AE8">
        <w:tab/>
        <w:t>Nothing in this section affects the powers or duties of the Ombudsman under any other provision of this Act.</w:t>
      </w:r>
    </w:p>
    <w:p w14:paraId="00D1686B" w14:textId="77777777" w:rsidR="00FF4346" w:rsidRPr="004E4AE8" w:rsidRDefault="00FF4346" w:rsidP="00FF4346">
      <w:pPr>
        <w:pStyle w:val="subsection"/>
      </w:pPr>
      <w:r w:rsidRPr="004E4AE8">
        <w:tab/>
        <w:t>(6)</w:t>
      </w:r>
      <w:r w:rsidRPr="004E4AE8">
        <w:tab/>
        <w:t>In this section:</w:t>
      </w:r>
    </w:p>
    <w:p w14:paraId="7C9F8697" w14:textId="77777777" w:rsidR="00FF4346" w:rsidRPr="004E4AE8" w:rsidRDefault="00FF4346" w:rsidP="00FF4346">
      <w:pPr>
        <w:pStyle w:val="Definition"/>
      </w:pPr>
      <w:r w:rsidRPr="004E4AE8">
        <w:rPr>
          <w:b/>
          <w:i/>
        </w:rPr>
        <w:t>category 3 conduct issue</w:t>
      </w:r>
      <w:r w:rsidRPr="004E4AE8">
        <w:t xml:space="preserve"> has the same meaning as in the </w:t>
      </w:r>
      <w:r w:rsidRPr="004E4AE8">
        <w:rPr>
          <w:i/>
        </w:rPr>
        <w:t>Australian Federal Police Act 1979</w:t>
      </w:r>
      <w:r w:rsidRPr="004E4AE8">
        <w:t>.</w:t>
      </w:r>
    </w:p>
    <w:p w14:paraId="0EFB5821" w14:textId="77777777" w:rsidR="00CC320B" w:rsidRPr="004E4AE8" w:rsidRDefault="00CC320B" w:rsidP="00CC320B">
      <w:pPr>
        <w:pStyle w:val="ActHead5"/>
      </w:pPr>
      <w:bookmarkStart w:id="32" w:name="_Toc190871071"/>
      <w:r w:rsidRPr="009E41A2">
        <w:rPr>
          <w:rStyle w:val="CharSectno"/>
        </w:rPr>
        <w:t>9</w:t>
      </w:r>
      <w:r w:rsidRPr="004E4AE8">
        <w:t xml:space="preserve">  Power to obtain information and documents</w:t>
      </w:r>
      <w:bookmarkEnd w:id="32"/>
    </w:p>
    <w:p w14:paraId="5B70A003" w14:textId="77777777" w:rsidR="00CC320B" w:rsidRPr="004E4AE8" w:rsidRDefault="00CC320B" w:rsidP="00CF47B3">
      <w:pPr>
        <w:pStyle w:val="subsection"/>
      </w:pPr>
      <w:r w:rsidRPr="004E4AE8">
        <w:tab/>
        <w:t>(1)</w:t>
      </w:r>
      <w:r w:rsidRPr="004E4AE8">
        <w:tab/>
        <w:t>Where the Ombudsman has reason to believe that a person is capable of furnishing information or producing documents or other records relevant to an investigation under this Act, the Ombudsman may, by notice in writing served on the person, require that person, at such place, and within such period or on such date and at such time, as are specified in the notice:</w:t>
      </w:r>
    </w:p>
    <w:p w14:paraId="0AB76B82" w14:textId="77777777" w:rsidR="00CC320B" w:rsidRPr="004E4AE8" w:rsidRDefault="00CC320B" w:rsidP="00CC320B">
      <w:pPr>
        <w:pStyle w:val="paragraph"/>
      </w:pPr>
      <w:r w:rsidRPr="004E4AE8">
        <w:tab/>
        <w:t>(a)</w:t>
      </w:r>
      <w:r w:rsidRPr="004E4AE8">
        <w:tab/>
        <w:t>to furnish to the Ombudsman, by writing signed by that person or, in the case of a body corporate, by an officer of the body corporate, any such information; or</w:t>
      </w:r>
    </w:p>
    <w:p w14:paraId="39A41A97" w14:textId="77777777" w:rsidR="00CC320B" w:rsidRPr="004E4AE8" w:rsidRDefault="00CC320B" w:rsidP="00CC320B">
      <w:pPr>
        <w:pStyle w:val="paragraph"/>
      </w:pPr>
      <w:r w:rsidRPr="004E4AE8">
        <w:tab/>
        <w:t>(b)</w:t>
      </w:r>
      <w:r w:rsidRPr="004E4AE8">
        <w:tab/>
        <w:t>to produce to the Ombudsman such documents or other records as are specified in the notice.</w:t>
      </w:r>
    </w:p>
    <w:p w14:paraId="679CEDD1" w14:textId="77777777" w:rsidR="0000767D" w:rsidRPr="004E4AE8" w:rsidRDefault="0000767D" w:rsidP="0000767D">
      <w:pPr>
        <w:pStyle w:val="subsection"/>
      </w:pPr>
      <w:r w:rsidRPr="004E4AE8">
        <w:lastRenderedPageBreak/>
        <w:tab/>
        <w:t>(1AA)</w:t>
      </w:r>
      <w:r w:rsidRPr="004E4AE8">
        <w:tab/>
        <w:t>If the Ombudsman has reason to believe that a person who is:</w:t>
      </w:r>
    </w:p>
    <w:p w14:paraId="0A5C5866" w14:textId="77777777" w:rsidR="0000767D" w:rsidRPr="004E4AE8" w:rsidRDefault="0000767D" w:rsidP="0000767D">
      <w:pPr>
        <w:pStyle w:val="paragraph"/>
      </w:pPr>
      <w:r w:rsidRPr="004E4AE8">
        <w:tab/>
        <w:t>(aa)</w:t>
      </w:r>
      <w:r w:rsidRPr="004E4AE8">
        <w:tab/>
        <w:t>an officer of a Department or prescribed authority; or</w:t>
      </w:r>
    </w:p>
    <w:p w14:paraId="13B802FF" w14:textId="77777777" w:rsidR="0000767D" w:rsidRPr="004E4AE8" w:rsidRDefault="0000767D" w:rsidP="0000767D">
      <w:pPr>
        <w:pStyle w:val="paragraph"/>
      </w:pPr>
      <w:r w:rsidRPr="004E4AE8">
        <w:tab/>
        <w:t>(ab)</w:t>
      </w:r>
      <w:r w:rsidRPr="004E4AE8">
        <w:tab/>
        <w:t>a Commonwealth service provider of a Department or prescribed authority under a contract; or</w:t>
      </w:r>
    </w:p>
    <w:p w14:paraId="15579E1F" w14:textId="77777777" w:rsidR="0000767D" w:rsidRPr="004E4AE8" w:rsidRDefault="0000767D" w:rsidP="0000767D">
      <w:pPr>
        <w:pStyle w:val="paragraph"/>
      </w:pPr>
      <w:r w:rsidRPr="004E4AE8">
        <w:tab/>
        <w:t>(ac)</w:t>
      </w:r>
      <w:r w:rsidRPr="004E4AE8">
        <w:tab/>
        <w:t>an employee of Commonwealth service provider of a Department or prescribed authority under a contract;</w:t>
      </w:r>
    </w:p>
    <w:p w14:paraId="5D59C88D" w14:textId="77777777" w:rsidR="00CC320B" w:rsidRPr="004E4AE8" w:rsidRDefault="0000767D" w:rsidP="00A62311">
      <w:pPr>
        <w:pStyle w:val="subsection2"/>
      </w:pPr>
      <w:r w:rsidRPr="004E4AE8">
        <w:t>is capable of</w:t>
      </w:r>
      <w:r w:rsidR="00A62311" w:rsidRPr="004E4AE8">
        <w:t xml:space="preserve"> </w:t>
      </w:r>
      <w:r w:rsidR="00CC320B" w:rsidRPr="004E4AE8">
        <w:t xml:space="preserve">furnishing information or producing documents or other records relevant to an investigation under this Act but the Ombudsman does not know the </w:t>
      </w:r>
      <w:r w:rsidR="0041345B" w:rsidRPr="004E4AE8">
        <w:t>identity of the person</w:t>
      </w:r>
      <w:r w:rsidR="00CC320B" w:rsidRPr="004E4AE8">
        <w:t>, the Ombudsman may, by notice in writing served on the principal officer of the Department or authority, require the principal officer or a person nominated by the principal officer, at such place, and within such period or on such date and at such time, as are specified in the notice:</w:t>
      </w:r>
    </w:p>
    <w:p w14:paraId="586FB964" w14:textId="77777777" w:rsidR="00CC320B" w:rsidRPr="004E4AE8" w:rsidRDefault="00CC320B" w:rsidP="00CC320B">
      <w:pPr>
        <w:pStyle w:val="paragraph"/>
      </w:pPr>
      <w:r w:rsidRPr="004E4AE8">
        <w:tab/>
        <w:t>(a)</w:t>
      </w:r>
      <w:r w:rsidRPr="004E4AE8">
        <w:tab/>
        <w:t>to attend before a person specified in the notice to answer questions relevant to the investigation; or</w:t>
      </w:r>
    </w:p>
    <w:p w14:paraId="512807F2" w14:textId="77777777" w:rsidR="00CC320B" w:rsidRPr="004E4AE8" w:rsidRDefault="00CC320B" w:rsidP="00CC320B">
      <w:pPr>
        <w:pStyle w:val="paragraph"/>
      </w:pPr>
      <w:r w:rsidRPr="004E4AE8">
        <w:tab/>
        <w:t>(b)</w:t>
      </w:r>
      <w:r w:rsidRPr="004E4AE8">
        <w:tab/>
        <w:t>to produce to a person specified in the notice such documents or other records as are so specified.</w:t>
      </w:r>
    </w:p>
    <w:p w14:paraId="07C5A7DC" w14:textId="11BCA59B" w:rsidR="00CC320B" w:rsidRPr="004E4AE8" w:rsidRDefault="00CC320B" w:rsidP="00945143">
      <w:pPr>
        <w:pStyle w:val="subsection"/>
        <w:keepNext/>
      </w:pPr>
      <w:r w:rsidRPr="004E4AE8">
        <w:tab/>
        <w:t>(1A)</w:t>
      </w:r>
      <w:r w:rsidRPr="004E4AE8">
        <w:tab/>
        <w:t xml:space="preserve">Where documents or other records are produced to the Ombudsman in accordance with a requirement under </w:t>
      </w:r>
      <w:r w:rsidR="00292224" w:rsidRPr="004E4AE8">
        <w:t>subsection (</w:t>
      </w:r>
      <w:r w:rsidRPr="004E4AE8">
        <w:t>1) or (1AA) or an order under sub</w:t>
      </w:r>
      <w:r w:rsidR="00B64597">
        <w:t>section 1</w:t>
      </w:r>
      <w:r w:rsidRPr="004E4AE8">
        <w:t>1A(2), the Ombudsman:</w:t>
      </w:r>
    </w:p>
    <w:p w14:paraId="44C54756" w14:textId="77777777" w:rsidR="00CC320B" w:rsidRPr="004E4AE8" w:rsidRDefault="00CC320B" w:rsidP="00CC320B">
      <w:pPr>
        <w:pStyle w:val="paragraph"/>
      </w:pPr>
      <w:r w:rsidRPr="004E4AE8">
        <w:tab/>
        <w:t>(a)</w:t>
      </w:r>
      <w:r w:rsidRPr="004E4AE8">
        <w:tab/>
        <w:t>may take possession of, and may make copies of, or take extracts from, the documents or other records;</w:t>
      </w:r>
    </w:p>
    <w:p w14:paraId="5F4E92B8" w14:textId="77777777" w:rsidR="00CC320B" w:rsidRPr="004E4AE8" w:rsidRDefault="00CC320B" w:rsidP="00CC320B">
      <w:pPr>
        <w:pStyle w:val="paragraph"/>
      </w:pPr>
      <w:r w:rsidRPr="004E4AE8">
        <w:tab/>
        <w:t>(b)</w:t>
      </w:r>
      <w:r w:rsidRPr="004E4AE8">
        <w:tab/>
        <w:t>may retain possession of the documents or other records for such period as is necessary for the purposes of the investigation to which the documents or other records relate; and</w:t>
      </w:r>
    </w:p>
    <w:p w14:paraId="645F8CEF" w14:textId="77777777" w:rsidR="00CC320B" w:rsidRPr="004E4AE8" w:rsidRDefault="00CC320B" w:rsidP="00CC320B">
      <w:pPr>
        <w:pStyle w:val="paragraph"/>
      </w:pPr>
      <w:r w:rsidRPr="004E4AE8">
        <w:tab/>
        <w:t>(c)</w:t>
      </w:r>
      <w:r w:rsidRPr="004E4AE8">
        <w:tab/>
        <w:t>during that period shall permit a person who would be entitled to inspect any one or more of the documents or other records if they were not in the possession of the Ombudsman to inspect at all reasonable times such of the documents or other records as that person would be so entitled to inspect.</w:t>
      </w:r>
    </w:p>
    <w:p w14:paraId="40AEA2D6" w14:textId="77777777" w:rsidR="00CC320B" w:rsidRPr="004E4AE8" w:rsidRDefault="00CC320B" w:rsidP="00CF47B3">
      <w:pPr>
        <w:pStyle w:val="subsection"/>
      </w:pPr>
      <w:r w:rsidRPr="004E4AE8">
        <w:tab/>
        <w:t>(2)</w:t>
      </w:r>
      <w:r w:rsidRPr="004E4AE8">
        <w:tab/>
        <w:t xml:space="preserve">Where the Ombudsman has reason to believe that a person is able to give information relevant to an investigation under this Act, the </w:t>
      </w:r>
      <w:r w:rsidRPr="004E4AE8">
        <w:lastRenderedPageBreak/>
        <w:t>Ombudsman may, by notice in writing served on the person, require the person to attend before a person specified in the notice, on such date and at such time and place as are specified in the notice, to answer questions relevant to the investigation.</w:t>
      </w:r>
    </w:p>
    <w:p w14:paraId="06A9C8CF" w14:textId="4D3DCE92" w:rsidR="00CC320B" w:rsidRPr="004E4AE8" w:rsidRDefault="00CC320B" w:rsidP="00CF47B3">
      <w:pPr>
        <w:pStyle w:val="subsection"/>
      </w:pPr>
      <w:r w:rsidRPr="004E4AE8">
        <w:tab/>
        <w:t>(3)</w:t>
      </w:r>
      <w:r w:rsidRPr="004E4AE8">
        <w:tab/>
        <w:t>Where the Attorney</w:t>
      </w:r>
      <w:r w:rsidR="00E850E3">
        <w:noBreakHyphen/>
      </w:r>
      <w:r w:rsidRPr="004E4AE8">
        <w:t>General furnishes to the Ombudsman a certificate certifying that the disclosure to the Ombudsman of information concerning a specified matter (including the furnishing of information in answer to a question) or the disclosure to the Ombudsman of the contents of any documents or records would be contrary to the public interest:</w:t>
      </w:r>
    </w:p>
    <w:p w14:paraId="3A89513E" w14:textId="77777777" w:rsidR="00CC320B" w:rsidRPr="004E4AE8" w:rsidRDefault="00CC320B" w:rsidP="00CC320B">
      <w:pPr>
        <w:pStyle w:val="paragraph"/>
      </w:pPr>
      <w:r w:rsidRPr="004E4AE8">
        <w:tab/>
        <w:t>(a)</w:t>
      </w:r>
      <w:r w:rsidRPr="004E4AE8">
        <w:tab/>
        <w:t>by reason that it would prejudice the security, defence or international relations of the Commonwealth; or</w:t>
      </w:r>
    </w:p>
    <w:p w14:paraId="40FE7929" w14:textId="77777777" w:rsidR="00CC320B" w:rsidRPr="004E4AE8" w:rsidRDefault="00CC320B" w:rsidP="00CC320B">
      <w:pPr>
        <w:pStyle w:val="paragraph"/>
      </w:pPr>
      <w:r w:rsidRPr="004E4AE8">
        <w:tab/>
        <w:t>(b)</w:t>
      </w:r>
      <w:r w:rsidRPr="004E4AE8">
        <w:tab/>
        <w:t>by reason that it would involve the disclosure of communications between a Minister and a Minister of a State, being a disclosure that would prejudice relations between the Commonwealth Government and the Government of a State; or</w:t>
      </w:r>
    </w:p>
    <w:p w14:paraId="7D7AF83A" w14:textId="77777777" w:rsidR="00CC320B" w:rsidRPr="004E4AE8" w:rsidRDefault="00CC320B" w:rsidP="00CC320B">
      <w:pPr>
        <w:pStyle w:val="paragraph"/>
      </w:pPr>
      <w:r w:rsidRPr="004E4AE8">
        <w:tab/>
        <w:t>(c)</w:t>
      </w:r>
      <w:r w:rsidRPr="004E4AE8">
        <w:tab/>
        <w:t>by reason that it would involve the disclosure of deliberations or decisions of the Cabinet or of a Committee of the Cabinet; or</w:t>
      </w:r>
    </w:p>
    <w:p w14:paraId="7191BD35" w14:textId="77777777" w:rsidR="00CC320B" w:rsidRPr="004E4AE8" w:rsidRDefault="00CC320B" w:rsidP="00CC320B">
      <w:pPr>
        <w:pStyle w:val="paragraph"/>
      </w:pPr>
      <w:r w:rsidRPr="004E4AE8">
        <w:tab/>
        <w:t>(d)</w:t>
      </w:r>
      <w:r w:rsidRPr="004E4AE8">
        <w:tab/>
        <w:t xml:space="preserve">by reason that it would involve the disclosure of deliberations or advice of the Executive Council; or </w:t>
      </w:r>
    </w:p>
    <w:p w14:paraId="7F148912" w14:textId="77777777" w:rsidR="00CC320B" w:rsidRPr="004E4AE8" w:rsidRDefault="00CC320B" w:rsidP="00CC320B">
      <w:pPr>
        <w:pStyle w:val="paragraph"/>
      </w:pPr>
      <w:r w:rsidRPr="004E4AE8">
        <w:tab/>
        <w:t>(e)</w:t>
      </w:r>
      <w:r w:rsidRPr="004E4AE8">
        <w:tab/>
        <w:t>if the information, documents or records are, or were, in the possession or under the control of the ACC or the Board of the ACC—by reason that it would:</w:t>
      </w:r>
    </w:p>
    <w:p w14:paraId="51DB6A41" w14:textId="77777777" w:rsidR="00CC320B" w:rsidRPr="004E4AE8" w:rsidRDefault="00CC320B" w:rsidP="00CC320B">
      <w:pPr>
        <w:pStyle w:val="paragraphsub"/>
      </w:pPr>
      <w:r w:rsidRPr="004E4AE8">
        <w:tab/>
        <w:t>(i)</w:t>
      </w:r>
      <w:r w:rsidRPr="004E4AE8">
        <w:tab/>
        <w:t>endanger the life of a person; or</w:t>
      </w:r>
    </w:p>
    <w:p w14:paraId="69881D0C" w14:textId="77777777" w:rsidR="00CC320B" w:rsidRPr="004E4AE8" w:rsidRDefault="00CC320B" w:rsidP="00CC320B">
      <w:pPr>
        <w:pStyle w:val="paragraphsub"/>
      </w:pPr>
      <w:r w:rsidRPr="004E4AE8">
        <w:tab/>
        <w:t>(ii)</w:t>
      </w:r>
      <w:r w:rsidRPr="004E4AE8">
        <w:tab/>
        <w:t>create a risk of serious injury to a person;</w:t>
      </w:r>
      <w:r w:rsidR="000F60D1" w:rsidRPr="004E4AE8">
        <w:t xml:space="preserve"> or</w:t>
      </w:r>
    </w:p>
    <w:p w14:paraId="25CF429B" w14:textId="16D6DB7B" w:rsidR="000F60D1" w:rsidRPr="004E4AE8" w:rsidRDefault="000F60D1" w:rsidP="000F60D1">
      <w:pPr>
        <w:pStyle w:val="paragraph"/>
      </w:pPr>
      <w:r w:rsidRPr="004E4AE8">
        <w:tab/>
        <w:t>(f)</w:t>
      </w:r>
      <w:r w:rsidRPr="004E4AE8">
        <w:tab/>
        <w:t xml:space="preserve">if the information, documents or records are, or were, in the possession or under the control of the </w:t>
      </w:r>
      <w:r w:rsidR="00054F55" w:rsidRPr="004E4AE8">
        <w:t>National Anti</w:t>
      </w:r>
      <w:r w:rsidR="00E850E3">
        <w:noBreakHyphen/>
      </w:r>
      <w:r w:rsidR="00054F55" w:rsidRPr="004E4AE8">
        <w:t>Corruption Commissioner</w:t>
      </w:r>
      <w:r w:rsidRPr="004E4AE8">
        <w:t>—by reason that it would:</w:t>
      </w:r>
    </w:p>
    <w:p w14:paraId="1B3B07B5" w14:textId="77777777" w:rsidR="000F60D1" w:rsidRPr="004E4AE8" w:rsidRDefault="000F60D1" w:rsidP="000F60D1">
      <w:pPr>
        <w:pStyle w:val="paragraphsub"/>
      </w:pPr>
      <w:r w:rsidRPr="004E4AE8">
        <w:tab/>
        <w:t>(i)</w:t>
      </w:r>
      <w:r w:rsidRPr="004E4AE8">
        <w:tab/>
        <w:t>endanger the life of a person; or</w:t>
      </w:r>
    </w:p>
    <w:p w14:paraId="42A36499" w14:textId="77777777" w:rsidR="000F60D1" w:rsidRPr="004E4AE8" w:rsidRDefault="000F60D1" w:rsidP="000F60D1">
      <w:pPr>
        <w:pStyle w:val="paragraphsub"/>
      </w:pPr>
      <w:r w:rsidRPr="004E4AE8">
        <w:tab/>
        <w:t>(ii)</w:t>
      </w:r>
      <w:r w:rsidRPr="004E4AE8">
        <w:tab/>
        <w:t>create a risk of serious injury to a person;</w:t>
      </w:r>
    </w:p>
    <w:p w14:paraId="1157241E" w14:textId="77777777" w:rsidR="00CC320B" w:rsidRPr="004E4AE8" w:rsidRDefault="00CC320B" w:rsidP="00CC320B">
      <w:pPr>
        <w:pStyle w:val="subsection2"/>
      </w:pPr>
      <w:r w:rsidRPr="004E4AE8">
        <w:t>the Ombudsman is not entitled to require a person to furnish any information concerning the matter, to answer questions concerning the matter or to produce those documents or records to the Ombudsman.</w:t>
      </w:r>
    </w:p>
    <w:p w14:paraId="571140E7" w14:textId="77777777" w:rsidR="00CC320B" w:rsidRPr="004E4AE8" w:rsidRDefault="00CC320B" w:rsidP="00CF47B3">
      <w:pPr>
        <w:pStyle w:val="subsection"/>
      </w:pPr>
      <w:r w:rsidRPr="004E4AE8">
        <w:lastRenderedPageBreak/>
        <w:tab/>
        <w:t>(4)</w:t>
      </w:r>
      <w:r w:rsidRPr="004E4AE8">
        <w:tab/>
        <w:t>Notwithstanding the provisions of any enactment, a person is not excused from furnishing any information, producing a document or other record or answering a question when required to do so under this Act on the ground that the furnishing of the information, the production of the document or record or the answer to the question:</w:t>
      </w:r>
    </w:p>
    <w:p w14:paraId="4BF3CBFD" w14:textId="77777777" w:rsidR="00CC320B" w:rsidRPr="004E4AE8" w:rsidRDefault="00CC320B" w:rsidP="00CC320B">
      <w:pPr>
        <w:pStyle w:val="paragraph"/>
      </w:pPr>
      <w:r w:rsidRPr="004E4AE8">
        <w:tab/>
        <w:t>(a)</w:t>
      </w:r>
      <w:r w:rsidRPr="004E4AE8">
        <w:tab/>
        <w:t xml:space="preserve">would contravene the provisions of any other enactment (whether enacted before or after the commencement of the </w:t>
      </w:r>
      <w:r w:rsidRPr="004E4AE8">
        <w:rPr>
          <w:i/>
        </w:rPr>
        <w:t>Prime Minister and Cabinet Legislation Amendment Act 1991</w:t>
      </w:r>
      <w:r w:rsidRPr="004E4AE8">
        <w:t>); or</w:t>
      </w:r>
    </w:p>
    <w:p w14:paraId="62E57C3B" w14:textId="77777777" w:rsidR="00CC320B" w:rsidRPr="004E4AE8" w:rsidRDefault="00CC320B" w:rsidP="00CC320B">
      <w:pPr>
        <w:pStyle w:val="paragraph"/>
      </w:pPr>
      <w:r w:rsidRPr="004E4AE8">
        <w:tab/>
        <w:t>(aa)</w:t>
      </w:r>
      <w:r w:rsidRPr="004E4AE8">
        <w:tab/>
        <w:t>might tend to incriminate the person or make the person liable to a penalty; or</w:t>
      </w:r>
    </w:p>
    <w:p w14:paraId="18DBBCAD" w14:textId="77777777" w:rsidR="00CC320B" w:rsidRPr="004E4AE8" w:rsidRDefault="00CC320B" w:rsidP="00CC320B">
      <w:pPr>
        <w:pStyle w:val="paragraph"/>
      </w:pPr>
      <w:r w:rsidRPr="004E4AE8">
        <w:tab/>
        <w:t>(ab)</w:t>
      </w:r>
      <w:r w:rsidRPr="004E4AE8">
        <w:tab/>
        <w:t>would disclose one of the following:</w:t>
      </w:r>
    </w:p>
    <w:p w14:paraId="40E1F923" w14:textId="77777777" w:rsidR="00CC320B" w:rsidRPr="004E4AE8" w:rsidRDefault="00CC320B" w:rsidP="00CC320B">
      <w:pPr>
        <w:pStyle w:val="paragraphsub"/>
      </w:pPr>
      <w:r w:rsidRPr="004E4AE8">
        <w:tab/>
        <w:t>(i)</w:t>
      </w:r>
      <w:r w:rsidRPr="004E4AE8">
        <w:tab/>
        <w:t>a legal advice given to a Minister, a Department or a prescribed authority;</w:t>
      </w:r>
    </w:p>
    <w:p w14:paraId="381F87B6" w14:textId="77777777" w:rsidR="00CC320B" w:rsidRPr="004E4AE8" w:rsidRDefault="00CC320B" w:rsidP="00CC320B">
      <w:pPr>
        <w:pStyle w:val="paragraphsub"/>
      </w:pPr>
      <w:r w:rsidRPr="004E4AE8">
        <w:tab/>
        <w:t>(ii)</w:t>
      </w:r>
      <w:r w:rsidRPr="004E4AE8">
        <w:tab/>
        <w:t>a communication between an officer of a Department or of a prescribed authority and another person or body, being a communication protected against disclosure by legal professional privilege; or</w:t>
      </w:r>
    </w:p>
    <w:p w14:paraId="2CA61C59" w14:textId="77777777" w:rsidR="00CC320B" w:rsidRPr="004E4AE8" w:rsidRDefault="00CC320B" w:rsidP="0025203C">
      <w:pPr>
        <w:pStyle w:val="paragraph"/>
        <w:keepNext/>
        <w:keepLines/>
      </w:pPr>
      <w:r w:rsidRPr="004E4AE8">
        <w:tab/>
        <w:t>(b)</w:t>
      </w:r>
      <w:r w:rsidRPr="004E4AE8">
        <w:tab/>
        <w:t>would be otherwise contrary to the public interest;</w:t>
      </w:r>
    </w:p>
    <w:p w14:paraId="7B9A43E4" w14:textId="77777777" w:rsidR="00CC320B" w:rsidRPr="004E4AE8" w:rsidRDefault="00CC320B" w:rsidP="00CC320B">
      <w:pPr>
        <w:pStyle w:val="subsection2"/>
      </w:pPr>
      <w:r w:rsidRPr="004E4AE8">
        <w:t>but the information, the production of the document or record or the answer to the question is not admissible in evidence against the person in proceedings other than:</w:t>
      </w:r>
    </w:p>
    <w:p w14:paraId="682B7F8E" w14:textId="1B48EBB4" w:rsidR="00CC320B" w:rsidRPr="004E4AE8" w:rsidRDefault="00CC320B" w:rsidP="00CC320B">
      <w:pPr>
        <w:pStyle w:val="paragraph"/>
      </w:pPr>
      <w:r w:rsidRPr="004E4AE8">
        <w:tab/>
        <w:t>(c)</w:t>
      </w:r>
      <w:r w:rsidRPr="004E4AE8">
        <w:tab/>
        <w:t>an application under sub</w:t>
      </w:r>
      <w:r w:rsidR="00B64597">
        <w:t>section 1</w:t>
      </w:r>
      <w:r w:rsidRPr="004E4AE8">
        <w:t>1A(2); or</w:t>
      </w:r>
    </w:p>
    <w:p w14:paraId="67C962FE" w14:textId="720D3EC2" w:rsidR="00CC320B" w:rsidRPr="004E4AE8" w:rsidRDefault="00CC320B" w:rsidP="00CC320B">
      <w:pPr>
        <w:pStyle w:val="paragraph"/>
      </w:pPr>
      <w:r w:rsidRPr="004E4AE8">
        <w:tab/>
        <w:t>(d)</w:t>
      </w:r>
      <w:r w:rsidRPr="004E4AE8">
        <w:tab/>
        <w:t xml:space="preserve">proceedings for an offence against </w:t>
      </w:r>
      <w:r w:rsidR="00947FC5" w:rsidRPr="004E4AE8">
        <w:t>section 3</w:t>
      </w:r>
      <w:r w:rsidRPr="004E4AE8">
        <w:t xml:space="preserve">6 of this Act or an offence against </w:t>
      </w:r>
      <w:r w:rsidR="00B64597">
        <w:t>section 1</w:t>
      </w:r>
      <w:r w:rsidRPr="004E4AE8">
        <w:t xml:space="preserve">37.1, 137.2 or 149.1 of the </w:t>
      </w:r>
      <w:r w:rsidRPr="004E4AE8">
        <w:rPr>
          <w:i/>
        </w:rPr>
        <w:t>Criminal Code</w:t>
      </w:r>
      <w:r w:rsidRPr="004E4AE8">
        <w:t xml:space="preserve"> that relates to this Act.</w:t>
      </w:r>
    </w:p>
    <w:p w14:paraId="33E7A681" w14:textId="77777777" w:rsidR="00CC320B" w:rsidRPr="004E4AE8" w:rsidRDefault="00CC320B" w:rsidP="00CF47B3">
      <w:pPr>
        <w:pStyle w:val="subsection"/>
      </w:pPr>
      <w:r w:rsidRPr="004E4AE8">
        <w:tab/>
        <w:t>(5)</w:t>
      </w:r>
      <w:r w:rsidRPr="004E4AE8">
        <w:tab/>
        <w:t>A person is not liable to any penalty under the provisions of any other enactment by reason of his or her furnishing information, producing a document or other record or answering a question when required to do so under this Act.</w:t>
      </w:r>
    </w:p>
    <w:p w14:paraId="58EB82D8" w14:textId="77777777" w:rsidR="00CC320B" w:rsidRPr="004E4AE8" w:rsidRDefault="00CC320B" w:rsidP="00CF47B3">
      <w:pPr>
        <w:pStyle w:val="subsection"/>
      </w:pPr>
      <w:r w:rsidRPr="004E4AE8">
        <w:tab/>
        <w:t>(5A)</w:t>
      </w:r>
      <w:r w:rsidRPr="004E4AE8">
        <w:tab/>
        <w:t xml:space="preserve">The fact that a person is not excused under </w:t>
      </w:r>
      <w:r w:rsidR="00292224" w:rsidRPr="004E4AE8">
        <w:t>subsection (</w:t>
      </w:r>
      <w:r w:rsidRPr="004E4AE8">
        <w:t>4) from furnishing information, producing a document or other record or answering a question does not otherwise affect a claim of legal professional privilege that anyone may make in relation to that information, document or other record or answer.</w:t>
      </w:r>
    </w:p>
    <w:p w14:paraId="5E078C75" w14:textId="77777777" w:rsidR="00CC320B" w:rsidRPr="004E4AE8" w:rsidRDefault="00CC320B" w:rsidP="00CF47B3">
      <w:pPr>
        <w:pStyle w:val="subsection"/>
      </w:pPr>
      <w:r w:rsidRPr="004E4AE8">
        <w:lastRenderedPageBreak/>
        <w:tab/>
        <w:t>(6)</w:t>
      </w:r>
      <w:r w:rsidRPr="004E4AE8">
        <w:tab/>
        <w:t xml:space="preserve">The reference in </w:t>
      </w:r>
      <w:r w:rsidR="00292224" w:rsidRPr="004E4AE8">
        <w:t>subsection (</w:t>
      </w:r>
      <w:r w:rsidRPr="004E4AE8">
        <w:t>1) to an officer, in relation to a body corporate, being a body corporate that is not a prescribed authority, includes a reference to a director, secretary, executive officer or employee of the body corporate.</w:t>
      </w:r>
    </w:p>
    <w:p w14:paraId="62A4453C" w14:textId="77777777" w:rsidR="00CC320B" w:rsidRPr="004E4AE8" w:rsidRDefault="00CC320B" w:rsidP="00FD49EA">
      <w:pPr>
        <w:pStyle w:val="subsection"/>
        <w:keepNext/>
        <w:keepLines/>
      </w:pPr>
      <w:r w:rsidRPr="004E4AE8">
        <w:tab/>
        <w:t>(7)</w:t>
      </w:r>
      <w:r w:rsidRPr="004E4AE8">
        <w:tab/>
        <w:t>In this section:</w:t>
      </w:r>
    </w:p>
    <w:p w14:paraId="5300FBBE" w14:textId="77777777" w:rsidR="00CC320B" w:rsidRPr="004E4AE8" w:rsidRDefault="00CC320B" w:rsidP="00FD49EA">
      <w:pPr>
        <w:pStyle w:val="Definition"/>
        <w:keepNext/>
        <w:keepLines/>
      </w:pPr>
      <w:r w:rsidRPr="004E4AE8">
        <w:rPr>
          <w:b/>
          <w:i/>
        </w:rPr>
        <w:t>State</w:t>
      </w:r>
      <w:r w:rsidRPr="004E4AE8">
        <w:t xml:space="preserve"> includes the Australian Capital Territory and the Northern Territory.</w:t>
      </w:r>
    </w:p>
    <w:p w14:paraId="67C685E8" w14:textId="77777777" w:rsidR="00CC320B" w:rsidRPr="004E4AE8" w:rsidRDefault="00CC320B" w:rsidP="00CC320B">
      <w:pPr>
        <w:pStyle w:val="ActHead5"/>
      </w:pPr>
      <w:bookmarkStart w:id="33" w:name="_Toc190871072"/>
      <w:r w:rsidRPr="009E41A2">
        <w:rPr>
          <w:rStyle w:val="CharSectno"/>
        </w:rPr>
        <w:t>10</w:t>
      </w:r>
      <w:r w:rsidRPr="004E4AE8">
        <w:t xml:space="preserve">  Unreasonable delay in exercising power</w:t>
      </w:r>
      <w:bookmarkEnd w:id="33"/>
    </w:p>
    <w:p w14:paraId="460C05F9" w14:textId="77777777" w:rsidR="00CC320B" w:rsidRPr="004E4AE8" w:rsidRDefault="00CC320B" w:rsidP="00CF47B3">
      <w:pPr>
        <w:pStyle w:val="subsection"/>
      </w:pPr>
      <w:r w:rsidRPr="004E4AE8">
        <w:tab/>
        <w:t>(1)</w:t>
      </w:r>
      <w:r w:rsidRPr="004E4AE8">
        <w:tab/>
        <w:t>Where:</w:t>
      </w:r>
    </w:p>
    <w:p w14:paraId="564E027D" w14:textId="77777777" w:rsidR="00CC320B" w:rsidRPr="004E4AE8" w:rsidRDefault="00CC320B" w:rsidP="00CC320B">
      <w:pPr>
        <w:pStyle w:val="paragraph"/>
      </w:pPr>
      <w:r w:rsidRPr="004E4AE8">
        <w:tab/>
        <w:t>(a)</w:t>
      </w:r>
      <w:r w:rsidRPr="004E4AE8">
        <w:tab/>
        <w:t>under an enactment, a person has a power to do an act or thing in the exercise of a discretion or otherwise;</w:t>
      </w:r>
    </w:p>
    <w:p w14:paraId="09C257DF" w14:textId="4C1A7C96" w:rsidR="00CC320B" w:rsidRPr="004E4AE8" w:rsidRDefault="00CC320B" w:rsidP="00CC320B">
      <w:pPr>
        <w:pStyle w:val="paragraph"/>
      </w:pPr>
      <w:r w:rsidRPr="004E4AE8">
        <w:tab/>
        <w:t>(b)</w:t>
      </w:r>
      <w:r w:rsidRPr="004E4AE8">
        <w:tab/>
        <w:t>there is no enactment that prescribes a</w:t>
      </w:r>
      <w:r w:rsidR="00526997" w:rsidRPr="004E4AE8">
        <w:t xml:space="preserve"> quantified</w:t>
      </w:r>
      <w:r w:rsidRPr="004E4AE8">
        <w:t xml:space="preserve"> period within which the person is required to do or refuse to do the act or thing;</w:t>
      </w:r>
    </w:p>
    <w:p w14:paraId="7FB1AD0C" w14:textId="77777777" w:rsidR="00CC320B" w:rsidRPr="004E4AE8" w:rsidRDefault="00CC320B" w:rsidP="00CC320B">
      <w:pPr>
        <w:pStyle w:val="paragraph"/>
      </w:pPr>
      <w:r w:rsidRPr="004E4AE8">
        <w:tab/>
        <w:t>(c)</w:t>
      </w:r>
      <w:r w:rsidRPr="004E4AE8">
        <w:tab/>
        <w:t>an enactment provides that application may be made to a prescribed tribunal for the review of decisions made in the exercise of that power; and</w:t>
      </w:r>
    </w:p>
    <w:p w14:paraId="5E48978C" w14:textId="77777777" w:rsidR="00CC320B" w:rsidRPr="004E4AE8" w:rsidRDefault="00CC320B" w:rsidP="0025203C">
      <w:pPr>
        <w:pStyle w:val="paragraph"/>
        <w:keepNext/>
        <w:keepLines/>
      </w:pPr>
      <w:r w:rsidRPr="004E4AE8">
        <w:tab/>
        <w:t>(d)</w:t>
      </w:r>
      <w:r w:rsidRPr="004E4AE8">
        <w:tab/>
        <w:t>a complaint has been made to the Ombudsman concerning a failure to do the act or thing in the exercise of that power;</w:t>
      </w:r>
    </w:p>
    <w:p w14:paraId="21EACF2C" w14:textId="77777777" w:rsidR="00CC320B" w:rsidRPr="004E4AE8" w:rsidRDefault="00CC320B" w:rsidP="00CC320B">
      <w:pPr>
        <w:pStyle w:val="subsection2"/>
      </w:pPr>
      <w:r w:rsidRPr="004E4AE8">
        <w:t xml:space="preserve">the Ombudsman, after having investigated the complaint, may, if he or she is of the opinion that there has been unreasonable delay in deciding whether to do the act or thing, grant to the complainant a certificate certifying, that, in the opinion of the Ombudsman, there has been unreasonable delay in deciding whether to do the act or thing and, if the Ombudsman does so, the person required or permitted to exercise the power, shall, for the purpose of enabling application to be made under the enactment referred to in </w:t>
      </w:r>
      <w:r w:rsidR="00292224" w:rsidRPr="004E4AE8">
        <w:t>paragraph (</w:t>
      </w:r>
      <w:r w:rsidRPr="004E4AE8">
        <w:t>c) to the prescribed tribunal concerned, be deemed to have made, on the date on which the certificate is granted, a decision, in the exercise of that power, not to do the act or thing.</w:t>
      </w:r>
    </w:p>
    <w:p w14:paraId="481A8162" w14:textId="77777777" w:rsidR="00CC320B" w:rsidRPr="004E4AE8" w:rsidRDefault="00CC320B" w:rsidP="00CF47B3">
      <w:pPr>
        <w:pStyle w:val="subsection"/>
      </w:pPr>
      <w:r w:rsidRPr="004E4AE8">
        <w:tab/>
        <w:t>(1A)</w:t>
      </w:r>
      <w:r w:rsidRPr="004E4AE8">
        <w:tab/>
        <w:t>Where:</w:t>
      </w:r>
    </w:p>
    <w:p w14:paraId="3BE2617F" w14:textId="77777777" w:rsidR="00CC320B" w:rsidRPr="004E4AE8" w:rsidRDefault="00CC320B" w:rsidP="00CC320B">
      <w:pPr>
        <w:pStyle w:val="paragraph"/>
      </w:pPr>
      <w:r w:rsidRPr="004E4AE8">
        <w:tab/>
        <w:t>(a)</w:t>
      </w:r>
      <w:r w:rsidRPr="004E4AE8">
        <w:tab/>
        <w:t>under an enactment, a person has a power to do an act or thing in the exercise of a discretion or otherwise;</w:t>
      </w:r>
    </w:p>
    <w:p w14:paraId="76C31741" w14:textId="534DB861" w:rsidR="00CC320B" w:rsidRPr="004E4AE8" w:rsidRDefault="00CC320B" w:rsidP="00CC320B">
      <w:pPr>
        <w:pStyle w:val="paragraph"/>
      </w:pPr>
      <w:r w:rsidRPr="004E4AE8">
        <w:lastRenderedPageBreak/>
        <w:tab/>
        <w:t>(b)</w:t>
      </w:r>
      <w:r w:rsidRPr="004E4AE8">
        <w:tab/>
        <w:t>there is no enactment that prescribes a</w:t>
      </w:r>
      <w:r w:rsidR="00526997" w:rsidRPr="004E4AE8">
        <w:t xml:space="preserve"> quantified</w:t>
      </w:r>
      <w:r w:rsidRPr="004E4AE8">
        <w:t xml:space="preserve"> period within which the person is required to do or refuse to do the act or thing;</w:t>
      </w:r>
    </w:p>
    <w:p w14:paraId="35601BD0" w14:textId="0BDFD4C1" w:rsidR="00CC320B" w:rsidRPr="004E4AE8" w:rsidRDefault="00CC320B" w:rsidP="00CC320B">
      <w:pPr>
        <w:pStyle w:val="paragraph"/>
      </w:pPr>
      <w:r w:rsidRPr="004E4AE8">
        <w:tab/>
        <w:t>(c)</w:t>
      </w:r>
      <w:r w:rsidRPr="004E4AE8">
        <w:tab/>
        <w:t>an enactment provides that application may be made to a person other than a prescribed tribunal for the review of decisions made in the exercise of that power and an enactment also provides that application may be made to a prescribed tribunal for the review of decisions made by the last</w:t>
      </w:r>
      <w:r w:rsidR="00E850E3">
        <w:noBreakHyphen/>
      </w:r>
      <w:r w:rsidRPr="004E4AE8">
        <w:t>mentioned person upon an application first referred to in this paragraph; and</w:t>
      </w:r>
    </w:p>
    <w:p w14:paraId="4317D680" w14:textId="77777777" w:rsidR="00CC320B" w:rsidRPr="004E4AE8" w:rsidRDefault="00CC320B" w:rsidP="00CC320B">
      <w:pPr>
        <w:pStyle w:val="paragraph"/>
      </w:pPr>
      <w:r w:rsidRPr="004E4AE8">
        <w:tab/>
        <w:t>(d)</w:t>
      </w:r>
      <w:r w:rsidRPr="004E4AE8">
        <w:tab/>
        <w:t>a complaint has been made to the Ombudsman concerning a failure to do the act or thing in the exercise of that power;</w:t>
      </w:r>
    </w:p>
    <w:p w14:paraId="048CC179" w14:textId="77777777" w:rsidR="00CC320B" w:rsidRPr="004E4AE8" w:rsidRDefault="00CC320B" w:rsidP="00CC320B">
      <w:pPr>
        <w:pStyle w:val="subsection2"/>
      </w:pPr>
      <w:r w:rsidRPr="004E4AE8">
        <w:t xml:space="preserve">the Ombudsman, after having investigated the complaint, may, if he or she is of the opinion that there has been unreasonable delay in deciding whether to do the act or thing, grant to the complainant a certificate certifying that, in the opinion of the Ombudsman, there has been unreasonable delay in deciding whether to do the act or thing and, if the Ombudsman does so, the person required or permitted to exercise the power, shall, for the purpose of enabling application to be made to the person other than a prescribed tribunal referred to in </w:t>
      </w:r>
      <w:r w:rsidR="00292224" w:rsidRPr="004E4AE8">
        <w:t>paragraph (</w:t>
      </w:r>
      <w:r w:rsidRPr="004E4AE8">
        <w:t>c) under the enactment first referred to in that paragraph, be deemed to have made, on the date on which the certificate is granted, a decision, in the exercise of that power, not to do the act or thing.</w:t>
      </w:r>
    </w:p>
    <w:p w14:paraId="26E6F1AF" w14:textId="77777777" w:rsidR="00CC320B" w:rsidRPr="004E4AE8" w:rsidRDefault="00CC320B" w:rsidP="00CF47B3">
      <w:pPr>
        <w:pStyle w:val="subsection"/>
      </w:pPr>
      <w:r w:rsidRPr="004E4AE8">
        <w:tab/>
        <w:t>(2)</w:t>
      </w:r>
      <w:r w:rsidRPr="004E4AE8">
        <w:tab/>
        <w:t xml:space="preserve">Where a board, committee or other unincorporated body constituted by 2 or more persons is empowered by an enactment to make decisions, </w:t>
      </w:r>
      <w:r w:rsidR="00292224" w:rsidRPr="004E4AE8">
        <w:t>subsections (</w:t>
      </w:r>
      <w:r w:rsidRPr="004E4AE8">
        <w:t>1) and (1A) apply as if the board, committee or other body were a person empowered to make those decisions.</w:t>
      </w:r>
    </w:p>
    <w:p w14:paraId="04D29F4B" w14:textId="77777777" w:rsidR="00CC320B" w:rsidRPr="004E4AE8" w:rsidRDefault="00CC320B" w:rsidP="00CF47B3">
      <w:pPr>
        <w:pStyle w:val="subsection"/>
      </w:pPr>
      <w:r w:rsidRPr="004E4AE8">
        <w:tab/>
        <w:t>(3)</w:t>
      </w:r>
      <w:r w:rsidRPr="004E4AE8">
        <w:tab/>
        <w:t xml:space="preserve">In this section, </w:t>
      </w:r>
      <w:r w:rsidRPr="004E4AE8">
        <w:rPr>
          <w:b/>
          <w:i/>
        </w:rPr>
        <w:t>prescribed tribunal</w:t>
      </w:r>
      <w:r w:rsidRPr="004E4AE8">
        <w:t xml:space="preserve"> means:</w:t>
      </w:r>
    </w:p>
    <w:p w14:paraId="1F35B61F" w14:textId="1D9956A8" w:rsidR="00CC320B" w:rsidRPr="004E4AE8" w:rsidRDefault="00CC320B" w:rsidP="00CC320B">
      <w:pPr>
        <w:pStyle w:val="paragraph"/>
      </w:pPr>
      <w:r w:rsidRPr="004E4AE8">
        <w:tab/>
        <w:t>(a)</w:t>
      </w:r>
      <w:r w:rsidRPr="004E4AE8">
        <w:tab/>
        <w:t xml:space="preserve">the </w:t>
      </w:r>
      <w:r w:rsidR="00702E10" w:rsidRPr="004E4AE8">
        <w:t>Administrative Review Tribunal</w:t>
      </w:r>
      <w:r w:rsidRPr="004E4AE8">
        <w:t>; or</w:t>
      </w:r>
    </w:p>
    <w:p w14:paraId="6A988DBD" w14:textId="77777777" w:rsidR="00CC320B" w:rsidRPr="004E4AE8" w:rsidRDefault="00CC320B" w:rsidP="00CC320B">
      <w:pPr>
        <w:pStyle w:val="paragraph"/>
      </w:pPr>
      <w:r w:rsidRPr="004E4AE8">
        <w:tab/>
        <w:t>(b)</w:t>
      </w:r>
      <w:r w:rsidRPr="004E4AE8">
        <w:tab/>
        <w:t>any other tribunal that is declared by the regulations to be a prescribed tribunal for the purposes of this section.</w:t>
      </w:r>
    </w:p>
    <w:p w14:paraId="79827AA0" w14:textId="0FEE1E06" w:rsidR="00CC320B" w:rsidRPr="004E4AE8" w:rsidRDefault="00CC320B" w:rsidP="00CC320B">
      <w:pPr>
        <w:pStyle w:val="ActHead5"/>
      </w:pPr>
      <w:bookmarkStart w:id="34" w:name="_Toc190871073"/>
      <w:r w:rsidRPr="009E41A2">
        <w:rPr>
          <w:rStyle w:val="CharSectno"/>
        </w:rPr>
        <w:lastRenderedPageBreak/>
        <w:t>10A</w:t>
      </w:r>
      <w:r w:rsidRPr="004E4AE8">
        <w:t xml:space="preserve">  Ombudsman may refer questions to the </w:t>
      </w:r>
      <w:r w:rsidR="00702E10" w:rsidRPr="004E4AE8">
        <w:t>Administrative Review Tribunal</w:t>
      </w:r>
      <w:bookmarkEnd w:id="34"/>
    </w:p>
    <w:p w14:paraId="1DA74CB4" w14:textId="07448A5A" w:rsidR="00CC320B" w:rsidRPr="004E4AE8" w:rsidRDefault="00CC320B" w:rsidP="00CF47B3">
      <w:pPr>
        <w:pStyle w:val="subsection"/>
      </w:pPr>
      <w:r w:rsidRPr="004E4AE8">
        <w:tab/>
        <w:t>(1)</w:t>
      </w:r>
      <w:r w:rsidRPr="004E4AE8">
        <w:tab/>
        <w:t xml:space="preserve">Where the Ombudsman is investigating the taking of action by a Department or by a prescribed authority under a power, whether conferred by an enactment or otherwise, the Ombudsman may refer a specified question about the taking of the action, or the exercise of the power, to the </w:t>
      </w:r>
      <w:r w:rsidR="00A922C6" w:rsidRPr="004E4AE8">
        <w:t>Administrative Review Tribunal</w:t>
      </w:r>
      <w:r w:rsidRPr="004E4AE8">
        <w:t xml:space="preserve"> if he or she thinks it appropriate.</w:t>
      </w:r>
    </w:p>
    <w:p w14:paraId="3636638B" w14:textId="77777777" w:rsidR="00CC320B" w:rsidRPr="004E4AE8" w:rsidRDefault="00CC320B" w:rsidP="00CF47B3">
      <w:pPr>
        <w:pStyle w:val="subsection"/>
      </w:pPr>
      <w:r w:rsidRPr="004E4AE8">
        <w:tab/>
        <w:t>(2)</w:t>
      </w:r>
      <w:r w:rsidRPr="004E4AE8">
        <w:tab/>
        <w:t>If the Ombudsman refers a question to the Tribunal, the Ombudsman must, as soon as practicable, give written notice of the referral to the principal officer.</w:t>
      </w:r>
    </w:p>
    <w:p w14:paraId="5F959047" w14:textId="77777777" w:rsidR="00CC320B" w:rsidRPr="004E4AE8" w:rsidRDefault="00CC320B" w:rsidP="00CF47B3">
      <w:pPr>
        <w:pStyle w:val="subsection"/>
      </w:pPr>
      <w:r w:rsidRPr="004E4AE8">
        <w:tab/>
        <w:t>(3)</w:t>
      </w:r>
      <w:r w:rsidRPr="004E4AE8">
        <w:tab/>
        <w:t>The Tribunal may give an advisory opinion on the question.</w:t>
      </w:r>
    </w:p>
    <w:p w14:paraId="07CCEA42" w14:textId="1E5D7363" w:rsidR="00CC320B" w:rsidRPr="004E4AE8" w:rsidRDefault="00CC320B" w:rsidP="00CC320B">
      <w:pPr>
        <w:pStyle w:val="ActHead5"/>
      </w:pPr>
      <w:bookmarkStart w:id="35" w:name="_Toc190871074"/>
      <w:r w:rsidRPr="009E41A2">
        <w:rPr>
          <w:rStyle w:val="CharSectno"/>
        </w:rPr>
        <w:t>11</w:t>
      </w:r>
      <w:r w:rsidRPr="004E4AE8">
        <w:t xml:space="preserve">  Ombudsman may recommend that the principal officer refer questions to the </w:t>
      </w:r>
      <w:r w:rsidR="00A922C6" w:rsidRPr="004E4AE8">
        <w:t>Administrative Review Tribunal</w:t>
      </w:r>
      <w:bookmarkEnd w:id="35"/>
    </w:p>
    <w:p w14:paraId="5B43A01F" w14:textId="3DA7C702" w:rsidR="00CC320B" w:rsidRPr="004E4AE8" w:rsidRDefault="00CC320B" w:rsidP="00D86569">
      <w:pPr>
        <w:pStyle w:val="subsection"/>
      </w:pPr>
      <w:r w:rsidRPr="004E4AE8">
        <w:tab/>
        <w:t>(1)</w:t>
      </w:r>
      <w:r w:rsidRPr="004E4AE8">
        <w:tab/>
        <w:t xml:space="preserve">Where the Ombudsman is investigating the taking of action by a Department or by a prescribed authority under a power, whether conferred by an enactment or otherwise, the Ombudsman may recommend, in writing, to the principal officer of the Department or authority that the principal officer refer a specified question about the taking of the action, or the exercise of the power, to the </w:t>
      </w:r>
      <w:r w:rsidR="00A922C6" w:rsidRPr="004E4AE8">
        <w:t>Administrative Review Tribunal</w:t>
      </w:r>
      <w:r w:rsidRPr="004E4AE8">
        <w:t xml:space="preserve"> for an advisory opinion.</w:t>
      </w:r>
    </w:p>
    <w:p w14:paraId="4C629D4D" w14:textId="77777777" w:rsidR="00CC320B" w:rsidRPr="004E4AE8" w:rsidRDefault="00CC320B" w:rsidP="00CF47B3">
      <w:pPr>
        <w:pStyle w:val="subsection"/>
      </w:pPr>
      <w:r w:rsidRPr="004E4AE8">
        <w:tab/>
        <w:t>(2)</w:t>
      </w:r>
      <w:r w:rsidRPr="004E4AE8">
        <w:tab/>
        <w:t>The Ombudsman may:</w:t>
      </w:r>
    </w:p>
    <w:p w14:paraId="7E397D38" w14:textId="77777777" w:rsidR="00CC320B" w:rsidRPr="004E4AE8" w:rsidRDefault="00CC320B" w:rsidP="00CC320B">
      <w:pPr>
        <w:pStyle w:val="paragraph"/>
      </w:pPr>
      <w:r w:rsidRPr="004E4AE8">
        <w:tab/>
        <w:t>(a)</w:t>
      </w:r>
      <w:r w:rsidRPr="004E4AE8">
        <w:tab/>
        <w:t>give the recommendation to the principal officer at any time before the Ombudsman completes the investigation; or</w:t>
      </w:r>
    </w:p>
    <w:p w14:paraId="7E85BCE9" w14:textId="4C4D0822" w:rsidR="00CC320B" w:rsidRPr="004E4AE8" w:rsidRDefault="00CC320B" w:rsidP="00CC320B">
      <w:pPr>
        <w:pStyle w:val="paragraph"/>
      </w:pPr>
      <w:r w:rsidRPr="004E4AE8">
        <w:tab/>
        <w:t>(b)</w:t>
      </w:r>
      <w:r w:rsidRPr="004E4AE8">
        <w:tab/>
        <w:t xml:space="preserve">include the recommendation in his or her report to the Department or prescribed authority under </w:t>
      </w:r>
      <w:r w:rsidR="00B64597">
        <w:t>section 1</w:t>
      </w:r>
      <w:r w:rsidRPr="004E4AE8">
        <w:t>5.</w:t>
      </w:r>
    </w:p>
    <w:p w14:paraId="6BAD2250" w14:textId="77777777" w:rsidR="00CC320B" w:rsidRPr="004E4AE8" w:rsidRDefault="00CC320B" w:rsidP="00CF47B3">
      <w:pPr>
        <w:pStyle w:val="subsection"/>
      </w:pPr>
      <w:r w:rsidRPr="004E4AE8">
        <w:tab/>
        <w:t>(3)</w:t>
      </w:r>
      <w:r w:rsidRPr="004E4AE8">
        <w:tab/>
        <w:t>If the Ombudsman makes a recommendation, the principal officer must refer the question to the Tribunal within 30 days, or such longer period as is agreed to by the Ombudsman and the principal officer, after the day on which the principal officer received the recommendation.</w:t>
      </w:r>
    </w:p>
    <w:p w14:paraId="6C0A5803" w14:textId="77777777" w:rsidR="00CC320B" w:rsidRPr="004E4AE8" w:rsidRDefault="00CC320B" w:rsidP="00CF47B3">
      <w:pPr>
        <w:pStyle w:val="subsection"/>
      </w:pPr>
      <w:r w:rsidRPr="004E4AE8">
        <w:lastRenderedPageBreak/>
        <w:tab/>
        <w:t>(4)</w:t>
      </w:r>
      <w:r w:rsidRPr="004E4AE8">
        <w:tab/>
        <w:t>The Tribunal may give an advisory opinion on the question.</w:t>
      </w:r>
    </w:p>
    <w:p w14:paraId="63DF5C28" w14:textId="5BD3F0D2" w:rsidR="00CC320B" w:rsidRPr="004E4AE8" w:rsidRDefault="00CC320B" w:rsidP="00CF47B3">
      <w:pPr>
        <w:pStyle w:val="subsection"/>
      </w:pPr>
      <w:r w:rsidRPr="004E4AE8">
        <w:tab/>
        <w:t>(5)</w:t>
      </w:r>
      <w:r w:rsidRPr="004E4AE8">
        <w:tab/>
        <w:t xml:space="preserve">This section does not limit the Ombudsman’s power under </w:t>
      </w:r>
      <w:r w:rsidR="00B64597">
        <w:t>section 1</w:t>
      </w:r>
      <w:r w:rsidRPr="004E4AE8">
        <w:t>0A.</w:t>
      </w:r>
    </w:p>
    <w:p w14:paraId="0ADF481F" w14:textId="77777777" w:rsidR="00CC320B" w:rsidRPr="004E4AE8" w:rsidRDefault="00CC320B" w:rsidP="00CC320B">
      <w:pPr>
        <w:pStyle w:val="ActHead5"/>
      </w:pPr>
      <w:bookmarkStart w:id="36" w:name="_Toc190871075"/>
      <w:r w:rsidRPr="009E41A2">
        <w:rPr>
          <w:rStyle w:val="CharSectno"/>
        </w:rPr>
        <w:t>11A</w:t>
      </w:r>
      <w:r w:rsidRPr="004E4AE8">
        <w:t xml:space="preserve">  Powers of Federal Court of Australia</w:t>
      </w:r>
      <w:bookmarkEnd w:id="36"/>
    </w:p>
    <w:p w14:paraId="32DE7BB8" w14:textId="77777777" w:rsidR="00CC320B" w:rsidRPr="004E4AE8" w:rsidRDefault="00CC320B" w:rsidP="00CF47B3">
      <w:pPr>
        <w:pStyle w:val="subsection"/>
      </w:pPr>
      <w:r w:rsidRPr="004E4AE8">
        <w:tab/>
        <w:t>(1)</w:t>
      </w:r>
      <w:r w:rsidRPr="004E4AE8">
        <w:tab/>
        <w:t xml:space="preserve">Where a question with respect to the exercise or proposed exercise of a power, or the performance or proposed performance of a function, of the Ombudsman arose before, or arises after, the commencement of this section between the Ombudsman and the principal officer of any Department or prescribed authority that is affected by that exercise or performance, or that would be affected by the exercise or performance of the power or function proposed to be exercised or performed, as the case may be, the Ombudsman or the principal officer of the Department or of the prescribed authority may, subject to </w:t>
      </w:r>
      <w:r w:rsidR="00292224" w:rsidRPr="004E4AE8">
        <w:t>subsections (</w:t>
      </w:r>
      <w:r w:rsidRPr="004E4AE8">
        <w:t>4) and (5), make an application to the Federal Court of Australia for a determination of the question.</w:t>
      </w:r>
    </w:p>
    <w:p w14:paraId="1C3D0D00" w14:textId="77777777" w:rsidR="00CC320B" w:rsidRPr="004E4AE8" w:rsidRDefault="00CC320B" w:rsidP="00CF47B3">
      <w:pPr>
        <w:pStyle w:val="subsection"/>
      </w:pPr>
      <w:r w:rsidRPr="004E4AE8">
        <w:tab/>
        <w:t>(2)</w:t>
      </w:r>
      <w:r w:rsidRPr="004E4AE8">
        <w:tab/>
        <w:t>Where a person fails to comply with a requirement made by the Ombudsman by notice under section</w:t>
      </w:r>
      <w:r w:rsidR="00292224" w:rsidRPr="004E4AE8">
        <w:t> </w:t>
      </w:r>
      <w:r w:rsidRPr="004E4AE8">
        <w:t>9 to furnish information, to produce documents or other records or to attend before the Ombudsman to answer questions in relation to an investigation under this Act, the Ombudsman may make an application to the Federal Court of Australia for an order directing that person to furnish the information, or to produce the documents or other records, at such place, and within such period or on such date and at such time, as are specified in the order, or to attend before the Ombudsman to answer questions at such place, and on such date and at such time, as are specified in the order, as the case may be.</w:t>
      </w:r>
    </w:p>
    <w:p w14:paraId="6D287397" w14:textId="77777777" w:rsidR="00CC320B" w:rsidRPr="004E4AE8" w:rsidRDefault="00CC320B" w:rsidP="00CF47B3">
      <w:pPr>
        <w:pStyle w:val="subsection"/>
      </w:pPr>
      <w:r w:rsidRPr="004E4AE8">
        <w:tab/>
        <w:t>(3)</w:t>
      </w:r>
      <w:r w:rsidRPr="004E4AE8">
        <w:tab/>
        <w:t>The Federal Court of Australia has jurisdiction with respect to matters arising under this section in respect of which applications are made to the Court.</w:t>
      </w:r>
    </w:p>
    <w:p w14:paraId="43E769B5" w14:textId="77777777" w:rsidR="00CC320B" w:rsidRPr="004E4AE8" w:rsidRDefault="00CC320B" w:rsidP="00CF47B3">
      <w:pPr>
        <w:pStyle w:val="subsection"/>
      </w:pPr>
      <w:r w:rsidRPr="004E4AE8">
        <w:tab/>
        <w:t>(4)</w:t>
      </w:r>
      <w:r w:rsidRPr="004E4AE8">
        <w:tab/>
        <w:t>The Ombudsman shall not make an application to the Federal Court of Australia under this section unless he or she has informed the Minister in writing of the reasons for the proposed application.</w:t>
      </w:r>
    </w:p>
    <w:p w14:paraId="1FCF165A" w14:textId="77777777" w:rsidR="00CC320B" w:rsidRPr="004E4AE8" w:rsidRDefault="00CC320B" w:rsidP="00CF47B3">
      <w:pPr>
        <w:pStyle w:val="subsection"/>
      </w:pPr>
      <w:r w:rsidRPr="004E4AE8">
        <w:lastRenderedPageBreak/>
        <w:tab/>
        <w:t>(5)</w:t>
      </w:r>
      <w:r w:rsidRPr="004E4AE8">
        <w:tab/>
        <w:t xml:space="preserve">The principal officer of a Department or of a prescribed authority shall not make an application to the Federal Court of Australia under </w:t>
      </w:r>
      <w:r w:rsidR="00292224" w:rsidRPr="004E4AE8">
        <w:t>subsection (</w:t>
      </w:r>
      <w:r w:rsidRPr="004E4AE8">
        <w:t>1) unless he or she has informed the responsible Minister in writing of the reasons for the proposed application.</w:t>
      </w:r>
    </w:p>
    <w:p w14:paraId="66994D1D" w14:textId="77777777" w:rsidR="00CC320B" w:rsidRPr="004E4AE8" w:rsidRDefault="00CC320B" w:rsidP="00CC320B">
      <w:pPr>
        <w:pStyle w:val="ActHead5"/>
      </w:pPr>
      <w:bookmarkStart w:id="37" w:name="_Toc190871076"/>
      <w:r w:rsidRPr="009E41A2">
        <w:rPr>
          <w:rStyle w:val="CharSectno"/>
        </w:rPr>
        <w:t>12</w:t>
      </w:r>
      <w:r w:rsidRPr="004E4AE8">
        <w:t xml:space="preserve">  Complainant and Department etc. to be informed</w:t>
      </w:r>
      <w:bookmarkEnd w:id="37"/>
    </w:p>
    <w:p w14:paraId="22304A3F" w14:textId="77777777" w:rsidR="00CC320B" w:rsidRPr="004E4AE8" w:rsidRDefault="00CC320B" w:rsidP="00CF47B3">
      <w:pPr>
        <w:pStyle w:val="subsection"/>
      </w:pPr>
      <w:r w:rsidRPr="004E4AE8">
        <w:tab/>
        <w:t>(1)</w:t>
      </w:r>
      <w:r w:rsidRPr="004E4AE8">
        <w:tab/>
        <w:t xml:space="preserve">Where the Ombudsman does not, for any reason, investigate, or continue to investigate, action taken by a Department or by a prescribed authority in respect of which a complaint has been made to him or her, the Ombudsman shall, as soon as practicable and in such manner as the Ombudsman thinks fit, inform the complainant and, except where an arrangement with the Department or authority is in force under </w:t>
      </w:r>
      <w:r w:rsidR="00292224" w:rsidRPr="004E4AE8">
        <w:t>subsection (</w:t>
      </w:r>
      <w:r w:rsidRPr="004E4AE8">
        <w:t>2) relating to a class of actions in which that action is included, the Department or authority, of his or her decision and of the reasons for his or her decision.</w:t>
      </w:r>
    </w:p>
    <w:p w14:paraId="319D1E44" w14:textId="77777777" w:rsidR="00CC320B" w:rsidRPr="004E4AE8" w:rsidRDefault="00CC320B" w:rsidP="00CF47B3">
      <w:pPr>
        <w:pStyle w:val="subsection"/>
      </w:pPr>
      <w:r w:rsidRPr="004E4AE8">
        <w:tab/>
        <w:t>(2)</w:t>
      </w:r>
      <w:r w:rsidRPr="004E4AE8">
        <w:tab/>
        <w:t>The Ombudsman may from time to time make with a Department or with a prescribed authority an arrangement in relation to actions in respect of which complaints have been or are made to the Ombudsman, being actions taken by the Department or authority that are included in a class or classes of actions specified in the arrangement:</w:t>
      </w:r>
    </w:p>
    <w:p w14:paraId="739EE633" w14:textId="77777777" w:rsidR="00CC320B" w:rsidRPr="004E4AE8" w:rsidRDefault="00CC320B" w:rsidP="00CC320B">
      <w:pPr>
        <w:pStyle w:val="paragraph"/>
      </w:pPr>
      <w:r w:rsidRPr="004E4AE8">
        <w:tab/>
        <w:t>(a)</w:t>
      </w:r>
      <w:r w:rsidRPr="004E4AE8">
        <w:tab/>
        <w:t>providing for the manner in which, and the period within which, the Ombudsman is to inform the Department or authority of his or her decision not to investigate, or to continue to investigate, such actions and of the reasons for his or her decision; or</w:t>
      </w:r>
    </w:p>
    <w:p w14:paraId="31F22804" w14:textId="77777777" w:rsidR="00CC320B" w:rsidRPr="004E4AE8" w:rsidRDefault="00CC320B" w:rsidP="00CC320B">
      <w:pPr>
        <w:pStyle w:val="paragraph"/>
      </w:pPr>
      <w:r w:rsidRPr="004E4AE8">
        <w:tab/>
        <w:t>(b)</w:t>
      </w:r>
      <w:r w:rsidRPr="004E4AE8">
        <w:tab/>
        <w:t>providing that the Ombudsman is not required to inform the Department or authority of his or her decision not to investigate, or to continue to investigate, such actions and of the reasons for his or her decision.</w:t>
      </w:r>
    </w:p>
    <w:p w14:paraId="31F5F41A" w14:textId="77777777" w:rsidR="00CC320B" w:rsidRPr="004E4AE8" w:rsidRDefault="00CC320B" w:rsidP="00CF47B3">
      <w:pPr>
        <w:pStyle w:val="subsection"/>
      </w:pPr>
      <w:r w:rsidRPr="004E4AE8">
        <w:tab/>
        <w:t>(3)</w:t>
      </w:r>
      <w:r w:rsidRPr="004E4AE8">
        <w:tab/>
        <w:t xml:space="preserve">Where the Ombudsman completes an investigation of action taken by a Department or by a prescribed authority in respect of which a complaint has been made to him or her, the Ombudsman shall, in such manner and at such times as he or she thinks fit, furnish to the </w:t>
      </w:r>
      <w:r w:rsidRPr="004E4AE8">
        <w:lastRenderedPageBreak/>
        <w:t>complainant and to the Department or authority particulars of the investigation.</w:t>
      </w:r>
    </w:p>
    <w:p w14:paraId="43A24A55" w14:textId="324AA281" w:rsidR="00CC320B" w:rsidRPr="004E4AE8" w:rsidRDefault="00CC320B" w:rsidP="00CF47B3">
      <w:pPr>
        <w:pStyle w:val="subsection"/>
      </w:pPr>
      <w:r w:rsidRPr="004E4AE8">
        <w:tab/>
        <w:t>(4)</w:t>
      </w:r>
      <w:r w:rsidRPr="004E4AE8">
        <w:tab/>
        <w:t xml:space="preserve">The Ombudsman may, if he or she thinks fit, furnish comments or suggestions with respect to any matter relating to or arising out of an investigation by him or her to any Department, body or person other than a Department, body or person to which or to whom he or she has furnished a report under </w:t>
      </w:r>
      <w:r w:rsidR="00B64597">
        <w:t>section 1</w:t>
      </w:r>
      <w:r w:rsidRPr="004E4AE8">
        <w:t>5 relating to that matter or to matters that include that matter.</w:t>
      </w:r>
    </w:p>
    <w:p w14:paraId="440A8442" w14:textId="2D9858D4" w:rsidR="00CC320B" w:rsidRPr="004E4AE8" w:rsidRDefault="00CC320B" w:rsidP="00CF47B3">
      <w:pPr>
        <w:pStyle w:val="subsection"/>
      </w:pPr>
      <w:r w:rsidRPr="004E4AE8">
        <w:tab/>
        <w:t>(5)</w:t>
      </w:r>
      <w:r w:rsidRPr="004E4AE8">
        <w:tab/>
        <w:t xml:space="preserve">Where the Ombudsman furnishes a report to a Department or prescribed authority under </w:t>
      </w:r>
      <w:r w:rsidR="00B64597">
        <w:t>section 1</w:t>
      </w:r>
      <w:r w:rsidRPr="004E4AE8">
        <w:t>5 containing recommendations with respect to action in respect of which a complaint has been made:</w:t>
      </w:r>
    </w:p>
    <w:p w14:paraId="6280A899" w14:textId="77777777" w:rsidR="00CC320B" w:rsidRPr="004E4AE8" w:rsidRDefault="00CC320B" w:rsidP="00CC320B">
      <w:pPr>
        <w:pStyle w:val="paragraph"/>
      </w:pPr>
      <w:r w:rsidRPr="004E4AE8">
        <w:tab/>
        <w:t>(a)</w:t>
      </w:r>
      <w:r w:rsidRPr="004E4AE8">
        <w:tab/>
        <w:t>the Ombudsman shall, if action that is, in the opinion of the Ombudsman, adequate and appropriate in the circumstances is not taken with respect to the recommendations within a reasonable time after the recommendations are furnished to the Department or authority—furnish to the complainant a copy of the recommendations, together with such comments (if any) as he or she thinks fit; or</w:t>
      </w:r>
    </w:p>
    <w:p w14:paraId="7CD0E080" w14:textId="77777777" w:rsidR="00CC320B" w:rsidRPr="004E4AE8" w:rsidRDefault="00CC320B" w:rsidP="00CC320B">
      <w:pPr>
        <w:pStyle w:val="paragraph"/>
      </w:pPr>
      <w:r w:rsidRPr="004E4AE8">
        <w:tab/>
        <w:t>(b)</w:t>
      </w:r>
      <w:r w:rsidRPr="004E4AE8">
        <w:tab/>
        <w:t>in any other case—the Ombudsman may furnish to the complainant a copy of the recommendations, together with such comments (if any) as he or she thinks fit.</w:t>
      </w:r>
    </w:p>
    <w:p w14:paraId="7441966B" w14:textId="77777777" w:rsidR="00CC320B" w:rsidRPr="004E4AE8" w:rsidRDefault="00CC320B" w:rsidP="00CC320B">
      <w:pPr>
        <w:pStyle w:val="ActHead5"/>
      </w:pPr>
      <w:bookmarkStart w:id="38" w:name="_Toc190871077"/>
      <w:r w:rsidRPr="009E41A2">
        <w:rPr>
          <w:rStyle w:val="CharSectno"/>
        </w:rPr>
        <w:t>13</w:t>
      </w:r>
      <w:r w:rsidRPr="004E4AE8">
        <w:t xml:space="preserve">  Power to examine witnesses</w:t>
      </w:r>
      <w:bookmarkEnd w:id="38"/>
    </w:p>
    <w:p w14:paraId="133473E5" w14:textId="77777777" w:rsidR="00CC320B" w:rsidRPr="004E4AE8" w:rsidRDefault="00CC320B" w:rsidP="00CF47B3">
      <w:pPr>
        <w:pStyle w:val="subsection"/>
      </w:pPr>
      <w:r w:rsidRPr="004E4AE8">
        <w:tab/>
        <w:t>(1)</w:t>
      </w:r>
      <w:r w:rsidRPr="004E4AE8">
        <w:tab/>
        <w:t>The Ombudsman may administer an oath or affirmation to a person required to attend before him or her in pursuance of section</w:t>
      </w:r>
      <w:r w:rsidR="00292224" w:rsidRPr="004E4AE8">
        <w:t> </w:t>
      </w:r>
      <w:r w:rsidRPr="004E4AE8">
        <w:t>9 and may examine the person on oath or affirmation.</w:t>
      </w:r>
    </w:p>
    <w:p w14:paraId="5E4ED6C1" w14:textId="77777777" w:rsidR="00CC320B" w:rsidRPr="004E4AE8" w:rsidRDefault="00CC320B" w:rsidP="00CF47B3">
      <w:pPr>
        <w:pStyle w:val="subsection"/>
      </w:pPr>
      <w:r w:rsidRPr="004E4AE8">
        <w:tab/>
        <w:t>(2)</w:t>
      </w:r>
      <w:r w:rsidRPr="004E4AE8">
        <w:tab/>
        <w:t xml:space="preserve">A person before whom another person (in this subsection called the </w:t>
      </w:r>
      <w:r w:rsidRPr="004E4AE8">
        <w:rPr>
          <w:b/>
          <w:i/>
        </w:rPr>
        <w:t>respondent</w:t>
      </w:r>
      <w:r w:rsidRPr="004E4AE8">
        <w:t>) attends in accordance with a notice under subsection</w:t>
      </w:r>
      <w:r w:rsidR="00292224" w:rsidRPr="004E4AE8">
        <w:t> </w:t>
      </w:r>
      <w:r w:rsidRPr="004E4AE8">
        <w:t>9(2) may:</w:t>
      </w:r>
    </w:p>
    <w:p w14:paraId="11919DA8" w14:textId="77777777" w:rsidR="00CC320B" w:rsidRPr="004E4AE8" w:rsidRDefault="00CC320B" w:rsidP="00CC320B">
      <w:pPr>
        <w:pStyle w:val="paragraph"/>
      </w:pPr>
      <w:r w:rsidRPr="004E4AE8">
        <w:tab/>
        <w:t>(a)</w:t>
      </w:r>
      <w:r w:rsidRPr="004E4AE8">
        <w:tab/>
        <w:t>administer an oath or affirmation to the respondent; and</w:t>
      </w:r>
    </w:p>
    <w:p w14:paraId="1A59ECF5" w14:textId="77777777" w:rsidR="00CC320B" w:rsidRPr="004E4AE8" w:rsidRDefault="00CC320B" w:rsidP="00CC320B">
      <w:pPr>
        <w:pStyle w:val="paragraph"/>
      </w:pPr>
      <w:r w:rsidRPr="004E4AE8">
        <w:tab/>
        <w:t>(b)</w:t>
      </w:r>
      <w:r w:rsidRPr="004E4AE8">
        <w:tab/>
        <w:t>examine the respondent on oath or affirmation.</w:t>
      </w:r>
    </w:p>
    <w:p w14:paraId="06E42BF4" w14:textId="77777777" w:rsidR="00CC320B" w:rsidRPr="004E4AE8" w:rsidRDefault="00CC320B" w:rsidP="00CC320B">
      <w:pPr>
        <w:pStyle w:val="ActHead5"/>
      </w:pPr>
      <w:bookmarkStart w:id="39" w:name="_Toc190871078"/>
      <w:r w:rsidRPr="009E41A2">
        <w:rPr>
          <w:rStyle w:val="CharSectno"/>
        </w:rPr>
        <w:lastRenderedPageBreak/>
        <w:t>14</w:t>
      </w:r>
      <w:r w:rsidRPr="004E4AE8">
        <w:t xml:space="preserve">  Power to enter premises</w:t>
      </w:r>
      <w:bookmarkEnd w:id="39"/>
    </w:p>
    <w:p w14:paraId="7A76E4E9" w14:textId="77777777" w:rsidR="004F0C13" w:rsidRPr="004E4AE8" w:rsidRDefault="004F0C13" w:rsidP="004F0C13">
      <w:pPr>
        <w:pStyle w:val="subsection"/>
      </w:pPr>
      <w:r w:rsidRPr="004E4AE8">
        <w:tab/>
        <w:t>(1)</w:t>
      </w:r>
      <w:r w:rsidRPr="004E4AE8">
        <w:tab/>
        <w:t>For the purposes of an investigation under this Act, an authorised person may, at any reasonable time of the day:</w:t>
      </w:r>
    </w:p>
    <w:p w14:paraId="3E38C478" w14:textId="77777777" w:rsidR="004F0C13" w:rsidRPr="004E4AE8" w:rsidRDefault="004F0C13" w:rsidP="004F0C13">
      <w:pPr>
        <w:pStyle w:val="paragraph"/>
      </w:pPr>
      <w:r w:rsidRPr="004E4AE8">
        <w:tab/>
        <w:t>(a)</w:t>
      </w:r>
      <w:r w:rsidRPr="004E4AE8">
        <w:tab/>
        <w:t>enter a place that is:</w:t>
      </w:r>
    </w:p>
    <w:p w14:paraId="22D5F2F5" w14:textId="77777777" w:rsidR="004F0C13" w:rsidRPr="004E4AE8" w:rsidRDefault="004F0C13" w:rsidP="004F0C13">
      <w:pPr>
        <w:pStyle w:val="paragraphsub"/>
      </w:pPr>
      <w:r w:rsidRPr="004E4AE8">
        <w:tab/>
        <w:t>(i)</w:t>
      </w:r>
      <w:r w:rsidRPr="004E4AE8">
        <w:tab/>
        <w:t>occupied by a Department or prescribed authority; or</w:t>
      </w:r>
    </w:p>
    <w:p w14:paraId="04D65FCC" w14:textId="77777777" w:rsidR="004F0C13" w:rsidRPr="004E4AE8" w:rsidRDefault="004F0C13" w:rsidP="004F0C13">
      <w:pPr>
        <w:pStyle w:val="paragraphsub"/>
      </w:pPr>
      <w:r w:rsidRPr="004E4AE8">
        <w:tab/>
        <w:t>(ii)</w:t>
      </w:r>
      <w:r w:rsidRPr="004E4AE8">
        <w:tab/>
        <w:t>occupied by a person who is a Commonwealth service provider of a Department or prescribed authority under a contract, if the person occupies the place predominantly for the purposes of the contract; and</w:t>
      </w:r>
    </w:p>
    <w:p w14:paraId="2F25D0D4" w14:textId="77777777" w:rsidR="004F0C13" w:rsidRPr="004E4AE8" w:rsidRDefault="004F0C13" w:rsidP="004F0C13">
      <w:pPr>
        <w:pStyle w:val="paragraph"/>
      </w:pPr>
      <w:r w:rsidRPr="004E4AE8">
        <w:tab/>
        <w:t>(b)</w:t>
      </w:r>
      <w:r w:rsidRPr="004E4AE8">
        <w:tab/>
        <w:t>carry on the investigation at the place.</w:t>
      </w:r>
    </w:p>
    <w:p w14:paraId="0848EC73" w14:textId="77777777" w:rsidR="009D7DC8" w:rsidRPr="002B2A7C" w:rsidRDefault="009D7DC8" w:rsidP="009D7DC8">
      <w:pPr>
        <w:pStyle w:val="subsection"/>
      </w:pPr>
      <w:r w:rsidRPr="002B2A7C">
        <w:tab/>
      </w:r>
      <w:bookmarkStart w:id="40" w:name="_Hlk161999063"/>
      <w:r w:rsidRPr="002B2A7C">
        <w:t>(1A)</w:t>
      </w:r>
      <w:r w:rsidRPr="002B2A7C">
        <w:tab/>
        <w:t xml:space="preserve">An authorised person </w:t>
      </w:r>
      <w:bookmarkStart w:id="41" w:name="_Hlk161999398"/>
      <w:r w:rsidRPr="002B2A7C">
        <w:t>is not entitled to enter or remain at the place if the authorised person fails to produce a written authority on being asked by the Department, prescribed authority or Commonwealth service provider</w:t>
      </w:r>
      <w:bookmarkEnd w:id="41"/>
      <w:r w:rsidRPr="002B2A7C">
        <w:t xml:space="preserve"> of a Department or prescribed authority under a contract, to produce proof of the authorised person’s authority.</w:t>
      </w:r>
    </w:p>
    <w:p w14:paraId="70A39CDD" w14:textId="77777777" w:rsidR="009D7DC8" w:rsidRPr="002B2A7C" w:rsidRDefault="009D7DC8" w:rsidP="009D7DC8">
      <w:pPr>
        <w:pStyle w:val="subsection"/>
      </w:pPr>
      <w:r w:rsidRPr="002B2A7C">
        <w:tab/>
        <w:t>(1B)</w:t>
      </w:r>
      <w:r w:rsidRPr="002B2A7C">
        <w:tab/>
        <w:t>For the purposes of subsection (1A), a</w:t>
      </w:r>
      <w:r w:rsidRPr="002B2A7C">
        <w:rPr>
          <w:b/>
          <w:i/>
        </w:rPr>
        <w:t xml:space="preserve"> written authority</w:t>
      </w:r>
      <w:r w:rsidRPr="002B2A7C">
        <w:t xml:space="preserve"> means an authority signed by the Ombudsman that states that the authorised person is authorised to exercise the powers under this section.</w:t>
      </w:r>
      <w:bookmarkEnd w:id="40"/>
    </w:p>
    <w:p w14:paraId="58C925F0" w14:textId="77777777" w:rsidR="00CC320B" w:rsidRPr="004E4AE8" w:rsidRDefault="00CC320B" w:rsidP="007D3635">
      <w:pPr>
        <w:pStyle w:val="subsection"/>
        <w:keepNext/>
        <w:keepLines/>
      </w:pPr>
      <w:r w:rsidRPr="004E4AE8">
        <w:tab/>
        <w:t>(2)</w:t>
      </w:r>
      <w:r w:rsidRPr="004E4AE8">
        <w:tab/>
      </w:r>
      <w:r w:rsidR="00292224" w:rsidRPr="004E4AE8">
        <w:t>Subsection (</w:t>
      </w:r>
      <w:r w:rsidRPr="004E4AE8">
        <w:t>1) does not authorize a person to enter, or carry on an investigation at:</w:t>
      </w:r>
    </w:p>
    <w:p w14:paraId="37C1489F" w14:textId="77777777" w:rsidR="00CC320B" w:rsidRPr="004E4AE8" w:rsidRDefault="00CC320B" w:rsidP="00CC320B">
      <w:pPr>
        <w:pStyle w:val="paragraph"/>
      </w:pPr>
      <w:r w:rsidRPr="004E4AE8">
        <w:tab/>
        <w:t>(b)</w:t>
      </w:r>
      <w:r w:rsidRPr="004E4AE8">
        <w:tab/>
        <w:t xml:space="preserve">a place that is a prohibited place for the purposes of the </w:t>
      </w:r>
      <w:r w:rsidRPr="004E4AE8">
        <w:rPr>
          <w:i/>
        </w:rPr>
        <w:t xml:space="preserve">Defence (Special Undertakings) Act 1952 </w:t>
      </w:r>
      <w:r w:rsidRPr="004E4AE8">
        <w:t>by virtue of section</w:t>
      </w:r>
      <w:r w:rsidR="00292224" w:rsidRPr="004E4AE8">
        <w:t> </w:t>
      </w:r>
      <w:r w:rsidRPr="004E4AE8">
        <w:t>7 of that Act; or</w:t>
      </w:r>
    </w:p>
    <w:p w14:paraId="0D0BCCD6" w14:textId="03BD4BA7" w:rsidR="00CC320B" w:rsidRPr="004E4AE8" w:rsidRDefault="00CC320B" w:rsidP="00CC320B">
      <w:pPr>
        <w:pStyle w:val="paragraph"/>
      </w:pPr>
      <w:r w:rsidRPr="004E4AE8">
        <w:tab/>
        <w:t>(c)</w:t>
      </w:r>
      <w:r w:rsidRPr="004E4AE8">
        <w:tab/>
        <w:t xml:space="preserve">an area of land or water or an area of land and water that is declared under </w:t>
      </w:r>
      <w:r w:rsidR="00B64597">
        <w:t>section 1</w:t>
      </w:r>
      <w:r w:rsidRPr="004E4AE8">
        <w:t xml:space="preserve">4 of the </w:t>
      </w:r>
      <w:r w:rsidRPr="004E4AE8">
        <w:rPr>
          <w:i/>
        </w:rPr>
        <w:t xml:space="preserve">Defence (Special Undertakings) Act 1952 </w:t>
      </w:r>
      <w:r w:rsidRPr="004E4AE8">
        <w:t>to be a restricted area for the purposes of that Act;</w:t>
      </w:r>
    </w:p>
    <w:p w14:paraId="18BDF5C0" w14:textId="77777777" w:rsidR="00CC320B" w:rsidRPr="004E4AE8" w:rsidRDefault="00CC320B" w:rsidP="00CC320B">
      <w:pPr>
        <w:pStyle w:val="subsection2"/>
      </w:pPr>
      <w:r w:rsidRPr="004E4AE8">
        <w:t>unless the Minister administering that Act, or another Minister acting for and on behalf of that Minister, has approved the person entering the place or area and he or she complies with any conditions imposed by the Minister giving the approval in relation to his or her entering that place or area and the manner in which his or her investigation is to be conducted at that place or area.</w:t>
      </w:r>
    </w:p>
    <w:p w14:paraId="4A898F94" w14:textId="77777777" w:rsidR="00CC320B" w:rsidRPr="004E4AE8" w:rsidRDefault="00CC320B" w:rsidP="00CF47B3">
      <w:pPr>
        <w:pStyle w:val="subsection"/>
      </w:pPr>
      <w:r w:rsidRPr="004E4AE8">
        <w:lastRenderedPageBreak/>
        <w:tab/>
        <w:t>(3)</w:t>
      </w:r>
      <w:r w:rsidRPr="004E4AE8">
        <w:tab/>
        <w:t xml:space="preserve">Where the </w:t>
      </w:r>
      <w:r w:rsidR="00EA1860" w:rsidRPr="004E4AE8">
        <w:t xml:space="preserve">Minister administering the </w:t>
      </w:r>
      <w:r w:rsidR="00EA1860" w:rsidRPr="004E4AE8">
        <w:rPr>
          <w:i/>
        </w:rPr>
        <w:t>Australian Security Intelligence Organisation Act 1979</w:t>
      </w:r>
      <w:r w:rsidR="00EA1860" w:rsidRPr="004E4AE8">
        <w:t xml:space="preserve"> (the </w:t>
      </w:r>
      <w:r w:rsidR="00EA1860" w:rsidRPr="004E4AE8">
        <w:rPr>
          <w:b/>
          <w:i/>
        </w:rPr>
        <w:t>ASIO Minister</w:t>
      </w:r>
      <w:r w:rsidR="00EA1860" w:rsidRPr="004E4AE8">
        <w:t>)</w:t>
      </w:r>
      <w:r w:rsidRPr="004E4AE8">
        <w:t xml:space="preserve"> is satisfied that the carrying on of an investigation at a place might prejudice the security or defence of the Commonwealth, the </w:t>
      </w:r>
      <w:r w:rsidR="00EA1860" w:rsidRPr="004E4AE8">
        <w:t>ASIO Minister</w:t>
      </w:r>
      <w:r w:rsidRPr="004E4AE8">
        <w:t xml:space="preserve"> may, by notice in writing delivered to the Ombudsman, declare the place to be a place to which this subsection applies and, while the declaration is in force, </w:t>
      </w:r>
      <w:r w:rsidR="00292224" w:rsidRPr="004E4AE8">
        <w:t>subsection (</w:t>
      </w:r>
      <w:r w:rsidRPr="004E4AE8">
        <w:t xml:space="preserve">1) does not authorize a person to enter, or carry on an investigation at, the place unless a Minister specified in the declaration, or another Minister acting for and on behalf of </w:t>
      </w:r>
      <w:r w:rsidR="00EA1860" w:rsidRPr="004E4AE8">
        <w:t>such a Minister</w:t>
      </w:r>
      <w:r w:rsidRPr="004E4AE8">
        <w:t>, has approved the person entering the place and he or she complies with any conditions imposed by the Minister giving the approval in relation to his or her entering the place and the manner in which his or her investigation is to be conducted at that place.</w:t>
      </w:r>
    </w:p>
    <w:p w14:paraId="785DE034" w14:textId="77777777" w:rsidR="009D7DC8" w:rsidRPr="002B2A7C" w:rsidRDefault="009D7DC8" w:rsidP="009D7DC8">
      <w:pPr>
        <w:pStyle w:val="subsection"/>
      </w:pPr>
      <w:r w:rsidRPr="002B2A7C">
        <w:tab/>
        <w:t>(4)</w:t>
      </w:r>
      <w:r w:rsidRPr="002B2A7C">
        <w:tab/>
        <w:t>If an authorised person enters a place under this section, the authorised person may do the following with respect to any documents or other records that may be relevant to the investigation held at the place:</w:t>
      </w:r>
    </w:p>
    <w:p w14:paraId="446F1BCF" w14:textId="77777777" w:rsidR="009D7DC8" w:rsidRPr="002B2A7C" w:rsidRDefault="009D7DC8" w:rsidP="009D7DC8">
      <w:pPr>
        <w:pStyle w:val="paragraph"/>
      </w:pPr>
      <w:r w:rsidRPr="002B2A7C">
        <w:tab/>
        <w:t>(a)</w:t>
      </w:r>
      <w:r w:rsidRPr="002B2A7C">
        <w:tab/>
        <w:t>access any such documents or other records;</w:t>
      </w:r>
    </w:p>
    <w:p w14:paraId="758AA3D8" w14:textId="77777777" w:rsidR="009D7DC8" w:rsidRPr="002B2A7C" w:rsidRDefault="009D7DC8" w:rsidP="009D7DC8">
      <w:pPr>
        <w:pStyle w:val="paragraph"/>
      </w:pPr>
      <w:r w:rsidRPr="002B2A7C">
        <w:tab/>
        <w:t>(b)</w:t>
      </w:r>
      <w:r w:rsidRPr="002B2A7C">
        <w:tab/>
        <w:t>inspect, take extracts from, or make copies of, any such documents or other records.</w:t>
      </w:r>
    </w:p>
    <w:p w14:paraId="62BC98E4" w14:textId="65B322CD" w:rsidR="009D7DC8" w:rsidRPr="002B2A7C" w:rsidRDefault="009D7DC8" w:rsidP="009D7DC8">
      <w:pPr>
        <w:pStyle w:val="subsection"/>
      </w:pPr>
      <w:r w:rsidRPr="002B2A7C">
        <w:tab/>
        <w:t>(4A)</w:t>
      </w:r>
      <w:r w:rsidRPr="002B2A7C">
        <w:tab/>
        <w:t>Subsection (4) does not apply in relation to documents or records for which the Attorney</w:t>
      </w:r>
      <w:r w:rsidR="00E850E3">
        <w:noBreakHyphen/>
      </w:r>
      <w:r w:rsidRPr="002B2A7C">
        <w:t>General has given a certificate under subsection 9(3).</w:t>
      </w:r>
    </w:p>
    <w:p w14:paraId="72AC3940" w14:textId="77777777" w:rsidR="00CC320B" w:rsidRPr="004E4AE8" w:rsidRDefault="00CC320B" w:rsidP="00CF47B3">
      <w:pPr>
        <w:pStyle w:val="subsection"/>
      </w:pPr>
      <w:r w:rsidRPr="004E4AE8">
        <w:tab/>
        <w:t>(5)</w:t>
      </w:r>
      <w:r w:rsidRPr="004E4AE8">
        <w:tab/>
      </w:r>
      <w:r w:rsidR="00292224" w:rsidRPr="004E4AE8">
        <w:t>Subsection (</w:t>
      </w:r>
      <w:r w:rsidRPr="004E4AE8">
        <w:t>4) shall not be taken to restrict the operation of section</w:t>
      </w:r>
      <w:r w:rsidR="00292224" w:rsidRPr="004E4AE8">
        <w:t> </w:t>
      </w:r>
      <w:r w:rsidRPr="004E4AE8">
        <w:t>9.</w:t>
      </w:r>
    </w:p>
    <w:p w14:paraId="0B8EE23E" w14:textId="77777777" w:rsidR="009D7DC8" w:rsidRPr="002B2A7C" w:rsidRDefault="009D7DC8" w:rsidP="009D7DC8">
      <w:pPr>
        <w:pStyle w:val="subsection"/>
      </w:pPr>
      <w:r w:rsidRPr="002B2A7C">
        <w:tab/>
        <w:t>(5A)</w:t>
      </w:r>
      <w:r w:rsidRPr="002B2A7C">
        <w:tab/>
        <w:t>A person commits an offence if:</w:t>
      </w:r>
    </w:p>
    <w:p w14:paraId="038A1335" w14:textId="77777777" w:rsidR="009D7DC8" w:rsidRPr="002B2A7C" w:rsidRDefault="009D7DC8" w:rsidP="009D7DC8">
      <w:pPr>
        <w:pStyle w:val="paragraph"/>
      </w:pPr>
      <w:r w:rsidRPr="002B2A7C">
        <w:tab/>
        <w:t>(a)</w:t>
      </w:r>
      <w:r w:rsidRPr="002B2A7C">
        <w:tab/>
        <w:t>the person is the occupier of, or is in charge of, a place mentioned in paragraph (1)(a); and</w:t>
      </w:r>
    </w:p>
    <w:p w14:paraId="630F91F2" w14:textId="77777777" w:rsidR="009D7DC8" w:rsidRPr="002B2A7C" w:rsidRDefault="009D7DC8" w:rsidP="009D7DC8">
      <w:pPr>
        <w:pStyle w:val="paragraph"/>
      </w:pPr>
      <w:r w:rsidRPr="002B2A7C">
        <w:tab/>
        <w:t>(b)</w:t>
      </w:r>
      <w:r w:rsidRPr="002B2A7C">
        <w:tab/>
        <w:t>an authorised person exercises, or purports to exercise, a power mentioned in this section in relation to the place; and</w:t>
      </w:r>
    </w:p>
    <w:p w14:paraId="675EEBDF" w14:textId="77777777" w:rsidR="009D7DC8" w:rsidRPr="002B2A7C" w:rsidRDefault="009D7DC8" w:rsidP="009D7DC8">
      <w:pPr>
        <w:pStyle w:val="paragraph"/>
      </w:pPr>
      <w:r w:rsidRPr="002B2A7C">
        <w:tab/>
        <w:t>(c)</w:t>
      </w:r>
      <w:r w:rsidRPr="002B2A7C">
        <w:tab/>
        <w:t>the person does not provide the authorised person with reasonable facilities and assistance for the effective exercise of the power.</w:t>
      </w:r>
    </w:p>
    <w:p w14:paraId="3F8BA6A0" w14:textId="77777777" w:rsidR="009D7DC8" w:rsidRPr="002B2A7C" w:rsidRDefault="009D7DC8" w:rsidP="009D7DC8">
      <w:pPr>
        <w:pStyle w:val="Penalty"/>
      </w:pPr>
      <w:r w:rsidRPr="002B2A7C">
        <w:lastRenderedPageBreak/>
        <w:t>Penalty:</w:t>
      </w:r>
      <w:r w:rsidRPr="002B2A7C">
        <w:tab/>
        <w:t>10 penalty units.</w:t>
      </w:r>
    </w:p>
    <w:p w14:paraId="6B840F14" w14:textId="77777777" w:rsidR="009D7DC8" w:rsidRPr="002B2A7C" w:rsidRDefault="009D7DC8" w:rsidP="009D7DC8">
      <w:pPr>
        <w:pStyle w:val="subsection"/>
      </w:pPr>
      <w:r w:rsidRPr="002B2A7C">
        <w:tab/>
        <w:t>(5B)</w:t>
      </w:r>
      <w:r w:rsidRPr="002B2A7C">
        <w:tab/>
        <w:t>Strict liability applies to paragraphs (5A)(a) and (b).</w:t>
      </w:r>
    </w:p>
    <w:p w14:paraId="541D3885" w14:textId="77777777" w:rsidR="00CC320B" w:rsidRPr="004E4AE8" w:rsidRDefault="00CC320B" w:rsidP="00CF47B3">
      <w:pPr>
        <w:pStyle w:val="subsection"/>
      </w:pPr>
      <w:r w:rsidRPr="004E4AE8">
        <w:tab/>
        <w:t>(6)</w:t>
      </w:r>
      <w:r w:rsidRPr="004E4AE8">
        <w:tab/>
        <w:t>A reference in this section to an authorized person includes a reference to the Ombudsman and a Deputy Ombudsman.</w:t>
      </w:r>
    </w:p>
    <w:p w14:paraId="645632A9" w14:textId="77777777" w:rsidR="009D7DC8" w:rsidRPr="002B2A7C" w:rsidRDefault="009D7DC8" w:rsidP="009D7DC8">
      <w:pPr>
        <w:pStyle w:val="ActHead5"/>
      </w:pPr>
      <w:bookmarkStart w:id="42" w:name="_Toc190871079"/>
      <w:r w:rsidRPr="006E76BD">
        <w:rPr>
          <w:rStyle w:val="CharSectno"/>
        </w:rPr>
        <w:t>14A</w:t>
      </w:r>
      <w:r w:rsidRPr="002B2A7C">
        <w:t xml:space="preserve">  Power to obtain access to documents etc. by remote means</w:t>
      </w:r>
      <w:bookmarkEnd w:id="42"/>
    </w:p>
    <w:p w14:paraId="59E27880" w14:textId="77777777" w:rsidR="009D7DC8" w:rsidRPr="002B2A7C" w:rsidRDefault="009D7DC8" w:rsidP="009D7DC8">
      <w:pPr>
        <w:pStyle w:val="subsection"/>
      </w:pPr>
      <w:r w:rsidRPr="002B2A7C">
        <w:tab/>
        <w:t>(1)</w:t>
      </w:r>
      <w:r w:rsidRPr="002B2A7C">
        <w:tab/>
        <w:t>For the purposes of carrying on an investigation under this Act, one or more authorised persons may, by remote means:</w:t>
      </w:r>
    </w:p>
    <w:p w14:paraId="6035B10C" w14:textId="77777777" w:rsidR="009D7DC8" w:rsidRPr="002B2A7C" w:rsidRDefault="009D7DC8" w:rsidP="009D7DC8">
      <w:pPr>
        <w:pStyle w:val="paragraph"/>
      </w:pPr>
      <w:r w:rsidRPr="002B2A7C">
        <w:tab/>
        <w:t>(a)</w:t>
      </w:r>
      <w:r w:rsidRPr="002B2A7C">
        <w:tab/>
        <w:t>access documents or other records held in electronic form by:</w:t>
      </w:r>
    </w:p>
    <w:p w14:paraId="06D5FE71" w14:textId="77777777" w:rsidR="009D7DC8" w:rsidRPr="002B2A7C" w:rsidRDefault="009D7DC8" w:rsidP="009D7DC8">
      <w:pPr>
        <w:pStyle w:val="paragraphsub"/>
      </w:pPr>
      <w:r w:rsidRPr="002B2A7C">
        <w:tab/>
        <w:t>(i)</w:t>
      </w:r>
      <w:r w:rsidRPr="002B2A7C">
        <w:tab/>
        <w:t>a Department; or</w:t>
      </w:r>
    </w:p>
    <w:p w14:paraId="5A8EE9CD" w14:textId="77777777" w:rsidR="009D7DC8" w:rsidRPr="002B2A7C" w:rsidRDefault="009D7DC8" w:rsidP="009D7DC8">
      <w:pPr>
        <w:pStyle w:val="paragraphsub"/>
      </w:pPr>
      <w:r w:rsidRPr="002B2A7C">
        <w:tab/>
        <w:t>(ii)</w:t>
      </w:r>
      <w:r w:rsidRPr="002B2A7C">
        <w:tab/>
        <w:t>a prescribed authority; or</w:t>
      </w:r>
    </w:p>
    <w:p w14:paraId="37AC3284" w14:textId="77777777" w:rsidR="009D7DC8" w:rsidRPr="002B2A7C" w:rsidRDefault="009D7DC8" w:rsidP="009D7DC8">
      <w:pPr>
        <w:pStyle w:val="paragraphsub"/>
      </w:pPr>
      <w:r w:rsidRPr="002B2A7C">
        <w:tab/>
        <w:t>(iii)</w:t>
      </w:r>
      <w:r w:rsidRPr="002B2A7C">
        <w:tab/>
        <w:t xml:space="preserve">a </w:t>
      </w:r>
      <w:bookmarkStart w:id="43" w:name="_Hlk161929129"/>
      <w:r w:rsidRPr="002B2A7C">
        <w:t>Commonwealth service provider of a Department or prescribed authority under a contract</w:t>
      </w:r>
      <w:bookmarkEnd w:id="43"/>
      <w:r w:rsidRPr="002B2A7C">
        <w:t>; and</w:t>
      </w:r>
    </w:p>
    <w:p w14:paraId="641AD202" w14:textId="77777777" w:rsidR="009D7DC8" w:rsidRPr="002B2A7C" w:rsidRDefault="009D7DC8" w:rsidP="009D7DC8">
      <w:pPr>
        <w:pStyle w:val="paragraph"/>
      </w:pPr>
      <w:r w:rsidRPr="002B2A7C">
        <w:tab/>
        <w:t>(b)</w:t>
      </w:r>
      <w:r w:rsidRPr="002B2A7C">
        <w:tab/>
        <w:t>inspect, take extracts from, or make copies of, any such documents or other records.</w:t>
      </w:r>
    </w:p>
    <w:p w14:paraId="73F791AE" w14:textId="77777777" w:rsidR="009D7DC8" w:rsidRPr="002B2A7C" w:rsidRDefault="009D7DC8" w:rsidP="009D7DC8">
      <w:pPr>
        <w:pStyle w:val="subsection"/>
      </w:pPr>
      <w:r w:rsidRPr="002B2A7C">
        <w:tab/>
        <w:t>(2)</w:t>
      </w:r>
      <w:r w:rsidRPr="002B2A7C">
        <w:tab/>
        <w:t>Before accessing the documents or other records by remote means, an authorised person must give the Department, prescribed authority or Commonwealth service provider of a Department or prescribed authority under a contract, written notice specifying:</w:t>
      </w:r>
    </w:p>
    <w:p w14:paraId="7B9CC32F" w14:textId="77777777" w:rsidR="009D7DC8" w:rsidRPr="002B2A7C" w:rsidRDefault="009D7DC8" w:rsidP="009D7DC8">
      <w:pPr>
        <w:pStyle w:val="paragraph"/>
      </w:pPr>
      <w:r w:rsidRPr="002B2A7C">
        <w:tab/>
        <w:t>(a)</w:t>
      </w:r>
      <w:r w:rsidRPr="002B2A7C">
        <w:tab/>
        <w:t>the intention of the one or more authorised persons to access the documents or other records by remote means; and</w:t>
      </w:r>
    </w:p>
    <w:p w14:paraId="47F8CF65" w14:textId="77777777" w:rsidR="009D7DC8" w:rsidRPr="002B2A7C" w:rsidRDefault="009D7DC8" w:rsidP="009D7DC8">
      <w:pPr>
        <w:pStyle w:val="paragraph"/>
      </w:pPr>
      <w:r w:rsidRPr="002B2A7C">
        <w:tab/>
        <w:t>(b)</w:t>
      </w:r>
      <w:r w:rsidRPr="002B2A7C">
        <w:tab/>
        <w:t>the period during which the one or more authorised persons will access the documents or other records by remote means.</w:t>
      </w:r>
    </w:p>
    <w:p w14:paraId="2F393022" w14:textId="6BA8B017" w:rsidR="009D7DC8" w:rsidRPr="002B2A7C" w:rsidRDefault="009D7DC8" w:rsidP="009D7DC8">
      <w:pPr>
        <w:pStyle w:val="subsection"/>
      </w:pPr>
      <w:r w:rsidRPr="002B2A7C">
        <w:tab/>
      </w:r>
      <w:bookmarkStart w:id="44" w:name="_Hlk171669406"/>
      <w:r w:rsidRPr="002B2A7C">
        <w:t>(3)</w:t>
      </w:r>
      <w:r w:rsidRPr="002B2A7C">
        <w:tab/>
      </w:r>
      <w:bookmarkEnd w:id="44"/>
      <w:r w:rsidRPr="002B2A7C">
        <w:t>Subsection (1) does not apply in relation to documents or other records for which the Attorney</w:t>
      </w:r>
      <w:r w:rsidR="00E850E3">
        <w:noBreakHyphen/>
      </w:r>
      <w:r w:rsidRPr="002B2A7C">
        <w:t>General has given a certificate under subsection 9(3).</w:t>
      </w:r>
    </w:p>
    <w:p w14:paraId="3FF8450B" w14:textId="77777777" w:rsidR="009D7DC8" w:rsidRPr="002B2A7C" w:rsidRDefault="009D7DC8" w:rsidP="009D7DC8">
      <w:pPr>
        <w:pStyle w:val="subsection"/>
      </w:pPr>
      <w:r w:rsidRPr="002B2A7C">
        <w:tab/>
        <w:t>(4)</w:t>
      </w:r>
      <w:r w:rsidRPr="002B2A7C">
        <w:tab/>
        <w:t>Subsection (1) does not limit the operation of section 9 or 14.</w:t>
      </w:r>
    </w:p>
    <w:p w14:paraId="327D95C8" w14:textId="77777777" w:rsidR="009D7DC8" w:rsidRPr="002B2A7C" w:rsidRDefault="009D7DC8" w:rsidP="009D7DC8">
      <w:pPr>
        <w:pStyle w:val="subsection"/>
      </w:pPr>
      <w:r w:rsidRPr="002B2A7C">
        <w:tab/>
        <w:t>(5)</w:t>
      </w:r>
      <w:r w:rsidRPr="002B2A7C">
        <w:tab/>
        <w:t>A person commits an offence if:</w:t>
      </w:r>
    </w:p>
    <w:p w14:paraId="16E7EAE2" w14:textId="77777777" w:rsidR="009D7DC8" w:rsidRPr="002B2A7C" w:rsidRDefault="009D7DC8" w:rsidP="009D7DC8">
      <w:pPr>
        <w:pStyle w:val="paragraph"/>
      </w:pPr>
      <w:r w:rsidRPr="002B2A7C">
        <w:tab/>
        <w:t>(a)</w:t>
      </w:r>
      <w:r w:rsidRPr="002B2A7C">
        <w:tab/>
        <w:t xml:space="preserve">the person </w:t>
      </w:r>
      <w:bookmarkStart w:id="45" w:name="_Hlk161999568"/>
      <w:r w:rsidRPr="002B2A7C">
        <w:t>is either:</w:t>
      </w:r>
    </w:p>
    <w:p w14:paraId="5A2A8FAE" w14:textId="77777777" w:rsidR="009D7DC8" w:rsidRPr="002B2A7C" w:rsidRDefault="009D7DC8" w:rsidP="009D7DC8">
      <w:pPr>
        <w:pStyle w:val="paragraphsub"/>
      </w:pPr>
      <w:r w:rsidRPr="002B2A7C">
        <w:tab/>
        <w:t>(i)</w:t>
      </w:r>
      <w:r w:rsidRPr="002B2A7C">
        <w:tab/>
        <w:t>the principal officer of a Department or prescribed authority; or</w:t>
      </w:r>
    </w:p>
    <w:p w14:paraId="2DD6ED2A" w14:textId="77777777" w:rsidR="009D7DC8" w:rsidRPr="002B2A7C" w:rsidRDefault="009D7DC8" w:rsidP="009D7DC8">
      <w:pPr>
        <w:pStyle w:val="paragraphsub"/>
      </w:pPr>
      <w:r w:rsidRPr="002B2A7C">
        <w:lastRenderedPageBreak/>
        <w:tab/>
        <w:t>(ii)</w:t>
      </w:r>
      <w:r w:rsidRPr="002B2A7C">
        <w:tab/>
        <w:t>a Commonwealth service provider of a Department or prescribed authority under a contract</w:t>
      </w:r>
      <w:bookmarkEnd w:id="45"/>
      <w:r w:rsidRPr="002B2A7C">
        <w:t>; and</w:t>
      </w:r>
    </w:p>
    <w:p w14:paraId="29552DC4" w14:textId="77777777" w:rsidR="009D7DC8" w:rsidRPr="002B2A7C" w:rsidRDefault="009D7DC8" w:rsidP="009D7DC8">
      <w:pPr>
        <w:pStyle w:val="paragraph"/>
      </w:pPr>
      <w:r w:rsidRPr="002B2A7C">
        <w:tab/>
        <w:t>(b)</w:t>
      </w:r>
      <w:r w:rsidRPr="002B2A7C">
        <w:tab/>
        <w:t>an authorised person exercises, or purports to exercise, a power mentioned in subsection (1); and</w:t>
      </w:r>
    </w:p>
    <w:p w14:paraId="43C972F2" w14:textId="77777777" w:rsidR="009D7DC8" w:rsidRPr="002B2A7C" w:rsidRDefault="009D7DC8" w:rsidP="009D7DC8">
      <w:pPr>
        <w:pStyle w:val="paragraph"/>
      </w:pPr>
      <w:r w:rsidRPr="002B2A7C">
        <w:tab/>
        <w:t>(c)</w:t>
      </w:r>
      <w:r w:rsidRPr="002B2A7C">
        <w:tab/>
        <w:t>the person does not provide the authorised person with reasonable facilities and assistance for the effective exercise of the power.</w:t>
      </w:r>
    </w:p>
    <w:p w14:paraId="224B9757" w14:textId="77777777" w:rsidR="009D7DC8" w:rsidRPr="002B2A7C" w:rsidRDefault="009D7DC8" w:rsidP="009D7DC8">
      <w:pPr>
        <w:pStyle w:val="Penalty"/>
      </w:pPr>
      <w:r w:rsidRPr="002B2A7C">
        <w:t>Penalty:</w:t>
      </w:r>
      <w:r w:rsidRPr="002B2A7C">
        <w:tab/>
        <w:t>10 penalty units.</w:t>
      </w:r>
    </w:p>
    <w:p w14:paraId="48F9ADE3" w14:textId="77777777" w:rsidR="009D7DC8" w:rsidRPr="002B2A7C" w:rsidRDefault="009D7DC8" w:rsidP="009D7DC8">
      <w:pPr>
        <w:pStyle w:val="subsection"/>
      </w:pPr>
      <w:r w:rsidRPr="002B2A7C">
        <w:tab/>
        <w:t>(6)</w:t>
      </w:r>
      <w:r w:rsidRPr="002B2A7C">
        <w:tab/>
        <w:t>Strict liability applies to paragraphs (5)(a) and (b).</w:t>
      </w:r>
    </w:p>
    <w:p w14:paraId="2D90A9AB" w14:textId="77777777" w:rsidR="009D7DC8" w:rsidRPr="002B2A7C" w:rsidRDefault="009D7DC8" w:rsidP="009D7DC8">
      <w:pPr>
        <w:pStyle w:val="subsection"/>
      </w:pPr>
      <w:r w:rsidRPr="002B2A7C">
        <w:tab/>
        <w:t>(7)</w:t>
      </w:r>
      <w:r w:rsidRPr="002B2A7C">
        <w:tab/>
        <w:t>Subsection (5) does not apply if providing the authorised person with reasonable facilities and assistance would pose an unacceptable risk to the security of any of the documents or other records held in electronic form, or otherwise the system where the documents or other records are stored.</w:t>
      </w:r>
    </w:p>
    <w:p w14:paraId="21C9D48C" w14:textId="77777777" w:rsidR="009D7DC8" w:rsidRPr="002B2A7C" w:rsidRDefault="009D7DC8" w:rsidP="009D7DC8">
      <w:pPr>
        <w:pStyle w:val="notetext"/>
      </w:pPr>
      <w:r w:rsidRPr="002B2A7C">
        <w:t>Note:</w:t>
      </w:r>
      <w:r w:rsidRPr="002B2A7C">
        <w:tab/>
        <w:t xml:space="preserve">A defendant bears an evidential burden in relation to the matters in subsection (7) (see subsection 13.3(3) of the </w:t>
      </w:r>
      <w:r w:rsidRPr="002B2A7C">
        <w:rPr>
          <w:i/>
        </w:rPr>
        <w:t>Criminal Code</w:t>
      </w:r>
      <w:r w:rsidRPr="002B2A7C">
        <w:t>).</w:t>
      </w:r>
    </w:p>
    <w:p w14:paraId="56EBC704" w14:textId="77777777" w:rsidR="009D7DC8" w:rsidRPr="002B2A7C" w:rsidRDefault="009D7DC8" w:rsidP="009D7DC8">
      <w:pPr>
        <w:pStyle w:val="subsection"/>
      </w:pPr>
      <w:r w:rsidRPr="002B2A7C">
        <w:tab/>
        <w:t>(8)</w:t>
      </w:r>
      <w:r w:rsidRPr="002B2A7C">
        <w:tab/>
        <w:t>A reference in this section to an authorised person includes a reference to the Ombudsman and a Deputy Ombudsman.</w:t>
      </w:r>
    </w:p>
    <w:p w14:paraId="000E324B" w14:textId="378733C5" w:rsidR="00CC320B" w:rsidRPr="004E4AE8" w:rsidRDefault="00B64597" w:rsidP="00F0236C">
      <w:pPr>
        <w:pStyle w:val="ActHead3"/>
        <w:pageBreakBefore/>
      </w:pPr>
      <w:bookmarkStart w:id="46" w:name="_Toc190871080"/>
      <w:r w:rsidRPr="009E41A2">
        <w:rPr>
          <w:rStyle w:val="CharDivNo"/>
        </w:rPr>
        <w:lastRenderedPageBreak/>
        <w:t>Division 2</w:t>
      </w:r>
      <w:r w:rsidR="00CC320B" w:rsidRPr="004E4AE8">
        <w:t>—</w:t>
      </w:r>
      <w:r w:rsidR="00CC320B" w:rsidRPr="009E41A2">
        <w:rPr>
          <w:rStyle w:val="CharDivText"/>
        </w:rPr>
        <w:t>Reports</w:t>
      </w:r>
      <w:bookmarkEnd w:id="46"/>
    </w:p>
    <w:p w14:paraId="3BAC10E8" w14:textId="77777777" w:rsidR="00CC320B" w:rsidRPr="004E4AE8" w:rsidRDefault="00CC320B" w:rsidP="00CC320B">
      <w:pPr>
        <w:pStyle w:val="ActHead5"/>
      </w:pPr>
      <w:bookmarkStart w:id="47" w:name="_Toc190871081"/>
      <w:r w:rsidRPr="009E41A2">
        <w:rPr>
          <w:rStyle w:val="CharSectno"/>
        </w:rPr>
        <w:t>15</w:t>
      </w:r>
      <w:r w:rsidRPr="004E4AE8">
        <w:t xml:space="preserve">  Reports by Ombudsman</w:t>
      </w:r>
      <w:bookmarkEnd w:id="47"/>
    </w:p>
    <w:p w14:paraId="53116DD2" w14:textId="77777777" w:rsidR="00CC320B" w:rsidRPr="004E4AE8" w:rsidRDefault="00CC320B" w:rsidP="00CF47B3">
      <w:pPr>
        <w:pStyle w:val="subsection"/>
      </w:pPr>
      <w:r w:rsidRPr="004E4AE8">
        <w:tab/>
        <w:t>(1)</w:t>
      </w:r>
      <w:r w:rsidRPr="004E4AE8">
        <w:tab/>
        <w:t>Where, after an investigation under this Act into action taken by a Department or prescribed authority has been completed, the Ombudsman is of the opinion:</w:t>
      </w:r>
    </w:p>
    <w:p w14:paraId="5EAEFB16" w14:textId="77777777" w:rsidR="00CC320B" w:rsidRPr="004E4AE8" w:rsidRDefault="00CC320B" w:rsidP="00CC320B">
      <w:pPr>
        <w:pStyle w:val="paragraph"/>
      </w:pPr>
      <w:r w:rsidRPr="004E4AE8">
        <w:tab/>
        <w:t>(a)</w:t>
      </w:r>
      <w:r w:rsidRPr="004E4AE8">
        <w:tab/>
        <w:t>that the action:</w:t>
      </w:r>
    </w:p>
    <w:p w14:paraId="79E3671C" w14:textId="77777777" w:rsidR="00CC320B" w:rsidRPr="004E4AE8" w:rsidRDefault="00CC320B" w:rsidP="00CC320B">
      <w:pPr>
        <w:pStyle w:val="paragraphsub"/>
      </w:pPr>
      <w:r w:rsidRPr="004E4AE8">
        <w:tab/>
        <w:t>(i)</w:t>
      </w:r>
      <w:r w:rsidRPr="004E4AE8">
        <w:tab/>
        <w:t>appears to have been contrary to law;</w:t>
      </w:r>
    </w:p>
    <w:p w14:paraId="23F7A17F" w14:textId="77777777" w:rsidR="00CC320B" w:rsidRPr="004E4AE8" w:rsidRDefault="00CC320B" w:rsidP="00CC320B">
      <w:pPr>
        <w:pStyle w:val="paragraphsub"/>
      </w:pPr>
      <w:r w:rsidRPr="004E4AE8">
        <w:tab/>
        <w:t>(ii)</w:t>
      </w:r>
      <w:r w:rsidRPr="004E4AE8">
        <w:tab/>
        <w:t>was unreasonable, unjust, oppressive or improperly discriminatory;</w:t>
      </w:r>
    </w:p>
    <w:p w14:paraId="6DFB5695" w14:textId="77777777" w:rsidR="00CC320B" w:rsidRPr="004E4AE8" w:rsidRDefault="00CC320B" w:rsidP="00CC320B">
      <w:pPr>
        <w:pStyle w:val="paragraphsub"/>
      </w:pPr>
      <w:r w:rsidRPr="004E4AE8">
        <w:tab/>
        <w:t>(iii)</w:t>
      </w:r>
      <w:r w:rsidRPr="004E4AE8">
        <w:tab/>
        <w:t>was in accordance with a rule of law, a provision of an enactment or a practice but the rule, provision or practice is or may be unreasonable, unjust, oppressive or improperly discriminatory;</w:t>
      </w:r>
    </w:p>
    <w:p w14:paraId="5E357CFA" w14:textId="77777777" w:rsidR="00CC320B" w:rsidRPr="004E4AE8" w:rsidRDefault="00CC320B" w:rsidP="00CC320B">
      <w:pPr>
        <w:pStyle w:val="paragraphsub"/>
      </w:pPr>
      <w:r w:rsidRPr="004E4AE8">
        <w:tab/>
        <w:t>(iv)</w:t>
      </w:r>
      <w:r w:rsidRPr="004E4AE8">
        <w:tab/>
        <w:t>was based either wholly or partly on a mistake of law or of fact; or</w:t>
      </w:r>
    </w:p>
    <w:p w14:paraId="45085D8F" w14:textId="77777777" w:rsidR="00CC320B" w:rsidRPr="004E4AE8" w:rsidRDefault="00CC320B" w:rsidP="00CC320B">
      <w:pPr>
        <w:pStyle w:val="paragraphsub"/>
      </w:pPr>
      <w:r w:rsidRPr="004E4AE8">
        <w:tab/>
        <w:t>(v)</w:t>
      </w:r>
      <w:r w:rsidRPr="004E4AE8">
        <w:tab/>
        <w:t>was otherwise, in all the circumstances, wrong;</w:t>
      </w:r>
    </w:p>
    <w:p w14:paraId="6CFA0F83" w14:textId="77777777" w:rsidR="00CC320B" w:rsidRPr="004E4AE8" w:rsidRDefault="00CC320B" w:rsidP="00CC320B">
      <w:pPr>
        <w:pStyle w:val="paragraph"/>
      </w:pPr>
      <w:r w:rsidRPr="004E4AE8">
        <w:tab/>
        <w:t>(b)</w:t>
      </w:r>
      <w:r w:rsidRPr="004E4AE8">
        <w:tab/>
        <w:t>that, in the course of the taking of the action, a discretionary power had been exercised for an improper purpose or on irrelevant grounds; or</w:t>
      </w:r>
    </w:p>
    <w:p w14:paraId="50320941" w14:textId="77777777" w:rsidR="00CC320B" w:rsidRPr="004E4AE8" w:rsidRDefault="00CC320B" w:rsidP="00CC320B">
      <w:pPr>
        <w:pStyle w:val="paragraph"/>
      </w:pPr>
      <w:r w:rsidRPr="004E4AE8">
        <w:tab/>
        <w:t>(c)</w:t>
      </w:r>
      <w:r w:rsidRPr="004E4AE8">
        <w:tab/>
        <w:t>in a case where the action comprised or included a decision to exercise a discretionary power in a particular manner or to refuse to exercise such a power:</w:t>
      </w:r>
    </w:p>
    <w:p w14:paraId="2A99D569" w14:textId="77777777" w:rsidR="00CC320B" w:rsidRPr="004E4AE8" w:rsidRDefault="00CC320B" w:rsidP="00CC320B">
      <w:pPr>
        <w:pStyle w:val="paragraphsub"/>
      </w:pPr>
      <w:r w:rsidRPr="004E4AE8">
        <w:tab/>
        <w:t>(i)</w:t>
      </w:r>
      <w:r w:rsidRPr="004E4AE8">
        <w:tab/>
        <w:t>that irrelevant considerations were taken into account, or that there was a failure to take relevant considerations into account, in the course of reaching the decision to exercise the power in that manner or to refuse to exercise the power, as the case may be; or</w:t>
      </w:r>
    </w:p>
    <w:p w14:paraId="6A9CEBF8" w14:textId="77777777" w:rsidR="00CC320B" w:rsidRPr="004E4AE8" w:rsidRDefault="00CC320B" w:rsidP="00CC320B">
      <w:pPr>
        <w:pStyle w:val="paragraphsub"/>
      </w:pPr>
      <w:r w:rsidRPr="004E4AE8">
        <w:tab/>
        <w:t>(ii)</w:t>
      </w:r>
      <w:r w:rsidRPr="004E4AE8">
        <w:tab/>
        <w:t>that the complainant in respect of the investigation or some other person should have been furnished, but was not furnished, with particulars of the reasons for deciding to exercise the power in that manner or to refuse to exercise the power, as the case may be;</w:t>
      </w:r>
    </w:p>
    <w:p w14:paraId="2115663B" w14:textId="77777777" w:rsidR="00CC320B" w:rsidRPr="004E4AE8" w:rsidRDefault="00CC320B" w:rsidP="00CC320B">
      <w:pPr>
        <w:pStyle w:val="subsection2"/>
      </w:pPr>
      <w:r w:rsidRPr="004E4AE8">
        <w:lastRenderedPageBreak/>
        <w:t>this section applies to the decision, recommendation, act or omission constituting that action.</w:t>
      </w:r>
    </w:p>
    <w:p w14:paraId="4CFFB6CE" w14:textId="77777777" w:rsidR="00CC320B" w:rsidRPr="004E4AE8" w:rsidRDefault="00CC320B" w:rsidP="00FD49EA">
      <w:pPr>
        <w:pStyle w:val="subsection"/>
        <w:keepNext/>
        <w:keepLines/>
      </w:pPr>
      <w:r w:rsidRPr="004E4AE8">
        <w:tab/>
        <w:t>(2)</w:t>
      </w:r>
      <w:r w:rsidRPr="004E4AE8">
        <w:tab/>
        <w:t>Where the Ombudsman is of the opinion:</w:t>
      </w:r>
    </w:p>
    <w:p w14:paraId="0914E0B8" w14:textId="77777777" w:rsidR="00CC320B" w:rsidRPr="004E4AE8" w:rsidRDefault="00CC320B" w:rsidP="00FD49EA">
      <w:pPr>
        <w:pStyle w:val="paragraph"/>
        <w:keepNext/>
        <w:keepLines/>
      </w:pPr>
      <w:r w:rsidRPr="004E4AE8">
        <w:tab/>
        <w:t>(a)</w:t>
      </w:r>
      <w:r w:rsidRPr="004E4AE8">
        <w:tab/>
        <w:t>that a decision, recommendation, act or omission to which this section applies should be referred to the appropriate authority for further consideration;</w:t>
      </w:r>
    </w:p>
    <w:p w14:paraId="00FDAB32" w14:textId="77777777" w:rsidR="00CC320B" w:rsidRPr="004E4AE8" w:rsidRDefault="00CC320B" w:rsidP="00CC320B">
      <w:pPr>
        <w:pStyle w:val="paragraph"/>
      </w:pPr>
      <w:r w:rsidRPr="004E4AE8">
        <w:tab/>
        <w:t>(b)</w:t>
      </w:r>
      <w:r w:rsidRPr="004E4AE8">
        <w:tab/>
        <w:t>that some particular action could be, and should be, taken to rectify, mitigate or alter the effects of, a decision, recommendation, act or omission to which this section applies;</w:t>
      </w:r>
    </w:p>
    <w:p w14:paraId="1E9D410F" w14:textId="77777777" w:rsidR="00CC320B" w:rsidRPr="004E4AE8" w:rsidRDefault="00CC320B" w:rsidP="00CC320B">
      <w:pPr>
        <w:pStyle w:val="paragraph"/>
      </w:pPr>
      <w:r w:rsidRPr="004E4AE8">
        <w:tab/>
        <w:t>(c)</w:t>
      </w:r>
      <w:r w:rsidRPr="004E4AE8">
        <w:tab/>
        <w:t>that a decision to which this section applies should be cancelled or varied;</w:t>
      </w:r>
    </w:p>
    <w:p w14:paraId="11D59027" w14:textId="77777777" w:rsidR="00CC320B" w:rsidRPr="004E4AE8" w:rsidRDefault="00CC320B" w:rsidP="00CC320B">
      <w:pPr>
        <w:pStyle w:val="paragraph"/>
      </w:pPr>
      <w:r w:rsidRPr="004E4AE8">
        <w:tab/>
        <w:t>(d)</w:t>
      </w:r>
      <w:r w:rsidRPr="004E4AE8">
        <w:tab/>
        <w:t>that a rule of law, provision of an enactment or practice on which a decision, recommendation, act or omission to which this section applies was based should be altered;</w:t>
      </w:r>
    </w:p>
    <w:p w14:paraId="4907F3E2" w14:textId="77777777" w:rsidR="00CC320B" w:rsidRPr="004E4AE8" w:rsidRDefault="00CC320B" w:rsidP="00CC320B">
      <w:pPr>
        <w:pStyle w:val="paragraph"/>
      </w:pPr>
      <w:r w:rsidRPr="004E4AE8">
        <w:tab/>
        <w:t>(e)</w:t>
      </w:r>
      <w:r w:rsidRPr="004E4AE8">
        <w:tab/>
        <w:t>that reasons should have been, but were not, given for a decision to which this section applies; or</w:t>
      </w:r>
    </w:p>
    <w:p w14:paraId="512400C7" w14:textId="77777777" w:rsidR="00CC320B" w:rsidRPr="004E4AE8" w:rsidRDefault="00CC320B" w:rsidP="00CC320B">
      <w:pPr>
        <w:pStyle w:val="paragraph"/>
      </w:pPr>
      <w:r w:rsidRPr="004E4AE8">
        <w:tab/>
        <w:t>(f)</w:t>
      </w:r>
      <w:r w:rsidRPr="004E4AE8">
        <w:tab/>
        <w:t>that any other thing should be done in relation to a decision, recommendation, act or omission to which this section applies;</w:t>
      </w:r>
    </w:p>
    <w:p w14:paraId="6D3EA204" w14:textId="77777777" w:rsidR="00CC320B" w:rsidRPr="004E4AE8" w:rsidRDefault="00CC320B" w:rsidP="00CC320B">
      <w:pPr>
        <w:pStyle w:val="subsection2"/>
      </w:pPr>
      <w:r w:rsidRPr="004E4AE8">
        <w:t>the Ombudsman shall report accordingly to the Department or prescribed authority concerned.</w:t>
      </w:r>
    </w:p>
    <w:p w14:paraId="16DA577C" w14:textId="77777777" w:rsidR="00CC320B" w:rsidRPr="004E4AE8" w:rsidRDefault="00CC320B" w:rsidP="00CF47B3">
      <w:pPr>
        <w:pStyle w:val="subsection"/>
      </w:pPr>
      <w:r w:rsidRPr="004E4AE8">
        <w:tab/>
        <w:t>(3)</w:t>
      </w:r>
      <w:r w:rsidRPr="004E4AE8">
        <w:tab/>
        <w:t>The Ombudsman:</w:t>
      </w:r>
    </w:p>
    <w:p w14:paraId="515AF667" w14:textId="77777777" w:rsidR="00CC320B" w:rsidRPr="004E4AE8" w:rsidRDefault="00CC320B" w:rsidP="00CC320B">
      <w:pPr>
        <w:pStyle w:val="paragraph"/>
      </w:pPr>
      <w:r w:rsidRPr="004E4AE8">
        <w:tab/>
        <w:t>(a)</w:t>
      </w:r>
      <w:r w:rsidRPr="004E4AE8">
        <w:tab/>
        <w:t xml:space="preserve">shall include in a report under </w:t>
      </w:r>
      <w:r w:rsidR="00292224" w:rsidRPr="004E4AE8">
        <w:t>subsection (</w:t>
      </w:r>
      <w:r w:rsidRPr="004E4AE8">
        <w:t>2) his or her reasons for the opinions specified in the report; and</w:t>
      </w:r>
    </w:p>
    <w:p w14:paraId="29ABBCC3" w14:textId="77777777" w:rsidR="00CC320B" w:rsidRPr="004E4AE8" w:rsidRDefault="00CC320B" w:rsidP="00CC320B">
      <w:pPr>
        <w:pStyle w:val="paragraph"/>
      </w:pPr>
      <w:r w:rsidRPr="004E4AE8">
        <w:tab/>
        <w:t>(b)</w:t>
      </w:r>
      <w:r w:rsidRPr="004E4AE8">
        <w:tab/>
        <w:t>may also include in such a report any recommendations he or she thinks fit to make.</w:t>
      </w:r>
    </w:p>
    <w:p w14:paraId="3C755B88" w14:textId="77777777" w:rsidR="00CC320B" w:rsidRPr="004E4AE8" w:rsidRDefault="00CC320B" w:rsidP="00CF47B3">
      <w:pPr>
        <w:pStyle w:val="subsection"/>
      </w:pPr>
      <w:r w:rsidRPr="004E4AE8">
        <w:tab/>
        <w:t>(4)</w:t>
      </w:r>
      <w:r w:rsidRPr="004E4AE8">
        <w:tab/>
        <w:t>The Ombudsman may request the Department or prescribed authority to which the report is furnished to furnish to him or her, within a specified time, particulars of any action that it proposes to take with respect to the matters and recommendations included in the report.</w:t>
      </w:r>
    </w:p>
    <w:p w14:paraId="7D455050" w14:textId="77777777" w:rsidR="00CC320B" w:rsidRPr="004E4AE8" w:rsidRDefault="00CC320B" w:rsidP="00CF47B3">
      <w:pPr>
        <w:pStyle w:val="subsection"/>
      </w:pPr>
      <w:r w:rsidRPr="004E4AE8">
        <w:tab/>
        <w:t>(5)</w:t>
      </w:r>
      <w:r w:rsidRPr="004E4AE8">
        <w:tab/>
        <w:t xml:space="preserve">Where the Ombudsman reports under </w:t>
      </w:r>
      <w:r w:rsidR="00292224" w:rsidRPr="004E4AE8">
        <w:t>subsection (</w:t>
      </w:r>
      <w:r w:rsidRPr="004E4AE8">
        <w:t xml:space="preserve">2) to a Department or prescribed authority, the Department or authority </w:t>
      </w:r>
      <w:r w:rsidRPr="004E4AE8">
        <w:lastRenderedPageBreak/>
        <w:t>may furnish to the Ombudsman such comments concerning the report as it wishes to make.</w:t>
      </w:r>
    </w:p>
    <w:p w14:paraId="6726FA15" w14:textId="77777777" w:rsidR="00CC320B" w:rsidRPr="004E4AE8" w:rsidRDefault="00CC320B" w:rsidP="00CF47B3">
      <w:pPr>
        <w:pStyle w:val="subsection"/>
      </w:pPr>
      <w:r w:rsidRPr="004E4AE8">
        <w:tab/>
        <w:t>(6)</w:t>
      </w:r>
      <w:r w:rsidRPr="004E4AE8">
        <w:tab/>
        <w:t xml:space="preserve">The Ombudsman shall furnish a copy of a report made by him or her under </w:t>
      </w:r>
      <w:r w:rsidR="00292224" w:rsidRPr="004E4AE8">
        <w:t>subsection (</w:t>
      </w:r>
      <w:r w:rsidRPr="004E4AE8">
        <w:t>2) to the Minister concerned.</w:t>
      </w:r>
    </w:p>
    <w:p w14:paraId="5D54DC8E" w14:textId="77777777" w:rsidR="00CC320B" w:rsidRPr="004E4AE8" w:rsidRDefault="00CC320B" w:rsidP="00CC320B">
      <w:pPr>
        <w:pStyle w:val="ActHead5"/>
      </w:pPr>
      <w:bookmarkStart w:id="48" w:name="_Toc190871082"/>
      <w:r w:rsidRPr="009E41A2">
        <w:rPr>
          <w:rStyle w:val="CharSectno"/>
        </w:rPr>
        <w:t>16</w:t>
      </w:r>
      <w:r w:rsidRPr="004E4AE8">
        <w:t xml:space="preserve">  Reports where appropriate action not taken on Ombudsman’s report</w:t>
      </w:r>
      <w:bookmarkEnd w:id="48"/>
    </w:p>
    <w:p w14:paraId="1B9E2721" w14:textId="37A9835F" w:rsidR="00CC320B" w:rsidRPr="004E4AE8" w:rsidRDefault="00CC320B" w:rsidP="00CF47B3">
      <w:pPr>
        <w:pStyle w:val="subsection"/>
      </w:pPr>
      <w:r w:rsidRPr="004E4AE8">
        <w:tab/>
        <w:t>(1)</w:t>
      </w:r>
      <w:r w:rsidRPr="004E4AE8">
        <w:tab/>
        <w:t xml:space="preserve">Where action that is, in the opinion of the Ombudsman, adequate and appropriate in the circumstances is not taken with respect to the matters and recommendations included in a report to a Department or to a prescribed authority under </w:t>
      </w:r>
      <w:r w:rsidR="00B64597">
        <w:t>section 1</w:t>
      </w:r>
      <w:r w:rsidRPr="004E4AE8">
        <w:t xml:space="preserve">5 within a reasonable time after the Ombudsman furnished the report to the Department or to the prescribed authority, the Ombudsman may inform the </w:t>
      </w:r>
      <w:r w:rsidR="00EA1860" w:rsidRPr="004E4AE8">
        <w:t>Prime Minister</w:t>
      </w:r>
      <w:r w:rsidRPr="004E4AE8">
        <w:t xml:space="preserve"> accordingly in writing.</w:t>
      </w:r>
    </w:p>
    <w:p w14:paraId="1D4FD3EA" w14:textId="77777777" w:rsidR="00CC320B" w:rsidRPr="004E4AE8" w:rsidRDefault="00CC320B" w:rsidP="00CF47B3">
      <w:pPr>
        <w:pStyle w:val="subsection"/>
      </w:pPr>
      <w:r w:rsidRPr="004E4AE8">
        <w:tab/>
        <w:t>(2)</w:t>
      </w:r>
      <w:r w:rsidRPr="004E4AE8">
        <w:tab/>
        <w:t xml:space="preserve">Where the Ombudsman furnishes information to the </w:t>
      </w:r>
      <w:r w:rsidR="00EA1860" w:rsidRPr="004E4AE8">
        <w:t>Prime Minister</w:t>
      </w:r>
      <w:r w:rsidRPr="004E4AE8">
        <w:t xml:space="preserve"> in accordance with </w:t>
      </w:r>
      <w:r w:rsidR="00292224" w:rsidRPr="004E4AE8">
        <w:t>subsection (</w:t>
      </w:r>
      <w:r w:rsidRPr="004E4AE8">
        <w:t xml:space="preserve">1) in relation to a report, the Ombudsman shall furnish to the </w:t>
      </w:r>
      <w:r w:rsidR="00EA1860" w:rsidRPr="004E4AE8">
        <w:t>Prime Minister</w:t>
      </w:r>
      <w:r w:rsidRPr="004E4AE8">
        <w:t xml:space="preserve"> with the information:</w:t>
      </w:r>
    </w:p>
    <w:p w14:paraId="1A8170F5" w14:textId="0E88B871" w:rsidR="00CC320B" w:rsidRPr="004E4AE8" w:rsidRDefault="00CC320B" w:rsidP="00CC320B">
      <w:pPr>
        <w:pStyle w:val="paragraph"/>
      </w:pPr>
      <w:r w:rsidRPr="004E4AE8">
        <w:tab/>
        <w:t>(a)</w:t>
      </w:r>
      <w:r w:rsidRPr="004E4AE8">
        <w:tab/>
        <w:t xml:space="preserve">if a copy of the report has not previously been forwarded to the </w:t>
      </w:r>
      <w:r w:rsidR="00EA1860" w:rsidRPr="004E4AE8">
        <w:t>Prime Minister</w:t>
      </w:r>
      <w:r w:rsidRPr="004E4AE8">
        <w:t xml:space="preserve"> under sub</w:t>
      </w:r>
      <w:r w:rsidR="00B64597">
        <w:t>section 1</w:t>
      </w:r>
      <w:r w:rsidRPr="004E4AE8">
        <w:t>5(6)—a copy of the report; and</w:t>
      </w:r>
    </w:p>
    <w:p w14:paraId="72D71C46" w14:textId="77777777" w:rsidR="00CC320B" w:rsidRPr="004E4AE8" w:rsidRDefault="00CC320B" w:rsidP="00CC320B">
      <w:pPr>
        <w:pStyle w:val="paragraph"/>
      </w:pPr>
      <w:r w:rsidRPr="004E4AE8">
        <w:tab/>
        <w:t>(b)</w:t>
      </w:r>
      <w:r w:rsidRPr="004E4AE8">
        <w:tab/>
        <w:t>if the Department or prescribed authority to which the report was made has furnished comments concerning the report to the Ombudsman—a copy of those comments.</w:t>
      </w:r>
    </w:p>
    <w:p w14:paraId="4164AF40" w14:textId="77777777" w:rsidR="00CC320B" w:rsidRPr="004E4AE8" w:rsidRDefault="00CC320B" w:rsidP="00CF47B3">
      <w:pPr>
        <w:pStyle w:val="subsection"/>
      </w:pPr>
      <w:r w:rsidRPr="004E4AE8">
        <w:tab/>
        <w:t>(3)</w:t>
      </w:r>
      <w:r w:rsidRPr="004E4AE8">
        <w:tab/>
        <w:t xml:space="preserve">In considering whether to furnish information in relation to a report to the </w:t>
      </w:r>
      <w:r w:rsidR="00EA1860" w:rsidRPr="004E4AE8">
        <w:t>Prime Minister</w:t>
      </w:r>
      <w:r w:rsidRPr="004E4AE8">
        <w:t xml:space="preserve"> in accordance with </w:t>
      </w:r>
      <w:r w:rsidR="00292224" w:rsidRPr="004E4AE8">
        <w:t>subsection (</w:t>
      </w:r>
      <w:r w:rsidRPr="004E4AE8">
        <w:t>1), the Ombudsman shall have regard to any comments furnished to him or her by the Department or prescribed authority to which the report was made.</w:t>
      </w:r>
    </w:p>
    <w:p w14:paraId="4EA413F9" w14:textId="77777777" w:rsidR="00CC320B" w:rsidRPr="004E4AE8" w:rsidRDefault="00CC320B" w:rsidP="00CF47B3">
      <w:pPr>
        <w:pStyle w:val="subsection"/>
      </w:pPr>
      <w:r w:rsidRPr="004E4AE8">
        <w:tab/>
        <w:t>(4)</w:t>
      </w:r>
      <w:r w:rsidRPr="004E4AE8">
        <w:tab/>
        <w:t xml:space="preserve">In the case of a report relating to a Parliamentary Department, </w:t>
      </w:r>
      <w:r w:rsidR="00292224" w:rsidRPr="004E4AE8">
        <w:t>subsections (</w:t>
      </w:r>
      <w:r w:rsidRPr="004E4AE8">
        <w:t>1) to (3) have effect as follows:</w:t>
      </w:r>
    </w:p>
    <w:p w14:paraId="079F1C9D" w14:textId="77777777" w:rsidR="00CC320B" w:rsidRPr="004E4AE8" w:rsidRDefault="00CC320B" w:rsidP="00CC320B">
      <w:pPr>
        <w:pStyle w:val="paragraph"/>
      </w:pPr>
      <w:r w:rsidRPr="004E4AE8">
        <w:tab/>
        <w:t>(a)</w:t>
      </w:r>
      <w:r w:rsidRPr="004E4AE8">
        <w:tab/>
        <w:t xml:space="preserve">if the report relates to the Department of the Senate—a reference to the </w:t>
      </w:r>
      <w:r w:rsidR="00EA1860" w:rsidRPr="004E4AE8">
        <w:t>Prime Minister</w:t>
      </w:r>
      <w:r w:rsidRPr="004E4AE8">
        <w:t xml:space="preserve"> is to be read as a reference to the President of the Senate;</w:t>
      </w:r>
    </w:p>
    <w:p w14:paraId="7E196EC0" w14:textId="77777777" w:rsidR="00CC320B" w:rsidRPr="004E4AE8" w:rsidRDefault="00CC320B" w:rsidP="00CC320B">
      <w:pPr>
        <w:pStyle w:val="paragraph"/>
      </w:pPr>
      <w:r w:rsidRPr="004E4AE8">
        <w:lastRenderedPageBreak/>
        <w:tab/>
        <w:t>(b)</w:t>
      </w:r>
      <w:r w:rsidRPr="004E4AE8">
        <w:tab/>
        <w:t xml:space="preserve">if the report relates to the Department of the House of Representatives—a reference to the </w:t>
      </w:r>
      <w:r w:rsidR="00EA1860" w:rsidRPr="004E4AE8">
        <w:t>Prime Minister</w:t>
      </w:r>
      <w:r w:rsidRPr="004E4AE8">
        <w:t xml:space="preserve"> is to be read as a reference to the Speaker of the House of Representatives;</w:t>
      </w:r>
    </w:p>
    <w:p w14:paraId="30BAB309" w14:textId="77777777" w:rsidR="00CC320B" w:rsidRPr="004E4AE8" w:rsidRDefault="00CC320B" w:rsidP="00CC320B">
      <w:pPr>
        <w:pStyle w:val="paragraph"/>
      </w:pPr>
      <w:r w:rsidRPr="004E4AE8">
        <w:tab/>
        <w:t>(c)</w:t>
      </w:r>
      <w:r w:rsidRPr="004E4AE8">
        <w:tab/>
        <w:t xml:space="preserve">in any other case—a reference to the </w:t>
      </w:r>
      <w:r w:rsidR="00EA1860" w:rsidRPr="004E4AE8">
        <w:t>Prime Minister</w:t>
      </w:r>
      <w:r w:rsidRPr="004E4AE8">
        <w:t xml:space="preserve"> is to be read as a reference to the President of the Senate and the Speaker of the House of Representatives.</w:t>
      </w:r>
    </w:p>
    <w:p w14:paraId="057340B5" w14:textId="77777777" w:rsidR="00CC320B" w:rsidRPr="004E4AE8" w:rsidRDefault="00CC320B" w:rsidP="00CF47B3">
      <w:pPr>
        <w:pStyle w:val="subsection"/>
      </w:pPr>
      <w:r w:rsidRPr="004E4AE8">
        <w:tab/>
        <w:t>(5)</w:t>
      </w:r>
      <w:r w:rsidRPr="004E4AE8">
        <w:tab/>
        <w:t xml:space="preserve">In the case of a report relating to a prescribed authority constituted by the </w:t>
      </w:r>
      <w:r w:rsidR="00183FFD" w:rsidRPr="004E4AE8">
        <w:t>chief executive officer, in relation to a court or tribunal</w:t>
      </w:r>
      <w:r w:rsidRPr="004E4AE8">
        <w:t xml:space="preserve">, </w:t>
      </w:r>
      <w:r w:rsidR="00292224" w:rsidRPr="004E4AE8">
        <w:t>subsections (</w:t>
      </w:r>
      <w:r w:rsidRPr="004E4AE8">
        <w:t>1) to (3) have effect as follows:</w:t>
      </w:r>
    </w:p>
    <w:p w14:paraId="31860A77" w14:textId="77777777" w:rsidR="00CC320B" w:rsidRPr="004E4AE8" w:rsidRDefault="00CC320B" w:rsidP="00CC320B">
      <w:pPr>
        <w:pStyle w:val="paragraph"/>
      </w:pPr>
      <w:r w:rsidRPr="004E4AE8">
        <w:tab/>
        <w:t>(a)</w:t>
      </w:r>
      <w:r w:rsidRPr="004E4AE8">
        <w:tab/>
        <w:t xml:space="preserve">if the report relates to the </w:t>
      </w:r>
      <w:r w:rsidR="00183FFD" w:rsidRPr="004E4AE8">
        <w:t>chief executive officer, in relation to a court</w:t>
      </w:r>
      <w:r w:rsidRPr="004E4AE8">
        <w:t xml:space="preserve">—a reference to the </w:t>
      </w:r>
      <w:r w:rsidR="00EA1860" w:rsidRPr="004E4AE8">
        <w:t>Prime Minister</w:t>
      </w:r>
      <w:r w:rsidRPr="004E4AE8">
        <w:t xml:space="preserve"> is to be read as a reference to the chief justice or chief judge (however described) of the court, as the case requires;</w:t>
      </w:r>
    </w:p>
    <w:p w14:paraId="6D507018" w14:textId="77777777" w:rsidR="00702E10" w:rsidRPr="004E4AE8" w:rsidRDefault="00702E10" w:rsidP="00702E10">
      <w:pPr>
        <w:pStyle w:val="paragraph"/>
      </w:pPr>
      <w:r w:rsidRPr="004E4AE8">
        <w:tab/>
        <w:t>(b)</w:t>
      </w:r>
      <w:r w:rsidRPr="004E4AE8">
        <w:tab/>
        <w:t>if the report relates to the Chief Executive Officer and Principal Registrar of the Administrative Review Tribunal—a reference to the Prime Minister is to be read as a reference to the President of the Administrative Review Tribunal;</w:t>
      </w:r>
    </w:p>
    <w:p w14:paraId="4E22CFFD" w14:textId="3D24AD54" w:rsidR="00CC320B" w:rsidRPr="004E4AE8" w:rsidRDefault="00CC320B" w:rsidP="00CC320B">
      <w:pPr>
        <w:pStyle w:val="paragraph"/>
      </w:pPr>
      <w:r w:rsidRPr="004E4AE8">
        <w:tab/>
        <w:t>(c)</w:t>
      </w:r>
      <w:r w:rsidRPr="004E4AE8">
        <w:tab/>
        <w:t xml:space="preserve">if the report relates to the </w:t>
      </w:r>
      <w:r w:rsidR="00183FFD" w:rsidRPr="004E4AE8">
        <w:t xml:space="preserve">chief executive officer, in relation to a tribunal (other than the </w:t>
      </w:r>
      <w:r w:rsidR="00A922C6" w:rsidRPr="004E4AE8">
        <w:t>Administrative Review Tribunal</w:t>
      </w:r>
      <w:r w:rsidR="00183FFD" w:rsidRPr="004E4AE8">
        <w:t>)</w:t>
      </w:r>
      <w:r w:rsidRPr="004E4AE8">
        <w:t xml:space="preserve">—a reference to the </w:t>
      </w:r>
      <w:r w:rsidR="00EA1860" w:rsidRPr="004E4AE8">
        <w:t>Prime Minister</w:t>
      </w:r>
      <w:r w:rsidRPr="004E4AE8">
        <w:t xml:space="preserve"> is to be read as a reference to the president or principal member (however described) of the tribunal or, if the tribunal consists of a single member, as a reference to that member.</w:t>
      </w:r>
    </w:p>
    <w:p w14:paraId="28920C08" w14:textId="77777777" w:rsidR="00CC320B" w:rsidRPr="004E4AE8" w:rsidRDefault="00CC320B" w:rsidP="00CC320B">
      <w:pPr>
        <w:pStyle w:val="ActHead5"/>
      </w:pPr>
      <w:bookmarkStart w:id="49" w:name="_Toc190871083"/>
      <w:r w:rsidRPr="009E41A2">
        <w:rPr>
          <w:rStyle w:val="CharSectno"/>
        </w:rPr>
        <w:t>17</w:t>
      </w:r>
      <w:r w:rsidRPr="004E4AE8">
        <w:t xml:space="preserve">  Special reports to Parliament</w:t>
      </w:r>
      <w:bookmarkEnd w:id="49"/>
    </w:p>
    <w:p w14:paraId="05E450B2" w14:textId="4FE1AA28" w:rsidR="00CC320B" w:rsidRPr="004E4AE8" w:rsidRDefault="00CC320B" w:rsidP="00CF47B3">
      <w:pPr>
        <w:pStyle w:val="subsection"/>
      </w:pPr>
      <w:r w:rsidRPr="004E4AE8">
        <w:tab/>
      </w:r>
      <w:r w:rsidRPr="004E4AE8">
        <w:tab/>
        <w:t>Where the Ombudsman has acted under sub</w:t>
      </w:r>
      <w:r w:rsidR="00B64597">
        <w:t>section 1</w:t>
      </w:r>
      <w:r w:rsidRPr="004E4AE8">
        <w:t>6(1) in relation to a report concerning an investigation made by him or her, the Ombudsman may also forward to the President of the Senate and the Speaker of the House of Representatives, for presentation to the Senate and the House of Representatives, respectively, copies of a report prepared by him or her concerning the investigation for presentation to both Houses of the Parliament, being a report that sets out a copy of any comments furnished to the Ombudsman under sub</w:t>
      </w:r>
      <w:r w:rsidR="00B64597">
        <w:t>section 1</w:t>
      </w:r>
      <w:r w:rsidRPr="004E4AE8">
        <w:t>5(5) by the Department or prescribed authority concerned.</w:t>
      </w:r>
    </w:p>
    <w:p w14:paraId="22F88293" w14:textId="77777777" w:rsidR="00CC320B" w:rsidRPr="004E4AE8" w:rsidRDefault="00CC320B" w:rsidP="00CC320B">
      <w:pPr>
        <w:pStyle w:val="ActHead5"/>
      </w:pPr>
      <w:bookmarkStart w:id="50" w:name="_Toc190871084"/>
      <w:r w:rsidRPr="009E41A2">
        <w:rPr>
          <w:rStyle w:val="CharSectno"/>
        </w:rPr>
        <w:lastRenderedPageBreak/>
        <w:t>18</w:t>
      </w:r>
      <w:r w:rsidRPr="004E4AE8">
        <w:t xml:space="preserve">  Ombudsman may have further discussion with principal officer</w:t>
      </w:r>
      <w:bookmarkEnd w:id="50"/>
    </w:p>
    <w:p w14:paraId="32B606F0" w14:textId="642FF1A4" w:rsidR="00CC320B" w:rsidRPr="004E4AE8" w:rsidRDefault="00CC320B" w:rsidP="00CF47B3">
      <w:pPr>
        <w:pStyle w:val="subsection"/>
      </w:pPr>
      <w:r w:rsidRPr="004E4AE8">
        <w:tab/>
      </w:r>
      <w:r w:rsidRPr="004E4AE8">
        <w:tab/>
        <w:t xml:space="preserve">After presentation to the Parliament of a report under </w:t>
      </w:r>
      <w:r w:rsidR="00B64597">
        <w:t>section 1</w:t>
      </w:r>
      <w:r w:rsidRPr="004E4AE8">
        <w:t>7 in relation to action taken by a Department or prescribed authority, the Ombudsman may discuss any matter to which the report relates with the principal officer of the Department or authority for the purpose of resolving the matter.</w:t>
      </w:r>
    </w:p>
    <w:p w14:paraId="0C34EE3F" w14:textId="77777777" w:rsidR="000D2C55" w:rsidRPr="004E4AE8" w:rsidRDefault="000D2C55" w:rsidP="000D2C55">
      <w:pPr>
        <w:pStyle w:val="ActHead5"/>
      </w:pPr>
      <w:bookmarkStart w:id="51" w:name="_Toc190871085"/>
      <w:r w:rsidRPr="009E41A2">
        <w:rPr>
          <w:rStyle w:val="CharSectno"/>
        </w:rPr>
        <w:t>19</w:t>
      </w:r>
      <w:r w:rsidRPr="004E4AE8">
        <w:t xml:space="preserve">  Reports to Parliament</w:t>
      </w:r>
      <w:bookmarkEnd w:id="51"/>
    </w:p>
    <w:p w14:paraId="65A49E2F" w14:textId="77777777" w:rsidR="000D2C55" w:rsidRPr="004E4AE8" w:rsidRDefault="000D2C55" w:rsidP="000D2C55">
      <w:pPr>
        <w:pStyle w:val="SubsectionHead"/>
      </w:pPr>
      <w:r w:rsidRPr="004E4AE8">
        <w:t>Reporting generally</w:t>
      </w:r>
    </w:p>
    <w:p w14:paraId="77554CDC" w14:textId="77777777" w:rsidR="000D2C55" w:rsidRPr="004E4AE8" w:rsidRDefault="000D2C55" w:rsidP="000D2C55">
      <w:pPr>
        <w:pStyle w:val="subsection"/>
      </w:pPr>
      <w:r w:rsidRPr="004E4AE8">
        <w:tab/>
        <w:t>(1)</w:t>
      </w:r>
      <w:r w:rsidRPr="004E4AE8">
        <w:tab/>
        <w:t>The Ombudsman may, from time to time, give the Minister, for presentation to the Parliament, a report:</w:t>
      </w:r>
    </w:p>
    <w:p w14:paraId="1E728152" w14:textId="77777777" w:rsidR="000D2C55" w:rsidRPr="004E4AE8" w:rsidRDefault="000D2C55" w:rsidP="000D2C55">
      <w:pPr>
        <w:pStyle w:val="paragraph"/>
      </w:pPr>
      <w:r w:rsidRPr="004E4AE8">
        <w:tab/>
        <w:t>(a)</w:t>
      </w:r>
      <w:r w:rsidRPr="004E4AE8">
        <w:tab/>
        <w:t>on the operations of the Ombudsman during a part of a year; or</w:t>
      </w:r>
    </w:p>
    <w:p w14:paraId="29D7E1C2" w14:textId="77777777" w:rsidR="000D2C55" w:rsidRPr="004E4AE8" w:rsidRDefault="000D2C55" w:rsidP="000D2C55">
      <w:pPr>
        <w:pStyle w:val="paragraph"/>
      </w:pPr>
      <w:r w:rsidRPr="004E4AE8">
        <w:tab/>
        <w:t>(b)</w:t>
      </w:r>
      <w:r w:rsidRPr="004E4AE8">
        <w:tab/>
        <w:t>in relation to any matter relating to, or arising in connection with, the exercise of the powers, or the performance of the functions, of the Ombudsman.</w:t>
      </w:r>
    </w:p>
    <w:p w14:paraId="59FCA771" w14:textId="77777777" w:rsidR="000D2C55" w:rsidRPr="004E4AE8" w:rsidRDefault="000D2C55" w:rsidP="000D2C55">
      <w:pPr>
        <w:pStyle w:val="notetext"/>
      </w:pPr>
      <w:r w:rsidRPr="004E4AE8">
        <w:t>Note:</w:t>
      </w:r>
      <w:r w:rsidRPr="004E4AE8">
        <w:tab/>
        <w:t>The Ombudsman must also give the Minister an annual report under section</w:t>
      </w:r>
      <w:r w:rsidR="00292224" w:rsidRPr="004E4AE8">
        <w:t> </w:t>
      </w:r>
      <w:r w:rsidRPr="004E4AE8">
        <w:t xml:space="preserve">46 of the </w:t>
      </w:r>
      <w:r w:rsidRPr="004E4AE8">
        <w:rPr>
          <w:i/>
        </w:rPr>
        <w:t>Public Governance, Performance and Accountability Act 2013</w:t>
      </w:r>
      <w:r w:rsidRPr="004E4AE8">
        <w:t>.</w:t>
      </w:r>
    </w:p>
    <w:p w14:paraId="4CB07D55" w14:textId="77777777" w:rsidR="000D2C55" w:rsidRPr="004E4AE8" w:rsidRDefault="000D2C55" w:rsidP="000D2C55">
      <w:pPr>
        <w:pStyle w:val="subsection"/>
      </w:pPr>
      <w:r w:rsidRPr="004E4AE8">
        <w:tab/>
        <w:t>(2)</w:t>
      </w:r>
      <w:r w:rsidRPr="004E4AE8">
        <w:tab/>
        <w:t>The Minister must cause the report to be laid before each House of the Parliament within 15 sitting days of that House after the Minister receives the report.</w:t>
      </w:r>
    </w:p>
    <w:p w14:paraId="29C4F335" w14:textId="66462C15" w:rsidR="000D2C55" w:rsidRPr="004E4AE8" w:rsidRDefault="000D2C55" w:rsidP="000D2C55">
      <w:pPr>
        <w:pStyle w:val="subsection"/>
      </w:pPr>
      <w:r w:rsidRPr="004E4AE8">
        <w:tab/>
        <w:t>(3)</w:t>
      </w:r>
      <w:r w:rsidRPr="004E4AE8">
        <w:tab/>
      </w:r>
      <w:r w:rsidR="00292224" w:rsidRPr="004E4AE8">
        <w:t>Subsection (</w:t>
      </w:r>
      <w:r w:rsidRPr="004E4AE8">
        <w:t xml:space="preserve">1) does not affect the powers and duties of the Ombudsman under </w:t>
      </w:r>
      <w:r w:rsidR="00B64597">
        <w:t>section 1</w:t>
      </w:r>
      <w:r w:rsidRPr="004E4AE8">
        <w:t>5, 16 or 17.</w:t>
      </w:r>
    </w:p>
    <w:p w14:paraId="03B2FD1E" w14:textId="77777777" w:rsidR="000D2C55" w:rsidRPr="004E4AE8" w:rsidRDefault="000D2C55" w:rsidP="000D2C55">
      <w:pPr>
        <w:pStyle w:val="SubsectionHead"/>
      </w:pPr>
      <w:r w:rsidRPr="004E4AE8">
        <w:t>Reporting on investigations</w:t>
      </w:r>
    </w:p>
    <w:p w14:paraId="04A5189B" w14:textId="77777777" w:rsidR="000D2C55" w:rsidRPr="004E4AE8" w:rsidRDefault="000D2C55" w:rsidP="000D2C55">
      <w:pPr>
        <w:pStyle w:val="subsection"/>
      </w:pPr>
      <w:r w:rsidRPr="004E4AE8">
        <w:tab/>
        <w:t>(4)</w:t>
      </w:r>
      <w:r w:rsidRPr="004E4AE8">
        <w:tab/>
      </w:r>
      <w:r w:rsidR="00292224" w:rsidRPr="004E4AE8">
        <w:t>Subsection (</w:t>
      </w:r>
      <w:r w:rsidRPr="004E4AE8">
        <w:t>5) applies if the Ombudsman refers to an investigation made by him or her under this Act in a report given to the Minister under:</w:t>
      </w:r>
    </w:p>
    <w:p w14:paraId="4CADA855" w14:textId="77777777" w:rsidR="000D2C55" w:rsidRPr="004E4AE8" w:rsidRDefault="000D2C55" w:rsidP="000D2C55">
      <w:pPr>
        <w:pStyle w:val="paragraph"/>
      </w:pPr>
      <w:r w:rsidRPr="004E4AE8">
        <w:tab/>
        <w:t>(a)</w:t>
      </w:r>
      <w:r w:rsidRPr="004E4AE8">
        <w:tab/>
      </w:r>
      <w:r w:rsidR="00292224" w:rsidRPr="004E4AE8">
        <w:t>subsection (</w:t>
      </w:r>
      <w:r w:rsidRPr="004E4AE8">
        <w:t>1); or</w:t>
      </w:r>
    </w:p>
    <w:p w14:paraId="3D1F9D4B" w14:textId="77777777" w:rsidR="000D2C55" w:rsidRPr="004E4AE8" w:rsidRDefault="000D2C55" w:rsidP="000D2C55">
      <w:pPr>
        <w:pStyle w:val="paragraph"/>
      </w:pPr>
      <w:r w:rsidRPr="004E4AE8">
        <w:tab/>
        <w:t>(b)</w:t>
      </w:r>
      <w:r w:rsidRPr="004E4AE8">
        <w:tab/>
        <w:t>section</w:t>
      </w:r>
      <w:r w:rsidR="00292224" w:rsidRPr="004E4AE8">
        <w:t> </w:t>
      </w:r>
      <w:r w:rsidRPr="004E4AE8">
        <w:t xml:space="preserve">46 of the </w:t>
      </w:r>
      <w:r w:rsidRPr="004E4AE8">
        <w:rPr>
          <w:i/>
        </w:rPr>
        <w:t>Public Governance, Performance and Accountability Act 2013</w:t>
      </w:r>
      <w:r w:rsidRPr="004E4AE8">
        <w:t>.</w:t>
      </w:r>
    </w:p>
    <w:p w14:paraId="00E22CFA" w14:textId="77777777" w:rsidR="000D2C55" w:rsidRPr="004E4AE8" w:rsidRDefault="000D2C55" w:rsidP="000D2C55">
      <w:pPr>
        <w:pStyle w:val="subsection"/>
      </w:pPr>
      <w:r w:rsidRPr="004E4AE8">
        <w:lastRenderedPageBreak/>
        <w:tab/>
        <w:t>(5)</w:t>
      </w:r>
      <w:r w:rsidRPr="004E4AE8">
        <w:tab/>
        <w:t>The report must not, in referring to the investigation, set out opinions that are (either expressly or impliedly) critical of a Department, prescribed authority or person unless the Ombudsman has complied with subsection</w:t>
      </w:r>
      <w:r w:rsidR="00292224" w:rsidRPr="004E4AE8">
        <w:t> </w:t>
      </w:r>
      <w:r w:rsidRPr="004E4AE8">
        <w:t>8(5) in relation to the investigation.</w:t>
      </w:r>
    </w:p>
    <w:p w14:paraId="7FE4276B" w14:textId="31948EED" w:rsidR="00CC320B" w:rsidRPr="004E4AE8" w:rsidRDefault="00B64597" w:rsidP="00F0236C">
      <w:pPr>
        <w:pStyle w:val="ActHead2"/>
        <w:pageBreakBefore/>
      </w:pPr>
      <w:bookmarkStart w:id="52" w:name="_Toc190871086"/>
      <w:r w:rsidRPr="009E41A2">
        <w:rPr>
          <w:rStyle w:val="CharPartNo"/>
        </w:rPr>
        <w:lastRenderedPageBreak/>
        <w:t>Part I</w:t>
      </w:r>
      <w:r w:rsidR="00CC320B" w:rsidRPr="009E41A2">
        <w:rPr>
          <w:rStyle w:val="CharPartNo"/>
        </w:rPr>
        <w:t>IA</w:t>
      </w:r>
      <w:r w:rsidR="00CC320B" w:rsidRPr="004E4AE8">
        <w:t>—</w:t>
      </w:r>
      <w:r w:rsidR="00CC320B" w:rsidRPr="009E41A2">
        <w:rPr>
          <w:rStyle w:val="CharPartText"/>
        </w:rPr>
        <w:t>Establishment, functions, powers and duties of the Defence Force Ombudsman</w:t>
      </w:r>
      <w:bookmarkEnd w:id="52"/>
    </w:p>
    <w:p w14:paraId="6EC92157" w14:textId="77777777" w:rsidR="00CC320B" w:rsidRPr="004E4AE8" w:rsidRDefault="00DD7B7C" w:rsidP="00CC320B">
      <w:pPr>
        <w:pStyle w:val="Header"/>
      </w:pPr>
      <w:r w:rsidRPr="009E41A2">
        <w:rPr>
          <w:rStyle w:val="CharDivNo"/>
        </w:rPr>
        <w:t xml:space="preserve"> </w:t>
      </w:r>
      <w:r w:rsidRPr="009E41A2">
        <w:rPr>
          <w:rStyle w:val="CharDivText"/>
        </w:rPr>
        <w:t xml:space="preserve"> </w:t>
      </w:r>
    </w:p>
    <w:p w14:paraId="3510FA85" w14:textId="77777777" w:rsidR="00CC320B" w:rsidRPr="004E4AE8" w:rsidRDefault="00CC320B" w:rsidP="00CC320B">
      <w:pPr>
        <w:pStyle w:val="ActHead5"/>
      </w:pPr>
      <w:bookmarkStart w:id="53" w:name="_Toc190871087"/>
      <w:r w:rsidRPr="009E41A2">
        <w:rPr>
          <w:rStyle w:val="CharSectno"/>
        </w:rPr>
        <w:t>19B</w:t>
      </w:r>
      <w:r w:rsidRPr="004E4AE8">
        <w:t xml:space="preserve">  Establishment of office of Defence Force Ombudsman</w:t>
      </w:r>
      <w:bookmarkEnd w:id="53"/>
    </w:p>
    <w:p w14:paraId="67679A27" w14:textId="77777777" w:rsidR="00CC320B" w:rsidRPr="004E4AE8" w:rsidRDefault="00CC320B" w:rsidP="00CF47B3">
      <w:pPr>
        <w:pStyle w:val="subsection"/>
      </w:pPr>
      <w:r w:rsidRPr="004E4AE8">
        <w:tab/>
        <w:t>(1)</w:t>
      </w:r>
      <w:r w:rsidRPr="004E4AE8">
        <w:tab/>
        <w:t>For the purposes of this Act, there shall be a Defence Force Ombudsman.</w:t>
      </w:r>
    </w:p>
    <w:p w14:paraId="0C91C235" w14:textId="77777777" w:rsidR="00CC320B" w:rsidRPr="004E4AE8" w:rsidRDefault="00CC320B" w:rsidP="00CF47B3">
      <w:pPr>
        <w:pStyle w:val="subsection"/>
      </w:pPr>
      <w:r w:rsidRPr="004E4AE8">
        <w:tab/>
        <w:t>(2)</w:t>
      </w:r>
      <w:r w:rsidRPr="004E4AE8">
        <w:tab/>
        <w:t>The office of Defence Force Ombudsman shall be held by the person who holds the office of Commonwealth Ombudsman.</w:t>
      </w:r>
    </w:p>
    <w:p w14:paraId="4ED41E48" w14:textId="77777777" w:rsidR="00CC320B" w:rsidRPr="004E4AE8" w:rsidRDefault="00CC320B" w:rsidP="00CF47B3">
      <w:pPr>
        <w:pStyle w:val="subsection"/>
      </w:pPr>
      <w:r w:rsidRPr="004E4AE8">
        <w:tab/>
        <w:t>(3)</w:t>
      </w:r>
      <w:r w:rsidRPr="004E4AE8">
        <w:tab/>
        <w:t xml:space="preserve">The reference in </w:t>
      </w:r>
      <w:r w:rsidR="00292224" w:rsidRPr="004E4AE8">
        <w:t>subsection (</w:t>
      </w:r>
      <w:r w:rsidRPr="004E4AE8">
        <w:t>2) to the person who holds the office of Commonwealth Ombudsman includes a reference to a person for the time being acting in that office by virtue of an appointment under section</w:t>
      </w:r>
      <w:r w:rsidR="00292224" w:rsidRPr="004E4AE8">
        <w:t> </w:t>
      </w:r>
      <w:r w:rsidRPr="004E4AE8">
        <w:t>29.</w:t>
      </w:r>
    </w:p>
    <w:p w14:paraId="3A9A7E62" w14:textId="77777777" w:rsidR="00CC320B" w:rsidRPr="004E4AE8" w:rsidRDefault="00CC320B" w:rsidP="00CC320B">
      <w:pPr>
        <w:pStyle w:val="ActHead5"/>
      </w:pPr>
      <w:bookmarkStart w:id="54" w:name="_Toc190871088"/>
      <w:r w:rsidRPr="009E41A2">
        <w:rPr>
          <w:rStyle w:val="CharSectno"/>
        </w:rPr>
        <w:t>19C</w:t>
      </w:r>
      <w:r w:rsidRPr="004E4AE8">
        <w:t xml:space="preserve">  Functions of Defence Force Ombudsman</w:t>
      </w:r>
      <w:bookmarkEnd w:id="54"/>
    </w:p>
    <w:p w14:paraId="53EF415A" w14:textId="77777777" w:rsidR="00A93D78" w:rsidRPr="004E4AE8" w:rsidRDefault="00A93D78" w:rsidP="00A93D78">
      <w:pPr>
        <w:pStyle w:val="subsection"/>
      </w:pPr>
      <w:r w:rsidRPr="004E4AE8">
        <w:tab/>
        <w:t>(1)</w:t>
      </w:r>
      <w:r w:rsidRPr="004E4AE8">
        <w:tab/>
        <w:t>The functions of the Defence Force Ombudsman are to investigate complaints made to him or her under this Act and to perform such other functions as are conferred on him or her by:</w:t>
      </w:r>
    </w:p>
    <w:p w14:paraId="1CAB0C0A" w14:textId="77777777" w:rsidR="00A93D78" w:rsidRPr="004E4AE8" w:rsidRDefault="00A93D78" w:rsidP="00A93D78">
      <w:pPr>
        <w:pStyle w:val="paragraph"/>
      </w:pPr>
      <w:r w:rsidRPr="004E4AE8">
        <w:tab/>
        <w:t>(a)</w:t>
      </w:r>
      <w:r w:rsidRPr="004E4AE8">
        <w:tab/>
        <w:t>this Act or the regulations; or</w:t>
      </w:r>
    </w:p>
    <w:p w14:paraId="68F99626" w14:textId="77777777" w:rsidR="00A93D78" w:rsidRPr="004E4AE8" w:rsidRDefault="00A93D78" w:rsidP="00A93D78">
      <w:pPr>
        <w:pStyle w:val="paragraph"/>
      </w:pPr>
      <w:r w:rsidRPr="004E4AE8">
        <w:tab/>
        <w:t>(b)</w:t>
      </w:r>
      <w:r w:rsidRPr="004E4AE8">
        <w:tab/>
        <w:t>another Act or regulations made under another Act.</w:t>
      </w:r>
    </w:p>
    <w:p w14:paraId="4A022AB0" w14:textId="77777777" w:rsidR="00CC320B" w:rsidRPr="004E4AE8" w:rsidRDefault="00CC320B" w:rsidP="00CF47B3">
      <w:pPr>
        <w:pStyle w:val="subsection"/>
      </w:pPr>
      <w:r w:rsidRPr="004E4AE8">
        <w:tab/>
        <w:t>(2)</w:t>
      </w:r>
      <w:r w:rsidRPr="004E4AE8">
        <w:tab/>
        <w:t>Subject to this Act, the Defence Force Ombudsman:</w:t>
      </w:r>
    </w:p>
    <w:p w14:paraId="502C7794" w14:textId="77777777" w:rsidR="00CC320B" w:rsidRPr="004E4AE8" w:rsidRDefault="00CC320B" w:rsidP="00CC320B">
      <w:pPr>
        <w:pStyle w:val="paragraph"/>
      </w:pPr>
      <w:r w:rsidRPr="004E4AE8">
        <w:tab/>
        <w:t>(a)</w:t>
      </w:r>
      <w:r w:rsidRPr="004E4AE8">
        <w:tab/>
        <w:t>shall investigate action that he or she is authorized by this Act to investigate and in respect of which a complaint has been made to him or her; and</w:t>
      </w:r>
    </w:p>
    <w:p w14:paraId="54F45A35" w14:textId="77777777" w:rsidR="00CC320B" w:rsidRPr="004E4AE8" w:rsidRDefault="00CC320B" w:rsidP="00CC320B">
      <w:pPr>
        <w:pStyle w:val="paragraph"/>
      </w:pPr>
      <w:r w:rsidRPr="004E4AE8">
        <w:tab/>
        <w:t>(b)</w:t>
      </w:r>
      <w:r w:rsidRPr="004E4AE8">
        <w:tab/>
        <w:t>may, of his or her own motion, investigate action that he or she is authorized by this Act to investigate.</w:t>
      </w:r>
    </w:p>
    <w:p w14:paraId="3D357D3E" w14:textId="77777777" w:rsidR="00CC320B" w:rsidRPr="004E4AE8" w:rsidRDefault="00CC320B" w:rsidP="00CF47B3">
      <w:pPr>
        <w:pStyle w:val="subsection"/>
      </w:pPr>
      <w:r w:rsidRPr="004E4AE8">
        <w:tab/>
        <w:t>(3)</w:t>
      </w:r>
      <w:r w:rsidRPr="004E4AE8">
        <w:tab/>
        <w:t xml:space="preserve">Subject to </w:t>
      </w:r>
      <w:r w:rsidR="00292224" w:rsidRPr="004E4AE8">
        <w:t>subsection (</w:t>
      </w:r>
      <w:r w:rsidRPr="004E4AE8">
        <w:t xml:space="preserve">5), the Defence Force Ombudsman is authorized by this Act to investigate action, being action that relates to a matter of administration, taken either before or after the commencement of this </w:t>
      </w:r>
      <w:r w:rsidR="00DD7B7C" w:rsidRPr="004E4AE8">
        <w:t>Part</w:t>
      </w:r>
      <w:r w:rsidR="00F0236C" w:rsidRPr="004E4AE8">
        <w:t xml:space="preserve"> </w:t>
      </w:r>
      <w:r w:rsidRPr="004E4AE8">
        <w:t xml:space="preserve">by a Department or by a prescribed authority, with respect to a matter that is related to the service of a </w:t>
      </w:r>
      <w:r w:rsidRPr="004E4AE8">
        <w:lastRenderedPageBreak/>
        <w:t>member of the Defence Force or that arises in consequence of a person serving or having served in the Defence Force.</w:t>
      </w:r>
    </w:p>
    <w:p w14:paraId="48129322" w14:textId="77777777" w:rsidR="00CC320B" w:rsidRPr="004E4AE8" w:rsidRDefault="00CC320B" w:rsidP="00CF47B3">
      <w:pPr>
        <w:pStyle w:val="subsection"/>
      </w:pPr>
      <w:r w:rsidRPr="004E4AE8">
        <w:tab/>
        <w:t>(4)</w:t>
      </w:r>
      <w:r w:rsidRPr="004E4AE8">
        <w:tab/>
        <w:t xml:space="preserve">Without limiting the generality of </w:t>
      </w:r>
      <w:r w:rsidR="00292224" w:rsidRPr="004E4AE8">
        <w:t>subsection (</w:t>
      </w:r>
      <w:r w:rsidRPr="004E4AE8">
        <w:t>3), action referred to in that subsection includes action taken by a Department, or by a prescribed authority, with respect to the payment of an allowance or pension to, or the provision of a benefit for, a member of the Defence Force or a dependant of such a member, being an allowance, pension or benefit that is or may be payable or is or may be provided by reason of, or as a result of, the service of the member in the Defence Force.</w:t>
      </w:r>
    </w:p>
    <w:p w14:paraId="0BA35081" w14:textId="77777777" w:rsidR="00CC320B" w:rsidRPr="004E4AE8" w:rsidRDefault="00CC320B" w:rsidP="00CF47B3">
      <w:pPr>
        <w:pStyle w:val="subsection"/>
      </w:pPr>
      <w:r w:rsidRPr="004E4AE8">
        <w:tab/>
        <w:t>(5)</w:t>
      </w:r>
      <w:r w:rsidRPr="004E4AE8">
        <w:tab/>
        <w:t>The Defence Force Ombudsman is not authorized by this Act to investigate:</w:t>
      </w:r>
    </w:p>
    <w:p w14:paraId="13540D7A" w14:textId="77777777" w:rsidR="00CC320B" w:rsidRPr="004E4AE8" w:rsidRDefault="00CC320B" w:rsidP="00CC320B">
      <w:pPr>
        <w:pStyle w:val="paragraph"/>
      </w:pPr>
      <w:r w:rsidRPr="004E4AE8">
        <w:tab/>
        <w:t>(a)</w:t>
      </w:r>
      <w:r w:rsidRPr="004E4AE8">
        <w:tab/>
        <w:t>action taken by a Minister;</w:t>
      </w:r>
    </w:p>
    <w:p w14:paraId="1A95C608" w14:textId="77777777" w:rsidR="00CC320B" w:rsidRPr="004E4AE8" w:rsidRDefault="00CC320B" w:rsidP="00CC320B">
      <w:pPr>
        <w:pStyle w:val="paragraph"/>
      </w:pPr>
      <w:r w:rsidRPr="004E4AE8">
        <w:tab/>
        <w:t>(b)</w:t>
      </w:r>
      <w:r w:rsidRPr="004E4AE8">
        <w:tab/>
        <w:t>action taken by a Justice or Judge of a court created by the Parliament;</w:t>
      </w:r>
    </w:p>
    <w:p w14:paraId="7EDAEA08" w14:textId="77777777" w:rsidR="00CC320B" w:rsidRPr="004E4AE8" w:rsidRDefault="00CC320B" w:rsidP="00CC320B">
      <w:pPr>
        <w:pStyle w:val="paragraph"/>
      </w:pPr>
      <w:r w:rsidRPr="004E4AE8">
        <w:tab/>
        <w:t>(c)</w:t>
      </w:r>
      <w:r w:rsidRPr="004E4AE8">
        <w:tab/>
        <w:t>action taken by:</w:t>
      </w:r>
    </w:p>
    <w:p w14:paraId="2F513FE6" w14:textId="77777777" w:rsidR="00CC320B" w:rsidRPr="004E4AE8" w:rsidRDefault="00CC320B" w:rsidP="00CC320B">
      <w:pPr>
        <w:pStyle w:val="paragraphsub"/>
      </w:pPr>
      <w:r w:rsidRPr="004E4AE8">
        <w:tab/>
        <w:t>(i)</w:t>
      </w:r>
      <w:r w:rsidRPr="004E4AE8">
        <w:tab/>
        <w:t>a magistrate or coroner for the Australian Capital Territory,</w:t>
      </w:r>
      <w:r w:rsidR="003C7F3B" w:rsidRPr="004E4AE8">
        <w:t xml:space="preserve"> Norfolk Island,</w:t>
      </w:r>
      <w:r w:rsidRPr="004E4AE8">
        <w:t xml:space="preserve"> the Territory of Christmas Island or the Territory of Cocos (Keeling) Islands; or</w:t>
      </w:r>
    </w:p>
    <w:p w14:paraId="5B0D324B" w14:textId="77777777" w:rsidR="00CC320B" w:rsidRPr="004E4AE8" w:rsidRDefault="00CC320B" w:rsidP="00CC320B">
      <w:pPr>
        <w:pStyle w:val="paragraphsub"/>
      </w:pPr>
      <w:r w:rsidRPr="004E4AE8">
        <w:tab/>
        <w:t>(ii)</w:t>
      </w:r>
      <w:r w:rsidRPr="004E4AE8">
        <w:tab/>
        <w:t>a person who holds office as a magistrate in a State or the Northern Territory in the performance of the functions of a magistrate conferred on him or her by or under an Act;</w:t>
      </w:r>
    </w:p>
    <w:p w14:paraId="244F5BFD" w14:textId="77777777" w:rsidR="00CC320B" w:rsidRPr="004E4AE8" w:rsidRDefault="00CC320B" w:rsidP="00CC320B">
      <w:pPr>
        <w:pStyle w:val="paragraph"/>
      </w:pPr>
      <w:r w:rsidRPr="004E4AE8">
        <w:tab/>
        <w:t>(d)</w:t>
      </w:r>
      <w:r w:rsidRPr="004E4AE8">
        <w:tab/>
        <w:t>action taken in connection with proceedings against a member of the Defence Force for an offence arising under any law, including a law of the United Kingdom as applying by virtue of a law of the Commonwealth, relating to the discipline of the Defence Force or of an arm or part of the Defence Force; or</w:t>
      </w:r>
    </w:p>
    <w:p w14:paraId="1388AC3D" w14:textId="77777777" w:rsidR="00CC320B" w:rsidRPr="004E4AE8" w:rsidRDefault="00CC320B" w:rsidP="00CC320B">
      <w:pPr>
        <w:pStyle w:val="paragraph"/>
      </w:pPr>
      <w:r w:rsidRPr="004E4AE8">
        <w:tab/>
        <w:t>(e)</w:t>
      </w:r>
      <w:r w:rsidRPr="004E4AE8">
        <w:tab/>
        <w:t>action taken in relation to the grant or refusal of an honour or award to a particular member of the Defence Force.</w:t>
      </w:r>
    </w:p>
    <w:p w14:paraId="7D4463E4" w14:textId="77777777" w:rsidR="00CC320B" w:rsidRPr="004E4AE8" w:rsidRDefault="00CC320B" w:rsidP="00CF47B3">
      <w:pPr>
        <w:pStyle w:val="subsection"/>
      </w:pPr>
      <w:r w:rsidRPr="004E4AE8">
        <w:tab/>
        <w:t>(6)</w:t>
      </w:r>
      <w:r w:rsidRPr="004E4AE8">
        <w:tab/>
        <w:t xml:space="preserve">The reference in </w:t>
      </w:r>
      <w:r w:rsidR="00292224" w:rsidRPr="004E4AE8">
        <w:t>paragraph (</w:t>
      </w:r>
      <w:r w:rsidRPr="004E4AE8">
        <w:t xml:space="preserve">5)(a) to action taken by a Minister does not include a reference to action taken by a delegate of a Minister, and, for the purposes of this subsection, action shall be </w:t>
      </w:r>
      <w:r w:rsidRPr="004E4AE8">
        <w:lastRenderedPageBreak/>
        <w:t>deemed to have been taken by such a delegate notwithstanding that the action is taken in pursuance of a power that is deemed by a provision of an enactment, when exercised by the delegate, to have been exercised by the Minister.</w:t>
      </w:r>
    </w:p>
    <w:p w14:paraId="43B929D3" w14:textId="77777777" w:rsidR="00CC320B" w:rsidRPr="004E4AE8" w:rsidRDefault="00CC320B" w:rsidP="007D3635">
      <w:pPr>
        <w:pStyle w:val="subsection"/>
        <w:keepNext/>
        <w:keepLines/>
      </w:pPr>
      <w:r w:rsidRPr="004E4AE8">
        <w:tab/>
        <w:t>(7)</w:t>
      </w:r>
      <w:r w:rsidRPr="004E4AE8">
        <w:tab/>
        <w:t>For the purposes of the application of this Act to or in relation to the Defence Force Ombudsman, action taken by a Department or by a prescribed authority shall not be regarded as having been taken by a Minister by reason only that the action was taken by the Department or authority in relation to action that has been, is proposed to be, or may be, taken by a Minister personally.</w:t>
      </w:r>
    </w:p>
    <w:p w14:paraId="31865134" w14:textId="77777777" w:rsidR="00CC320B" w:rsidRPr="004E4AE8" w:rsidRDefault="00CC320B" w:rsidP="00CF47B3">
      <w:pPr>
        <w:pStyle w:val="subsection"/>
      </w:pPr>
      <w:r w:rsidRPr="004E4AE8">
        <w:tab/>
        <w:t>(8)</w:t>
      </w:r>
      <w:r w:rsidRPr="004E4AE8">
        <w:tab/>
        <w:t xml:space="preserve">The reference in </w:t>
      </w:r>
      <w:r w:rsidR="00292224" w:rsidRPr="004E4AE8">
        <w:t>paragraph (</w:t>
      </w:r>
      <w:r w:rsidRPr="004E4AE8">
        <w:t>5)(e) to action taken in relation to the grant or refusal of an honour or award to a particular member of the Defence Force does not include a reference to action taken in relation to the grant or refusal of honours or awards to members of the Defence Force generally, or of an arm or part of the Defence Force, with respect to their service in a particular area or for a particular period.</w:t>
      </w:r>
    </w:p>
    <w:p w14:paraId="08E611A9" w14:textId="77777777" w:rsidR="00CC320B" w:rsidRPr="004E4AE8" w:rsidRDefault="00CC320B" w:rsidP="00CF47B3">
      <w:pPr>
        <w:pStyle w:val="subsection"/>
      </w:pPr>
      <w:r w:rsidRPr="004E4AE8">
        <w:tab/>
        <w:t>(9)</w:t>
      </w:r>
      <w:r w:rsidRPr="004E4AE8">
        <w:tab/>
        <w:t xml:space="preserve">The reference in </w:t>
      </w:r>
      <w:r w:rsidR="00292224" w:rsidRPr="004E4AE8">
        <w:t>subsection (</w:t>
      </w:r>
      <w:r w:rsidRPr="004E4AE8">
        <w:t>4) to a dependant of a member of the Defence Force means:</w:t>
      </w:r>
    </w:p>
    <w:p w14:paraId="7D4024BB" w14:textId="77777777" w:rsidR="00CC320B" w:rsidRPr="004E4AE8" w:rsidRDefault="00CC320B" w:rsidP="00CC320B">
      <w:pPr>
        <w:pStyle w:val="paragraph"/>
      </w:pPr>
      <w:r w:rsidRPr="004E4AE8">
        <w:tab/>
        <w:t>(a)</w:t>
      </w:r>
      <w:r w:rsidRPr="004E4AE8">
        <w:tab/>
        <w:t>in relation to action taken under an enactment—a person who is, or is claiming to be, a dependant of a member, or was, or is claiming to have been, a dependant of a deceased member, of the Defence Force for the purposes of that enactment; or</w:t>
      </w:r>
    </w:p>
    <w:p w14:paraId="20CE1DCF" w14:textId="77777777" w:rsidR="00CC320B" w:rsidRPr="004E4AE8" w:rsidRDefault="00CC320B" w:rsidP="00CC320B">
      <w:pPr>
        <w:pStyle w:val="paragraph"/>
      </w:pPr>
      <w:r w:rsidRPr="004E4AE8">
        <w:tab/>
        <w:t>(b)</w:t>
      </w:r>
      <w:r w:rsidRPr="004E4AE8">
        <w:tab/>
        <w:t>in any other case—a person who is, or is claiming to be, wholly or partly dependent on a member of the Defence Force or who was, or is claiming to have been, at the date of the death of a deceased member of the Defence Force, wholly or partly dependent on that member.</w:t>
      </w:r>
    </w:p>
    <w:p w14:paraId="1E5A5C0D" w14:textId="77777777" w:rsidR="00CC320B" w:rsidRPr="004E4AE8" w:rsidRDefault="00CC320B" w:rsidP="00CC320B">
      <w:pPr>
        <w:pStyle w:val="ActHead5"/>
      </w:pPr>
      <w:bookmarkStart w:id="55" w:name="_Toc190871089"/>
      <w:r w:rsidRPr="009E41A2">
        <w:rPr>
          <w:rStyle w:val="CharSectno"/>
        </w:rPr>
        <w:t>19D</w:t>
      </w:r>
      <w:r w:rsidRPr="004E4AE8">
        <w:t xml:space="preserve">  Discretion to investigate complaints as Commonwealth Ombudsman or as Defence Force Ombudsman</w:t>
      </w:r>
      <w:bookmarkEnd w:id="55"/>
    </w:p>
    <w:p w14:paraId="0B8A2E00" w14:textId="77777777" w:rsidR="00CC320B" w:rsidRPr="004E4AE8" w:rsidRDefault="00CC320B" w:rsidP="00CF47B3">
      <w:pPr>
        <w:pStyle w:val="subsection"/>
      </w:pPr>
      <w:r w:rsidRPr="004E4AE8">
        <w:tab/>
      </w:r>
      <w:r w:rsidRPr="004E4AE8">
        <w:tab/>
        <w:t xml:space="preserve">Where a complaint with respect to action taken by a Department or by a prescribed authority is made to the Commonwealth Ombudsman or the Defence Force Ombudsman and the person </w:t>
      </w:r>
      <w:r w:rsidRPr="004E4AE8">
        <w:lastRenderedPageBreak/>
        <w:t>holding that office considers, having regard to the functions and duties of each of those offices, that it would be more appropriate to deal with, or to continue to deal with, the complaint or part of the complaint in his or her capacity as the holder of the other office, he or she may deal with, or continue or deal with, as the case may be, the complaint or that part of the complaint accordingly.</w:t>
      </w:r>
    </w:p>
    <w:p w14:paraId="4F137038" w14:textId="77777777" w:rsidR="00CC320B" w:rsidRPr="004E4AE8" w:rsidRDefault="00CC320B" w:rsidP="00CC320B">
      <w:pPr>
        <w:pStyle w:val="ActHead5"/>
      </w:pPr>
      <w:bookmarkStart w:id="56" w:name="_Toc190871090"/>
      <w:r w:rsidRPr="009E41A2">
        <w:rPr>
          <w:rStyle w:val="CharSectno"/>
        </w:rPr>
        <w:t>19E</w:t>
      </w:r>
      <w:r w:rsidRPr="004E4AE8">
        <w:t xml:space="preserve">  Discretion with respect to certain complaints</w:t>
      </w:r>
      <w:bookmarkEnd w:id="56"/>
    </w:p>
    <w:p w14:paraId="37C4F35B" w14:textId="77777777" w:rsidR="00CC320B" w:rsidRPr="004E4AE8" w:rsidRDefault="00CC320B" w:rsidP="00CF47B3">
      <w:pPr>
        <w:pStyle w:val="subsection"/>
      </w:pPr>
      <w:r w:rsidRPr="004E4AE8">
        <w:tab/>
        <w:t>(1)</w:t>
      </w:r>
      <w:r w:rsidRPr="004E4AE8">
        <w:tab/>
        <w:t xml:space="preserve">Where a member of the Defence Force makes a complaint to the Defence Force Ombudsman with respect to action in respect of which the member was entitled to seek and has sought, in the manner provided by or under the </w:t>
      </w:r>
      <w:r w:rsidRPr="004E4AE8">
        <w:rPr>
          <w:i/>
        </w:rPr>
        <w:t>Defence Act 1903</w:t>
      </w:r>
      <w:r w:rsidRPr="004E4AE8">
        <w:t>, redress from a member of the Defence Force authorized by or under that Act to grant redress:</w:t>
      </w:r>
    </w:p>
    <w:p w14:paraId="19B8A9D3" w14:textId="419AE302" w:rsidR="00CC320B" w:rsidRPr="004E4AE8" w:rsidRDefault="00CC320B" w:rsidP="00CC320B">
      <w:pPr>
        <w:pStyle w:val="paragraph"/>
      </w:pPr>
      <w:r w:rsidRPr="004E4AE8">
        <w:tab/>
        <w:t>(a)</w:t>
      </w:r>
      <w:r w:rsidRPr="004E4AE8">
        <w:tab/>
        <w:t>the Defence Force Ombudsman shall not commence to investigate the action before the twenty</w:t>
      </w:r>
      <w:r w:rsidR="00E850E3">
        <w:noBreakHyphen/>
      </w:r>
      <w:r w:rsidRPr="004E4AE8">
        <w:t>ninth day after the complainant sought the redress unless:</w:t>
      </w:r>
    </w:p>
    <w:p w14:paraId="5C57CD3B" w14:textId="77777777" w:rsidR="00CC320B" w:rsidRPr="004E4AE8" w:rsidRDefault="00CC320B" w:rsidP="00CC320B">
      <w:pPr>
        <w:pStyle w:val="paragraphsub"/>
      </w:pPr>
      <w:r w:rsidRPr="004E4AE8">
        <w:tab/>
        <w:t>(i)</w:t>
      </w:r>
      <w:r w:rsidRPr="004E4AE8">
        <w:tab/>
        <w:t xml:space="preserve">redress is granted before that day and the conditions set out in </w:t>
      </w:r>
      <w:r w:rsidR="00292224" w:rsidRPr="004E4AE8">
        <w:t>subparagraphs (</w:t>
      </w:r>
      <w:r w:rsidRPr="004E4AE8">
        <w:t>b)(i) and (ii) are satisfied in respect of the redress; or</w:t>
      </w:r>
    </w:p>
    <w:p w14:paraId="2F693883" w14:textId="77777777" w:rsidR="00CC320B" w:rsidRPr="004E4AE8" w:rsidRDefault="00CC320B" w:rsidP="00CC320B">
      <w:pPr>
        <w:pStyle w:val="paragraphsub"/>
      </w:pPr>
      <w:r w:rsidRPr="004E4AE8">
        <w:tab/>
        <w:t>(ii)</w:t>
      </w:r>
      <w:r w:rsidRPr="004E4AE8">
        <w:tab/>
        <w:t>the Defence Force Ombudsman is of the opinion that there are special reasons justifying the commencement of the investigation of the complaint before that day; and</w:t>
      </w:r>
    </w:p>
    <w:p w14:paraId="72A9B887" w14:textId="77777777" w:rsidR="00CC320B" w:rsidRPr="004E4AE8" w:rsidRDefault="00CC320B" w:rsidP="00CC320B">
      <w:pPr>
        <w:pStyle w:val="paragraph"/>
      </w:pPr>
      <w:r w:rsidRPr="004E4AE8">
        <w:tab/>
        <w:t>(b)</w:t>
      </w:r>
      <w:r w:rsidRPr="004E4AE8">
        <w:tab/>
        <w:t>where redress is granted before the Defence Force Ombudsman commences, or after he or she has commenced, to investigate the action, the Defence Force Ombudsman shall not investigate, or continue to investigate, the action unless:</w:t>
      </w:r>
    </w:p>
    <w:p w14:paraId="7419030F" w14:textId="77777777" w:rsidR="00CC320B" w:rsidRPr="004E4AE8" w:rsidRDefault="00CC320B" w:rsidP="00CC320B">
      <w:pPr>
        <w:pStyle w:val="paragraphsub"/>
      </w:pPr>
      <w:r w:rsidRPr="004E4AE8">
        <w:tab/>
        <w:t>(i)</w:t>
      </w:r>
      <w:r w:rsidRPr="004E4AE8">
        <w:tab/>
        <w:t>the complainant notifies the Defence Force Ombudsman that the redress is not, in the opinion of the complainant, adequate in all the circumstances; and</w:t>
      </w:r>
    </w:p>
    <w:p w14:paraId="7E974590" w14:textId="77777777" w:rsidR="00CC320B" w:rsidRPr="004E4AE8" w:rsidRDefault="00CC320B" w:rsidP="00CC320B">
      <w:pPr>
        <w:pStyle w:val="paragraphsub"/>
      </w:pPr>
      <w:r w:rsidRPr="004E4AE8">
        <w:tab/>
        <w:t>(ii)</w:t>
      </w:r>
      <w:r w:rsidRPr="004E4AE8">
        <w:tab/>
        <w:t>the Defence Force Ombudsman is of the opinion that the redress was not reasonably adequate.</w:t>
      </w:r>
    </w:p>
    <w:p w14:paraId="0C54B3E8" w14:textId="77777777" w:rsidR="00CC320B" w:rsidRPr="004E4AE8" w:rsidRDefault="00CC320B" w:rsidP="00CF47B3">
      <w:pPr>
        <w:pStyle w:val="subsection"/>
      </w:pPr>
      <w:r w:rsidRPr="004E4AE8">
        <w:lastRenderedPageBreak/>
        <w:tab/>
        <w:t>(2)</w:t>
      </w:r>
      <w:r w:rsidRPr="004E4AE8">
        <w:tab/>
        <w:t xml:space="preserve">Where a member of the Defence Force who has complained to the Defence Force Ombudsman is able to seek, but has not sought, in the manner provided by or under the </w:t>
      </w:r>
      <w:r w:rsidRPr="004E4AE8">
        <w:rPr>
          <w:i/>
        </w:rPr>
        <w:t>Defence Act 1903</w:t>
      </w:r>
      <w:r w:rsidRPr="004E4AE8">
        <w:t>, redress in respect of the action to which the complaint relates from a member of the Defence Force authorized by or under that Act to grant redress, the Defence Force Ombudsman shall not investigate the complaint unless he or she is of the opinion that the member was, by reason of special circumstances, justified in refraining from seeking redress.</w:t>
      </w:r>
    </w:p>
    <w:p w14:paraId="288671DF" w14:textId="77777777" w:rsidR="00CC320B" w:rsidRPr="004E4AE8" w:rsidRDefault="00CC320B" w:rsidP="00CC320B">
      <w:pPr>
        <w:pStyle w:val="ActHead5"/>
      </w:pPr>
      <w:bookmarkStart w:id="57" w:name="_Toc190871091"/>
      <w:r w:rsidRPr="009E41A2">
        <w:rPr>
          <w:rStyle w:val="CharSectno"/>
        </w:rPr>
        <w:t>19F</w:t>
      </w:r>
      <w:r w:rsidRPr="004E4AE8">
        <w:t xml:space="preserve">  Application of provisions of Act to Defence Force Ombudsman</w:t>
      </w:r>
      <w:bookmarkEnd w:id="57"/>
    </w:p>
    <w:p w14:paraId="48CB4064" w14:textId="2898C7CB" w:rsidR="00CC320B" w:rsidRPr="004E4AE8" w:rsidRDefault="00CC320B" w:rsidP="00CF47B3">
      <w:pPr>
        <w:pStyle w:val="subsection"/>
      </w:pPr>
      <w:r w:rsidRPr="004E4AE8">
        <w:tab/>
        <w:t>(1)</w:t>
      </w:r>
      <w:r w:rsidRPr="004E4AE8">
        <w:tab/>
        <w:t xml:space="preserve">The provisions of </w:t>
      </w:r>
      <w:r w:rsidR="00B64597">
        <w:t>Part I</w:t>
      </w:r>
      <w:r w:rsidRPr="004E4AE8">
        <w:t xml:space="preserve">, </w:t>
      </w:r>
      <w:r w:rsidR="00B64597">
        <w:t>Part I</w:t>
      </w:r>
      <w:r w:rsidRPr="004E4AE8">
        <w:t>I (other than sections</w:t>
      </w:r>
      <w:r w:rsidR="00292224" w:rsidRPr="004E4AE8">
        <w:t> </w:t>
      </w:r>
      <w:r w:rsidRPr="004E4AE8">
        <w:t xml:space="preserve">4, 5, 8A and 19), </w:t>
      </w:r>
      <w:r w:rsidR="00B64597">
        <w:t>Division 2</w:t>
      </w:r>
      <w:r w:rsidRPr="004E4AE8">
        <w:t xml:space="preserve"> of </w:t>
      </w:r>
      <w:r w:rsidR="00B64597">
        <w:t>Part I</w:t>
      </w:r>
      <w:r w:rsidRPr="004E4AE8">
        <w:t xml:space="preserve">II (other than </w:t>
      </w:r>
      <w:r w:rsidR="003C055F" w:rsidRPr="004E4AE8">
        <w:t>sub</w:t>
      </w:r>
      <w:r w:rsidR="00947FC5" w:rsidRPr="004E4AE8">
        <w:t>section 3</w:t>
      </w:r>
      <w:r w:rsidR="003C055F" w:rsidRPr="004E4AE8">
        <w:t>1(2)</w:t>
      </w:r>
      <w:r w:rsidRPr="004E4AE8">
        <w:t xml:space="preserve">) and </w:t>
      </w:r>
      <w:r w:rsidR="00B64597">
        <w:t>Part I</w:t>
      </w:r>
      <w:r w:rsidRPr="004E4AE8">
        <w:t>V (other than subsections</w:t>
      </w:r>
      <w:r w:rsidR="00292224" w:rsidRPr="004E4AE8">
        <w:t> </w:t>
      </w:r>
      <w:r w:rsidRPr="004E4AE8">
        <w:t>35(7) and (7A)) apply to and in relation to the Defence Force Ombudsman and so apply as if:</w:t>
      </w:r>
    </w:p>
    <w:p w14:paraId="38722800" w14:textId="0B397981" w:rsidR="00CC320B" w:rsidRPr="004E4AE8" w:rsidRDefault="00CC320B" w:rsidP="00CC320B">
      <w:pPr>
        <w:pStyle w:val="paragraph"/>
      </w:pPr>
      <w:r w:rsidRPr="004E4AE8">
        <w:tab/>
        <w:t>(a)</w:t>
      </w:r>
      <w:r w:rsidRPr="004E4AE8">
        <w:tab/>
        <w:t xml:space="preserve">a reference in any of those provisions (other than </w:t>
      </w:r>
      <w:r w:rsidR="00947FC5" w:rsidRPr="004E4AE8">
        <w:t>section 3</w:t>
      </w:r>
      <w:r w:rsidRPr="004E4AE8">
        <w:t>4) to the Ombudsman were a reference to the Defence Force Ombudsman; and</w:t>
      </w:r>
    </w:p>
    <w:p w14:paraId="0E756284" w14:textId="77777777" w:rsidR="00CC320B" w:rsidRPr="004E4AE8" w:rsidRDefault="00CC320B" w:rsidP="00CC320B">
      <w:pPr>
        <w:pStyle w:val="paragraph"/>
      </w:pPr>
      <w:r w:rsidRPr="004E4AE8">
        <w:tab/>
        <w:t>(b)</w:t>
      </w:r>
      <w:r w:rsidRPr="004E4AE8">
        <w:tab/>
        <w:t>a reference in any of those provisions to a complaint made to the Ombudsman were a reference to a complaint made to the Defence Force Ombudsman.</w:t>
      </w:r>
    </w:p>
    <w:p w14:paraId="4851259D" w14:textId="77777777" w:rsidR="00CC320B" w:rsidRPr="004E4AE8" w:rsidRDefault="00CC320B" w:rsidP="00CF47B3">
      <w:pPr>
        <w:pStyle w:val="subsection"/>
      </w:pPr>
      <w:r w:rsidRPr="004E4AE8">
        <w:tab/>
        <w:t>(2)</w:t>
      </w:r>
      <w:r w:rsidRPr="004E4AE8">
        <w:tab/>
        <w:t>Subsection</w:t>
      </w:r>
      <w:r w:rsidR="00292224" w:rsidRPr="004E4AE8">
        <w:t> </w:t>
      </w:r>
      <w:r w:rsidRPr="004E4AE8">
        <w:t>6(1A) does not apply in relation to a complaint made by a member of the Defence Force to the Defence Force Ombudsman.</w:t>
      </w:r>
    </w:p>
    <w:p w14:paraId="6C1CD2B2" w14:textId="77777777" w:rsidR="000D2C55" w:rsidRPr="004E4AE8" w:rsidRDefault="000D2C55" w:rsidP="000D2C55">
      <w:pPr>
        <w:pStyle w:val="ActHead5"/>
      </w:pPr>
      <w:bookmarkStart w:id="58" w:name="_Toc190871092"/>
      <w:r w:rsidRPr="009E41A2">
        <w:rPr>
          <w:rStyle w:val="CharSectno"/>
        </w:rPr>
        <w:t>19FA</w:t>
      </w:r>
      <w:r w:rsidRPr="004E4AE8">
        <w:t xml:space="preserve">  Reports of the Defence Force Ombudsman</w:t>
      </w:r>
      <w:bookmarkEnd w:id="58"/>
    </w:p>
    <w:p w14:paraId="28CBEEA0" w14:textId="77777777" w:rsidR="000D2C55" w:rsidRPr="004E4AE8" w:rsidRDefault="000D2C55" w:rsidP="000D2C55">
      <w:pPr>
        <w:pStyle w:val="SubsectionHead"/>
      </w:pPr>
      <w:r w:rsidRPr="004E4AE8">
        <w:t>Annual reports</w:t>
      </w:r>
    </w:p>
    <w:p w14:paraId="328E429F" w14:textId="77777777" w:rsidR="000D2C55" w:rsidRPr="004E4AE8" w:rsidRDefault="000D2C55" w:rsidP="00D86569">
      <w:pPr>
        <w:pStyle w:val="subsection"/>
      </w:pPr>
      <w:r w:rsidRPr="004E4AE8">
        <w:tab/>
        <w:t>(1)</w:t>
      </w:r>
      <w:r w:rsidRPr="004E4AE8">
        <w:tab/>
        <w:t>As soon as practicable after the end of each financial year, the Defence Force Ombudsman must give an annual report to the Minister, for presentation to the Parliament, on the operations of the Defence Force Ombudsman during the financial year.</w:t>
      </w:r>
    </w:p>
    <w:p w14:paraId="169EA714" w14:textId="77777777" w:rsidR="000D2C55" w:rsidRPr="004E4AE8" w:rsidRDefault="000D2C55" w:rsidP="000D2C55">
      <w:pPr>
        <w:pStyle w:val="SubsectionHead"/>
      </w:pPr>
      <w:r w:rsidRPr="004E4AE8">
        <w:lastRenderedPageBreak/>
        <w:t>Additional reports</w:t>
      </w:r>
    </w:p>
    <w:p w14:paraId="5F7C7185" w14:textId="77777777" w:rsidR="000D2C55" w:rsidRPr="004E4AE8" w:rsidRDefault="000D2C55" w:rsidP="000D2C55">
      <w:pPr>
        <w:pStyle w:val="subsection"/>
      </w:pPr>
      <w:r w:rsidRPr="004E4AE8">
        <w:tab/>
        <w:t>(2)</w:t>
      </w:r>
      <w:r w:rsidRPr="004E4AE8">
        <w:tab/>
        <w:t>The Defence Force Ombudsman may, from time to time, give the Minister, for presentation to the Parliament, a report:</w:t>
      </w:r>
    </w:p>
    <w:p w14:paraId="441BF18E" w14:textId="77777777" w:rsidR="000D2C55" w:rsidRPr="004E4AE8" w:rsidRDefault="000D2C55" w:rsidP="000D2C55">
      <w:pPr>
        <w:pStyle w:val="paragraph"/>
      </w:pPr>
      <w:r w:rsidRPr="004E4AE8">
        <w:tab/>
        <w:t>(a)</w:t>
      </w:r>
      <w:r w:rsidRPr="004E4AE8">
        <w:tab/>
        <w:t>on the operations of the Defence Force Ombudsman during a part of a year; or</w:t>
      </w:r>
    </w:p>
    <w:p w14:paraId="7F0EA02F" w14:textId="77777777" w:rsidR="000D2C55" w:rsidRPr="004E4AE8" w:rsidRDefault="000D2C55" w:rsidP="000D2C55">
      <w:pPr>
        <w:pStyle w:val="paragraph"/>
      </w:pPr>
      <w:r w:rsidRPr="004E4AE8">
        <w:tab/>
        <w:t>(b)</w:t>
      </w:r>
      <w:r w:rsidRPr="004E4AE8">
        <w:tab/>
        <w:t>in relation to any matter relating to, or arising in connection with, the exercise of the powers, or the performance of the functions, of the Defence Force Ombudsman.</w:t>
      </w:r>
    </w:p>
    <w:p w14:paraId="6F2435D7" w14:textId="72D8F794" w:rsidR="000D2C55" w:rsidRPr="004E4AE8" w:rsidRDefault="000D2C55" w:rsidP="000D2C55">
      <w:pPr>
        <w:pStyle w:val="subsection"/>
      </w:pPr>
      <w:r w:rsidRPr="004E4AE8">
        <w:rPr>
          <w:color w:val="FF0000"/>
        </w:rPr>
        <w:tab/>
      </w:r>
      <w:r w:rsidRPr="004E4AE8">
        <w:t>(3)</w:t>
      </w:r>
      <w:r w:rsidRPr="004E4AE8">
        <w:tab/>
      </w:r>
      <w:r w:rsidR="00292224" w:rsidRPr="004E4AE8">
        <w:t>Subsections (</w:t>
      </w:r>
      <w:r w:rsidRPr="004E4AE8">
        <w:t xml:space="preserve">1) and (2) do not affect the powers and duties of the Defence Force Ombudsman under </w:t>
      </w:r>
      <w:r w:rsidR="00B64597">
        <w:t>section 1</w:t>
      </w:r>
      <w:r w:rsidRPr="004E4AE8">
        <w:t>5, 16 or 17 (as the section applies because of sub</w:t>
      </w:r>
      <w:r w:rsidR="00B64597">
        <w:t>section 1</w:t>
      </w:r>
      <w:r w:rsidRPr="004E4AE8">
        <w:t>9F(1)).</w:t>
      </w:r>
    </w:p>
    <w:p w14:paraId="5B32623B" w14:textId="77777777" w:rsidR="000D2C55" w:rsidRPr="004E4AE8" w:rsidRDefault="000D2C55" w:rsidP="000D2C55">
      <w:pPr>
        <w:pStyle w:val="SubsectionHead"/>
      </w:pPr>
      <w:r w:rsidRPr="004E4AE8">
        <w:t>Tabling and inclusion in other reports</w:t>
      </w:r>
    </w:p>
    <w:p w14:paraId="36EF4547" w14:textId="77777777" w:rsidR="000D2C55" w:rsidRPr="004E4AE8" w:rsidRDefault="000D2C55" w:rsidP="000D2C55">
      <w:pPr>
        <w:pStyle w:val="subsection"/>
      </w:pPr>
      <w:r w:rsidRPr="004E4AE8">
        <w:rPr>
          <w:color w:val="FF0000"/>
        </w:rPr>
        <w:tab/>
      </w:r>
      <w:r w:rsidRPr="004E4AE8">
        <w:t>(4)</w:t>
      </w:r>
      <w:r w:rsidRPr="004E4AE8">
        <w:tab/>
        <w:t xml:space="preserve">If the Defence Force Ombudsman gives a report to the Minister under </w:t>
      </w:r>
      <w:r w:rsidR="00292224" w:rsidRPr="004E4AE8">
        <w:t>subsection (</w:t>
      </w:r>
      <w:r w:rsidRPr="004E4AE8">
        <w:t>1) or (2), the Minister must cause the report to be laid before each House of the Parliament within 15 sitting days of that House after the Minister receives the report.</w:t>
      </w:r>
    </w:p>
    <w:p w14:paraId="14419873" w14:textId="77777777" w:rsidR="000D2C55" w:rsidRPr="004E4AE8" w:rsidRDefault="000D2C55" w:rsidP="000D2C55">
      <w:pPr>
        <w:pStyle w:val="subsection"/>
      </w:pPr>
      <w:r w:rsidRPr="004E4AE8">
        <w:rPr>
          <w:color w:val="FF0000"/>
        </w:rPr>
        <w:tab/>
      </w:r>
      <w:r w:rsidRPr="004E4AE8">
        <w:t>(5)</w:t>
      </w:r>
      <w:r w:rsidRPr="004E4AE8">
        <w:tab/>
        <w:t>A report relating to the operations of the Defence Force Ombudsman during a period may be included in a report under:</w:t>
      </w:r>
    </w:p>
    <w:p w14:paraId="33823D95" w14:textId="502348E2" w:rsidR="000D2C55" w:rsidRPr="004E4AE8" w:rsidRDefault="000D2C55" w:rsidP="000D2C55">
      <w:pPr>
        <w:pStyle w:val="paragraph"/>
      </w:pPr>
      <w:r w:rsidRPr="004E4AE8">
        <w:tab/>
        <w:t>(a)</w:t>
      </w:r>
      <w:r w:rsidRPr="004E4AE8">
        <w:tab/>
      </w:r>
      <w:r w:rsidR="00B64597">
        <w:t>section 1</w:t>
      </w:r>
      <w:r w:rsidRPr="004E4AE8">
        <w:t>9; or</w:t>
      </w:r>
    </w:p>
    <w:p w14:paraId="268153BF" w14:textId="77777777" w:rsidR="000D2C55" w:rsidRPr="004E4AE8" w:rsidRDefault="000D2C55" w:rsidP="000D2C55">
      <w:pPr>
        <w:pStyle w:val="paragraph"/>
      </w:pPr>
      <w:r w:rsidRPr="004E4AE8">
        <w:tab/>
        <w:t>(b)</w:t>
      </w:r>
      <w:r w:rsidRPr="004E4AE8">
        <w:tab/>
        <w:t>section</w:t>
      </w:r>
      <w:r w:rsidR="00292224" w:rsidRPr="004E4AE8">
        <w:t> </w:t>
      </w:r>
      <w:r w:rsidRPr="004E4AE8">
        <w:t xml:space="preserve">46 of the </w:t>
      </w:r>
      <w:r w:rsidRPr="004E4AE8">
        <w:rPr>
          <w:i/>
        </w:rPr>
        <w:t>Public Governance, Performance and Accountability Act 2013</w:t>
      </w:r>
      <w:r w:rsidRPr="004E4AE8">
        <w:t>;</w:t>
      </w:r>
    </w:p>
    <w:p w14:paraId="4A769F54" w14:textId="77777777" w:rsidR="000D2C55" w:rsidRPr="004E4AE8" w:rsidRDefault="000D2C55" w:rsidP="000D2C55">
      <w:pPr>
        <w:pStyle w:val="subsection2"/>
      </w:pPr>
      <w:r w:rsidRPr="004E4AE8">
        <w:t>relating to the operations of the Ombudsman during that period.</w:t>
      </w:r>
    </w:p>
    <w:p w14:paraId="43CB244B" w14:textId="77777777" w:rsidR="000D2C55" w:rsidRPr="004E4AE8" w:rsidRDefault="000D2C55" w:rsidP="000D2C55">
      <w:pPr>
        <w:pStyle w:val="SubsectionHead"/>
      </w:pPr>
      <w:r w:rsidRPr="004E4AE8">
        <w:t>Reporting on investigations</w:t>
      </w:r>
    </w:p>
    <w:p w14:paraId="633C35B9" w14:textId="77777777" w:rsidR="000D2C55" w:rsidRPr="004E4AE8" w:rsidRDefault="000D2C55" w:rsidP="000D2C55">
      <w:pPr>
        <w:pStyle w:val="subsection"/>
      </w:pPr>
      <w:r w:rsidRPr="004E4AE8">
        <w:rPr>
          <w:color w:val="FF0000"/>
        </w:rPr>
        <w:tab/>
      </w:r>
      <w:r w:rsidRPr="004E4AE8">
        <w:t>(6)</w:t>
      </w:r>
      <w:r w:rsidRPr="004E4AE8">
        <w:tab/>
        <w:t>If the Defence Force Ombudsman refers to an investigation made by him or her under this Act in a report given under this section, the report must not, in referring to the investigation, set out opinions that are (either expressly or impliedly) critical of:</w:t>
      </w:r>
    </w:p>
    <w:p w14:paraId="17E5EA4D" w14:textId="77777777" w:rsidR="000D2C55" w:rsidRPr="004E4AE8" w:rsidRDefault="000D2C55" w:rsidP="000D2C55">
      <w:pPr>
        <w:pStyle w:val="paragraph"/>
      </w:pPr>
      <w:r w:rsidRPr="004E4AE8">
        <w:tab/>
        <w:t>(a)</w:t>
      </w:r>
      <w:r w:rsidRPr="004E4AE8">
        <w:tab/>
        <w:t>a Department; or</w:t>
      </w:r>
    </w:p>
    <w:p w14:paraId="6A5A5B9F" w14:textId="77777777" w:rsidR="000D2C55" w:rsidRPr="004E4AE8" w:rsidRDefault="000D2C55" w:rsidP="000D2C55">
      <w:pPr>
        <w:pStyle w:val="paragraph"/>
      </w:pPr>
      <w:r w:rsidRPr="004E4AE8">
        <w:tab/>
        <w:t>(b)</w:t>
      </w:r>
      <w:r w:rsidRPr="004E4AE8">
        <w:tab/>
        <w:t>a prescribed authority; or</w:t>
      </w:r>
    </w:p>
    <w:p w14:paraId="2779BFD3" w14:textId="77777777" w:rsidR="000D2C55" w:rsidRPr="004E4AE8" w:rsidRDefault="000D2C55" w:rsidP="00945143">
      <w:pPr>
        <w:pStyle w:val="paragraph"/>
        <w:keepNext/>
      </w:pPr>
      <w:r w:rsidRPr="004E4AE8">
        <w:lastRenderedPageBreak/>
        <w:tab/>
        <w:t>(c)</w:t>
      </w:r>
      <w:r w:rsidRPr="004E4AE8">
        <w:tab/>
        <w:t>a person;</w:t>
      </w:r>
    </w:p>
    <w:p w14:paraId="04C0CC0F" w14:textId="77777777" w:rsidR="000D2C55" w:rsidRPr="004E4AE8" w:rsidRDefault="000D2C55" w:rsidP="000D2C55">
      <w:pPr>
        <w:pStyle w:val="subsection2"/>
      </w:pPr>
      <w:r w:rsidRPr="004E4AE8">
        <w:t>unless the Defence Force Ombudsman has complied with subsection</w:t>
      </w:r>
      <w:r w:rsidR="00292224" w:rsidRPr="004E4AE8">
        <w:t> </w:t>
      </w:r>
      <w:r w:rsidRPr="004E4AE8">
        <w:t>8(5) in relation to the investigation.</w:t>
      </w:r>
    </w:p>
    <w:p w14:paraId="73611D15" w14:textId="090FC6A5" w:rsidR="00434918" w:rsidRPr="004E4AE8" w:rsidRDefault="00B64597" w:rsidP="00F0236C">
      <w:pPr>
        <w:pStyle w:val="ActHead2"/>
        <w:pageBreakBefore/>
      </w:pPr>
      <w:bookmarkStart w:id="59" w:name="_Toc190871093"/>
      <w:r w:rsidRPr="009E41A2">
        <w:rPr>
          <w:rStyle w:val="CharPartNo"/>
        </w:rPr>
        <w:lastRenderedPageBreak/>
        <w:t>Part I</w:t>
      </w:r>
      <w:r w:rsidR="00434918" w:rsidRPr="009E41A2">
        <w:rPr>
          <w:rStyle w:val="CharPartNo"/>
        </w:rPr>
        <w:t>IB</w:t>
      </w:r>
      <w:r w:rsidR="00434918" w:rsidRPr="004E4AE8">
        <w:t>—</w:t>
      </w:r>
      <w:r w:rsidR="00434918" w:rsidRPr="009E41A2">
        <w:rPr>
          <w:rStyle w:val="CharPartText"/>
        </w:rPr>
        <w:t>Establishment, functions, powers and duties of the Postal Industry Ombudsman</w:t>
      </w:r>
      <w:bookmarkEnd w:id="59"/>
    </w:p>
    <w:p w14:paraId="6FA5B353" w14:textId="441BC080" w:rsidR="00434918" w:rsidRPr="004E4AE8" w:rsidRDefault="00B64597" w:rsidP="00434918">
      <w:pPr>
        <w:pStyle w:val="ActHead3"/>
      </w:pPr>
      <w:bookmarkStart w:id="60" w:name="_Toc190871094"/>
      <w:r w:rsidRPr="009E41A2">
        <w:rPr>
          <w:rStyle w:val="CharDivNo"/>
        </w:rPr>
        <w:t>Division 1</w:t>
      </w:r>
      <w:r w:rsidR="00434918" w:rsidRPr="004E4AE8">
        <w:t>—</w:t>
      </w:r>
      <w:r w:rsidR="00434918" w:rsidRPr="009E41A2">
        <w:rPr>
          <w:rStyle w:val="CharDivText"/>
        </w:rPr>
        <w:t>Preliminary</w:t>
      </w:r>
      <w:bookmarkEnd w:id="60"/>
    </w:p>
    <w:p w14:paraId="42DD6B5E" w14:textId="77777777" w:rsidR="00434918" w:rsidRPr="004E4AE8" w:rsidRDefault="00434918" w:rsidP="00434918">
      <w:pPr>
        <w:pStyle w:val="ActHead5"/>
      </w:pPr>
      <w:bookmarkStart w:id="61" w:name="_Toc190871095"/>
      <w:r w:rsidRPr="009E41A2">
        <w:rPr>
          <w:rStyle w:val="CharSectno"/>
        </w:rPr>
        <w:t>19G</w:t>
      </w:r>
      <w:r w:rsidRPr="004E4AE8">
        <w:t xml:space="preserve">  Definitions</w:t>
      </w:r>
      <w:bookmarkEnd w:id="61"/>
    </w:p>
    <w:p w14:paraId="436CC47F" w14:textId="77777777" w:rsidR="00434918" w:rsidRPr="004E4AE8" w:rsidRDefault="00434918" w:rsidP="00434918">
      <w:pPr>
        <w:pStyle w:val="subsection"/>
      </w:pPr>
      <w:r w:rsidRPr="004E4AE8">
        <w:tab/>
      </w:r>
      <w:r w:rsidRPr="004E4AE8">
        <w:tab/>
        <w:t>In this Part:</w:t>
      </w:r>
    </w:p>
    <w:p w14:paraId="3EBB23B0" w14:textId="77777777" w:rsidR="00434918" w:rsidRPr="004E4AE8" w:rsidRDefault="00434918" w:rsidP="00434918">
      <w:pPr>
        <w:pStyle w:val="Definition"/>
      </w:pPr>
      <w:r w:rsidRPr="004E4AE8">
        <w:rPr>
          <w:b/>
          <w:i/>
        </w:rPr>
        <w:t>officer</w:t>
      </w:r>
      <w:r w:rsidRPr="004E4AE8">
        <w:t xml:space="preserve"> means:</w:t>
      </w:r>
    </w:p>
    <w:p w14:paraId="2C54F1D4" w14:textId="77777777" w:rsidR="00434918" w:rsidRPr="004E4AE8" w:rsidRDefault="00434918" w:rsidP="00434918">
      <w:pPr>
        <w:pStyle w:val="paragraph"/>
      </w:pPr>
      <w:r w:rsidRPr="004E4AE8">
        <w:tab/>
        <w:t>(a)</w:t>
      </w:r>
      <w:r w:rsidRPr="004E4AE8">
        <w:tab/>
        <w:t>in relation to Australia Post:</w:t>
      </w:r>
    </w:p>
    <w:p w14:paraId="51CE1227" w14:textId="77777777" w:rsidR="00434918" w:rsidRPr="004E4AE8" w:rsidRDefault="00434918" w:rsidP="00434918">
      <w:pPr>
        <w:pStyle w:val="paragraphsub"/>
      </w:pPr>
      <w:r w:rsidRPr="004E4AE8">
        <w:tab/>
        <w:t>(i)</w:t>
      </w:r>
      <w:r w:rsidRPr="004E4AE8">
        <w:tab/>
        <w:t>a person who is employed in the service of, or is a member of the staff of, Australia Post, whether or not he or she is employed by Australia Post; or</w:t>
      </w:r>
    </w:p>
    <w:p w14:paraId="699B4E96" w14:textId="77777777" w:rsidR="00434918" w:rsidRPr="004E4AE8" w:rsidRDefault="00434918" w:rsidP="00434918">
      <w:pPr>
        <w:pStyle w:val="paragraphsub"/>
      </w:pPr>
      <w:r w:rsidRPr="004E4AE8">
        <w:tab/>
        <w:t>(ii)</w:t>
      </w:r>
      <w:r w:rsidRPr="004E4AE8">
        <w:tab/>
        <w:t>a person authorised by Australia Post to exercise any powers or perform any functions of Australia Post on behalf of Australia Post; or</w:t>
      </w:r>
    </w:p>
    <w:p w14:paraId="0622CA54" w14:textId="77777777" w:rsidR="00434918" w:rsidRPr="004E4AE8" w:rsidRDefault="00434918" w:rsidP="00434918">
      <w:pPr>
        <w:pStyle w:val="paragraph"/>
      </w:pPr>
      <w:r w:rsidRPr="004E4AE8">
        <w:tab/>
        <w:t>(b)</w:t>
      </w:r>
      <w:r w:rsidRPr="004E4AE8">
        <w:tab/>
        <w:t>in relation to a registered PPO:</w:t>
      </w:r>
    </w:p>
    <w:p w14:paraId="7FB8B953" w14:textId="77777777" w:rsidR="00434918" w:rsidRPr="004E4AE8" w:rsidRDefault="00434918" w:rsidP="00434918">
      <w:pPr>
        <w:pStyle w:val="paragraphsub"/>
      </w:pPr>
      <w:r w:rsidRPr="004E4AE8">
        <w:tab/>
        <w:t>(i)</w:t>
      </w:r>
      <w:r w:rsidRPr="004E4AE8">
        <w:tab/>
        <w:t>if the registered PPO is an individual—the individual or an employee of the individual; or</w:t>
      </w:r>
    </w:p>
    <w:p w14:paraId="6CAAA9EC" w14:textId="77777777" w:rsidR="00434918" w:rsidRPr="004E4AE8" w:rsidRDefault="00434918" w:rsidP="00434918">
      <w:pPr>
        <w:pStyle w:val="paragraphsub"/>
      </w:pPr>
      <w:r w:rsidRPr="004E4AE8">
        <w:tab/>
        <w:t>(ii)</w:t>
      </w:r>
      <w:r w:rsidRPr="004E4AE8">
        <w:tab/>
        <w:t>if the registered PPO is a body corporate—a director, the secretary or an employee of the registered PPO; or</w:t>
      </w:r>
    </w:p>
    <w:p w14:paraId="6A45BDD7" w14:textId="77777777" w:rsidR="00434918" w:rsidRPr="004E4AE8" w:rsidRDefault="00434918" w:rsidP="00434918">
      <w:pPr>
        <w:pStyle w:val="paragraphsub"/>
      </w:pPr>
      <w:r w:rsidRPr="004E4AE8">
        <w:tab/>
        <w:t>(iii)</w:t>
      </w:r>
      <w:r w:rsidRPr="004E4AE8">
        <w:tab/>
        <w:t>if the registered PPO is a partnership—a partner in, or an employee of, the partnership.</w:t>
      </w:r>
    </w:p>
    <w:p w14:paraId="1090CBBB" w14:textId="77777777" w:rsidR="00434918" w:rsidRPr="004E4AE8" w:rsidRDefault="00434918" w:rsidP="00434918">
      <w:pPr>
        <w:pStyle w:val="Definition"/>
      </w:pPr>
      <w:r w:rsidRPr="004E4AE8">
        <w:rPr>
          <w:b/>
          <w:i/>
        </w:rPr>
        <w:t>principal officer</w:t>
      </w:r>
      <w:r w:rsidRPr="004E4AE8">
        <w:t xml:space="preserve"> means:</w:t>
      </w:r>
    </w:p>
    <w:p w14:paraId="1DE48A9F" w14:textId="77777777" w:rsidR="00434918" w:rsidRPr="004E4AE8" w:rsidRDefault="00434918" w:rsidP="00434918">
      <w:pPr>
        <w:pStyle w:val="paragraph"/>
      </w:pPr>
      <w:r w:rsidRPr="004E4AE8">
        <w:tab/>
        <w:t>(a)</w:t>
      </w:r>
      <w:r w:rsidRPr="004E4AE8">
        <w:tab/>
        <w:t>in relation to Australia Post—the Managing Director of Australia Post; or</w:t>
      </w:r>
    </w:p>
    <w:p w14:paraId="63A6A663" w14:textId="77777777" w:rsidR="00434918" w:rsidRPr="004E4AE8" w:rsidRDefault="00434918" w:rsidP="00434918">
      <w:pPr>
        <w:pStyle w:val="paragraph"/>
      </w:pPr>
      <w:r w:rsidRPr="004E4AE8">
        <w:tab/>
        <w:t>(b)</w:t>
      </w:r>
      <w:r w:rsidRPr="004E4AE8">
        <w:tab/>
        <w:t>in relation to a registered PPO:</w:t>
      </w:r>
    </w:p>
    <w:p w14:paraId="0B4A1FC0" w14:textId="77777777" w:rsidR="00434918" w:rsidRPr="004E4AE8" w:rsidRDefault="00434918" w:rsidP="00434918">
      <w:pPr>
        <w:pStyle w:val="paragraphsub"/>
      </w:pPr>
      <w:r w:rsidRPr="004E4AE8">
        <w:tab/>
        <w:t>(i)</w:t>
      </w:r>
      <w:r w:rsidRPr="004E4AE8">
        <w:tab/>
        <w:t>if the registered PPO is an individual—the individual; or</w:t>
      </w:r>
    </w:p>
    <w:p w14:paraId="35B0BEED" w14:textId="77777777" w:rsidR="00434918" w:rsidRPr="004E4AE8" w:rsidRDefault="00434918" w:rsidP="00434918">
      <w:pPr>
        <w:pStyle w:val="paragraphsub"/>
      </w:pPr>
      <w:r w:rsidRPr="004E4AE8">
        <w:tab/>
        <w:t>(ii)</w:t>
      </w:r>
      <w:r w:rsidRPr="004E4AE8">
        <w:tab/>
        <w:t>in any other case—the individual primarily responsible for the management of the registered PPO.</w:t>
      </w:r>
    </w:p>
    <w:p w14:paraId="58994A16" w14:textId="77777777" w:rsidR="00434918" w:rsidRPr="004E4AE8" w:rsidRDefault="00434918" w:rsidP="007D3635">
      <w:pPr>
        <w:pStyle w:val="ActHead5"/>
      </w:pPr>
      <w:bookmarkStart w:id="62" w:name="_Toc190871096"/>
      <w:r w:rsidRPr="009E41A2">
        <w:rPr>
          <w:rStyle w:val="CharSectno"/>
        </w:rPr>
        <w:lastRenderedPageBreak/>
        <w:t>19H</w:t>
      </w:r>
      <w:r w:rsidRPr="004E4AE8">
        <w:t xml:space="preserve">  Action taken by contractors</w:t>
      </w:r>
      <w:bookmarkEnd w:id="62"/>
    </w:p>
    <w:p w14:paraId="0BBC0C7B" w14:textId="77777777" w:rsidR="00434918" w:rsidRPr="004E4AE8" w:rsidRDefault="00434918" w:rsidP="007D3635">
      <w:pPr>
        <w:pStyle w:val="subsection"/>
        <w:keepNext/>
        <w:keepLines/>
      </w:pPr>
      <w:r w:rsidRPr="004E4AE8">
        <w:tab/>
        <w:t>(1)</w:t>
      </w:r>
      <w:r w:rsidRPr="004E4AE8">
        <w:tab/>
      </w:r>
      <w:r w:rsidR="00292224" w:rsidRPr="004E4AE8">
        <w:t>Subsections (</w:t>
      </w:r>
      <w:r w:rsidRPr="004E4AE8">
        <w:t>2) and (3) apply if:</w:t>
      </w:r>
    </w:p>
    <w:p w14:paraId="48378008" w14:textId="77777777" w:rsidR="00434918" w:rsidRPr="004E4AE8" w:rsidRDefault="00434918" w:rsidP="007D3635">
      <w:pPr>
        <w:pStyle w:val="paragraph"/>
        <w:keepNext/>
        <w:keepLines/>
      </w:pPr>
      <w:r w:rsidRPr="004E4AE8">
        <w:tab/>
        <w:t>(a)</w:t>
      </w:r>
      <w:r w:rsidRPr="004E4AE8">
        <w:tab/>
        <w:t>a contractor, or an employee of a contractor, in relation to a postal services contract with Australia Post or a registered PPO, takes action with respect to the provision of a postal or similar service; and</w:t>
      </w:r>
    </w:p>
    <w:p w14:paraId="14379956" w14:textId="77777777" w:rsidR="00434918" w:rsidRPr="004E4AE8" w:rsidRDefault="00434918" w:rsidP="00434918">
      <w:pPr>
        <w:pStyle w:val="paragraph"/>
      </w:pPr>
      <w:r w:rsidRPr="004E4AE8">
        <w:tab/>
        <w:t>(b)</w:t>
      </w:r>
      <w:r w:rsidRPr="004E4AE8">
        <w:tab/>
        <w:t>the contractor, or the employee, took the action to fulfil or purport to fulfil an obligation under:</w:t>
      </w:r>
    </w:p>
    <w:p w14:paraId="34023755" w14:textId="77777777" w:rsidR="00434918" w:rsidRPr="004E4AE8" w:rsidRDefault="00434918" w:rsidP="00434918">
      <w:pPr>
        <w:pStyle w:val="paragraphsub"/>
      </w:pPr>
      <w:r w:rsidRPr="004E4AE8">
        <w:tab/>
        <w:t>(i)</w:t>
      </w:r>
      <w:r w:rsidRPr="004E4AE8">
        <w:tab/>
        <w:t>if the contractor is responsible under another contract for the provision of services covered by the postal services contract—the other contract; or</w:t>
      </w:r>
    </w:p>
    <w:p w14:paraId="54118F78" w14:textId="77777777" w:rsidR="00434918" w:rsidRPr="004E4AE8" w:rsidRDefault="00434918" w:rsidP="00434918">
      <w:pPr>
        <w:pStyle w:val="paragraphsub"/>
      </w:pPr>
      <w:r w:rsidRPr="004E4AE8">
        <w:tab/>
        <w:t>(ii)</w:t>
      </w:r>
      <w:r w:rsidRPr="004E4AE8">
        <w:tab/>
        <w:t>otherwise—the postal services contract.</w:t>
      </w:r>
    </w:p>
    <w:p w14:paraId="40B9D565" w14:textId="77777777" w:rsidR="00434918" w:rsidRPr="004E4AE8" w:rsidRDefault="00434918" w:rsidP="00434918">
      <w:pPr>
        <w:pStyle w:val="SubsectionHead"/>
      </w:pPr>
      <w:r w:rsidRPr="004E4AE8">
        <w:t>Attribution of action to Australia Post or registered PPO</w:t>
      </w:r>
    </w:p>
    <w:p w14:paraId="343C65A0" w14:textId="77777777" w:rsidR="00434918" w:rsidRPr="004E4AE8" w:rsidRDefault="00434918" w:rsidP="00434918">
      <w:pPr>
        <w:pStyle w:val="subsection"/>
      </w:pPr>
      <w:r w:rsidRPr="004E4AE8">
        <w:tab/>
        <w:t>(2)</w:t>
      </w:r>
      <w:r w:rsidRPr="004E4AE8">
        <w:tab/>
        <w:t>For the purposes of this Part, the action is taken to have been taken by Australia Post or the registered PPO (as the case may be).</w:t>
      </w:r>
    </w:p>
    <w:p w14:paraId="0C136E1D" w14:textId="77777777" w:rsidR="00434918" w:rsidRPr="004E4AE8" w:rsidRDefault="00434918" w:rsidP="00434918">
      <w:pPr>
        <w:pStyle w:val="SubsectionHead"/>
      </w:pPr>
      <w:r w:rsidRPr="004E4AE8">
        <w:t>Persons taken to be officers of Australia Post or registered PPO</w:t>
      </w:r>
    </w:p>
    <w:p w14:paraId="607410D8" w14:textId="77777777" w:rsidR="00434918" w:rsidRPr="004E4AE8" w:rsidRDefault="00434918" w:rsidP="00434918">
      <w:pPr>
        <w:pStyle w:val="subsection"/>
      </w:pPr>
      <w:r w:rsidRPr="004E4AE8">
        <w:tab/>
        <w:t>(3)</w:t>
      </w:r>
      <w:r w:rsidRPr="004E4AE8">
        <w:tab/>
        <w:t>For the purposes of this Part, the following are taken to be officers of Australia Post or the registered PPO (as the case may be) in relation to that action:</w:t>
      </w:r>
    </w:p>
    <w:p w14:paraId="5FB72527" w14:textId="77777777" w:rsidR="00434918" w:rsidRPr="004E4AE8" w:rsidRDefault="00434918" w:rsidP="00434918">
      <w:pPr>
        <w:pStyle w:val="paragraph"/>
      </w:pPr>
      <w:r w:rsidRPr="004E4AE8">
        <w:tab/>
        <w:t>(a)</w:t>
      </w:r>
      <w:r w:rsidRPr="004E4AE8">
        <w:tab/>
        <w:t>the person who took the action;</w:t>
      </w:r>
    </w:p>
    <w:p w14:paraId="10193E95" w14:textId="77777777" w:rsidR="00434918" w:rsidRPr="004E4AE8" w:rsidRDefault="00434918" w:rsidP="00434918">
      <w:pPr>
        <w:pStyle w:val="paragraph"/>
      </w:pPr>
      <w:r w:rsidRPr="004E4AE8">
        <w:tab/>
        <w:t>(b)</w:t>
      </w:r>
      <w:r w:rsidRPr="004E4AE8">
        <w:tab/>
        <w:t>if the person who took the action was the employee of a contractor—the contractor;</w:t>
      </w:r>
    </w:p>
    <w:p w14:paraId="3382A5CF" w14:textId="77777777" w:rsidR="00434918" w:rsidRPr="004E4AE8" w:rsidRDefault="00434918" w:rsidP="00434918">
      <w:pPr>
        <w:pStyle w:val="paragraph"/>
      </w:pPr>
      <w:r w:rsidRPr="004E4AE8">
        <w:tab/>
        <w:t>(c)</w:t>
      </w:r>
      <w:r w:rsidRPr="004E4AE8">
        <w:tab/>
        <w:t xml:space="preserve">if </w:t>
      </w:r>
      <w:r w:rsidR="00292224" w:rsidRPr="004E4AE8">
        <w:t>paragraph (</w:t>
      </w:r>
      <w:r w:rsidRPr="004E4AE8">
        <w:t>b) applies and the contractor is:</w:t>
      </w:r>
    </w:p>
    <w:p w14:paraId="361FBB36" w14:textId="77777777" w:rsidR="00434918" w:rsidRPr="004E4AE8" w:rsidRDefault="00434918" w:rsidP="00434918">
      <w:pPr>
        <w:pStyle w:val="paragraphsub"/>
      </w:pPr>
      <w:r w:rsidRPr="004E4AE8">
        <w:tab/>
        <w:t>(i)</w:t>
      </w:r>
      <w:r w:rsidRPr="004E4AE8">
        <w:tab/>
        <w:t>a body corporate—the directors and the secretary of the body corporate; or</w:t>
      </w:r>
    </w:p>
    <w:p w14:paraId="7A5DC541" w14:textId="77777777" w:rsidR="00434918" w:rsidRPr="004E4AE8" w:rsidRDefault="00434918" w:rsidP="00434918">
      <w:pPr>
        <w:pStyle w:val="paragraphsub"/>
      </w:pPr>
      <w:r w:rsidRPr="004E4AE8">
        <w:tab/>
        <w:t>(ii)</w:t>
      </w:r>
      <w:r w:rsidRPr="004E4AE8">
        <w:tab/>
        <w:t>a partnership—the partners in the partnership.</w:t>
      </w:r>
    </w:p>
    <w:p w14:paraId="7A65491E" w14:textId="77777777" w:rsidR="00434918" w:rsidRPr="004E4AE8" w:rsidRDefault="00434918" w:rsidP="00434918">
      <w:pPr>
        <w:pStyle w:val="SubsectionHead"/>
      </w:pPr>
      <w:r w:rsidRPr="004E4AE8">
        <w:lastRenderedPageBreak/>
        <w:t>Contractors and postal services contracts</w:t>
      </w:r>
    </w:p>
    <w:p w14:paraId="1AB30381" w14:textId="77777777" w:rsidR="00434918" w:rsidRPr="004E4AE8" w:rsidRDefault="00434918" w:rsidP="00945143">
      <w:pPr>
        <w:pStyle w:val="subsection"/>
        <w:keepNext/>
      </w:pPr>
      <w:r w:rsidRPr="004E4AE8">
        <w:tab/>
        <w:t>(4)</w:t>
      </w:r>
      <w:r w:rsidRPr="004E4AE8">
        <w:tab/>
        <w:t>In this section:</w:t>
      </w:r>
    </w:p>
    <w:p w14:paraId="609A2C3A" w14:textId="77777777" w:rsidR="00434918" w:rsidRPr="004E4AE8" w:rsidRDefault="00434918" w:rsidP="00945143">
      <w:pPr>
        <w:pStyle w:val="Definition"/>
        <w:keepNext/>
      </w:pPr>
      <w:r w:rsidRPr="004E4AE8">
        <w:rPr>
          <w:b/>
          <w:i/>
        </w:rPr>
        <w:t>contractor</w:t>
      </w:r>
      <w:r w:rsidRPr="004E4AE8">
        <w:t>, in relation to a postal services contract, means a person who is:</w:t>
      </w:r>
    </w:p>
    <w:p w14:paraId="159F8809" w14:textId="77777777" w:rsidR="00434918" w:rsidRPr="004E4AE8" w:rsidRDefault="00434918" w:rsidP="00434918">
      <w:pPr>
        <w:pStyle w:val="paragraph"/>
      </w:pPr>
      <w:r w:rsidRPr="004E4AE8">
        <w:tab/>
        <w:t>(a)</w:t>
      </w:r>
      <w:r w:rsidRPr="004E4AE8">
        <w:tab/>
        <w:t>a party to the postal services contract; or</w:t>
      </w:r>
    </w:p>
    <w:p w14:paraId="24328861" w14:textId="77777777" w:rsidR="00434918" w:rsidRPr="004E4AE8" w:rsidRDefault="00434918" w:rsidP="007D3635">
      <w:pPr>
        <w:pStyle w:val="paragraph"/>
        <w:keepNext/>
        <w:keepLines/>
      </w:pPr>
      <w:r w:rsidRPr="004E4AE8">
        <w:tab/>
        <w:t>(b)</w:t>
      </w:r>
      <w:r w:rsidRPr="004E4AE8">
        <w:tab/>
        <w:t>both:</w:t>
      </w:r>
    </w:p>
    <w:p w14:paraId="41A6B32D" w14:textId="77777777" w:rsidR="00434918" w:rsidRPr="004E4AE8" w:rsidRDefault="00434918" w:rsidP="00434918">
      <w:pPr>
        <w:pStyle w:val="paragraphsub"/>
      </w:pPr>
      <w:r w:rsidRPr="004E4AE8">
        <w:tab/>
        <w:t>(i)</w:t>
      </w:r>
      <w:r w:rsidRPr="004E4AE8">
        <w:tab/>
        <w:t xml:space="preserve">a party to a contract (the </w:t>
      </w:r>
      <w:r w:rsidRPr="004E4AE8">
        <w:rPr>
          <w:b/>
          <w:i/>
        </w:rPr>
        <w:t>subcontract</w:t>
      </w:r>
      <w:r w:rsidRPr="004E4AE8">
        <w:t>) with a person who is a contractor, in relation to the postal services contract, because of a previous application of this definition; and</w:t>
      </w:r>
    </w:p>
    <w:p w14:paraId="33349932" w14:textId="77777777" w:rsidR="00434918" w:rsidRPr="004E4AE8" w:rsidRDefault="00434918" w:rsidP="00434918">
      <w:pPr>
        <w:pStyle w:val="paragraphsub"/>
      </w:pPr>
      <w:r w:rsidRPr="004E4AE8">
        <w:tab/>
        <w:t>(ii)</w:t>
      </w:r>
      <w:r w:rsidRPr="004E4AE8">
        <w:tab/>
        <w:t>responsible under the subcontract for the provision of services covered by the postal services contract.</w:t>
      </w:r>
    </w:p>
    <w:p w14:paraId="03E5D076" w14:textId="77777777" w:rsidR="00434918" w:rsidRPr="004E4AE8" w:rsidRDefault="00434918" w:rsidP="00434918">
      <w:pPr>
        <w:pStyle w:val="Definition"/>
      </w:pPr>
      <w:r w:rsidRPr="004E4AE8">
        <w:rPr>
          <w:b/>
          <w:i/>
        </w:rPr>
        <w:t>postal services contract</w:t>
      </w:r>
      <w:r w:rsidRPr="004E4AE8">
        <w:t xml:space="preserve"> means a contract relating to the provision of postal or similar services within Australia.</w:t>
      </w:r>
    </w:p>
    <w:p w14:paraId="227AE24F" w14:textId="77777777" w:rsidR="00434918" w:rsidRPr="004E4AE8" w:rsidRDefault="00434918" w:rsidP="00434918">
      <w:pPr>
        <w:pStyle w:val="ActHead5"/>
      </w:pPr>
      <w:bookmarkStart w:id="63" w:name="_Toc190871097"/>
      <w:r w:rsidRPr="009E41A2">
        <w:rPr>
          <w:rStyle w:val="CharSectno"/>
        </w:rPr>
        <w:t>19J</w:t>
      </w:r>
      <w:r w:rsidRPr="004E4AE8">
        <w:t xml:space="preserve">  Continued application of this Act to deregistered PPOs</w:t>
      </w:r>
      <w:bookmarkEnd w:id="63"/>
    </w:p>
    <w:p w14:paraId="5F48C751" w14:textId="77777777" w:rsidR="00434918" w:rsidRPr="004E4AE8" w:rsidRDefault="00434918" w:rsidP="00434918">
      <w:pPr>
        <w:pStyle w:val="subsection"/>
      </w:pPr>
      <w:r w:rsidRPr="004E4AE8">
        <w:tab/>
        <w:t>(1)</w:t>
      </w:r>
      <w:r w:rsidRPr="004E4AE8">
        <w:tab/>
        <w:t>This section applies if:</w:t>
      </w:r>
    </w:p>
    <w:p w14:paraId="0613475F" w14:textId="77777777" w:rsidR="00434918" w:rsidRPr="004E4AE8" w:rsidRDefault="00434918" w:rsidP="00434918">
      <w:pPr>
        <w:pStyle w:val="paragraph"/>
      </w:pPr>
      <w:r w:rsidRPr="004E4AE8">
        <w:tab/>
        <w:t>(a)</w:t>
      </w:r>
      <w:r w:rsidRPr="004E4AE8">
        <w:tab/>
        <w:t>a registered PPO took action at a particular time; and</w:t>
      </w:r>
    </w:p>
    <w:p w14:paraId="2CA5ABEE" w14:textId="77777777" w:rsidR="00434918" w:rsidRPr="004E4AE8" w:rsidRDefault="00434918" w:rsidP="00434918">
      <w:pPr>
        <w:pStyle w:val="paragraph"/>
      </w:pPr>
      <w:r w:rsidRPr="004E4AE8">
        <w:tab/>
        <w:t>(b)</w:t>
      </w:r>
      <w:r w:rsidRPr="004E4AE8">
        <w:tab/>
        <w:t>the Postal Industry Ombudsman receives a complaint in respect of that action within 12 months after that time; and</w:t>
      </w:r>
    </w:p>
    <w:p w14:paraId="6AC18793" w14:textId="19239E41" w:rsidR="00434918" w:rsidRPr="004E4AE8" w:rsidRDefault="00434918" w:rsidP="00434918">
      <w:pPr>
        <w:pStyle w:val="paragraph"/>
      </w:pPr>
      <w:r w:rsidRPr="004E4AE8">
        <w:tab/>
        <w:t>(c)</w:t>
      </w:r>
      <w:r w:rsidRPr="004E4AE8">
        <w:tab/>
        <w:t>the PPO applies after that time, under sub</w:t>
      </w:r>
      <w:r w:rsidR="00B64597">
        <w:t>section 1</w:t>
      </w:r>
      <w:r w:rsidRPr="004E4AE8">
        <w:t xml:space="preserve">9ZC(1), to no longer be registered for the purposes of this </w:t>
      </w:r>
      <w:r w:rsidR="00DD7B7C" w:rsidRPr="004E4AE8">
        <w:t>Part</w:t>
      </w:r>
      <w:r w:rsidR="00F0236C" w:rsidRPr="004E4AE8">
        <w:t xml:space="preserve"> </w:t>
      </w:r>
      <w:r w:rsidRPr="004E4AE8">
        <w:t>(whether or not the application was made before the complaint was received).</w:t>
      </w:r>
    </w:p>
    <w:p w14:paraId="1D7B027F" w14:textId="77777777" w:rsidR="00434918" w:rsidRPr="004E4AE8" w:rsidRDefault="00434918" w:rsidP="00434918">
      <w:pPr>
        <w:pStyle w:val="subsection"/>
      </w:pPr>
      <w:r w:rsidRPr="004E4AE8">
        <w:tab/>
        <w:t>(2)</w:t>
      </w:r>
      <w:r w:rsidRPr="004E4AE8">
        <w:tab/>
        <w:t>This Act applies as if the PPO were a registered PPO in relation to that complaint.</w:t>
      </w:r>
    </w:p>
    <w:p w14:paraId="131B91CA" w14:textId="20B56928" w:rsidR="00434918" w:rsidRPr="004E4AE8" w:rsidRDefault="00434918" w:rsidP="00434918">
      <w:pPr>
        <w:pStyle w:val="ActHead5"/>
      </w:pPr>
      <w:bookmarkStart w:id="64" w:name="_Toc190871098"/>
      <w:r w:rsidRPr="009E41A2">
        <w:rPr>
          <w:rStyle w:val="CharSectno"/>
        </w:rPr>
        <w:t>19K</w:t>
      </w:r>
      <w:r w:rsidRPr="004E4AE8">
        <w:t xml:space="preserve">  </w:t>
      </w:r>
      <w:r w:rsidR="00B64597">
        <w:t>Part I</w:t>
      </w:r>
      <w:r w:rsidRPr="004E4AE8">
        <w:t>IB not to affect operation of other provisions of this Act</w:t>
      </w:r>
      <w:bookmarkEnd w:id="64"/>
    </w:p>
    <w:p w14:paraId="23B4A915" w14:textId="77777777" w:rsidR="00434918" w:rsidRPr="004E4AE8" w:rsidRDefault="00434918" w:rsidP="00434918">
      <w:pPr>
        <w:pStyle w:val="subsection"/>
      </w:pPr>
      <w:r w:rsidRPr="004E4AE8">
        <w:tab/>
      </w:r>
      <w:r w:rsidRPr="004E4AE8">
        <w:tab/>
        <w:t xml:space="preserve">This </w:t>
      </w:r>
      <w:r w:rsidR="00DD7B7C" w:rsidRPr="004E4AE8">
        <w:t>Part</w:t>
      </w:r>
      <w:r w:rsidR="00F0236C" w:rsidRPr="004E4AE8">
        <w:t xml:space="preserve"> </w:t>
      </w:r>
      <w:r w:rsidRPr="004E4AE8">
        <w:t>does not, by implication, affect the operation of other provisions in this Act.</w:t>
      </w:r>
    </w:p>
    <w:p w14:paraId="64C75508" w14:textId="230EB704" w:rsidR="00434918" w:rsidRPr="004E4AE8" w:rsidRDefault="00B64597" w:rsidP="00273764">
      <w:pPr>
        <w:pStyle w:val="ActHead3"/>
        <w:pageBreakBefore/>
      </w:pPr>
      <w:bookmarkStart w:id="65" w:name="_Toc190871099"/>
      <w:r w:rsidRPr="009E41A2">
        <w:rPr>
          <w:rStyle w:val="CharDivNo"/>
        </w:rPr>
        <w:lastRenderedPageBreak/>
        <w:t>Division 2</w:t>
      </w:r>
      <w:r w:rsidR="00434918" w:rsidRPr="004E4AE8">
        <w:t>—</w:t>
      </w:r>
      <w:r w:rsidR="00434918" w:rsidRPr="009E41A2">
        <w:rPr>
          <w:rStyle w:val="CharDivText"/>
        </w:rPr>
        <w:t>Establishment and functions of the Postal Industry Ombudsman</w:t>
      </w:r>
      <w:bookmarkEnd w:id="65"/>
    </w:p>
    <w:p w14:paraId="4E15FBE8" w14:textId="77777777" w:rsidR="00434918" w:rsidRPr="004E4AE8" w:rsidRDefault="00434918" w:rsidP="00434918">
      <w:pPr>
        <w:pStyle w:val="ActHead5"/>
      </w:pPr>
      <w:bookmarkStart w:id="66" w:name="_Toc190871100"/>
      <w:r w:rsidRPr="009E41A2">
        <w:rPr>
          <w:rStyle w:val="CharSectno"/>
        </w:rPr>
        <w:t>19L</w:t>
      </w:r>
      <w:r w:rsidRPr="004E4AE8">
        <w:t xml:space="preserve">  Establishment of office of Postal Industry Ombudsman</w:t>
      </w:r>
      <w:bookmarkEnd w:id="66"/>
    </w:p>
    <w:p w14:paraId="3C6DD19E" w14:textId="77777777" w:rsidR="00434918" w:rsidRPr="004E4AE8" w:rsidRDefault="00434918" w:rsidP="00434918">
      <w:pPr>
        <w:pStyle w:val="subsection"/>
      </w:pPr>
      <w:r w:rsidRPr="004E4AE8">
        <w:tab/>
        <w:t>(1)</w:t>
      </w:r>
      <w:r w:rsidRPr="004E4AE8">
        <w:tab/>
        <w:t>For the purposes of this Act, there is to be a Postal Industry Ombudsman.</w:t>
      </w:r>
    </w:p>
    <w:p w14:paraId="5C0F682C" w14:textId="77777777" w:rsidR="00434918" w:rsidRPr="004E4AE8" w:rsidRDefault="00434918" w:rsidP="00434918">
      <w:pPr>
        <w:pStyle w:val="subsection"/>
      </w:pPr>
      <w:r w:rsidRPr="004E4AE8">
        <w:tab/>
        <w:t>(2)</w:t>
      </w:r>
      <w:r w:rsidRPr="004E4AE8">
        <w:tab/>
        <w:t>The office of Postal Industry Ombudsman is to be held by the person who holds the office of Commonwealth Ombudsman.</w:t>
      </w:r>
    </w:p>
    <w:p w14:paraId="561C4EA7" w14:textId="77777777" w:rsidR="00434918" w:rsidRPr="004E4AE8" w:rsidRDefault="00434918" w:rsidP="00434918">
      <w:pPr>
        <w:pStyle w:val="subsection"/>
      </w:pPr>
      <w:r w:rsidRPr="004E4AE8">
        <w:tab/>
        <w:t>(3)</w:t>
      </w:r>
      <w:r w:rsidRPr="004E4AE8">
        <w:tab/>
        <w:t xml:space="preserve">The reference in </w:t>
      </w:r>
      <w:r w:rsidR="00292224" w:rsidRPr="004E4AE8">
        <w:t>subsection (</w:t>
      </w:r>
      <w:r w:rsidRPr="004E4AE8">
        <w:t>2) to the person who holds the office of Commonwealth Ombudsman includes a reference to a person for the time being acting in that office because of an appointment under section</w:t>
      </w:r>
      <w:r w:rsidR="00292224" w:rsidRPr="004E4AE8">
        <w:t> </w:t>
      </w:r>
      <w:r w:rsidRPr="004E4AE8">
        <w:t>29.</w:t>
      </w:r>
    </w:p>
    <w:p w14:paraId="17024160" w14:textId="77777777" w:rsidR="00434918" w:rsidRPr="004E4AE8" w:rsidRDefault="00434918" w:rsidP="00434918">
      <w:pPr>
        <w:pStyle w:val="ActHead5"/>
      </w:pPr>
      <w:bookmarkStart w:id="67" w:name="_Toc190871101"/>
      <w:r w:rsidRPr="009E41A2">
        <w:rPr>
          <w:rStyle w:val="CharSectno"/>
        </w:rPr>
        <w:t>19M</w:t>
      </w:r>
      <w:r w:rsidRPr="004E4AE8">
        <w:t xml:space="preserve">  Functions of Postal Industry Ombudsman</w:t>
      </w:r>
      <w:bookmarkEnd w:id="67"/>
    </w:p>
    <w:p w14:paraId="4C92B825" w14:textId="77777777" w:rsidR="009A3E6F" w:rsidRPr="004E4AE8" w:rsidRDefault="009A3E6F" w:rsidP="009A3E6F">
      <w:pPr>
        <w:pStyle w:val="subsection"/>
      </w:pPr>
      <w:r w:rsidRPr="004E4AE8">
        <w:tab/>
        <w:t>(1)</w:t>
      </w:r>
      <w:r w:rsidRPr="004E4AE8">
        <w:tab/>
        <w:t>The functions of the Postal Industry Ombudsman are to investigate complaints made to him or her under this Act and to perform such other functions as are conferred on him or her by:</w:t>
      </w:r>
    </w:p>
    <w:p w14:paraId="33AF4D17" w14:textId="77777777" w:rsidR="009A3E6F" w:rsidRPr="004E4AE8" w:rsidRDefault="009A3E6F" w:rsidP="009A3E6F">
      <w:pPr>
        <w:pStyle w:val="paragraph"/>
      </w:pPr>
      <w:r w:rsidRPr="004E4AE8">
        <w:tab/>
        <w:t>(a)</w:t>
      </w:r>
      <w:r w:rsidRPr="004E4AE8">
        <w:tab/>
        <w:t>this Act or the regulations; or</w:t>
      </w:r>
    </w:p>
    <w:p w14:paraId="672D498A" w14:textId="77777777" w:rsidR="009A3E6F" w:rsidRPr="004E4AE8" w:rsidRDefault="009A3E6F" w:rsidP="009A3E6F">
      <w:pPr>
        <w:pStyle w:val="paragraph"/>
      </w:pPr>
      <w:r w:rsidRPr="004E4AE8">
        <w:tab/>
        <w:t>(b)</w:t>
      </w:r>
      <w:r w:rsidRPr="004E4AE8">
        <w:tab/>
        <w:t>another Act or regulations made under another Act.</w:t>
      </w:r>
    </w:p>
    <w:p w14:paraId="4F6B1956" w14:textId="77777777" w:rsidR="00434918" w:rsidRPr="004E4AE8" w:rsidRDefault="00434918" w:rsidP="00434918">
      <w:pPr>
        <w:pStyle w:val="subsection"/>
      </w:pPr>
      <w:r w:rsidRPr="004E4AE8">
        <w:tab/>
        <w:t>(2)</w:t>
      </w:r>
      <w:r w:rsidRPr="004E4AE8">
        <w:tab/>
        <w:t>Subject to this Act, the Postal Industry Ombudsman:</w:t>
      </w:r>
    </w:p>
    <w:p w14:paraId="5AB7C8CA" w14:textId="77777777" w:rsidR="00434918" w:rsidRPr="004E4AE8" w:rsidRDefault="00434918" w:rsidP="00434918">
      <w:pPr>
        <w:pStyle w:val="paragraph"/>
      </w:pPr>
      <w:r w:rsidRPr="004E4AE8">
        <w:tab/>
        <w:t>(a)</w:t>
      </w:r>
      <w:r w:rsidRPr="004E4AE8">
        <w:tab/>
        <w:t xml:space="preserve">is to investigate action that he or she is authorised by this Act to investigate and in respect of which a complaint has been made to him or her (other than a complaint excluded by </w:t>
      </w:r>
      <w:r w:rsidR="00292224" w:rsidRPr="004E4AE8">
        <w:t>subsection (</w:t>
      </w:r>
      <w:r w:rsidRPr="004E4AE8">
        <w:t>4)); and</w:t>
      </w:r>
    </w:p>
    <w:p w14:paraId="579ED156" w14:textId="77777777" w:rsidR="00434918" w:rsidRPr="004E4AE8" w:rsidRDefault="00434918" w:rsidP="00434918">
      <w:pPr>
        <w:pStyle w:val="paragraph"/>
      </w:pPr>
      <w:r w:rsidRPr="004E4AE8">
        <w:tab/>
        <w:t>(b)</w:t>
      </w:r>
      <w:r w:rsidRPr="004E4AE8">
        <w:tab/>
        <w:t>may, on his or her own initiative, investigate action that he or she is authorised by this Act to investigate.</w:t>
      </w:r>
    </w:p>
    <w:p w14:paraId="02D1B5ED" w14:textId="77777777" w:rsidR="00434918" w:rsidRPr="004E4AE8" w:rsidRDefault="00434918" w:rsidP="00434918">
      <w:pPr>
        <w:pStyle w:val="subsection"/>
      </w:pPr>
      <w:r w:rsidRPr="004E4AE8">
        <w:tab/>
        <w:t>(3)</w:t>
      </w:r>
      <w:r w:rsidRPr="004E4AE8">
        <w:tab/>
        <w:t>The Postal Industry Ombudsman is authorised by this Act to investigate action taken by:</w:t>
      </w:r>
    </w:p>
    <w:p w14:paraId="423CE4DE" w14:textId="77777777" w:rsidR="00434918" w:rsidRPr="004E4AE8" w:rsidRDefault="00434918" w:rsidP="00434918">
      <w:pPr>
        <w:pStyle w:val="paragraph"/>
      </w:pPr>
      <w:r w:rsidRPr="004E4AE8">
        <w:tab/>
        <w:t>(a)</w:t>
      </w:r>
      <w:r w:rsidRPr="004E4AE8">
        <w:tab/>
        <w:t>Australia Post; or</w:t>
      </w:r>
    </w:p>
    <w:p w14:paraId="3524F317" w14:textId="77777777" w:rsidR="00434918" w:rsidRPr="004E4AE8" w:rsidRDefault="00434918" w:rsidP="00945143">
      <w:pPr>
        <w:pStyle w:val="paragraph"/>
        <w:keepNext/>
      </w:pPr>
      <w:r w:rsidRPr="004E4AE8">
        <w:lastRenderedPageBreak/>
        <w:tab/>
        <w:t>(b)</w:t>
      </w:r>
      <w:r w:rsidRPr="004E4AE8">
        <w:tab/>
        <w:t>a registered PPO;</w:t>
      </w:r>
    </w:p>
    <w:p w14:paraId="658E8D0C" w14:textId="77777777" w:rsidR="00434918" w:rsidRPr="004E4AE8" w:rsidRDefault="00434918" w:rsidP="00434918">
      <w:pPr>
        <w:pStyle w:val="subsection2"/>
      </w:pPr>
      <w:r w:rsidRPr="004E4AE8">
        <w:t>with respect to the provision of a postal or similar service.</w:t>
      </w:r>
    </w:p>
    <w:p w14:paraId="28C60171" w14:textId="77777777" w:rsidR="00434918" w:rsidRPr="004E4AE8" w:rsidRDefault="00434918" w:rsidP="00273764">
      <w:pPr>
        <w:pStyle w:val="subsection"/>
        <w:keepNext/>
      </w:pPr>
      <w:r w:rsidRPr="004E4AE8">
        <w:tab/>
        <w:t>(4)</w:t>
      </w:r>
      <w:r w:rsidRPr="004E4AE8">
        <w:tab/>
        <w:t>A complaint is excluded by this subsection if:</w:t>
      </w:r>
    </w:p>
    <w:p w14:paraId="4F321E19" w14:textId="77777777" w:rsidR="00434918" w:rsidRPr="004E4AE8" w:rsidRDefault="00434918" w:rsidP="00434918">
      <w:pPr>
        <w:pStyle w:val="paragraph"/>
      </w:pPr>
      <w:r w:rsidRPr="004E4AE8">
        <w:tab/>
        <w:t>(a)</w:t>
      </w:r>
      <w:r w:rsidRPr="004E4AE8">
        <w:tab/>
        <w:t>the complaint was made by Australia Post in respect of action taken by a registered PPO; or</w:t>
      </w:r>
    </w:p>
    <w:p w14:paraId="50B97AF3" w14:textId="77777777" w:rsidR="00434918" w:rsidRPr="004E4AE8" w:rsidRDefault="00434918" w:rsidP="00434918">
      <w:pPr>
        <w:pStyle w:val="paragraph"/>
      </w:pPr>
      <w:r w:rsidRPr="004E4AE8">
        <w:tab/>
        <w:t>(b)</w:t>
      </w:r>
      <w:r w:rsidRPr="004E4AE8">
        <w:tab/>
        <w:t>the complaint was made by a registered PPO in respect of action taken by Australia Post or another registered PPO; or</w:t>
      </w:r>
    </w:p>
    <w:p w14:paraId="76AE9C42" w14:textId="77777777" w:rsidR="00434918" w:rsidRPr="004E4AE8" w:rsidRDefault="00434918" w:rsidP="00434918">
      <w:pPr>
        <w:pStyle w:val="paragraph"/>
      </w:pPr>
      <w:r w:rsidRPr="004E4AE8">
        <w:tab/>
        <w:t>(c)</w:t>
      </w:r>
      <w:r w:rsidRPr="004E4AE8">
        <w:tab/>
        <w:t>the complaint was made more than 12 months after the action was taken.</w:t>
      </w:r>
    </w:p>
    <w:p w14:paraId="23AD83F8" w14:textId="77777777" w:rsidR="00434918" w:rsidRPr="004E4AE8" w:rsidRDefault="00434918" w:rsidP="00434918">
      <w:pPr>
        <w:pStyle w:val="subsection"/>
      </w:pPr>
      <w:r w:rsidRPr="004E4AE8">
        <w:tab/>
        <w:t>(5)</w:t>
      </w:r>
      <w:r w:rsidRPr="004E4AE8">
        <w:tab/>
      </w:r>
      <w:r w:rsidR="00292224" w:rsidRPr="004E4AE8">
        <w:t>Paragraph (</w:t>
      </w:r>
      <w:r w:rsidRPr="004E4AE8">
        <w:t>2)(b) applies only if the Postal Industry Ombudsman starts the investigation no later than 12 months after the action was taken.</w:t>
      </w:r>
    </w:p>
    <w:p w14:paraId="52AC7B76" w14:textId="77777777" w:rsidR="00434918" w:rsidRPr="004E4AE8" w:rsidRDefault="00434918" w:rsidP="00434918">
      <w:pPr>
        <w:pStyle w:val="ActHead5"/>
      </w:pPr>
      <w:bookmarkStart w:id="68" w:name="_Toc190871102"/>
      <w:r w:rsidRPr="009E41A2">
        <w:rPr>
          <w:rStyle w:val="CharSectno"/>
        </w:rPr>
        <w:t>19N</w:t>
      </w:r>
      <w:r w:rsidRPr="004E4AE8">
        <w:t xml:space="preserve">  Discretion to investigate complaints as Commonwealth Ombudsman or as Postal Industry Ombudsman</w:t>
      </w:r>
      <w:bookmarkEnd w:id="68"/>
    </w:p>
    <w:p w14:paraId="3E094AD0" w14:textId="77777777" w:rsidR="00434918" w:rsidRPr="004E4AE8" w:rsidRDefault="00434918" w:rsidP="00434918">
      <w:pPr>
        <w:pStyle w:val="subsection"/>
      </w:pPr>
      <w:r w:rsidRPr="004E4AE8">
        <w:tab/>
        <w:t>(1)</w:t>
      </w:r>
      <w:r w:rsidRPr="004E4AE8">
        <w:tab/>
        <w:t>This section applies if a complaint has been made to the Postal Industry Ombudsman or the Commonwealth Ombudsman with respect to action taken by Australia Post.</w:t>
      </w:r>
    </w:p>
    <w:p w14:paraId="0587EB74" w14:textId="77777777" w:rsidR="00434918" w:rsidRPr="004E4AE8" w:rsidRDefault="00434918" w:rsidP="00434918">
      <w:pPr>
        <w:pStyle w:val="SubsectionHead"/>
      </w:pPr>
      <w:r w:rsidRPr="004E4AE8">
        <w:t>Postal Industry Ombudsman may transfer complaint to Commonwealth Ombudsman</w:t>
      </w:r>
    </w:p>
    <w:p w14:paraId="4A60651B" w14:textId="77777777" w:rsidR="00434918" w:rsidRPr="004E4AE8" w:rsidRDefault="00434918" w:rsidP="00434918">
      <w:pPr>
        <w:pStyle w:val="subsection"/>
      </w:pPr>
      <w:r w:rsidRPr="004E4AE8">
        <w:tab/>
        <w:t>(2)</w:t>
      </w:r>
      <w:r w:rsidRPr="004E4AE8">
        <w:tab/>
      </w:r>
      <w:r w:rsidR="00292224" w:rsidRPr="004E4AE8">
        <w:t>Subsection (</w:t>
      </w:r>
      <w:r w:rsidRPr="004E4AE8">
        <w:t>3) applies if:</w:t>
      </w:r>
    </w:p>
    <w:p w14:paraId="6F139DD7" w14:textId="77777777" w:rsidR="00434918" w:rsidRPr="004E4AE8" w:rsidRDefault="00434918" w:rsidP="00434918">
      <w:pPr>
        <w:pStyle w:val="paragraph"/>
      </w:pPr>
      <w:r w:rsidRPr="004E4AE8">
        <w:tab/>
        <w:t>(a)</w:t>
      </w:r>
      <w:r w:rsidRPr="004E4AE8">
        <w:tab/>
        <w:t>the complaint was made to the Postal Industry Ombudsman; and</w:t>
      </w:r>
    </w:p>
    <w:p w14:paraId="5E9B238F" w14:textId="77777777" w:rsidR="00434918" w:rsidRPr="004E4AE8" w:rsidRDefault="00434918" w:rsidP="00434918">
      <w:pPr>
        <w:pStyle w:val="paragraph"/>
      </w:pPr>
      <w:r w:rsidRPr="004E4AE8">
        <w:tab/>
        <w:t>(b)</w:t>
      </w:r>
      <w:r w:rsidRPr="004E4AE8">
        <w:tab/>
        <w:t>in the opinion of the Postal Industry Ombudsman, it would be more appropriate to deal with, or to continue to deal with, the complaint or part of the complaint in his or her capacity as the Commonwealth Ombudsman.</w:t>
      </w:r>
    </w:p>
    <w:p w14:paraId="00B018DE" w14:textId="77777777" w:rsidR="00434918" w:rsidRPr="004E4AE8" w:rsidRDefault="00434918" w:rsidP="00434918">
      <w:pPr>
        <w:pStyle w:val="subsection"/>
      </w:pPr>
      <w:r w:rsidRPr="004E4AE8">
        <w:tab/>
        <w:t>(3)</w:t>
      </w:r>
      <w:r w:rsidRPr="004E4AE8">
        <w:tab/>
        <w:t>The Postal Industry Ombudsman may:</w:t>
      </w:r>
    </w:p>
    <w:p w14:paraId="7EB6B00C" w14:textId="77777777" w:rsidR="00434918" w:rsidRPr="004E4AE8" w:rsidRDefault="00434918" w:rsidP="00434918">
      <w:pPr>
        <w:pStyle w:val="paragraph"/>
      </w:pPr>
      <w:r w:rsidRPr="004E4AE8">
        <w:tab/>
        <w:t>(a)</w:t>
      </w:r>
      <w:r w:rsidRPr="004E4AE8">
        <w:tab/>
        <w:t>either:</w:t>
      </w:r>
    </w:p>
    <w:p w14:paraId="418CAD6D" w14:textId="77777777" w:rsidR="00434918" w:rsidRPr="004E4AE8" w:rsidRDefault="00434918" w:rsidP="00434918">
      <w:pPr>
        <w:pStyle w:val="paragraphsub"/>
      </w:pPr>
      <w:r w:rsidRPr="004E4AE8">
        <w:tab/>
        <w:t>(i)</w:t>
      </w:r>
      <w:r w:rsidRPr="004E4AE8">
        <w:tab/>
        <w:t>decide not to deal with the complaint, or part of the complaint; or</w:t>
      </w:r>
    </w:p>
    <w:p w14:paraId="4CE617B9" w14:textId="77777777" w:rsidR="00434918" w:rsidRPr="004E4AE8" w:rsidRDefault="00434918" w:rsidP="00434918">
      <w:pPr>
        <w:pStyle w:val="paragraphsub"/>
      </w:pPr>
      <w:r w:rsidRPr="004E4AE8">
        <w:lastRenderedPageBreak/>
        <w:tab/>
        <w:t>(ii)</w:t>
      </w:r>
      <w:r w:rsidRPr="004E4AE8">
        <w:tab/>
        <w:t>if he or she has started to deal with the complaint—decide not to deal further with the complaint, or part of the complaint; and</w:t>
      </w:r>
    </w:p>
    <w:p w14:paraId="3228E7FA" w14:textId="77777777" w:rsidR="00434918" w:rsidRPr="004E4AE8" w:rsidRDefault="00434918" w:rsidP="00434918">
      <w:pPr>
        <w:pStyle w:val="paragraph"/>
      </w:pPr>
      <w:r w:rsidRPr="004E4AE8">
        <w:tab/>
        <w:t>(b)</w:t>
      </w:r>
      <w:r w:rsidRPr="004E4AE8">
        <w:tab/>
        <w:t>transfer the complaint, or part of the complaint, to the Commonwealth Ombudsman.</w:t>
      </w:r>
    </w:p>
    <w:p w14:paraId="66583E81" w14:textId="77777777" w:rsidR="00434918" w:rsidRPr="004E4AE8" w:rsidRDefault="00434918" w:rsidP="00434918">
      <w:pPr>
        <w:pStyle w:val="subsection"/>
      </w:pPr>
      <w:r w:rsidRPr="004E4AE8">
        <w:tab/>
        <w:t>(4)</w:t>
      </w:r>
      <w:r w:rsidRPr="004E4AE8">
        <w:tab/>
        <w:t xml:space="preserve">A complaint that is transferred under </w:t>
      </w:r>
      <w:r w:rsidR="00292224" w:rsidRPr="004E4AE8">
        <w:t>subsection (</w:t>
      </w:r>
      <w:r w:rsidRPr="004E4AE8">
        <w:t>3) is taken to be a complaint that was made to the Commonwealth Ombudsman.</w:t>
      </w:r>
    </w:p>
    <w:p w14:paraId="6262CF26" w14:textId="77777777" w:rsidR="00434918" w:rsidRPr="004E4AE8" w:rsidRDefault="00434918" w:rsidP="00434918">
      <w:pPr>
        <w:pStyle w:val="SubsectionHead"/>
      </w:pPr>
      <w:r w:rsidRPr="004E4AE8">
        <w:t>Commonwealth Ombudsman may transfer complaint to Postal Industry Ombudsman</w:t>
      </w:r>
    </w:p>
    <w:p w14:paraId="03B1E16A" w14:textId="77777777" w:rsidR="00434918" w:rsidRPr="004E4AE8" w:rsidRDefault="00434918" w:rsidP="00434918">
      <w:pPr>
        <w:pStyle w:val="subsection"/>
      </w:pPr>
      <w:r w:rsidRPr="004E4AE8">
        <w:tab/>
        <w:t>(5)</w:t>
      </w:r>
      <w:r w:rsidRPr="004E4AE8">
        <w:tab/>
      </w:r>
      <w:r w:rsidR="00292224" w:rsidRPr="004E4AE8">
        <w:t>Subsection (</w:t>
      </w:r>
      <w:r w:rsidRPr="004E4AE8">
        <w:t>6) applies if:</w:t>
      </w:r>
    </w:p>
    <w:p w14:paraId="5A21559B" w14:textId="77777777" w:rsidR="00434918" w:rsidRPr="004E4AE8" w:rsidRDefault="00434918" w:rsidP="00434918">
      <w:pPr>
        <w:pStyle w:val="paragraph"/>
      </w:pPr>
      <w:r w:rsidRPr="004E4AE8">
        <w:tab/>
        <w:t>(a)</w:t>
      </w:r>
      <w:r w:rsidRPr="004E4AE8">
        <w:tab/>
        <w:t>the complaint was made to the Commonwealth Ombudsman; and</w:t>
      </w:r>
    </w:p>
    <w:p w14:paraId="4BDDFAB1" w14:textId="77777777" w:rsidR="00434918" w:rsidRPr="004E4AE8" w:rsidRDefault="00434918" w:rsidP="00434918">
      <w:pPr>
        <w:pStyle w:val="paragraph"/>
      </w:pPr>
      <w:r w:rsidRPr="004E4AE8">
        <w:tab/>
        <w:t>(b)</w:t>
      </w:r>
      <w:r w:rsidRPr="004E4AE8">
        <w:tab/>
        <w:t>the complaint was made no later than 12 months after the action was taken; and</w:t>
      </w:r>
    </w:p>
    <w:p w14:paraId="1DE73AE9" w14:textId="77777777" w:rsidR="00434918" w:rsidRPr="004E4AE8" w:rsidRDefault="00434918" w:rsidP="00434918">
      <w:pPr>
        <w:pStyle w:val="paragraph"/>
      </w:pPr>
      <w:r w:rsidRPr="004E4AE8">
        <w:tab/>
        <w:t>(c)</w:t>
      </w:r>
      <w:r w:rsidRPr="004E4AE8">
        <w:tab/>
        <w:t>in the opinion of the Commonwealth Ombudsman, it would be more appropriate to deal with, or to continue to deal with, the complaint or part of the complaint in his or her capacity as the Postal Industry Ombudsman.</w:t>
      </w:r>
    </w:p>
    <w:p w14:paraId="4ACBB19E" w14:textId="77777777" w:rsidR="00434918" w:rsidRPr="004E4AE8" w:rsidRDefault="00434918" w:rsidP="00434918">
      <w:pPr>
        <w:pStyle w:val="subsection"/>
      </w:pPr>
      <w:r w:rsidRPr="004E4AE8">
        <w:tab/>
        <w:t>(6)</w:t>
      </w:r>
      <w:r w:rsidRPr="004E4AE8">
        <w:tab/>
        <w:t>The Commonwealth Ombudsman may:</w:t>
      </w:r>
    </w:p>
    <w:p w14:paraId="0369E45A" w14:textId="77777777" w:rsidR="00434918" w:rsidRPr="004E4AE8" w:rsidRDefault="00434918" w:rsidP="00434918">
      <w:pPr>
        <w:pStyle w:val="paragraph"/>
      </w:pPr>
      <w:r w:rsidRPr="004E4AE8">
        <w:tab/>
        <w:t>(a)</w:t>
      </w:r>
      <w:r w:rsidRPr="004E4AE8">
        <w:tab/>
        <w:t>either:</w:t>
      </w:r>
    </w:p>
    <w:p w14:paraId="1069FE08" w14:textId="77777777" w:rsidR="00434918" w:rsidRPr="004E4AE8" w:rsidRDefault="00434918" w:rsidP="00434918">
      <w:pPr>
        <w:pStyle w:val="paragraphsub"/>
      </w:pPr>
      <w:r w:rsidRPr="004E4AE8">
        <w:tab/>
        <w:t>(i)</w:t>
      </w:r>
      <w:r w:rsidRPr="004E4AE8">
        <w:tab/>
        <w:t>decide not to deal with the complaint, or part of the complaint; or</w:t>
      </w:r>
    </w:p>
    <w:p w14:paraId="4D432843" w14:textId="77777777" w:rsidR="00434918" w:rsidRPr="004E4AE8" w:rsidRDefault="00434918" w:rsidP="00434918">
      <w:pPr>
        <w:pStyle w:val="paragraphsub"/>
      </w:pPr>
      <w:r w:rsidRPr="004E4AE8">
        <w:tab/>
        <w:t>(ii)</w:t>
      </w:r>
      <w:r w:rsidRPr="004E4AE8">
        <w:tab/>
        <w:t>if he or she has started to deal with the complaint—decide not to deal further with the complaint, or part of the complaint; and</w:t>
      </w:r>
    </w:p>
    <w:p w14:paraId="246C6463" w14:textId="77777777" w:rsidR="00434918" w:rsidRPr="004E4AE8" w:rsidRDefault="00434918" w:rsidP="00434918">
      <w:pPr>
        <w:pStyle w:val="paragraph"/>
      </w:pPr>
      <w:r w:rsidRPr="004E4AE8">
        <w:tab/>
        <w:t>(b)</w:t>
      </w:r>
      <w:r w:rsidRPr="004E4AE8">
        <w:tab/>
        <w:t>transfer the complaint, or part of the complaint, to the Postal Industry Ombudsman.</w:t>
      </w:r>
    </w:p>
    <w:p w14:paraId="6D53FFD5" w14:textId="77777777" w:rsidR="00434918" w:rsidRPr="004E4AE8" w:rsidRDefault="00434918" w:rsidP="00434918">
      <w:pPr>
        <w:pStyle w:val="subsection"/>
      </w:pPr>
      <w:r w:rsidRPr="004E4AE8">
        <w:tab/>
        <w:t>(7)</w:t>
      </w:r>
      <w:r w:rsidRPr="004E4AE8">
        <w:tab/>
        <w:t xml:space="preserve">A complaint that is transferred under </w:t>
      </w:r>
      <w:r w:rsidR="00292224" w:rsidRPr="004E4AE8">
        <w:t>subsection (</w:t>
      </w:r>
      <w:r w:rsidRPr="004E4AE8">
        <w:t>6) is taken to be a complaint that was made to the Postal Industry Ombudsman.</w:t>
      </w:r>
    </w:p>
    <w:p w14:paraId="4A8A6E5D" w14:textId="77777777" w:rsidR="00434918" w:rsidRPr="004E4AE8" w:rsidRDefault="00434918" w:rsidP="00434918">
      <w:pPr>
        <w:pStyle w:val="subsection"/>
      </w:pPr>
      <w:r w:rsidRPr="004E4AE8">
        <w:tab/>
        <w:t>(8)</w:t>
      </w:r>
      <w:r w:rsidRPr="004E4AE8">
        <w:tab/>
        <w:t xml:space="preserve">In forming an opinion under </w:t>
      </w:r>
      <w:r w:rsidR="00292224" w:rsidRPr="004E4AE8">
        <w:t>paragraph (</w:t>
      </w:r>
      <w:r w:rsidRPr="004E4AE8">
        <w:t xml:space="preserve">2)(b) or (5)(c), the person holding the office of the Commonwealth Ombudsman and of the </w:t>
      </w:r>
      <w:r w:rsidRPr="004E4AE8">
        <w:lastRenderedPageBreak/>
        <w:t>Postal Industry Ombudsman must have regard to the functions and duties of each of those offices.</w:t>
      </w:r>
    </w:p>
    <w:p w14:paraId="3BB8B37D" w14:textId="77777777" w:rsidR="00434918" w:rsidRPr="004E4AE8" w:rsidRDefault="00434918" w:rsidP="00434918">
      <w:pPr>
        <w:pStyle w:val="SubsectionHead"/>
      </w:pPr>
      <w:r w:rsidRPr="004E4AE8">
        <w:t>Notice of transferral to be given to complainant</w:t>
      </w:r>
    </w:p>
    <w:p w14:paraId="37CA83C0" w14:textId="77777777" w:rsidR="00434918" w:rsidRPr="004E4AE8" w:rsidRDefault="00434918" w:rsidP="00434918">
      <w:pPr>
        <w:pStyle w:val="subsection"/>
      </w:pPr>
      <w:r w:rsidRPr="004E4AE8">
        <w:tab/>
        <w:t>(9)</w:t>
      </w:r>
      <w:r w:rsidRPr="004E4AE8">
        <w:tab/>
        <w:t>If the Commonwealth Ombudsman or the Postal Industry Ombudsman transfers a complaint, or part of a complaint, he or she must give notice of the transfer, in writing, to the complainant.</w:t>
      </w:r>
    </w:p>
    <w:p w14:paraId="6F2D1F35" w14:textId="1B33BBB0" w:rsidR="00434918" w:rsidRPr="004E4AE8" w:rsidRDefault="00434918" w:rsidP="007D3635">
      <w:pPr>
        <w:pStyle w:val="ActHead5"/>
      </w:pPr>
      <w:bookmarkStart w:id="69" w:name="_Toc190871103"/>
      <w:r w:rsidRPr="009E41A2">
        <w:rPr>
          <w:rStyle w:val="CharSectno"/>
        </w:rPr>
        <w:t>19P</w:t>
      </w:r>
      <w:r w:rsidRPr="004E4AE8">
        <w:t xml:space="preserve">  Discretion to refer complaint to another statutory office</w:t>
      </w:r>
      <w:r w:rsidR="00E850E3">
        <w:noBreakHyphen/>
      </w:r>
      <w:r w:rsidRPr="004E4AE8">
        <w:t>holder</w:t>
      </w:r>
      <w:bookmarkEnd w:id="69"/>
    </w:p>
    <w:p w14:paraId="311338E1" w14:textId="77777777" w:rsidR="00434918" w:rsidRPr="004E4AE8" w:rsidRDefault="00434918" w:rsidP="007D3635">
      <w:pPr>
        <w:pStyle w:val="subsection"/>
        <w:keepNext/>
        <w:keepLines/>
      </w:pPr>
      <w:r w:rsidRPr="004E4AE8">
        <w:tab/>
        <w:t>(1)</w:t>
      </w:r>
      <w:r w:rsidRPr="004E4AE8">
        <w:tab/>
        <w:t>This section applies if:</w:t>
      </w:r>
    </w:p>
    <w:p w14:paraId="4979D6B2" w14:textId="77777777" w:rsidR="00434918" w:rsidRPr="004E4AE8" w:rsidRDefault="00434918" w:rsidP="007D3635">
      <w:pPr>
        <w:pStyle w:val="paragraph"/>
        <w:keepNext/>
        <w:keepLines/>
      </w:pPr>
      <w:r w:rsidRPr="004E4AE8">
        <w:tab/>
        <w:t>(a)</w:t>
      </w:r>
      <w:r w:rsidRPr="004E4AE8">
        <w:tab/>
        <w:t>Australia Post or a registered PPO has taken action; and</w:t>
      </w:r>
    </w:p>
    <w:p w14:paraId="622E4507" w14:textId="77777777" w:rsidR="00434918" w:rsidRPr="004E4AE8" w:rsidRDefault="00434918" w:rsidP="00434918">
      <w:pPr>
        <w:pStyle w:val="paragraph"/>
      </w:pPr>
      <w:r w:rsidRPr="004E4AE8">
        <w:tab/>
        <w:t>(b)</w:t>
      </w:r>
      <w:r w:rsidRPr="004E4AE8">
        <w:tab/>
        <w:t>before or after starting to investigate that action under paragraph</w:t>
      </w:r>
      <w:r w:rsidR="00292224" w:rsidRPr="004E4AE8">
        <w:t> </w:t>
      </w:r>
      <w:r w:rsidRPr="004E4AE8">
        <w:t>19M(2)(a), the Postal Industry Ombudsman becomes of the opinion that:</w:t>
      </w:r>
    </w:p>
    <w:p w14:paraId="241AF9A2" w14:textId="69C2030C" w:rsidR="00434918" w:rsidRPr="004E4AE8" w:rsidRDefault="00434918" w:rsidP="00434918">
      <w:pPr>
        <w:pStyle w:val="paragraphsub"/>
      </w:pPr>
      <w:r w:rsidRPr="004E4AE8">
        <w:tab/>
        <w:t>(i)</w:t>
      </w:r>
      <w:r w:rsidRPr="004E4AE8">
        <w:tab/>
        <w:t>a statutory office</w:t>
      </w:r>
      <w:r w:rsidR="00E850E3">
        <w:noBreakHyphen/>
      </w:r>
      <w:r w:rsidRPr="004E4AE8">
        <w:t>holder (other than the Postal Industry Ombudsman or the Commonwealth Ombudsman) has the function of investigating, reviewing or enquiring into action of that kind; and</w:t>
      </w:r>
    </w:p>
    <w:p w14:paraId="39E77865" w14:textId="22AF4FFF" w:rsidR="00434918" w:rsidRPr="004E4AE8" w:rsidRDefault="00434918" w:rsidP="00434918">
      <w:pPr>
        <w:pStyle w:val="paragraphsub"/>
      </w:pPr>
      <w:r w:rsidRPr="004E4AE8">
        <w:tab/>
        <w:t>(ii)</w:t>
      </w:r>
      <w:r w:rsidRPr="004E4AE8">
        <w:tab/>
        <w:t>the action could be more conveniently or effectively dealt with by that statutory office</w:t>
      </w:r>
      <w:r w:rsidR="00E850E3">
        <w:noBreakHyphen/>
      </w:r>
      <w:r w:rsidRPr="004E4AE8">
        <w:t>holder.</w:t>
      </w:r>
    </w:p>
    <w:p w14:paraId="00028B8B" w14:textId="29BF1F9C" w:rsidR="00434918" w:rsidRPr="004E4AE8" w:rsidRDefault="00434918" w:rsidP="00434918">
      <w:pPr>
        <w:pStyle w:val="subsection"/>
      </w:pPr>
      <w:r w:rsidRPr="004E4AE8">
        <w:tab/>
        <w:t>(2)</w:t>
      </w:r>
      <w:r w:rsidRPr="004E4AE8">
        <w:tab/>
        <w:t>The Postal Industry Ombudsman may decide not to investigate the action, or not to investigate the action further, as the case may be, and, if the Postal Industry Ombudsman so decides, he or she must transfer the complaint to that other statutory office</w:t>
      </w:r>
      <w:r w:rsidR="00E850E3">
        <w:noBreakHyphen/>
      </w:r>
      <w:r w:rsidRPr="004E4AE8">
        <w:t>holder.</w:t>
      </w:r>
    </w:p>
    <w:p w14:paraId="7CB00698" w14:textId="77777777" w:rsidR="00434918" w:rsidRPr="004E4AE8" w:rsidRDefault="00434918" w:rsidP="00434918">
      <w:pPr>
        <w:pStyle w:val="subsection"/>
      </w:pPr>
      <w:r w:rsidRPr="004E4AE8">
        <w:tab/>
        <w:t>(3)</w:t>
      </w:r>
      <w:r w:rsidRPr="004E4AE8">
        <w:tab/>
        <w:t xml:space="preserve">If the Postal Industry Ombudsman transfers a complaint under </w:t>
      </w:r>
      <w:r w:rsidR="00292224" w:rsidRPr="004E4AE8">
        <w:t>subsection (</w:t>
      </w:r>
      <w:r w:rsidRPr="004E4AE8">
        <w:t>2), the Postal Industry Ombudsman must, as soon as is reasonably practicable:</w:t>
      </w:r>
    </w:p>
    <w:p w14:paraId="07F9F0C8" w14:textId="77777777" w:rsidR="00434918" w:rsidRPr="004E4AE8" w:rsidRDefault="00434918" w:rsidP="00434918">
      <w:pPr>
        <w:pStyle w:val="paragraph"/>
      </w:pPr>
      <w:r w:rsidRPr="004E4AE8">
        <w:tab/>
        <w:t>(a)</w:t>
      </w:r>
      <w:r w:rsidRPr="004E4AE8">
        <w:tab/>
        <w:t>give notice of the transfer, in writing, to the complainant; and</w:t>
      </w:r>
    </w:p>
    <w:p w14:paraId="1A96D7CA" w14:textId="54D2F612" w:rsidR="00434918" w:rsidRPr="004E4AE8" w:rsidRDefault="00434918" w:rsidP="00434918">
      <w:pPr>
        <w:pStyle w:val="paragraph"/>
      </w:pPr>
      <w:r w:rsidRPr="004E4AE8">
        <w:tab/>
        <w:t>(b)</w:t>
      </w:r>
      <w:r w:rsidRPr="004E4AE8">
        <w:tab/>
        <w:t>give to the other statutory office</w:t>
      </w:r>
      <w:r w:rsidR="00E850E3">
        <w:noBreakHyphen/>
      </w:r>
      <w:r w:rsidRPr="004E4AE8">
        <w:t>holder any information or documents that relate to the complaint and are in the possession or under the control of the Postal Industry Ombudsman.</w:t>
      </w:r>
    </w:p>
    <w:p w14:paraId="27E11D87" w14:textId="77777777" w:rsidR="00434918" w:rsidRPr="004E4AE8" w:rsidRDefault="00434918" w:rsidP="00434918">
      <w:pPr>
        <w:pStyle w:val="subsection"/>
      </w:pPr>
      <w:r w:rsidRPr="004E4AE8">
        <w:tab/>
        <w:t>(4)</w:t>
      </w:r>
      <w:r w:rsidRPr="004E4AE8">
        <w:tab/>
        <w:t>In this section:</w:t>
      </w:r>
    </w:p>
    <w:p w14:paraId="02367FEA" w14:textId="21D2FC86" w:rsidR="00434918" w:rsidRPr="004E4AE8" w:rsidRDefault="00434918" w:rsidP="00434918">
      <w:pPr>
        <w:pStyle w:val="Definition"/>
      </w:pPr>
      <w:r w:rsidRPr="004E4AE8">
        <w:rPr>
          <w:b/>
          <w:bCs/>
          <w:i/>
          <w:iCs/>
        </w:rPr>
        <w:lastRenderedPageBreak/>
        <w:t>statutory office</w:t>
      </w:r>
      <w:r w:rsidR="00E850E3">
        <w:rPr>
          <w:b/>
          <w:bCs/>
          <w:i/>
          <w:iCs/>
        </w:rPr>
        <w:noBreakHyphen/>
      </w:r>
      <w:r w:rsidRPr="004E4AE8">
        <w:rPr>
          <w:b/>
          <w:bCs/>
          <w:i/>
          <w:iCs/>
        </w:rPr>
        <w:t>holder</w:t>
      </w:r>
      <w:r w:rsidRPr="004E4AE8">
        <w:t xml:space="preserve"> means a person who holds any office or appointment under a law of the Commonwealth, or under a law of a State or Territory.</w:t>
      </w:r>
    </w:p>
    <w:p w14:paraId="7FD5EC80" w14:textId="77777777" w:rsidR="00434918" w:rsidRPr="004E4AE8" w:rsidRDefault="00434918" w:rsidP="00434918">
      <w:pPr>
        <w:pStyle w:val="ActHead5"/>
      </w:pPr>
      <w:bookmarkStart w:id="70" w:name="_Toc190871104"/>
      <w:r w:rsidRPr="009E41A2">
        <w:rPr>
          <w:rStyle w:val="CharSectno"/>
        </w:rPr>
        <w:t>19Q</w:t>
      </w:r>
      <w:r w:rsidRPr="004E4AE8">
        <w:t xml:space="preserve">  Discretion not to investigate certain complaints</w:t>
      </w:r>
      <w:bookmarkEnd w:id="70"/>
    </w:p>
    <w:p w14:paraId="4CDEE90E" w14:textId="77777777" w:rsidR="00434918" w:rsidRPr="004E4AE8" w:rsidRDefault="00434918" w:rsidP="00434918">
      <w:pPr>
        <w:pStyle w:val="subsection"/>
      </w:pPr>
      <w:r w:rsidRPr="004E4AE8">
        <w:tab/>
        <w:t>(1)</w:t>
      </w:r>
      <w:r w:rsidRPr="004E4AE8">
        <w:tab/>
        <w:t>This section applies if:</w:t>
      </w:r>
    </w:p>
    <w:p w14:paraId="1E9FA6EA" w14:textId="77777777" w:rsidR="00434918" w:rsidRPr="004E4AE8" w:rsidRDefault="00434918" w:rsidP="00434918">
      <w:pPr>
        <w:pStyle w:val="paragraph"/>
      </w:pPr>
      <w:r w:rsidRPr="004E4AE8">
        <w:tab/>
        <w:t>(a)</w:t>
      </w:r>
      <w:r w:rsidRPr="004E4AE8">
        <w:tab/>
        <w:t>a complaint has been made to the Postal Industry Ombudsman with respect to action taken by Australia Post or by a registered PPO; and</w:t>
      </w:r>
    </w:p>
    <w:p w14:paraId="6DD316E7" w14:textId="77777777" w:rsidR="00434918" w:rsidRPr="004E4AE8" w:rsidRDefault="00434918" w:rsidP="007D3635">
      <w:pPr>
        <w:pStyle w:val="paragraph"/>
        <w:keepNext/>
        <w:keepLines/>
      </w:pPr>
      <w:r w:rsidRPr="004E4AE8">
        <w:tab/>
        <w:t>(b)</w:t>
      </w:r>
      <w:r w:rsidRPr="004E4AE8">
        <w:tab/>
        <w:t>in the opinion of the Postal Industry Ombudsman:</w:t>
      </w:r>
    </w:p>
    <w:p w14:paraId="56228916" w14:textId="77777777" w:rsidR="00434918" w:rsidRPr="004E4AE8" w:rsidRDefault="00434918" w:rsidP="00434918">
      <w:pPr>
        <w:pStyle w:val="paragraphsub"/>
      </w:pPr>
      <w:r w:rsidRPr="004E4AE8">
        <w:tab/>
        <w:t>(i)</w:t>
      </w:r>
      <w:r w:rsidRPr="004E4AE8">
        <w:tab/>
        <w:t>the complaint is frivolous or vexatious or was not made in good faith; or</w:t>
      </w:r>
    </w:p>
    <w:p w14:paraId="05F203DC" w14:textId="77777777" w:rsidR="00434918" w:rsidRPr="004E4AE8" w:rsidRDefault="00434918" w:rsidP="00434918">
      <w:pPr>
        <w:pStyle w:val="paragraphsub"/>
      </w:pPr>
      <w:r w:rsidRPr="004E4AE8">
        <w:tab/>
        <w:t>(ii)</w:t>
      </w:r>
      <w:r w:rsidRPr="004E4AE8">
        <w:tab/>
        <w:t>the complainant does not have a sufficient interest in the subject matter of the complaint; or</w:t>
      </w:r>
    </w:p>
    <w:p w14:paraId="308AD3DB" w14:textId="77777777" w:rsidR="00434918" w:rsidRPr="004E4AE8" w:rsidRDefault="00434918" w:rsidP="00434918">
      <w:pPr>
        <w:pStyle w:val="paragraphsub"/>
      </w:pPr>
      <w:r w:rsidRPr="004E4AE8">
        <w:tab/>
        <w:t>(iii)</w:t>
      </w:r>
      <w:r w:rsidRPr="004E4AE8">
        <w:tab/>
        <w:t>an investigation, or further investigation, of the action is not warranted having regard to all the circumstances.</w:t>
      </w:r>
    </w:p>
    <w:p w14:paraId="58EE5698" w14:textId="77777777" w:rsidR="00434918" w:rsidRPr="004E4AE8" w:rsidRDefault="00434918" w:rsidP="00434918">
      <w:pPr>
        <w:pStyle w:val="subsection"/>
      </w:pPr>
      <w:r w:rsidRPr="004E4AE8">
        <w:tab/>
        <w:t>(2)</w:t>
      </w:r>
      <w:r w:rsidRPr="004E4AE8">
        <w:tab/>
        <w:t>The Postal Industry Ombudsman may, in his or her discretion:</w:t>
      </w:r>
    </w:p>
    <w:p w14:paraId="4A7CDD7C" w14:textId="77777777" w:rsidR="00434918" w:rsidRPr="004E4AE8" w:rsidRDefault="00434918" w:rsidP="00434918">
      <w:pPr>
        <w:pStyle w:val="paragraph"/>
      </w:pPr>
      <w:r w:rsidRPr="004E4AE8">
        <w:tab/>
        <w:t>(a)</w:t>
      </w:r>
      <w:r w:rsidRPr="004E4AE8">
        <w:tab/>
        <w:t>decide not to investigate the action; or</w:t>
      </w:r>
    </w:p>
    <w:p w14:paraId="3349B6D7" w14:textId="77777777" w:rsidR="00434918" w:rsidRPr="004E4AE8" w:rsidRDefault="00434918" w:rsidP="00434918">
      <w:pPr>
        <w:pStyle w:val="paragraph"/>
      </w:pPr>
      <w:r w:rsidRPr="004E4AE8">
        <w:tab/>
        <w:t>(b)</w:t>
      </w:r>
      <w:r w:rsidRPr="004E4AE8">
        <w:tab/>
        <w:t>if he or she has started to investigate the action—decide not to investigate the action further.</w:t>
      </w:r>
    </w:p>
    <w:p w14:paraId="2DF812F3" w14:textId="5F686080" w:rsidR="00434918" w:rsidRPr="004E4AE8" w:rsidRDefault="00B64597" w:rsidP="00273764">
      <w:pPr>
        <w:pStyle w:val="ActHead3"/>
        <w:pageBreakBefore/>
      </w:pPr>
      <w:bookmarkStart w:id="71" w:name="_Toc190871105"/>
      <w:r w:rsidRPr="009E41A2">
        <w:rPr>
          <w:rStyle w:val="CharDivNo"/>
        </w:rPr>
        <w:lastRenderedPageBreak/>
        <w:t>Division 3</w:t>
      </w:r>
      <w:r w:rsidR="00434918" w:rsidRPr="004E4AE8">
        <w:t>—</w:t>
      </w:r>
      <w:r w:rsidR="00434918" w:rsidRPr="009E41A2">
        <w:rPr>
          <w:rStyle w:val="CharDivText"/>
        </w:rPr>
        <w:t>Powers and duties of the Postal Industry Ombudsman</w:t>
      </w:r>
      <w:bookmarkEnd w:id="71"/>
    </w:p>
    <w:p w14:paraId="20FBBAA3" w14:textId="77777777" w:rsidR="00434918" w:rsidRPr="004E4AE8" w:rsidRDefault="00434918" w:rsidP="00434918">
      <w:pPr>
        <w:pStyle w:val="ActHead5"/>
      </w:pPr>
      <w:bookmarkStart w:id="72" w:name="_Toc190871106"/>
      <w:r w:rsidRPr="009E41A2">
        <w:rPr>
          <w:rStyle w:val="CharSectno"/>
        </w:rPr>
        <w:t>19R</w:t>
      </w:r>
      <w:r w:rsidRPr="004E4AE8">
        <w:t xml:space="preserve">  Application of other provisions of this Act to the Postal Industry Ombudsman</w:t>
      </w:r>
      <w:bookmarkEnd w:id="72"/>
    </w:p>
    <w:p w14:paraId="7433C831" w14:textId="77777777" w:rsidR="00434918" w:rsidRPr="004E4AE8" w:rsidRDefault="00434918" w:rsidP="00434918">
      <w:pPr>
        <w:pStyle w:val="subsection"/>
      </w:pPr>
      <w:r w:rsidRPr="004E4AE8">
        <w:tab/>
        <w:t>(1)</w:t>
      </w:r>
      <w:r w:rsidRPr="004E4AE8">
        <w:tab/>
        <w:t xml:space="preserve">Subject to this section, the provisions covered by </w:t>
      </w:r>
      <w:r w:rsidR="00292224" w:rsidRPr="004E4AE8">
        <w:t>subsection (</w:t>
      </w:r>
      <w:r w:rsidRPr="004E4AE8">
        <w:t>3) apply in relation to the Postal Industry Ombudsman.</w:t>
      </w:r>
    </w:p>
    <w:p w14:paraId="0193FCDC" w14:textId="77777777" w:rsidR="00434918" w:rsidRPr="004E4AE8" w:rsidRDefault="00434918" w:rsidP="00434918">
      <w:pPr>
        <w:pStyle w:val="subsection"/>
      </w:pPr>
      <w:r w:rsidRPr="004E4AE8">
        <w:tab/>
        <w:t>(2)</w:t>
      </w:r>
      <w:r w:rsidRPr="004E4AE8">
        <w:tab/>
        <w:t xml:space="preserve">Unless the contrary intention appears, the provisions covered by </w:t>
      </w:r>
      <w:r w:rsidR="00292224" w:rsidRPr="004E4AE8">
        <w:t>subsection (</w:t>
      </w:r>
      <w:r w:rsidRPr="004E4AE8">
        <w:t>3) apply as if:</w:t>
      </w:r>
    </w:p>
    <w:p w14:paraId="25583D8B" w14:textId="77777777" w:rsidR="00434918" w:rsidRPr="004E4AE8" w:rsidRDefault="00434918" w:rsidP="00434918">
      <w:pPr>
        <w:pStyle w:val="paragraph"/>
      </w:pPr>
      <w:r w:rsidRPr="004E4AE8">
        <w:tab/>
        <w:t>(a)</w:t>
      </w:r>
      <w:r w:rsidRPr="004E4AE8">
        <w:tab/>
        <w:t>a reference in any of those provisions to the Ombudsman were a reference to the Postal Industry Ombudsman; and</w:t>
      </w:r>
    </w:p>
    <w:p w14:paraId="453DCB1F" w14:textId="77777777" w:rsidR="00434918" w:rsidRPr="004E4AE8" w:rsidRDefault="00434918" w:rsidP="00434918">
      <w:pPr>
        <w:pStyle w:val="paragraph"/>
      </w:pPr>
      <w:r w:rsidRPr="004E4AE8">
        <w:tab/>
        <w:t>(b)</w:t>
      </w:r>
      <w:r w:rsidRPr="004E4AE8">
        <w:tab/>
        <w:t>a reference in any of those provisions to any of the following were a reference to Australia Post or a registered PPO:</w:t>
      </w:r>
    </w:p>
    <w:p w14:paraId="6EA6507E" w14:textId="77777777" w:rsidR="00434918" w:rsidRPr="004E4AE8" w:rsidRDefault="00434918" w:rsidP="00434918">
      <w:pPr>
        <w:pStyle w:val="paragraphsub"/>
      </w:pPr>
      <w:r w:rsidRPr="004E4AE8">
        <w:tab/>
        <w:t>(i)</w:t>
      </w:r>
      <w:r w:rsidRPr="004E4AE8">
        <w:tab/>
        <w:t>a Department;</w:t>
      </w:r>
    </w:p>
    <w:p w14:paraId="7D6AED67" w14:textId="77777777" w:rsidR="00434918" w:rsidRPr="004E4AE8" w:rsidRDefault="00434918" w:rsidP="00434918">
      <w:pPr>
        <w:pStyle w:val="paragraphsub"/>
      </w:pPr>
      <w:r w:rsidRPr="004E4AE8">
        <w:tab/>
        <w:t>(ii)</w:t>
      </w:r>
      <w:r w:rsidRPr="004E4AE8">
        <w:tab/>
        <w:t>a prescribed authority;</w:t>
      </w:r>
    </w:p>
    <w:p w14:paraId="0A227D89" w14:textId="77777777" w:rsidR="00434918" w:rsidRPr="004E4AE8" w:rsidRDefault="00434918" w:rsidP="00434918">
      <w:pPr>
        <w:pStyle w:val="paragraphsub"/>
      </w:pPr>
      <w:r w:rsidRPr="004E4AE8">
        <w:tab/>
        <w:t>(iii)</w:t>
      </w:r>
      <w:r w:rsidRPr="004E4AE8">
        <w:tab/>
        <w:t>a Department or a prescribed authority; and</w:t>
      </w:r>
    </w:p>
    <w:p w14:paraId="6836A0A6" w14:textId="77777777" w:rsidR="00434918" w:rsidRPr="004E4AE8" w:rsidRDefault="00434918" w:rsidP="00434918">
      <w:pPr>
        <w:pStyle w:val="paragraph"/>
      </w:pPr>
      <w:r w:rsidRPr="004E4AE8">
        <w:tab/>
        <w:t>(c)</w:t>
      </w:r>
      <w:r w:rsidRPr="004E4AE8">
        <w:tab/>
        <w:t>a reference in any of those provisions to an officer were a reference to an officer within the meaning of this Part; and</w:t>
      </w:r>
    </w:p>
    <w:p w14:paraId="12BDDCC5" w14:textId="77777777" w:rsidR="00434918" w:rsidRPr="004E4AE8" w:rsidRDefault="00434918" w:rsidP="00434918">
      <w:pPr>
        <w:pStyle w:val="paragraph"/>
      </w:pPr>
      <w:r w:rsidRPr="004E4AE8">
        <w:tab/>
        <w:t>(d)</w:t>
      </w:r>
      <w:r w:rsidRPr="004E4AE8">
        <w:tab/>
        <w:t>a reference in any of those provisions to a principal officer were a reference to a principal officer within the meaning of this Part.</w:t>
      </w:r>
    </w:p>
    <w:p w14:paraId="18CB2A97" w14:textId="77777777" w:rsidR="00434918" w:rsidRPr="004E4AE8" w:rsidRDefault="00434918" w:rsidP="00434918">
      <w:pPr>
        <w:pStyle w:val="subsection"/>
      </w:pPr>
      <w:r w:rsidRPr="004E4AE8">
        <w:tab/>
        <w:t>(3)</w:t>
      </w:r>
      <w:r w:rsidRPr="004E4AE8">
        <w:tab/>
        <w:t>The provisions covered by this subsection are:</w:t>
      </w:r>
    </w:p>
    <w:p w14:paraId="452D9F19" w14:textId="089562AF" w:rsidR="00434918" w:rsidRPr="004E4AE8" w:rsidRDefault="00434918" w:rsidP="00434918">
      <w:pPr>
        <w:pStyle w:val="paragraph"/>
      </w:pPr>
      <w:r w:rsidRPr="004E4AE8">
        <w:tab/>
        <w:t>(a)</w:t>
      </w:r>
      <w:r w:rsidRPr="004E4AE8">
        <w:tab/>
      </w:r>
      <w:r w:rsidR="00B64597">
        <w:t>Part I</w:t>
      </w:r>
      <w:r w:rsidRPr="004E4AE8">
        <w:t>, other than the following provisions:</w:t>
      </w:r>
    </w:p>
    <w:p w14:paraId="023D5D6C" w14:textId="77777777" w:rsidR="00434918" w:rsidRPr="004E4AE8" w:rsidRDefault="00434918" w:rsidP="00434918">
      <w:pPr>
        <w:pStyle w:val="paragraphsub"/>
      </w:pPr>
      <w:r w:rsidRPr="004E4AE8">
        <w:tab/>
        <w:t>(i)</w:t>
      </w:r>
      <w:r w:rsidRPr="004E4AE8">
        <w:tab/>
        <w:t>subsections</w:t>
      </w:r>
      <w:r w:rsidR="00292224" w:rsidRPr="004E4AE8">
        <w:t> </w:t>
      </w:r>
      <w:r w:rsidRPr="004E4AE8">
        <w:t>3(2) to (5A);</w:t>
      </w:r>
    </w:p>
    <w:p w14:paraId="0735BBD3" w14:textId="77777777" w:rsidR="00434918" w:rsidRPr="004E4AE8" w:rsidRDefault="00434918" w:rsidP="00434918">
      <w:pPr>
        <w:pStyle w:val="paragraphsub"/>
      </w:pPr>
      <w:r w:rsidRPr="004E4AE8">
        <w:tab/>
        <w:t>(ii)</w:t>
      </w:r>
      <w:r w:rsidRPr="004E4AE8">
        <w:tab/>
        <w:t>subsections</w:t>
      </w:r>
      <w:r w:rsidR="00292224" w:rsidRPr="004E4AE8">
        <w:t> </w:t>
      </w:r>
      <w:r w:rsidRPr="004E4AE8">
        <w:t>3(6A) to (6C);</w:t>
      </w:r>
    </w:p>
    <w:p w14:paraId="33733AFD" w14:textId="77777777" w:rsidR="00434918" w:rsidRPr="004E4AE8" w:rsidRDefault="00434918" w:rsidP="00434918">
      <w:pPr>
        <w:pStyle w:val="paragraphsub"/>
      </w:pPr>
      <w:r w:rsidRPr="004E4AE8">
        <w:tab/>
        <w:t>(iii)</w:t>
      </w:r>
      <w:r w:rsidRPr="004E4AE8">
        <w:tab/>
        <w:t>subsections</w:t>
      </w:r>
      <w:r w:rsidR="00292224" w:rsidRPr="004E4AE8">
        <w:t> </w:t>
      </w:r>
      <w:r w:rsidRPr="004E4AE8">
        <w:t>3(7A) and (7B);</w:t>
      </w:r>
    </w:p>
    <w:p w14:paraId="66AAC242" w14:textId="77777777" w:rsidR="00434918" w:rsidRPr="004E4AE8" w:rsidRDefault="00434918" w:rsidP="00434918">
      <w:pPr>
        <w:pStyle w:val="paragraphsub"/>
      </w:pPr>
      <w:r w:rsidRPr="004E4AE8">
        <w:tab/>
        <w:t>(iv)</w:t>
      </w:r>
      <w:r w:rsidRPr="004E4AE8">
        <w:tab/>
        <w:t>subsections</w:t>
      </w:r>
      <w:r w:rsidR="00292224" w:rsidRPr="004E4AE8">
        <w:t> </w:t>
      </w:r>
      <w:r w:rsidRPr="004E4AE8">
        <w:t>3(9) to (18);</w:t>
      </w:r>
    </w:p>
    <w:p w14:paraId="3FEB3E13" w14:textId="3B1FD2C3" w:rsidR="00434918" w:rsidRPr="004E4AE8" w:rsidRDefault="00434918" w:rsidP="00434918">
      <w:pPr>
        <w:pStyle w:val="paragraphsub"/>
      </w:pPr>
      <w:r w:rsidRPr="004E4AE8">
        <w:tab/>
        <w:t>(v)</w:t>
      </w:r>
      <w:r w:rsidRPr="004E4AE8">
        <w:tab/>
      </w:r>
      <w:r w:rsidR="00947FC5" w:rsidRPr="004E4AE8">
        <w:t>section 3</w:t>
      </w:r>
      <w:r w:rsidRPr="004E4AE8">
        <w:t>A; and</w:t>
      </w:r>
    </w:p>
    <w:p w14:paraId="3EB923D6" w14:textId="63DF7113" w:rsidR="00434918" w:rsidRPr="004E4AE8" w:rsidRDefault="00434918" w:rsidP="00434918">
      <w:pPr>
        <w:pStyle w:val="paragraph"/>
      </w:pPr>
      <w:r w:rsidRPr="004E4AE8">
        <w:tab/>
        <w:t>(b)</w:t>
      </w:r>
      <w:r w:rsidRPr="004E4AE8">
        <w:tab/>
      </w:r>
      <w:r w:rsidR="00B64597">
        <w:t>Part I</w:t>
      </w:r>
      <w:r w:rsidRPr="004E4AE8">
        <w:t>I, other than the following provisions:</w:t>
      </w:r>
    </w:p>
    <w:p w14:paraId="5FA0A6C7" w14:textId="77777777" w:rsidR="00434918" w:rsidRPr="004E4AE8" w:rsidRDefault="00434918" w:rsidP="00434918">
      <w:pPr>
        <w:pStyle w:val="paragraphsub"/>
      </w:pPr>
      <w:r w:rsidRPr="004E4AE8">
        <w:tab/>
        <w:t>(i)</w:t>
      </w:r>
      <w:r w:rsidRPr="004E4AE8">
        <w:tab/>
        <w:t>sections</w:t>
      </w:r>
      <w:r w:rsidR="00292224" w:rsidRPr="004E4AE8">
        <w:t> </w:t>
      </w:r>
      <w:r w:rsidRPr="004E4AE8">
        <w:t>4 and 5;</w:t>
      </w:r>
    </w:p>
    <w:p w14:paraId="312AF88F" w14:textId="77777777" w:rsidR="00434918" w:rsidRPr="004E4AE8" w:rsidRDefault="00434918" w:rsidP="00434918">
      <w:pPr>
        <w:pStyle w:val="paragraphsub"/>
      </w:pPr>
      <w:r w:rsidRPr="004E4AE8">
        <w:tab/>
        <w:t>(ii)</w:t>
      </w:r>
      <w:r w:rsidRPr="004E4AE8">
        <w:tab/>
        <w:t>subsection</w:t>
      </w:r>
      <w:r w:rsidR="00292224" w:rsidRPr="004E4AE8">
        <w:t> </w:t>
      </w:r>
      <w:r w:rsidRPr="004E4AE8">
        <w:t>6(1);</w:t>
      </w:r>
    </w:p>
    <w:p w14:paraId="588E5EBD" w14:textId="77777777" w:rsidR="00434918" w:rsidRPr="004E4AE8" w:rsidRDefault="00434918" w:rsidP="00434918">
      <w:pPr>
        <w:pStyle w:val="paragraphsub"/>
      </w:pPr>
      <w:r w:rsidRPr="004E4AE8">
        <w:lastRenderedPageBreak/>
        <w:tab/>
        <w:t>(iii)</w:t>
      </w:r>
      <w:r w:rsidRPr="004E4AE8">
        <w:tab/>
        <w:t>subsections</w:t>
      </w:r>
      <w:r w:rsidR="00292224" w:rsidRPr="004E4AE8">
        <w:t> </w:t>
      </w:r>
      <w:r w:rsidRPr="004E4AE8">
        <w:t>6</w:t>
      </w:r>
      <w:r w:rsidR="006A671F" w:rsidRPr="004E4AE8">
        <w:t>(4D)</w:t>
      </w:r>
      <w:r w:rsidRPr="004E4AE8">
        <w:t xml:space="preserve"> to </w:t>
      </w:r>
      <w:r w:rsidR="007743B8" w:rsidRPr="004E4AE8">
        <w:t>(4E)</w:t>
      </w:r>
      <w:r w:rsidRPr="004E4AE8">
        <w:t>;</w:t>
      </w:r>
    </w:p>
    <w:p w14:paraId="68D55BDD" w14:textId="77777777" w:rsidR="00434918" w:rsidRPr="004E4AE8" w:rsidRDefault="00434918" w:rsidP="00434918">
      <w:pPr>
        <w:pStyle w:val="paragraphsub"/>
      </w:pPr>
      <w:r w:rsidRPr="004E4AE8">
        <w:tab/>
        <w:t>(iv)</w:t>
      </w:r>
      <w:r w:rsidRPr="004E4AE8">
        <w:tab/>
        <w:t>subsections</w:t>
      </w:r>
      <w:r w:rsidR="00292224" w:rsidRPr="004E4AE8">
        <w:t> </w:t>
      </w:r>
      <w:r w:rsidRPr="004E4AE8">
        <w:t>6(6) to (15);</w:t>
      </w:r>
    </w:p>
    <w:p w14:paraId="5C321A01" w14:textId="77777777" w:rsidR="00434918" w:rsidRPr="004E4AE8" w:rsidRDefault="00434918" w:rsidP="00434918">
      <w:pPr>
        <w:pStyle w:val="paragraphsub"/>
      </w:pPr>
      <w:r w:rsidRPr="004E4AE8">
        <w:tab/>
        <w:t>(v)</w:t>
      </w:r>
      <w:r w:rsidRPr="004E4AE8">
        <w:tab/>
        <w:t>section</w:t>
      </w:r>
      <w:r w:rsidR="00292224" w:rsidRPr="004E4AE8">
        <w:t> </w:t>
      </w:r>
      <w:r w:rsidRPr="004E4AE8">
        <w:t>6A;</w:t>
      </w:r>
    </w:p>
    <w:p w14:paraId="091C87B6" w14:textId="77777777" w:rsidR="00434918" w:rsidRPr="004E4AE8" w:rsidRDefault="00434918" w:rsidP="00434918">
      <w:pPr>
        <w:pStyle w:val="paragraphsub"/>
      </w:pPr>
      <w:r w:rsidRPr="004E4AE8">
        <w:tab/>
        <w:t>(vi)</w:t>
      </w:r>
      <w:r w:rsidRPr="004E4AE8">
        <w:tab/>
        <w:t>paragraph</w:t>
      </w:r>
      <w:r w:rsidR="00292224" w:rsidRPr="004E4AE8">
        <w:t> </w:t>
      </w:r>
      <w:r w:rsidRPr="004E4AE8">
        <w:t>8(7A)(b);</w:t>
      </w:r>
    </w:p>
    <w:p w14:paraId="268F0173" w14:textId="77777777" w:rsidR="00434918" w:rsidRPr="004E4AE8" w:rsidRDefault="00434918" w:rsidP="00434918">
      <w:pPr>
        <w:pStyle w:val="paragraphsub"/>
      </w:pPr>
      <w:r w:rsidRPr="004E4AE8">
        <w:tab/>
        <w:t>(vii)</w:t>
      </w:r>
      <w:r w:rsidRPr="004E4AE8">
        <w:tab/>
        <w:t>subsections</w:t>
      </w:r>
      <w:r w:rsidR="00292224" w:rsidRPr="004E4AE8">
        <w:t> </w:t>
      </w:r>
      <w:r w:rsidRPr="004E4AE8">
        <w:t xml:space="preserve">8(8) to </w:t>
      </w:r>
      <w:r w:rsidR="00F07C6F" w:rsidRPr="004E4AE8">
        <w:t>(11)</w:t>
      </w:r>
      <w:r w:rsidRPr="004E4AE8">
        <w:t>;</w:t>
      </w:r>
    </w:p>
    <w:p w14:paraId="57375252" w14:textId="77777777" w:rsidR="00434918" w:rsidRPr="004E4AE8" w:rsidRDefault="00434918" w:rsidP="00434918">
      <w:pPr>
        <w:pStyle w:val="paragraphsub"/>
      </w:pPr>
      <w:r w:rsidRPr="004E4AE8">
        <w:tab/>
        <w:t>(viii)</w:t>
      </w:r>
      <w:r w:rsidRPr="004E4AE8">
        <w:tab/>
        <w:t>sections</w:t>
      </w:r>
      <w:r w:rsidR="00292224" w:rsidRPr="004E4AE8">
        <w:t> </w:t>
      </w:r>
      <w:r w:rsidRPr="004E4AE8">
        <w:t>8A and 8B;</w:t>
      </w:r>
    </w:p>
    <w:p w14:paraId="005E00D0" w14:textId="77777777" w:rsidR="009E557E" w:rsidRPr="004E4AE8" w:rsidRDefault="009E557E" w:rsidP="009E557E">
      <w:pPr>
        <w:pStyle w:val="paragraphsub"/>
      </w:pPr>
      <w:r w:rsidRPr="004E4AE8">
        <w:tab/>
        <w:t>(viiia)</w:t>
      </w:r>
      <w:r w:rsidRPr="004E4AE8">
        <w:tab/>
        <w:t>paragraphs 9(1AA)(ab) and (ac);</w:t>
      </w:r>
    </w:p>
    <w:p w14:paraId="3151EA0E" w14:textId="77777777" w:rsidR="00434918" w:rsidRPr="004E4AE8" w:rsidRDefault="00434918" w:rsidP="00434918">
      <w:pPr>
        <w:pStyle w:val="paragraphsub"/>
      </w:pPr>
      <w:r w:rsidRPr="004E4AE8">
        <w:tab/>
        <w:t>(ix)</w:t>
      </w:r>
      <w:r w:rsidRPr="004E4AE8">
        <w:tab/>
        <w:t>paragraph</w:t>
      </w:r>
      <w:r w:rsidR="00292224" w:rsidRPr="004E4AE8">
        <w:t> </w:t>
      </w:r>
      <w:r w:rsidRPr="004E4AE8">
        <w:t>9(4)(ab);</w:t>
      </w:r>
    </w:p>
    <w:p w14:paraId="2E8CE14C" w14:textId="77777777" w:rsidR="00434918" w:rsidRPr="004E4AE8" w:rsidRDefault="00434918" w:rsidP="00434918">
      <w:pPr>
        <w:pStyle w:val="paragraphsub"/>
      </w:pPr>
      <w:r w:rsidRPr="004E4AE8">
        <w:tab/>
        <w:t>(x)</w:t>
      </w:r>
      <w:r w:rsidRPr="004E4AE8">
        <w:tab/>
        <w:t>sections</w:t>
      </w:r>
      <w:r w:rsidR="00292224" w:rsidRPr="004E4AE8">
        <w:t> </w:t>
      </w:r>
      <w:r w:rsidRPr="004E4AE8">
        <w:t>10, 10A and 11;</w:t>
      </w:r>
    </w:p>
    <w:p w14:paraId="6DABEA09" w14:textId="77777777" w:rsidR="00434918" w:rsidRPr="004E4AE8" w:rsidRDefault="00434918" w:rsidP="00434918">
      <w:pPr>
        <w:pStyle w:val="paragraphsub"/>
      </w:pPr>
      <w:r w:rsidRPr="004E4AE8">
        <w:tab/>
        <w:t>(xi)</w:t>
      </w:r>
      <w:r w:rsidRPr="004E4AE8">
        <w:tab/>
        <w:t>subsections</w:t>
      </w:r>
      <w:r w:rsidR="00292224" w:rsidRPr="004E4AE8">
        <w:t> </w:t>
      </w:r>
      <w:r w:rsidRPr="004E4AE8">
        <w:t>11A(1) and (5);</w:t>
      </w:r>
    </w:p>
    <w:p w14:paraId="773E5BC5" w14:textId="1F6F595D" w:rsidR="00434918" w:rsidRPr="004E4AE8" w:rsidRDefault="00434918" w:rsidP="00434918">
      <w:pPr>
        <w:pStyle w:val="paragraphsub"/>
      </w:pPr>
      <w:r w:rsidRPr="004E4AE8">
        <w:tab/>
        <w:t>(xii)</w:t>
      </w:r>
      <w:r w:rsidRPr="004E4AE8">
        <w:tab/>
        <w:t>sections</w:t>
      </w:r>
      <w:r w:rsidR="00292224" w:rsidRPr="004E4AE8">
        <w:t> </w:t>
      </w:r>
      <w:r w:rsidR="009D7DC8">
        <w:t>15</w:t>
      </w:r>
      <w:r w:rsidR="009D7DC8" w:rsidRPr="004E4AE8">
        <w:t xml:space="preserve"> </w:t>
      </w:r>
      <w:r w:rsidRPr="004E4AE8">
        <w:t>to 18;</w:t>
      </w:r>
    </w:p>
    <w:p w14:paraId="2E538230" w14:textId="317DA052" w:rsidR="00434918" w:rsidRPr="004E4AE8" w:rsidRDefault="00434918" w:rsidP="00434918">
      <w:pPr>
        <w:pStyle w:val="paragraphsub"/>
      </w:pPr>
      <w:r w:rsidRPr="004E4AE8">
        <w:tab/>
        <w:t>(xiii)</w:t>
      </w:r>
      <w:r w:rsidRPr="004E4AE8">
        <w:tab/>
      </w:r>
      <w:r w:rsidR="00B64597">
        <w:t>section 1</w:t>
      </w:r>
      <w:r w:rsidR="000D2C55" w:rsidRPr="004E4AE8">
        <w:t>9</w:t>
      </w:r>
      <w:r w:rsidRPr="004E4AE8">
        <w:t>; and</w:t>
      </w:r>
    </w:p>
    <w:p w14:paraId="54B63B63" w14:textId="503E0F97" w:rsidR="00434918" w:rsidRPr="004E4AE8" w:rsidRDefault="00434918" w:rsidP="00434918">
      <w:pPr>
        <w:pStyle w:val="paragraph"/>
      </w:pPr>
      <w:r w:rsidRPr="004E4AE8">
        <w:tab/>
        <w:t>(c)</w:t>
      </w:r>
      <w:r w:rsidRPr="004E4AE8">
        <w:tab/>
        <w:t>sub</w:t>
      </w:r>
      <w:r w:rsidR="00947FC5" w:rsidRPr="004E4AE8">
        <w:t>section 3</w:t>
      </w:r>
      <w:r w:rsidRPr="004E4AE8">
        <w:t>1(1); and</w:t>
      </w:r>
    </w:p>
    <w:p w14:paraId="6E111789" w14:textId="765BF437" w:rsidR="00434918" w:rsidRPr="004E4AE8" w:rsidRDefault="00434918" w:rsidP="00434918">
      <w:pPr>
        <w:pStyle w:val="paragraph"/>
      </w:pPr>
      <w:r w:rsidRPr="004E4AE8">
        <w:tab/>
        <w:t>(d)</w:t>
      </w:r>
      <w:r w:rsidRPr="004E4AE8">
        <w:tab/>
      </w:r>
      <w:r w:rsidR="00B64597">
        <w:t>Part I</w:t>
      </w:r>
      <w:r w:rsidRPr="004E4AE8">
        <w:t>V, other than the following provisions:</w:t>
      </w:r>
    </w:p>
    <w:p w14:paraId="20C0C30E" w14:textId="3D751D07" w:rsidR="00434918" w:rsidRPr="004E4AE8" w:rsidRDefault="00434918" w:rsidP="00434918">
      <w:pPr>
        <w:pStyle w:val="paragraphsub"/>
      </w:pPr>
      <w:r w:rsidRPr="004E4AE8">
        <w:tab/>
        <w:t>(i)</w:t>
      </w:r>
      <w:r w:rsidRPr="004E4AE8">
        <w:tab/>
      </w:r>
      <w:r w:rsidR="00947FC5" w:rsidRPr="004E4AE8">
        <w:t>section 3</w:t>
      </w:r>
      <w:r w:rsidRPr="004E4AE8">
        <w:t>4;</w:t>
      </w:r>
    </w:p>
    <w:p w14:paraId="1E07B34D" w14:textId="77777777" w:rsidR="00790C31" w:rsidRPr="004E4AE8" w:rsidRDefault="00790C31" w:rsidP="00790C31">
      <w:pPr>
        <w:pStyle w:val="paragraphsub"/>
      </w:pPr>
      <w:r w:rsidRPr="004E4AE8">
        <w:tab/>
        <w:t>(ia)</w:t>
      </w:r>
      <w:r w:rsidRPr="004E4AE8">
        <w:tab/>
        <w:t>subparagraph</w:t>
      </w:r>
      <w:r w:rsidR="00292224" w:rsidRPr="004E4AE8">
        <w:t> </w:t>
      </w:r>
      <w:r w:rsidRPr="004E4AE8">
        <w:t>35(3)(b)(ia);</w:t>
      </w:r>
    </w:p>
    <w:p w14:paraId="287641D4" w14:textId="77777777" w:rsidR="00434918" w:rsidRPr="004E4AE8" w:rsidRDefault="00434918" w:rsidP="00434918">
      <w:pPr>
        <w:pStyle w:val="paragraphsub"/>
      </w:pPr>
      <w:r w:rsidRPr="004E4AE8">
        <w:tab/>
        <w:t>(ii)</w:t>
      </w:r>
      <w:r w:rsidRPr="004E4AE8">
        <w:tab/>
        <w:t>subsections</w:t>
      </w:r>
      <w:r w:rsidR="00292224" w:rsidRPr="004E4AE8">
        <w:t> </w:t>
      </w:r>
      <w:r w:rsidRPr="004E4AE8">
        <w:t>35(7) and (7A);</w:t>
      </w:r>
    </w:p>
    <w:p w14:paraId="5BC825F9" w14:textId="77777777" w:rsidR="00434918" w:rsidRPr="004E4AE8" w:rsidRDefault="00434918" w:rsidP="00434918">
      <w:pPr>
        <w:pStyle w:val="paragraphsub"/>
      </w:pPr>
      <w:r w:rsidRPr="004E4AE8">
        <w:tab/>
        <w:t>(iii)</w:t>
      </w:r>
      <w:r w:rsidRPr="004E4AE8">
        <w:tab/>
        <w:t>paragraph</w:t>
      </w:r>
      <w:r w:rsidR="00292224" w:rsidRPr="004E4AE8">
        <w:t> </w:t>
      </w:r>
      <w:r w:rsidRPr="004E4AE8">
        <w:t>35A(3)(a).</w:t>
      </w:r>
    </w:p>
    <w:p w14:paraId="2865B7FF" w14:textId="77777777" w:rsidR="00434918" w:rsidRPr="004E4AE8" w:rsidRDefault="00434918" w:rsidP="00434918">
      <w:pPr>
        <w:pStyle w:val="subsection"/>
      </w:pPr>
      <w:r w:rsidRPr="004E4AE8">
        <w:tab/>
        <w:t>(4)</w:t>
      </w:r>
      <w:r w:rsidRPr="004E4AE8">
        <w:tab/>
        <w:t>Each provision of this Act specified in column 1 of the table applies in relation to the Postal Industry Ombudsman in accordance with the table:</w:t>
      </w:r>
    </w:p>
    <w:p w14:paraId="615072BF" w14:textId="77777777" w:rsidR="00DD7B7C" w:rsidRPr="004E4AE8" w:rsidRDefault="00DD7B7C" w:rsidP="00DD7B7C">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434918" w:rsidRPr="004E4AE8" w14:paraId="004CA1C0" w14:textId="77777777">
        <w:trPr>
          <w:cantSplit/>
          <w:tblHeader/>
        </w:trPr>
        <w:tc>
          <w:tcPr>
            <w:tcW w:w="7086" w:type="dxa"/>
            <w:gridSpan w:val="4"/>
            <w:tcBorders>
              <w:top w:val="single" w:sz="12" w:space="0" w:color="auto"/>
              <w:bottom w:val="single" w:sz="6" w:space="0" w:color="auto"/>
            </w:tcBorders>
            <w:shd w:val="clear" w:color="auto" w:fill="auto"/>
          </w:tcPr>
          <w:p w14:paraId="664F03AB" w14:textId="77777777" w:rsidR="00434918" w:rsidRPr="004E4AE8" w:rsidRDefault="00434918" w:rsidP="00434918">
            <w:pPr>
              <w:pStyle w:val="Tabletext"/>
              <w:keepNext/>
              <w:rPr>
                <w:b/>
              </w:rPr>
            </w:pPr>
            <w:r w:rsidRPr="004E4AE8">
              <w:rPr>
                <w:b/>
              </w:rPr>
              <w:t>Application of Act to Postal Industry Ombudsman</w:t>
            </w:r>
          </w:p>
        </w:tc>
      </w:tr>
      <w:tr w:rsidR="00434918" w:rsidRPr="004E4AE8" w14:paraId="4E9F2C53" w14:textId="77777777">
        <w:trPr>
          <w:cantSplit/>
          <w:tblHeader/>
        </w:trPr>
        <w:tc>
          <w:tcPr>
            <w:tcW w:w="714" w:type="dxa"/>
            <w:tcBorders>
              <w:top w:val="single" w:sz="6" w:space="0" w:color="auto"/>
              <w:bottom w:val="single" w:sz="6" w:space="0" w:color="auto"/>
            </w:tcBorders>
            <w:shd w:val="clear" w:color="auto" w:fill="auto"/>
          </w:tcPr>
          <w:p w14:paraId="16E5E213" w14:textId="77777777" w:rsidR="00434918" w:rsidRPr="004E4AE8" w:rsidRDefault="00434918" w:rsidP="00434918">
            <w:pPr>
              <w:pStyle w:val="Tabletext"/>
              <w:keepNext/>
              <w:rPr>
                <w:b/>
              </w:rPr>
            </w:pPr>
          </w:p>
        </w:tc>
        <w:tc>
          <w:tcPr>
            <w:tcW w:w="2124" w:type="dxa"/>
            <w:tcBorders>
              <w:top w:val="single" w:sz="6" w:space="0" w:color="auto"/>
              <w:bottom w:val="single" w:sz="6" w:space="0" w:color="auto"/>
            </w:tcBorders>
            <w:shd w:val="clear" w:color="auto" w:fill="auto"/>
          </w:tcPr>
          <w:p w14:paraId="0C1EA389" w14:textId="77777777" w:rsidR="00434918" w:rsidRPr="004E4AE8" w:rsidRDefault="00434918" w:rsidP="00434918">
            <w:pPr>
              <w:pStyle w:val="Tabletext"/>
              <w:keepNext/>
              <w:rPr>
                <w:b/>
              </w:rPr>
            </w:pPr>
            <w:r w:rsidRPr="004E4AE8">
              <w:rPr>
                <w:b/>
              </w:rPr>
              <w:t>Column 1</w:t>
            </w:r>
          </w:p>
        </w:tc>
        <w:tc>
          <w:tcPr>
            <w:tcW w:w="2124" w:type="dxa"/>
            <w:tcBorders>
              <w:top w:val="single" w:sz="6" w:space="0" w:color="auto"/>
              <w:bottom w:val="single" w:sz="6" w:space="0" w:color="auto"/>
            </w:tcBorders>
            <w:shd w:val="clear" w:color="auto" w:fill="auto"/>
          </w:tcPr>
          <w:p w14:paraId="0E747C32" w14:textId="77777777" w:rsidR="00434918" w:rsidRPr="004E4AE8" w:rsidRDefault="00434918" w:rsidP="00434918">
            <w:pPr>
              <w:pStyle w:val="Tabletext"/>
              <w:keepNext/>
              <w:rPr>
                <w:b/>
              </w:rPr>
            </w:pPr>
            <w:r w:rsidRPr="004E4AE8">
              <w:rPr>
                <w:b/>
              </w:rPr>
              <w:t>Column 2</w:t>
            </w:r>
          </w:p>
        </w:tc>
        <w:tc>
          <w:tcPr>
            <w:tcW w:w="2124" w:type="dxa"/>
            <w:tcBorders>
              <w:top w:val="single" w:sz="6" w:space="0" w:color="auto"/>
              <w:bottom w:val="single" w:sz="6" w:space="0" w:color="auto"/>
            </w:tcBorders>
            <w:shd w:val="clear" w:color="auto" w:fill="auto"/>
          </w:tcPr>
          <w:p w14:paraId="25CD4364" w14:textId="77777777" w:rsidR="00434918" w:rsidRPr="004E4AE8" w:rsidRDefault="00434918" w:rsidP="00434918">
            <w:pPr>
              <w:pStyle w:val="Tabletext"/>
              <w:keepNext/>
              <w:rPr>
                <w:b/>
              </w:rPr>
            </w:pPr>
            <w:r w:rsidRPr="004E4AE8">
              <w:rPr>
                <w:b/>
              </w:rPr>
              <w:t>Column 3</w:t>
            </w:r>
          </w:p>
        </w:tc>
      </w:tr>
      <w:tr w:rsidR="00434918" w:rsidRPr="004E4AE8" w14:paraId="7D481EF4" w14:textId="77777777">
        <w:trPr>
          <w:cantSplit/>
          <w:tblHeader/>
        </w:trPr>
        <w:tc>
          <w:tcPr>
            <w:tcW w:w="714" w:type="dxa"/>
            <w:tcBorders>
              <w:top w:val="single" w:sz="6" w:space="0" w:color="auto"/>
              <w:bottom w:val="single" w:sz="12" w:space="0" w:color="auto"/>
            </w:tcBorders>
            <w:shd w:val="clear" w:color="auto" w:fill="auto"/>
          </w:tcPr>
          <w:p w14:paraId="4B7445C4" w14:textId="77777777" w:rsidR="00434918" w:rsidRPr="004E4AE8" w:rsidRDefault="00434918" w:rsidP="00434918">
            <w:pPr>
              <w:pStyle w:val="Tabletext"/>
              <w:keepNext/>
              <w:rPr>
                <w:b/>
              </w:rPr>
            </w:pPr>
            <w:r w:rsidRPr="004E4AE8">
              <w:rPr>
                <w:b/>
              </w:rPr>
              <w:t>Item</w:t>
            </w:r>
          </w:p>
        </w:tc>
        <w:tc>
          <w:tcPr>
            <w:tcW w:w="2124" w:type="dxa"/>
            <w:tcBorders>
              <w:top w:val="single" w:sz="6" w:space="0" w:color="auto"/>
              <w:bottom w:val="single" w:sz="12" w:space="0" w:color="auto"/>
            </w:tcBorders>
            <w:shd w:val="clear" w:color="auto" w:fill="auto"/>
          </w:tcPr>
          <w:p w14:paraId="46A55355" w14:textId="77777777" w:rsidR="00434918" w:rsidRPr="004E4AE8" w:rsidRDefault="00434918" w:rsidP="00434918">
            <w:pPr>
              <w:pStyle w:val="Tabletext"/>
              <w:keepNext/>
              <w:rPr>
                <w:b/>
              </w:rPr>
            </w:pPr>
            <w:r w:rsidRPr="004E4AE8">
              <w:rPr>
                <w:b/>
              </w:rPr>
              <w:t>This provision of this Act...</w:t>
            </w:r>
          </w:p>
        </w:tc>
        <w:tc>
          <w:tcPr>
            <w:tcW w:w="2124" w:type="dxa"/>
            <w:tcBorders>
              <w:top w:val="single" w:sz="6" w:space="0" w:color="auto"/>
              <w:bottom w:val="single" w:sz="12" w:space="0" w:color="auto"/>
            </w:tcBorders>
            <w:shd w:val="clear" w:color="auto" w:fill="auto"/>
          </w:tcPr>
          <w:p w14:paraId="4F7AC9A2" w14:textId="77777777" w:rsidR="00434918" w:rsidRPr="004E4AE8" w:rsidRDefault="00434918" w:rsidP="00434918">
            <w:pPr>
              <w:pStyle w:val="Tabletext"/>
              <w:keepNext/>
              <w:rPr>
                <w:b/>
              </w:rPr>
            </w:pPr>
            <w:r w:rsidRPr="004E4AE8">
              <w:rPr>
                <w:b/>
              </w:rPr>
              <w:t>applies in relation to the Postal Industry Ombudsman as if a reference in that provision to...</w:t>
            </w:r>
          </w:p>
        </w:tc>
        <w:tc>
          <w:tcPr>
            <w:tcW w:w="2124" w:type="dxa"/>
            <w:tcBorders>
              <w:top w:val="single" w:sz="6" w:space="0" w:color="auto"/>
              <w:bottom w:val="single" w:sz="12" w:space="0" w:color="auto"/>
            </w:tcBorders>
            <w:shd w:val="clear" w:color="auto" w:fill="auto"/>
          </w:tcPr>
          <w:p w14:paraId="349618F4" w14:textId="77777777" w:rsidR="00434918" w:rsidRPr="004E4AE8" w:rsidRDefault="00434918" w:rsidP="00434918">
            <w:pPr>
              <w:pStyle w:val="Tabletext"/>
              <w:keepNext/>
              <w:rPr>
                <w:b/>
              </w:rPr>
            </w:pPr>
            <w:r w:rsidRPr="004E4AE8">
              <w:rPr>
                <w:b/>
              </w:rPr>
              <w:t>were a reference to...</w:t>
            </w:r>
          </w:p>
        </w:tc>
      </w:tr>
      <w:tr w:rsidR="00434918" w:rsidRPr="004E4AE8" w14:paraId="35963C7A" w14:textId="77777777">
        <w:trPr>
          <w:cantSplit/>
        </w:trPr>
        <w:tc>
          <w:tcPr>
            <w:tcW w:w="714" w:type="dxa"/>
            <w:tcBorders>
              <w:top w:val="single" w:sz="12" w:space="0" w:color="auto"/>
              <w:bottom w:val="single" w:sz="2" w:space="0" w:color="auto"/>
            </w:tcBorders>
            <w:shd w:val="clear" w:color="auto" w:fill="auto"/>
          </w:tcPr>
          <w:p w14:paraId="52D8806F" w14:textId="77777777" w:rsidR="00434918" w:rsidRPr="004E4AE8" w:rsidRDefault="00434918" w:rsidP="00434918">
            <w:pPr>
              <w:pStyle w:val="Tabletext"/>
            </w:pPr>
            <w:r w:rsidRPr="004E4AE8">
              <w:t>1</w:t>
            </w:r>
          </w:p>
        </w:tc>
        <w:tc>
          <w:tcPr>
            <w:tcW w:w="2124" w:type="dxa"/>
            <w:tcBorders>
              <w:top w:val="single" w:sz="12" w:space="0" w:color="auto"/>
              <w:bottom w:val="single" w:sz="2" w:space="0" w:color="auto"/>
            </w:tcBorders>
            <w:shd w:val="clear" w:color="auto" w:fill="auto"/>
          </w:tcPr>
          <w:p w14:paraId="56C3FDA9" w14:textId="77777777" w:rsidR="00434918" w:rsidRPr="004E4AE8" w:rsidRDefault="00434918" w:rsidP="00434918">
            <w:pPr>
              <w:pStyle w:val="Tabletext"/>
            </w:pPr>
            <w:r w:rsidRPr="004E4AE8">
              <w:t>subsection</w:t>
            </w:r>
            <w:r w:rsidR="00292224" w:rsidRPr="004E4AE8">
              <w:t> </w:t>
            </w:r>
            <w:r w:rsidRPr="004E4AE8">
              <w:t>7A(1)</w:t>
            </w:r>
          </w:p>
        </w:tc>
        <w:tc>
          <w:tcPr>
            <w:tcW w:w="2124" w:type="dxa"/>
            <w:tcBorders>
              <w:top w:val="single" w:sz="12" w:space="0" w:color="auto"/>
              <w:bottom w:val="single" w:sz="2" w:space="0" w:color="auto"/>
            </w:tcBorders>
            <w:shd w:val="clear" w:color="auto" w:fill="auto"/>
          </w:tcPr>
          <w:p w14:paraId="37E72658" w14:textId="77777777" w:rsidR="00434918" w:rsidRPr="004E4AE8" w:rsidRDefault="00434918" w:rsidP="00434918">
            <w:pPr>
              <w:pStyle w:val="Tabletext"/>
            </w:pPr>
            <w:r w:rsidRPr="004E4AE8">
              <w:t>paragraph</w:t>
            </w:r>
            <w:r w:rsidR="00292224" w:rsidRPr="004E4AE8">
              <w:t> </w:t>
            </w:r>
            <w:r w:rsidRPr="004E4AE8">
              <w:t>5(1)(b)</w:t>
            </w:r>
          </w:p>
        </w:tc>
        <w:tc>
          <w:tcPr>
            <w:tcW w:w="2124" w:type="dxa"/>
            <w:tcBorders>
              <w:top w:val="single" w:sz="12" w:space="0" w:color="auto"/>
              <w:bottom w:val="single" w:sz="2" w:space="0" w:color="auto"/>
            </w:tcBorders>
            <w:shd w:val="clear" w:color="auto" w:fill="auto"/>
          </w:tcPr>
          <w:p w14:paraId="39B6D1AA" w14:textId="77777777" w:rsidR="00434918" w:rsidRPr="004E4AE8" w:rsidRDefault="00434918" w:rsidP="00434918">
            <w:pPr>
              <w:pStyle w:val="Tabletext"/>
            </w:pPr>
            <w:r w:rsidRPr="004E4AE8">
              <w:t>paragraph</w:t>
            </w:r>
            <w:r w:rsidR="00292224" w:rsidRPr="004E4AE8">
              <w:t> </w:t>
            </w:r>
            <w:r w:rsidRPr="004E4AE8">
              <w:t>19M(2)(b)</w:t>
            </w:r>
          </w:p>
        </w:tc>
      </w:tr>
      <w:tr w:rsidR="00434918" w:rsidRPr="004E4AE8" w14:paraId="03EBBECD" w14:textId="77777777">
        <w:trPr>
          <w:cantSplit/>
        </w:trPr>
        <w:tc>
          <w:tcPr>
            <w:tcW w:w="714" w:type="dxa"/>
            <w:tcBorders>
              <w:top w:val="single" w:sz="2" w:space="0" w:color="auto"/>
              <w:bottom w:val="single" w:sz="2" w:space="0" w:color="auto"/>
            </w:tcBorders>
            <w:shd w:val="clear" w:color="auto" w:fill="auto"/>
          </w:tcPr>
          <w:p w14:paraId="5F9AE65D" w14:textId="77777777" w:rsidR="00434918" w:rsidRPr="004E4AE8" w:rsidRDefault="00434918" w:rsidP="00434918">
            <w:pPr>
              <w:pStyle w:val="Tabletext"/>
            </w:pPr>
            <w:r w:rsidRPr="004E4AE8">
              <w:lastRenderedPageBreak/>
              <w:t>2</w:t>
            </w:r>
          </w:p>
        </w:tc>
        <w:tc>
          <w:tcPr>
            <w:tcW w:w="2124" w:type="dxa"/>
            <w:tcBorders>
              <w:top w:val="single" w:sz="2" w:space="0" w:color="auto"/>
              <w:bottom w:val="single" w:sz="2" w:space="0" w:color="auto"/>
            </w:tcBorders>
            <w:shd w:val="clear" w:color="auto" w:fill="auto"/>
          </w:tcPr>
          <w:p w14:paraId="54847A04" w14:textId="29974506" w:rsidR="00434918" w:rsidRPr="004E4AE8" w:rsidRDefault="00434918" w:rsidP="00434918">
            <w:pPr>
              <w:pStyle w:val="Tabletext"/>
            </w:pPr>
            <w:r w:rsidRPr="004E4AE8">
              <w:t>sub</w:t>
            </w:r>
            <w:r w:rsidR="00B64597">
              <w:t>section 1</w:t>
            </w:r>
            <w:r w:rsidRPr="004E4AE8">
              <w:t>1A(4)</w:t>
            </w:r>
          </w:p>
        </w:tc>
        <w:tc>
          <w:tcPr>
            <w:tcW w:w="2124" w:type="dxa"/>
            <w:tcBorders>
              <w:top w:val="single" w:sz="2" w:space="0" w:color="auto"/>
              <w:bottom w:val="single" w:sz="2" w:space="0" w:color="auto"/>
            </w:tcBorders>
            <w:shd w:val="clear" w:color="auto" w:fill="auto"/>
          </w:tcPr>
          <w:p w14:paraId="7949CB6F" w14:textId="77777777" w:rsidR="00434918" w:rsidRPr="004E4AE8" w:rsidRDefault="00434918" w:rsidP="00434918">
            <w:pPr>
              <w:pStyle w:val="Tabletext"/>
            </w:pPr>
            <w:r w:rsidRPr="004E4AE8">
              <w:t>the Minister</w:t>
            </w:r>
          </w:p>
        </w:tc>
        <w:tc>
          <w:tcPr>
            <w:tcW w:w="2124" w:type="dxa"/>
            <w:tcBorders>
              <w:top w:val="single" w:sz="2" w:space="0" w:color="auto"/>
              <w:bottom w:val="single" w:sz="2" w:space="0" w:color="auto"/>
            </w:tcBorders>
            <w:shd w:val="clear" w:color="auto" w:fill="auto"/>
          </w:tcPr>
          <w:p w14:paraId="1F0E5551" w14:textId="77777777" w:rsidR="00434918" w:rsidRPr="004E4AE8" w:rsidRDefault="00434918" w:rsidP="00434918">
            <w:pPr>
              <w:pStyle w:val="Tabletext"/>
            </w:pPr>
            <w:r w:rsidRPr="004E4AE8">
              <w:t xml:space="preserve">the Minister and the Minister administering the </w:t>
            </w:r>
            <w:r w:rsidRPr="004E4AE8">
              <w:rPr>
                <w:i/>
              </w:rPr>
              <w:t>Australian Postal Corporation Act 1989</w:t>
            </w:r>
          </w:p>
        </w:tc>
      </w:tr>
      <w:tr w:rsidR="00434918" w:rsidRPr="004E4AE8" w14:paraId="4464E541" w14:textId="77777777">
        <w:trPr>
          <w:cantSplit/>
        </w:trPr>
        <w:tc>
          <w:tcPr>
            <w:tcW w:w="714" w:type="dxa"/>
            <w:tcBorders>
              <w:top w:val="single" w:sz="2" w:space="0" w:color="auto"/>
              <w:bottom w:val="single" w:sz="2" w:space="0" w:color="auto"/>
            </w:tcBorders>
            <w:shd w:val="clear" w:color="auto" w:fill="auto"/>
          </w:tcPr>
          <w:p w14:paraId="06035EB2" w14:textId="77777777" w:rsidR="00434918" w:rsidRPr="004E4AE8" w:rsidRDefault="00434918" w:rsidP="00434918">
            <w:pPr>
              <w:pStyle w:val="Tabletext"/>
            </w:pPr>
            <w:r w:rsidRPr="004E4AE8">
              <w:t>3</w:t>
            </w:r>
          </w:p>
        </w:tc>
        <w:tc>
          <w:tcPr>
            <w:tcW w:w="2124" w:type="dxa"/>
            <w:tcBorders>
              <w:top w:val="single" w:sz="2" w:space="0" w:color="auto"/>
              <w:bottom w:val="single" w:sz="2" w:space="0" w:color="auto"/>
            </w:tcBorders>
            <w:shd w:val="clear" w:color="auto" w:fill="auto"/>
          </w:tcPr>
          <w:p w14:paraId="4A548A30" w14:textId="77777777" w:rsidR="00434918" w:rsidRPr="004E4AE8" w:rsidRDefault="00434918" w:rsidP="00434918">
            <w:pPr>
              <w:pStyle w:val="Tabletext"/>
            </w:pPr>
            <w:r w:rsidRPr="004E4AE8">
              <w:t>subsections</w:t>
            </w:r>
            <w:r w:rsidR="00292224" w:rsidRPr="004E4AE8">
              <w:t> </w:t>
            </w:r>
            <w:r w:rsidRPr="004E4AE8">
              <w:t>12(4) and (5)</w:t>
            </w:r>
          </w:p>
        </w:tc>
        <w:tc>
          <w:tcPr>
            <w:tcW w:w="2124" w:type="dxa"/>
            <w:tcBorders>
              <w:top w:val="single" w:sz="2" w:space="0" w:color="auto"/>
              <w:bottom w:val="single" w:sz="2" w:space="0" w:color="auto"/>
            </w:tcBorders>
            <w:shd w:val="clear" w:color="auto" w:fill="auto"/>
          </w:tcPr>
          <w:p w14:paraId="28461DC5" w14:textId="47AD5C3C" w:rsidR="00434918" w:rsidRPr="004E4AE8" w:rsidRDefault="00B64597" w:rsidP="00434918">
            <w:pPr>
              <w:pStyle w:val="Tabletext"/>
            </w:pPr>
            <w:r>
              <w:t>section 1</w:t>
            </w:r>
            <w:r w:rsidR="00434918" w:rsidRPr="004E4AE8">
              <w:t>5</w:t>
            </w:r>
          </w:p>
        </w:tc>
        <w:tc>
          <w:tcPr>
            <w:tcW w:w="2124" w:type="dxa"/>
            <w:tcBorders>
              <w:top w:val="single" w:sz="2" w:space="0" w:color="auto"/>
              <w:bottom w:val="single" w:sz="2" w:space="0" w:color="auto"/>
            </w:tcBorders>
            <w:shd w:val="clear" w:color="auto" w:fill="auto"/>
          </w:tcPr>
          <w:p w14:paraId="24F0C93D" w14:textId="16472A10" w:rsidR="00434918" w:rsidRPr="004E4AE8" w:rsidRDefault="00B64597" w:rsidP="00434918">
            <w:pPr>
              <w:pStyle w:val="Tabletext"/>
            </w:pPr>
            <w:r>
              <w:t>section 1</w:t>
            </w:r>
            <w:r w:rsidR="00434918" w:rsidRPr="004E4AE8">
              <w:t>9V</w:t>
            </w:r>
          </w:p>
        </w:tc>
      </w:tr>
      <w:tr w:rsidR="00434918" w:rsidRPr="004E4AE8" w14:paraId="207DFA4D" w14:textId="77777777">
        <w:trPr>
          <w:cantSplit/>
        </w:trPr>
        <w:tc>
          <w:tcPr>
            <w:tcW w:w="714" w:type="dxa"/>
            <w:tcBorders>
              <w:top w:val="single" w:sz="2" w:space="0" w:color="auto"/>
              <w:bottom w:val="single" w:sz="2" w:space="0" w:color="auto"/>
            </w:tcBorders>
            <w:shd w:val="clear" w:color="auto" w:fill="auto"/>
          </w:tcPr>
          <w:p w14:paraId="6DBBBC03" w14:textId="77777777" w:rsidR="00434918" w:rsidRPr="004E4AE8" w:rsidRDefault="00434918" w:rsidP="00434918">
            <w:pPr>
              <w:pStyle w:val="Tabletext"/>
            </w:pPr>
            <w:r w:rsidRPr="004E4AE8">
              <w:t>4</w:t>
            </w:r>
          </w:p>
        </w:tc>
        <w:tc>
          <w:tcPr>
            <w:tcW w:w="2124" w:type="dxa"/>
            <w:tcBorders>
              <w:top w:val="single" w:sz="2" w:space="0" w:color="auto"/>
              <w:bottom w:val="single" w:sz="2" w:space="0" w:color="auto"/>
            </w:tcBorders>
            <w:shd w:val="clear" w:color="auto" w:fill="auto"/>
          </w:tcPr>
          <w:p w14:paraId="5628B148" w14:textId="580AE6E5" w:rsidR="00434918" w:rsidRPr="004E4AE8" w:rsidRDefault="00434918" w:rsidP="00434918">
            <w:pPr>
              <w:pStyle w:val="Tabletext"/>
            </w:pPr>
            <w:r w:rsidRPr="004E4AE8">
              <w:t>sub</w:t>
            </w:r>
            <w:r w:rsidR="00947FC5" w:rsidRPr="004E4AE8">
              <w:t>section 3</w:t>
            </w:r>
            <w:r w:rsidRPr="004E4AE8">
              <w:t>5(6A)</w:t>
            </w:r>
          </w:p>
        </w:tc>
        <w:tc>
          <w:tcPr>
            <w:tcW w:w="2124" w:type="dxa"/>
            <w:tcBorders>
              <w:top w:val="single" w:sz="2" w:space="0" w:color="auto"/>
              <w:bottom w:val="single" w:sz="2" w:space="0" w:color="auto"/>
            </w:tcBorders>
            <w:shd w:val="clear" w:color="auto" w:fill="auto"/>
          </w:tcPr>
          <w:p w14:paraId="7225EA19" w14:textId="77777777" w:rsidR="00434918" w:rsidRPr="004E4AE8" w:rsidRDefault="00434918" w:rsidP="00434918">
            <w:pPr>
              <w:pStyle w:val="Tabletext"/>
            </w:pPr>
            <w:r w:rsidRPr="004E4AE8">
              <w:t>paragraph</w:t>
            </w:r>
            <w:r w:rsidR="00292224" w:rsidRPr="004E4AE8">
              <w:t> </w:t>
            </w:r>
            <w:r w:rsidR="006A671F" w:rsidRPr="004E4AE8">
              <w:t>6(4D)(e)</w:t>
            </w:r>
          </w:p>
        </w:tc>
        <w:tc>
          <w:tcPr>
            <w:tcW w:w="2124" w:type="dxa"/>
            <w:tcBorders>
              <w:top w:val="single" w:sz="2" w:space="0" w:color="auto"/>
              <w:bottom w:val="single" w:sz="2" w:space="0" w:color="auto"/>
            </w:tcBorders>
            <w:shd w:val="clear" w:color="auto" w:fill="auto"/>
          </w:tcPr>
          <w:p w14:paraId="3392C435" w14:textId="77777777" w:rsidR="00434918" w:rsidRPr="004E4AE8" w:rsidRDefault="00434918" w:rsidP="00434918">
            <w:pPr>
              <w:pStyle w:val="Tabletext"/>
            </w:pPr>
            <w:r w:rsidRPr="004E4AE8">
              <w:t>paragraph</w:t>
            </w:r>
            <w:r w:rsidR="00292224" w:rsidRPr="004E4AE8">
              <w:t> </w:t>
            </w:r>
            <w:r w:rsidRPr="004E4AE8">
              <w:t>19P(3)(b)</w:t>
            </w:r>
          </w:p>
        </w:tc>
      </w:tr>
      <w:tr w:rsidR="00434918" w:rsidRPr="004E4AE8" w14:paraId="5A160449" w14:textId="77777777">
        <w:trPr>
          <w:cantSplit/>
        </w:trPr>
        <w:tc>
          <w:tcPr>
            <w:tcW w:w="714" w:type="dxa"/>
            <w:tcBorders>
              <w:top w:val="single" w:sz="2" w:space="0" w:color="auto"/>
              <w:bottom w:val="single" w:sz="2" w:space="0" w:color="auto"/>
            </w:tcBorders>
            <w:shd w:val="clear" w:color="auto" w:fill="auto"/>
          </w:tcPr>
          <w:p w14:paraId="1BF815AC" w14:textId="77777777" w:rsidR="00434918" w:rsidRPr="004E4AE8" w:rsidRDefault="00434918" w:rsidP="0025203C">
            <w:pPr>
              <w:pStyle w:val="Tabletext"/>
              <w:keepNext/>
              <w:keepLines/>
            </w:pPr>
            <w:r w:rsidRPr="004E4AE8">
              <w:t>5</w:t>
            </w:r>
          </w:p>
        </w:tc>
        <w:tc>
          <w:tcPr>
            <w:tcW w:w="2124" w:type="dxa"/>
            <w:tcBorders>
              <w:top w:val="single" w:sz="2" w:space="0" w:color="auto"/>
              <w:bottom w:val="single" w:sz="2" w:space="0" w:color="auto"/>
            </w:tcBorders>
            <w:shd w:val="clear" w:color="auto" w:fill="auto"/>
          </w:tcPr>
          <w:p w14:paraId="176415B8" w14:textId="448FDB51" w:rsidR="00434918" w:rsidRPr="004E4AE8" w:rsidRDefault="00434918" w:rsidP="0025203C">
            <w:pPr>
              <w:pStyle w:val="Tabletext"/>
              <w:keepNext/>
              <w:keepLines/>
            </w:pPr>
            <w:r w:rsidRPr="004E4AE8">
              <w:t>sub</w:t>
            </w:r>
            <w:r w:rsidR="00947FC5" w:rsidRPr="004E4AE8">
              <w:t>section 3</w:t>
            </w:r>
            <w:r w:rsidRPr="004E4AE8">
              <w:t>5B(2) (</w:t>
            </w:r>
            <w:r w:rsidR="00292224" w:rsidRPr="004E4AE8">
              <w:t>paragraph (</w:t>
            </w:r>
            <w:r w:rsidRPr="004E4AE8">
              <w:t xml:space="preserve">a) of the definition of </w:t>
            </w:r>
            <w:r w:rsidRPr="004E4AE8">
              <w:rPr>
                <w:b/>
                <w:i/>
              </w:rPr>
              <w:t>listed disclosure method</w:t>
            </w:r>
            <w:r w:rsidRPr="004E4AE8">
              <w:t>)</w:t>
            </w:r>
          </w:p>
        </w:tc>
        <w:tc>
          <w:tcPr>
            <w:tcW w:w="2124" w:type="dxa"/>
            <w:tcBorders>
              <w:top w:val="single" w:sz="2" w:space="0" w:color="auto"/>
              <w:bottom w:val="single" w:sz="2" w:space="0" w:color="auto"/>
            </w:tcBorders>
            <w:shd w:val="clear" w:color="auto" w:fill="auto"/>
          </w:tcPr>
          <w:p w14:paraId="75A1EA17" w14:textId="75562267" w:rsidR="00434918" w:rsidRPr="004E4AE8" w:rsidRDefault="00B64597" w:rsidP="0025203C">
            <w:pPr>
              <w:pStyle w:val="Tabletext"/>
              <w:keepNext/>
              <w:keepLines/>
            </w:pPr>
            <w:r>
              <w:t>Division 2</w:t>
            </w:r>
            <w:r w:rsidR="00434918" w:rsidRPr="004E4AE8">
              <w:t xml:space="preserve"> of </w:t>
            </w:r>
            <w:r>
              <w:t>Part I</w:t>
            </w:r>
            <w:r w:rsidR="00434918" w:rsidRPr="004E4AE8">
              <w:t>I</w:t>
            </w:r>
          </w:p>
        </w:tc>
        <w:tc>
          <w:tcPr>
            <w:tcW w:w="2124" w:type="dxa"/>
            <w:tcBorders>
              <w:top w:val="single" w:sz="2" w:space="0" w:color="auto"/>
              <w:bottom w:val="single" w:sz="2" w:space="0" w:color="auto"/>
            </w:tcBorders>
            <w:shd w:val="clear" w:color="auto" w:fill="auto"/>
          </w:tcPr>
          <w:p w14:paraId="5F9E61AD" w14:textId="0F760628" w:rsidR="00434918" w:rsidRPr="004E4AE8" w:rsidRDefault="00B64597" w:rsidP="0025203C">
            <w:pPr>
              <w:pStyle w:val="Tabletext"/>
              <w:keepNext/>
              <w:keepLines/>
            </w:pPr>
            <w:r>
              <w:t>section 1</w:t>
            </w:r>
            <w:r w:rsidR="00434918" w:rsidRPr="004E4AE8">
              <w:t>9V, 19W or 19X</w:t>
            </w:r>
          </w:p>
        </w:tc>
      </w:tr>
      <w:tr w:rsidR="00434918" w:rsidRPr="004E4AE8" w14:paraId="6344B631" w14:textId="77777777">
        <w:trPr>
          <w:cantSplit/>
        </w:trPr>
        <w:tc>
          <w:tcPr>
            <w:tcW w:w="714" w:type="dxa"/>
            <w:tcBorders>
              <w:top w:val="single" w:sz="2" w:space="0" w:color="auto"/>
              <w:bottom w:val="single" w:sz="12" w:space="0" w:color="auto"/>
            </w:tcBorders>
            <w:shd w:val="clear" w:color="auto" w:fill="auto"/>
          </w:tcPr>
          <w:p w14:paraId="19AF4794" w14:textId="77777777" w:rsidR="00434918" w:rsidRPr="004E4AE8" w:rsidRDefault="00434918" w:rsidP="00434918">
            <w:pPr>
              <w:pStyle w:val="Tabletext"/>
            </w:pPr>
            <w:r w:rsidRPr="004E4AE8">
              <w:t>6</w:t>
            </w:r>
          </w:p>
        </w:tc>
        <w:tc>
          <w:tcPr>
            <w:tcW w:w="2124" w:type="dxa"/>
            <w:tcBorders>
              <w:top w:val="single" w:sz="2" w:space="0" w:color="auto"/>
              <w:bottom w:val="single" w:sz="12" w:space="0" w:color="auto"/>
            </w:tcBorders>
            <w:shd w:val="clear" w:color="auto" w:fill="auto"/>
          </w:tcPr>
          <w:p w14:paraId="7459B12F" w14:textId="16806835" w:rsidR="00434918" w:rsidRPr="004E4AE8" w:rsidRDefault="00434918" w:rsidP="00434918">
            <w:pPr>
              <w:pStyle w:val="Tabletext"/>
            </w:pPr>
            <w:r w:rsidRPr="004E4AE8">
              <w:t>sub</w:t>
            </w:r>
            <w:r w:rsidR="00947FC5" w:rsidRPr="004E4AE8">
              <w:t>section 3</w:t>
            </w:r>
            <w:r w:rsidRPr="004E4AE8">
              <w:t>5B(2) (</w:t>
            </w:r>
            <w:r w:rsidR="00292224" w:rsidRPr="004E4AE8">
              <w:t>paragraph (</w:t>
            </w:r>
            <w:r w:rsidRPr="004E4AE8">
              <w:t xml:space="preserve">b) of the definition of </w:t>
            </w:r>
            <w:r w:rsidRPr="004E4AE8">
              <w:rPr>
                <w:b/>
                <w:i/>
              </w:rPr>
              <w:t>listed disclosure method</w:t>
            </w:r>
            <w:r w:rsidRPr="004E4AE8">
              <w:t>)</w:t>
            </w:r>
          </w:p>
        </w:tc>
        <w:tc>
          <w:tcPr>
            <w:tcW w:w="2124" w:type="dxa"/>
            <w:tcBorders>
              <w:top w:val="single" w:sz="2" w:space="0" w:color="auto"/>
              <w:bottom w:val="single" w:sz="12" w:space="0" w:color="auto"/>
            </w:tcBorders>
            <w:shd w:val="clear" w:color="auto" w:fill="auto"/>
          </w:tcPr>
          <w:p w14:paraId="2FEF4FA9" w14:textId="77777777" w:rsidR="00434918" w:rsidRPr="004E4AE8" w:rsidRDefault="00434918" w:rsidP="00434918">
            <w:pPr>
              <w:pStyle w:val="Tabletext"/>
            </w:pPr>
            <w:r w:rsidRPr="004E4AE8">
              <w:t>section</w:t>
            </w:r>
            <w:r w:rsidR="00292224" w:rsidRPr="004E4AE8">
              <w:t> </w:t>
            </w:r>
            <w:r w:rsidRPr="004E4AE8">
              <w:t>6 or 6A</w:t>
            </w:r>
          </w:p>
        </w:tc>
        <w:tc>
          <w:tcPr>
            <w:tcW w:w="2124" w:type="dxa"/>
            <w:tcBorders>
              <w:top w:val="single" w:sz="2" w:space="0" w:color="auto"/>
              <w:bottom w:val="single" w:sz="12" w:space="0" w:color="auto"/>
            </w:tcBorders>
            <w:shd w:val="clear" w:color="auto" w:fill="auto"/>
          </w:tcPr>
          <w:p w14:paraId="0ACFDC57" w14:textId="77178180" w:rsidR="00434918" w:rsidRPr="004E4AE8" w:rsidRDefault="00B64597" w:rsidP="00434918">
            <w:pPr>
              <w:pStyle w:val="Tabletext"/>
            </w:pPr>
            <w:r>
              <w:t>section 1</w:t>
            </w:r>
            <w:r w:rsidR="00434918" w:rsidRPr="004E4AE8">
              <w:t>9N or 19P</w:t>
            </w:r>
          </w:p>
        </w:tc>
      </w:tr>
    </w:tbl>
    <w:p w14:paraId="165B51AA" w14:textId="77777777" w:rsidR="009D7DC8" w:rsidRPr="002B2A7C" w:rsidRDefault="009D7DC8" w:rsidP="009D7DC8">
      <w:pPr>
        <w:pStyle w:val="subsection"/>
      </w:pPr>
      <w:r w:rsidRPr="002B2A7C">
        <w:tab/>
        <w:t>(4A)</w:t>
      </w:r>
      <w:r w:rsidRPr="002B2A7C">
        <w:tab/>
        <w:t>Sections 14 (power to enter premises) and 14A (power to obtain access to documents etc. by remote means) apply as if a reference in any of those provisions to any of the following were a reference to Australia Post or a wholly owned subsidiary of Australia Post:</w:t>
      </w:r>
    </w:p>
    <w:p w14:paraId="485894D7" w14:textId="77777777" w:rsidR="009D7DC8" w:rsidRPr="002B2A7C" w:rsidRDefault="009D7DC8" w:rsidP="009D7DC8">
      <w:pPr>
        <w:pStyle w:val="paragraph"/>
      </w:pPr>
      <w:r w:rsidRPr="002B2A7C">
        <w:tab/>
        <w:t>(a)</w:t>
      </w:r>
      <w:r w:rsidRPr="002B2A7C">
        <w:tab/>
        <w:t>a Department;</w:t>
      </w:r>
    </w:p>
    <w:p w14:paraId="0952CAC9" w14:textId="77777777" w:rsidR="009D7DC8" w:rsidRPr="002B2A7C" w:rsidRDefault="009D7DC8" w:rsidP="009D7DC8">
      <w:pPr>
        <w:pStyle w:val="paragraph"/>
      </w:pPr>
      <w:r w:rsidRPr="002B2A7C">
        <w:tab/>
        <w:t>(b)</w:t>
      </w:r>
      <w:r w:rsidRPr="002B2A7C">
        <w:tab/>
        <w:t>a prescribed authority;</w:t>
      </w:r>
    </w:p>
    <w:p w14:paraId="483A29DB" w14:textId="77777777" w:rsidR="009D7DC8" w:rsidRPr="002B2A7C" w:rsidRDefault="009D7DC8" w:rsidP="009D7DC8">
      <w:pPr>
        <w:pStyle w:val="paragraph"/>
      </w:pPr>
      <w:r w:rsidRPr="002B2A7C">
        <w:tab/>
        <w:t>(c)</w:t>
      </w:r>
      <w:r w:rsidRPr="002B2A7C">
        <w:tab/>
        <w:t>a Department or a prescribed authority;</w:t>
      </w:r>
    </w:p>
    <w:p w14:paraId="7A64902B" w14:textId="77777777" w:rsidR="009D7DC8" w:rsidRPr="002B2A7C" w:rsidRDefault="009D7DC8" w:rsidP="009D7DC8">
      <w:pPr>
        <w:pStyle w:val="paragraph"/>
      </w:pPr>
      <w:r w:rsidRPr="002B2A7C">
        <w:tab/>
        <w:t>(d)</w:t>
      </w:r>
      <w:r w:rsidRPr="002B2A7C">
        <w:tab/>
        <w:t>a Commonwealth service provider of a Department or prescribed authority under a contract.</w:t>
      </w:r>
    </w:p>
    <w:p w14:paraId="5E0E65AB" w14:textId="127A4985" w:rsidR="00434918" w:rsidRPr="004E4AE8" w:rsidRDefault="00434918" w:rsidP="00434918">
      <w:pPr>
        <w:pStyle w:val="subsection"/>
      </w:pPr>
      <w:r w:rsidRPr="004E4AE8">
        <w:tab/>
        <w:t>(5)</w:t>
      </w:r>
      <w:r w:rsidRPr="004E4AE8">
        <w:tab/>
        <w:t>For the purposes of this Part, sub</w:t>
      </w:r>
      <w:r w:rsidR="00947FC5" w:rsidRPr="004E4AE8">
        <w:t>section 3</w:t>
      </w:r>
      <w:r w:rsidRPr="004E4AE8">
        <w:t>(6) applies in relation to the Postal Industry Ombudsman as if a reference in that subsection to a prescribed authority were a reference to Australia Post.</w:t>
      </w:r>
    </w:p>
    <w:p w14:paraId="695F323A" w14:textId="77777777" w:rsidR="00434918" w:rsidRPr="004E4AE8" w:rsidRDefault="00434918" w:rsidP="00434918">
      <w:pPr>
        <w:pStyle w:val="ActHead5"/>
      </w:pPr>
      <w:bookmarkStart w:id="73" w:name="_Toc190871107"/>
      <w:r w:rsidRPr="009E41A2">
        <w:rPr>
          <w:rStyle w:val="CharSectno"/>
        </w:rPr>
        <w:lastRenderedPageBreak/>
        <w:t>19S</w:t>
      </w:r>
      <w:r w:rsidRPr="004E4AE8">
        <w:t xml:space="preserve">  Powers of the Postal Industry Ombudsman under section</w:t>
      </w:r>
      <w:r w:rsidR="00292224" w:rsidRPr="004E4AE8">
        <w:t> </w:t>
      </w:r>
      <w:r w:rsidRPr="004E4AE8">
        <w:t>9</w:t>
      </w:r>
      <w:bookmarkEnd w:id="73"/>
    </w:p>
    <w:p w14:paraId="0416C480" w14:textId="77777777" w:rsidR="00434918" w:rsidRPr="004E4AE8" w:rsidRDefault="00434918" w:rsidP="00434918">
      <w:pPr>
        <w:pStyle w:val="subsection"/>
      </w:pPr>
      <w:r w:rsidRPr="004E4AE8">
        <w:tab/>
      </w:r>
      <w:r w:rsidRPr="004E4AE8">
        <w:tab/>
        <w:t>The Postal Industry Ombudsman may exercise his or her powers under section</w:t>
      </w:r>
      <w:r w:rsidR="00292224" w:rsidRPr="004E4AE8">
        <w:t> </w:t>
      </w:r>
      <w:r w:rsidRPr="004E4AE8">
        <w:t>9 for any of the following purposes:</w:t>
      </w:r>
    </w:p>
    <w:p w14:paraId="787D056A" w14:textId="77777777" w:rsidR="00434918" w:rsidRPr="004E4AE8" w:rsidRDefault="00434918" w:rsidP="00434918">
      <w:pPr>
        <w:pStyle w:val="paragraph"/>
      </w:pPr>
      <w:r w:rsidRPr="004E4AE8">
        <w:tab/>
        <w:t>(a)</w:t>
      </w:r>
      <w:r w:rsidRPr="004E4AE8">
        <w:tab/>
        <w:t>to determine whether he or she may investigate action under this Part;</w:t>
      </w:r>
    </w:p>
    <w:p w14:paraId="6F45A612" w14:textId="77777777" w:rsidR="00434918" w:rsidRPr="004E4AE8" w:rsidRDefault="00434918" w:rsidP="00434918">
      <w:pPr>
        <w:pStyle w:val="paragraph"/>
      </w:pPr>
      <w:r w:rsidRPr="004E4AE8">
        <w:tab/>
        <w:t>(b)</w:t>
      </w:r>
      <w:r w:rsidRPr="004E4AE8">
        <w:tab/>
        <w:t>to decide whether or not to investigate action, or to investigate action further, under this Part;</w:t>
      </w:r>
    </w:p>
    <w:p w14:paraId="5E00F666" w14:textId="77777777" w:rsidR="00434918" w:rsidRPr="004E4AE8" w:rsidRDefault="00434918" w:rsidP="00434918">
      <w:pPr>
        <w:pStyle w:val="paragraph"/>
      </w:pPr>
      <w:r w:rsidRPr="004E4AE8">
        <w:tab/>
        <w:t>(c)</w:t>
      </w:r>
      <w:r w:rsidRPr="004E4AE8">
        <w:tab/>
        <w:t>to start or further the conduct of an investigation under this Part;</w:t>
      </w:r>
    </w:p>
    <w:p w14:paraId="65F99C9D" w14:textId="77777777" w:rsidR="00434918" w:rsidRPr="004E4AE8" w:rsidRDefault="00434918" w:rsidP="00434918">
      <w:pPr>
        <w:pStyle w:val="paragraph"/>
      </w:pPr>
      <w:r w:rsidRPr="004E4AE8">
        <w:tab/>
        <w:t>(d)</w:t>
      </w:r>
      <w:r w:rsidRPr="004E4AE8">
        <w:tab/>
        <w:t>to prepare a report in relation to an investigation under this Part;</w:t>
      </w:r>
    </w:p>
    <w:p w14:paraId="33FA3304" w14:textId="77777777" w:rsidR="00434918" w:rsidRPr="004E4AE8" w:rsidRDefault="00434918" w:rsidP="00434918">
      <w:pPr>
        <w:pStyle w:val="paragraph"/>
      </w:pPr>
      <w:r w:rsidRPr="004E4AE8">
        <w:tab/>
        <w:t>(e)</w:t>
      </w:r>
      <w:r w:rsidRPr="004E4AE8">
        <w:tab/>
        <w:t xml:space="preserve">if he or she has exercised a power for any of the purposes mentioned in </w:t>
      </w:r>
      <w:r w:rsidR="00292224" w:rsidRPr="004E4AE8">
        <w:t>paragraphs (</w:t>
      </w:r>
      <w:r w:rsidRPr="004E4AE8">
        <w:t>a) to (d)—to ascertain what action has been taken by Australia Post or by a registered PPO following the exercise of that power.</w:t>
      </w:r>
    </w:p>
    <w:p w14:paraId="2083DD39" w14:textId="77777777" w:rsidR="00434918" w:rsidRPr="004E4AE8" w:rsidRDefault="00434918" w:rsidP="0025203C">
      <w:pPr>
        <w:pStyle w:val="ActHead5"/>
      </w:pPr>
      <w:bookmarkStart w:id="74" w:name="_Toc190871108"/>
      <w:r w:rsidRPr="009E41A2">
        <w:rPr>
          <w:rStyle w:val="CharSectno"/>
        </w:rPr>
        <w:t>19T</w:t>
      </w:r>
      <w:r w:rsidRPr="004E4AE8">
        <w:t xml:space="preserve">  Duty to accord procedural fairness</w:t>
      </w:r>
      <w:bookmarkEnd w:id="74"/>
    </w:p>
    <w:p w14:paraId="7DCA9318" w14:textId="77777777" w:rsidR="00434918" w:rsidRPr="004E4AE8" w:rsidRDefault="00434918" w:rsidP="0025203C">
      <w:pPr>
        <w:pStyle w:val="subsection"/>
        <w:keepNext/>
        <w:keepLines/>
      </w:pPr>
      <w:r w:rsidRPr="004E4AE8">
        <w:tab/>
      </w:r>
      <w:r w:rsidRPr="004E4AE8">
        <w:tab/>
        <w:t>The Postal Industry Ombudsman must comply with the rules of procedural fairness when exercising a power under this Act.</w:t>
      </w:r>
    </w:p>
    <w:p w14:paraId="5F79F32F" w14:textId="54DFA6D9" w:rsidR="00434918" w:rsidRPr="004E4AE8" w:rsidRDefault="00434918" w:rsidP="00434918">
      <w:pPr>
        <w:pStyle w:val="notetext"/>
      </w:pPr>
      <w:r w:rsidRPr="004E4AE8">
        <w:t>Example 1:</w:t>
      </w:r>
      <w:r w:rsidRPr="004E4AE8">
        <w:tab/>
        <w:t xml:space="preserve">If the Postal Industry Ombudsman sets out a critical opinion of a person in a report under </w:t>
      </w:r>
      <w:r w:rsidR="00B64597">
        <w:t>section 1</w:t>
      </w:r>
      <w:r w:rsidRPr="004E4AE8">
        <w:t>9V, he or she must give that person an opportunity to appear and make submissions to him or her (see subsection</w:t>
      </w:r>
      <w:r w:rsidR="00292224" w:rsidRPr="004E4AE8">
        <w:t> </w:t>
      </w:r>
      <w:r w:rsidRPr="004E4AE8">
        <w:t>8(5)).</w:t>
      </w:r>
    </w:p>
    <w:p w14:paraId="64732877" w14:textId="77777777" w:rsidR="00434918" w:rsidRPr="004E4AE8" w:rsidRDefault="00434918" w:rsidP="00434918">
      <w:pPr>
        <w:pStyle w:val="notetext"/>
      </w:pPr>
      <w:r w:rsidRPr="004E4AE8">
        <w:t>Example 2:</w:t>
      </w:r>
      <w:r w:rsidRPr="004E4AE8">
        <w:tab/>
        <w:t>The Postal Industry Ombudsman must accord procedural fairness to a person if he or she sets out a critical opinion of the person:</w:t>
      </w:r>
    </w:p>
    <w:p w14:paraId="30E447A1" w14:textId="1254E312" w:rsidR="00434918" w:rsidRPr="004E4AE8" w:rsidRDefault="00434918" w:rsidP="00317E76">
      <w:pPr>
        <w:pStyle w:val="notepara"/>
      </w:pPr>
      <w:r w:rsidRPr="004E4AE8">
        <w:t>(a)</w:t>
      </w:r>
      <w:r w:rsidRPr="004E4AE8">
        <w:tab/>
        <w:t>in disclosing information, or making a statement, under sub</w:t>
      </w:r>
      <w:r w:rsidR="00947FC5" w:rsidRPr="004E4AE8">
        <w:t>section 3</w:t>
      </w:r>
      <w:r w:rsidRPr="004E4AE8">
        <w:t>5A(1); or</w:t>
      </w:r>
    </w:p>
    <w:p w14:paraId="409CC2A1" w14:textId="51D6F2FE" w:rsidR="00434918" w:rsidRPr="004E4AE8" w:rsidRDefault="00434918" w:rsidP="00317E76">
      <w:pPr>
        <w:pStyle w:val="notepara"/>
      </w:pPr>
      <w:r w:rsidRPr="004E4AE8">
        <w:t>(b)</w:t>
      </w:r>
      <w:r w:rsidRPr="004E4AE8">
        <w:tab/>
        <w:t xml:space="preserve">in referring to an investigation in a report under </w:t>
      </w:r>
      <w:r w:rsidR="00B64597">
        <w:t>section 1</w:t>
      </w:r>
      <w:r w:rsidRPr="004E4AE8">
        <w:t>9X.</w:t>
      </w:r>
    </w:p>
    <w:p w14:paraId="58E37DD8" w14:textId="77777777" w:rsidR="00434918" w:rsidRPr="004E4AE8" w:rsidRDefault="00434918" w:rsidP="00434918">
      <w:pPr>
        <w:pStyle w:val="ActHead5"/>
      </w:pPr>
      <w:bookmarkStart w:id="75" w:name="_Toc190871109"/>
      <w:r w:rsidRPr="009E41A2">
        <w:rPr>
          <w:rStyle w:val="CharSectno"/>
        </w:rPr>
        <w:t>19U</w:t>
      </w:r>
      <w:r w:rsidRPr="004E4AE8">
        <w:t xml:space="preserve">  Disclosure of identifying information</w:t>
      </w:r>
      <w:bookmarkEnd w:id="75"/>
    </w:p>
    <w:p w14:paraId="2A5F9BC4" w14:textId="0BD9CCCA" w:rsidR="00434918" w:rsidRPr="004E4AE8" w:rsidRDefault="00434918" w:rsidP="00434918">
      <w:pPr>
        <w:pStyle w:val="subsection"/>
      </w:pPr>
      <w:r w:rsidRPr="004E4AE8">
        <w:tab/>
      </w:r>
      <w:r w:rsidRPr="004E4AE8">
        <w:tab/>
        <w:t xml:space="preserve">The Postal Industry Ombudsman must not, in referring to an investigation in a report under </w:t>
      </w:r>
      <w:r w:rsidR="00B64597">
        <w:t>section 1</w:t>
      </w:r>
      <w:r w:rsidRPr="004E4AE8">
        <w:t>9V or 19X, disclose the name of a complainant or any other matter that would enable a complainant to be identified, unless it is fair and reasonable in all the circumstances to do so.</w:t>
      </w:r>
    </w:p>
    <w:p w14:paraId="30E76EF1" w14:textId="77777777" w:rsidR="00434918" w:rsidRPr="004E4AE8" w:rsidRDefault="00434918" w:rsidP="00434918">
      <w:pPr>
        <w:pStyle w:val="ActHead5"/>
      </w:pPr>
      <w:bookmarkStart w:id="76" w:name="_Toc190871110"/>
      <w:r w:rsidRPr="009E41A2">
        <w:rPr>
          <w:rStyle w:val="CharSectno"/>
        </w:rPr>
        <w:lastRenderedPageBreak/>
        <w:t>19V</w:t>
      </w:r>
      <w:r w:rsidRPr="004E4AE8">
        <w:t xml:space="preserve">  Postal Industry Ombudsman may report to Australia Post or registered PPO</w:t>
      </w:r>
      <w:bookmarkEnd w:id="76"/>
    </w:p>
    <w:p w14:paraId="3997EAFE" w14:textId="77777777" w:rsidR="00434918" w:rsidRPr="004E4AE8" w:rsidRDefault="00434918" w:rsidP="00434918">
      <w:pPr>
        <w:pStyle w:val="subsection"/>
      </w:pPr>
      <w:r w:rsidRPr="004E4AE8">
        <w:tab/>
        <w:t>(1)</w:t>
      </w:r>
      <w:r w:rsidRPr="004E4AE8">
        <w:tab/>
        <w:t>This section applies if:</w:t>
      </w:r>
    </w:p>
    <w:p w14:paraId="141EEB24" w14:textId="77777777" w:rsidR="00434918" w:rsidRPr="004E4AE8" w:rsidRDefault="00434918" w:rsidP="00434918">
      <w:pPr>
        <w:pStyle w:val="paragraph"/>
      </w:pPr>
      <w:r w:rsidRPr="004E4AE8">
        <w:tab/>
        <w:t>(a)</w:t>
      </w:r>
      <w:r w:rsidRPr="004E4AE8">
        <w:tab/>
        <w:t xml:space="preserve">an investigation under this Act into action taken by Australia Post or a registered PPO (the </w:t>
      </w:r>
      <w:r w:rsidRPr="004E4AE8">
        <w:rPr>
          <w:b/>
          <w:i/>
        </w:rPr>
        <w:t>investigated body</w:t>
      </w:r>
      <w:r w:rsidRPr="004E4AE8">
        <w:t>) has been completed; and</w:t>
      </w:r>
    </w:p>
    <w:p w14:paraId="012F87E4" w14:textId="77777777" w:rsidR="00434918" w:rsidRPr="004E4AE8" w:rsidRDefault="00434918" w:rsidP="00434918">
      <w:pPr>
        <w:pStyle w:val="paragraph"/>
      </w:pPr>
      <w:r w:rsidRPr="004E4AE8">
        <w:tab/>
        <w:t>(b)</w:t>
      </w:r>
      <w:r w:rsidRPr="004E4AE8">
        <w:tab/>
        <w:t>the Postal Industry Ombudsman is of the opinion that the action taken:</w:t>
      </w:r>
    </w:p>
    <w:p w14:paraId="177CF811" w14:textId="77777777" w:rsidR="00434918" w:rsidRPr="004E4AE8" w:rsidRDefault="00434918" w:rsidP="00434918">
      <w:pPr>
        <w:pStyle w:val="paragraphsub"/>
      </w:pPr>
      <w:r w:rsidRPr="004E4AE8">
        <w:tab/>
        <w:t>(i)</w:t>
      </w:r>
      <w:r w:rsidRPr="004E4AE8">
        <w:tab/>
        <w:t>appears to have been contrary to law; or</w:t>
      </w:r>
    </w:p>
    <w:p w14:paraId="30456D88" w14:textId="77777777" w:rsidR="00434918" w:rsidRPr="004E4AE8" w:rsidRDefault="00434918" w:rsidP="00434918">
      <w:pPr>
        <w:pStyle w:val="paragraphsub"/>
      </w:pPr>
      <w:r w:rsidRPr="004E4AE8">
        <w:tab/>
        <w:t>(ii)</w:t>
      </w:r>
      <w:r w:rsidRPr="004E4AE8">
        <w:tab/>
        <w:t>was unreasonable, unjust, oppressive or improperly discriminatory; or</w:t>
      </w:r>
    </w:p>
    <w:p w14:paraId="7287D913" w14:textId="77777777" w:rsidR="00434918" w:rsidRPr="004E4AE8" w:rsidRDefault="00434918" w:rsidP="00434918">
      <w:pPr>
        <w:pStyle w:val="paragraphsub"/>
      </w:pPr>
      <w:r w:rsidRPr="004E4AE8">
        <w:tab/>
        <w:t>(iii)</w:t>
      </w:r>
      <w:r w:rsidRPr="004E4AE8">
        <w:tab/>
        <w:t>was otherwise, in all the circumstances, wrong; and</w:t>
      </w:r>
    </w:p>
    <w:p w14:paraId="609FAE37" w14:textId="77777777" w:rsidR="00434918" w:rsidRPr="004E4AE8" w:rsidRDefault="00434918" w:rsidP="00434918">
      <w:pPr>
        <w:pStyle w:val="paragraph"/>
      </w:pPr>
      <w:r w:rsidRPr="004E4AE8">
        <w:tab/>
        <w:t>(c)</w:t>
      </w:r>
      <w:r w:rsidRPr="004E4AE8">
        <w:tab/>
        <w:t>the Postal Industry Ombudsman is of the opinion that:</w:t>
      </w:r>
    </w:p>
    <w:p w14:paraId="68EB6366" w14:textId="77777777" w:rsidR="00434918" w:rsidRPr="004E4AE8" w:rsidRDefault="00434918" w:rsidP="00434918">
      <w:pPr>
        <w:pStyle w:val="paragraphsub"/>
      </w:pPr>
      <w:r w:rsidRPr="004E4AE8">
        <w:tab/>
        <w:t>(i)</w:t>
      </w:r>
      <w:r w:rsidRPr="004E4AE8">
        <w:tab/>
        <w:t>some particular action could be, and should be, taken to rectify, mitigate or alter the effects of the action taken; or</w:t>
      </w:r>
    </w:p>
    <w:p w14:paraId="29511DB7" w14:textId="77777777" w:rsidR="00434918" w:rsidRPr="004E4AE8" w:rsidRDefault="00434918" w:rsidP="00434918">
      <w:pPr>
        <w:pStyle w:val="paragraphsub"/>
      </w:pPr>
      <w:r w:rsidRPr="004E4AE8">
        <w:tab/>
        <w:t>(ii)</w:t>
      </w:r>
      <w:r w:rsidRPr="004E4AE8">
        <w:tab/>
        <w:t>a policy or practice on which the action taken was based should be altered; or</w:t>
      </w:r>
    </w:p>
    <w:p w14:paraId="27EDD145" w14:textId="77777777" w:rsidR="00434918" w:rsidRPr="004E4AE8" w:rsidRDefault="00434918" w:rsidP="00434918">
      <w:pPr>
        <w:pStyle w:val="paragraphsub"/>
      </w:pPr>
      <w:r w:rsidRPr="004E4AE8">
        <w:tab/>
        <w:t>(iii)</w:t>
      </w:r>
      <w:r w:rsidRPr="004E4AE8">
        <w:tab/>
        <w:t>reasons should have been, but were not, given for the action taken; or</w:t>
      </w:r>
    </w:p>
    <w:p w14:paraId="69820B19" w14:textId="77777777" w:rsidR="00434918" w:rsidRPr="004E4AE8" w:rsidRDefault="00434918" w:rsidP="00434918">
      <w:pPr>
        <w:pStyle w:val="paragraphsub"/>
      </w:pPr>
      <w:r w:rsidRPr="004E4AE8">
        <w:tab/>
        <w:t>(iv)</w:t>
      </w:r>
      <w:r w:rsidRPr="004E4AE8">
        <w:tab/>
        <w:t>any other thing should be done in relation to the action taken.</w:t>
      </w:r>
    </w:p>
    <w:p w14:paraId="3CF09F6A" w14:textId="77777777" w:rsidR="00434918" w:rsidRPr="004E4AE8" w:rsidRDefault="00434918" w:rsidP="00434918">
      <w:pPr>
        <w:pStyle w:val="subsection"/>
      </w:pPr>
      <w:r w:rsidRPr="004E4AE8">
        <w:tab/>
        <w:t>(2)</w:t>
      </w:r>
      <w:r w:rsidRPr="004E4AE8">
        <w:tab/>
        <w:t>The Postal Industry Ombudsman must report accordingly to the investigated body.</w:t>
      </w:r>
    </w:p>
    <w:p w14:paraId="76207D78" w14:textId="77777777" w:rsidR="00434918" w:rsidRPr="004E4AE8" w:rsidRDefault="00434918" w:rsidP="00317E76">
      <w:pPr>
        <w:pStyle w:val="subsection"/>
        <w:keepNext/>
      </w:pPr>
      <w:r w:rsidRPr="004E4AE8">
        <w:tab/>
        <w:t>(3)</w:t>
      </w:r>
      <w:r w:rsidRPr="004E4AE8">
        <w:tab/>
        <w:t>The Postal Industry Ombudsman:</w:t>
      </w:r>
    </w:p>
    <w:p w14:paraId="577A6E3C" w14:textId="77777777" w:rsidR="00434918" w:rsidRPr="004E4AE8" w:rsidRDefault="00434918" w:rsidP="00434918">
      <w:pPr>
        <w:pStyle w:val="paragraph"/>
      </w:pPr>
      <w:r w:rsidRPr="004E4AE8">
        <w:tab/>
        <w:t>(a)</w:t>
      </w:r>
      <w:r w:rsidRPr="004E4AE8">
        <w:tab/>
        <w:t>must include in the report his or her reasons for the opinions specified in the report; and</w:t>
      </w:r>
    </w:p>
    <w:p w14:paraId="0EE3E790" w14:textId="77777777" w:rsidR="00434918" w:rsidRPr="004E4AE8" w:rsidRDefault="00434918" w:rsidP="00434918">
      <w:pPr>
        <w:pStyle w:val="paragraph"/>
      </w:pPr>
      <w:r w:rsidRPr="004E4AE8">
        <w:tab/>
        <w:t>(b)</w:t>
      </w:r>
      <w:r w:rsidRPr="004E4AE8">
        <w:tab/>
        <w:t>may also include in the report any recommendations he or she thinks fit to make.</w:t>
      </w:r>
    </w:p>
    <w:p w14:paraId="58374B24" w14:textId="77777777" w:rsidR="00434918" w:rsidRPr="004E4AE8" w:rsidRDefault="00434918" w:rsidP="00434918">
      <w:pPr>
        <w:pStyle w:val="subsection"/>
      </w:pPr>
      <w:r w:rsidRPr="004E4AE8">
        <w:tab/>
        <w:t>(4)</w:t>
      </w:r>
      <w:r w:rsidRPr="004E4AE8">
        <w:tab/>
        <w:t>The Postal Industry Ombudsman may ask the investigated body to give him or her, within a specified time, particulars of any action that the investigated body proposes to take with respect to the matters and recommendations included in the report.</w:t>
      </w:r>
    </w:p>
    <w:p w14:paraId="5C4A7706" w14:textId="77777777" w:rsidR="00434918" w:rsidRPr="004E4AE8" w:rsidRDefault="00434918" w:rsidP="00434918">
      <w:pPr>
        <w:pStyle w:val="subsection"/>
      </w:pPr>
      <w:r w:rsidRPr="004E4AE8">
        <w:lastRenderedPageBreak/>
        <w:tab/>
        <w:t>(5)</w:t>
      </w:r>
      <w:r w:rsidRPr="004E4AE8">
        <w:tab/>
        <w:t>The investigated body may give the Postal Industry Ombudsman comments about the report.</w:t>
      </w:r>
    </w:p>
    <w:p w14:paraId="2FC4FDF1" w14:textId="77777777" w:rsidR="00434918" w:rsidRPr="004E4AE8" w:rsidRDefault="00434918" w:rsidP="00434918">
      <w:pPr>
        <w:pStyle w:val="subsection"/>
      </w:pPr>
      <w:r w:rsidRPr="004E4AE8">
        <w:tab/>
        <w:t>(6)</w:t>
      </w:r>
      <w:r w:rsidRPr="004E4AE8">
        <w:tab/>
        <w:t>The Postal Industry Ombudsman must give a copy of:</w:t>
      </w:r>
    </w:p>
    <w:p w14:paraId="334EDB72" w14:textId="77777777" w:rsidR="00434918" w:rsidRPr="004E4AE8" w:rsidRDefault="00434918" w:rsidP="00434918">
      <w:pPr>
        <w:pStyle w:val="paragraph"/>
      </w:pPr>
      <w:r w:rsidRPr="004E4AE8">
        <w:tab/>
        <w:t>(a)</w:t>
      </w:r>
      <w:r w:rsidRPr="004E4AE8">
        <w:tab/>
        <w:t>the report; and</w:t>
      </w:r>
    </w:p>
    <w:p w14:paraId="73457688" w14:textId="77777777" w:rsidR="00434918" w:rsidRPr="004E4AE8" w:rsidRDefault="00434918" w:rsidP="00434918">
      <w:pPr>
        <w:pStyle w:val="paragraph"/>
      </w:pPr>
      <w:r w:rsidRPr="004E4AE8">
        <w:tab/>
        <w:t>(b)</w:t>
      </w:r>
      <w:r w:rsidRPr="004E4AE8">
        <w:tab/>
        <w:t xml:space="preserve">any comments given under </w:t>
      </w:r>
      <w:r w:rsidR="00292224" w:rsidRPr="004E4AE8">
        <w:t>subsection (</w:t>
      </w:r>
      <w:r w:rsidRPr="004E4AE8">
        <w:t>5);</w:t>
      </w:r>
    </w:p>
    <w:p w14:paraId="4AE1429B" w14:textId="77777777" w:rsidR="00434918" w:rsidRPr="004E4AE8" w:rsidRDefault="00434918" w:rsidP="00434918">
      <w:pPr>
        <w:pStyle w:val="subsection2"/>
      </w:pPr>
      <w:r w:rsidRPr="004E4AE8">
        <w:t xml:space="preserve">to the Minister administering the </w:t>
      </w:r>
      <w:r w:rsidRPr="004E4AE8">
        <w:rPr>
          <w:i/>
        </w:rPr>
        <w:t>Australian Postal Corporation Act 1989</w:t>
      </w:r>
      <w:r w:rsidRPr="004E4AE8">
        <w:t>.</w:t>
      </w:r>
    </w:p>
    <w:p w14:paraId="3EC5103F" w14:textId="77777777" w:rsidR="00434918" w:rsidRPr="004E4AE8" w:rsidRDefault="00434918" w:rsidP="00434918">
      <w:pPr>
        <w:pStyle w:val="ActHead5"/>
      </w:pPr>
      <w:bookmarkStart w:id="77" w:name="_Toc190871111"/>
      <w:r w:rsidRPr="009E41A2">
        <w:rPr>
          <w:rStyle w:val="CharSectno"/>
        </w:rPr>
        <w:t>19W</w:t>
      </w:r>
      <w:r w:rsidRPr="004E4AE8">
        <w:t xml:space="preserve">  Minister to table certain reports in Parliament</w:t>
      </w:r>
      <w:bookmarkEnd w:id="77"/>
    </w:p>
    <w:p w14:paraId="290D15DB" w14:textId="77777777" w:rsidR="00434918" w:rsidRPr="004E4AE8" w:rsidRDefault="00434918" w:rsidP="00434918">
      <w:pPr>
        <w:pStyle w:val="subsection"/>
      </w:pPr>
      <w:r w:rsidRPr="004E4AE8">
        <w:tab/>
        <w:t>(1)</w:t>
      </w:r>
      <w:r w:rsidRPr="004E4AE8">
        <w:tab/>
        <w:t>This section applies if:</w:t>
      </w:r>
    </w:p>
    <w:p w14:paraId="760C4BA5" w14:textId="271A7A66" w:rsidR="00434918" w:rsidRPr="004E4AE8" w:rsidRDefault="00434918" w:rsidP="00434918">
      <w:pPr>
        <w:pStyle w:val="paragraph"/>
      </w:pPr>
      <w:r w:rsidRPr="004E4AE8">
        <w:tab/>
        <w:t>(a)</w:t>
      </w:r>
      <w:r w:rsidRPr="004E4AE8">
        <w:tab/>
        <w:t xml:space="preserve">the Postal Industry Ombudsman has given a report under </w:t>
      </w:r>
      <w:r w:rsidR="00B64597">
        <w:t>section 1</w:t>
      </w:r>
      <w:r w:rsidRPr="004E4AE8">
        <w:t>9V to an investigated body; and</w:t>
      </w:r>
    </w:p>
    <w:p w14:paraId="50BEF805" w14:textId="77777777" w:rsidR="00434918" w:rsidRPr="004E4AE8" w:rsidRDefault="00434918" w:rsidP="00434918">
      <w:pPr>
        <w:pStyle w:val="paragraph"/>
      </w:pPr>
      <w:r w:rsidRPr="004E4AE8">
        <w:tab/>
        <w:t>(b)</w:t>
      </w:r>
      <w:r w:rsidRPr="004E4AE8">
        <w:tab/>
        <w:t>action that is, in the opinion of the Postal Industry Ombudsman, adequate and appropriate in the circumstances is not taken with respect to the matters and recommendations included in the report within a reasonable time after the report was given to the investigated body.</w:t>
      </w:r>
    </w:p>
    <w:p w14:paraId="493DB40E" w14:textId="77777777" w:rsidR="00434918" w:rsidRPr="004E4AE8" w:rsidRDefault="00434918" w:rsidP="00434918">
      <w:pPr>
        <w:pStyle w:val="subsection"/>
      </w:pPr>
      <w:r w:rsidRPr="004E4AE8">
        <w:tab/>
        <w:t>(2)</w:t>
      </w:r>
      <w:r w:rsidRPr="004E4AE8">
        <w:tab/>
        <w:t xml:space="preserve">The Postal Industry Ombudsman may request the Minister administering the </w:t>
      </w:r>
      <w:r w:rsidRPr="004E4AE8">
        <w:rPr>
          <w:i/>
        </w:rPr>
        <w:t>Australian Postal Corporation Act 1989</w:t>
      </w:r>
      <w:r w:rsidRPr="004E4AE8">
        <w:t xml:space="preserve"> to cause copies of the report to be laid before each House of the Parliament.</w:t>
      </w:r>
    </w:p>
    <w:p w14:paraId="5F314790" w14:textId="77777777" w:rsidR="00434918" w:rsidRPr="004E4AE8" w:rsidRDefault="00434918" w:rsidP="00434918">
      <w:pPr>
        <w:pStyle w:val="subsection"/>
      </w:pPr>
      <w:r w:rsidRPr="004E4AE8">
        <w:tab/>
        <w:t>(3)</w:t>
      </w:r>
      <w:r w:rsidRPr="004E4AE8">
        <w:tab/>
        <w:t xml:space="preserve">If the Postal Industry Ombudsman makes a request under </w:t>
      </w:r>
      <w:r w:rsidR="00292224" w:rsidRPr="004E4AE8">
        <w:t>subsection (</w:t>
      </w:r>
      <w:r w:rsidRPr="004E4AE8">
        <w:t xml:space="preserve">2), the Minister administering the </w:t>
      </w:r>
      <w:r w:rsidRPr="004E4AE8">
        <w:rPr>
          <w:i/>
        </w:rPr>
        <w:t>Australian Postal Corporation Act 1989</w:t>
      </w:r>
      <w:r w:rsidRPr="004E4AE8">
        <w:t xml:space="preserve"> must cause copies of:</w:t>
      </w:r>
    </w:p>
    <w:p w14:paraId="00934E49" w14:textId="77777777" w:rsidR="00434918" w:rsidRPr="004E4AE8" w:rsidRDefault="00434918" w:rsidP="00434918">
      <w:pPr>
        <w:pStyle w:val="paragraph"/>
      </w:pPr>
      <w:r w:rsidRPr="004E4AE8">
        <w:tab/>
        <w:t>(a)</w:t>
      </w:r>
      <w:r w:rsidRPr="004E4AE8">
        <w:tab/>
        <w:t>the report; and</w:t>
      </w:r>
    </w:p>
    <w:p w14:paraId="2E2EFA5F" w14:textId="65247FD2" w:rsidR="00434918" w:rsidRPr="004E4AE8" w:rsidRDefault="00434918" w:rsidP="00434918">
      <w:pPr>
        <w:pStyle w:val="paragraph"/>
      </w:pPr>
      <w:r w:rsidRPr="004E4AE8">
        <w:tab/>
        <w:t>(b)</w:t>
      </w:r>
      <w:r w:rsidRPr="004E4AE8">
        <w:tab/>
        <w:t>any comments given under sub</w:t>
      </w:r>
      <w:r w:rsidR="00B64597">
        <w:t>section 1</w:t>
      </w:r>
      <w:r w:rsidRPr="004E4AE8">
        <w:t>9V(5) before the request was made;</w:t>
      </w:r>
    </w:p>
    <w:p w14:paraId="5B47DCA9" w14:textId="77777777" w:rsidR="00434918" w:rsidRPr="004E4AE8" w:rsidRDefault="00434918" w:rsidP="00434918">
      <w:pPr>
        <w:pStyle w:val="subsection2"/>
      </w:pPr>
      <w:r w:rsidRPr="004E4AE8">
        <w:t>to be laid before each House of the Parliament within 15 sitting days of that House after that Minister receives the request.</w:t>
      </w:r>
    </w:p>
    <w:p w14:paraId="6EE9360A" w14:textId="77777777" w:rsidR="006912DE" w:rsidRPr="004E4AE8" w:rsidRDefault="006912DE" w:rsidP="006912DE">
      <w:pPr>
        <w:pStyle w:val="ActHead5"/>
      </w:pPr>
      <w:bookmarkStart w:id="78" w:name="_Toc190871112"/>
      <w:r w:rsidRPr="009E41A2">
        <w:rPr>
          <w:rStyle w:val="CharSectno"/>
        </w:rPr>
        <w:lastRenderedPageBreak/>
        <w:t>19X</w:t>
      </w:r>
      <w:r w:rsidRPr="004E4AE8">
        <w:t xml:space="preserve">  Reports of the Postal Industry Ombudsman</w:t>
      </w:r>
      <w:bookmarkEnd w:id="78"/>
    </w:p>
    <w:p w14:paraId="03CB22B6" w14:textId="77777777" w:rsidR="000D2C55" w:rsidRPr="004E4AE8" w:rsidRDefault="000D2C55" w:rsidP="000D2C55">
      <w:pPr>
        <w:pStyle w:val="SubsectionHead"/>
      </w:pPr>
      <w:r w:rsidRPr="004E4AE8">
        <w:t>Annual reports</w:t>
      </w:r>
    </w:p>
    <w:p w14:paraId="22FF4403" w14:textId="77777777" w:rsidR="000D2C55" w:rsidRPr="004E4AE8" w:rsidRDefault="000D2C55" w:rsidP="00D73949">
      <w:pPr>
        <w:pStyle w:val="subsection"/>
      </w:pPr>
      <w:r w:rsidRPr="004E4AE8">
        <w:tab/>
        <w:t>(1)</w:t>
      </w:r>
      <w:r w:rsidRPr="004E4AE8">
        <w:tab/>
        <w:t>As soon as practicable after the end of each financial year, the Postal Industry Ombudsman must give an annual report to the Minister, for presentation to the Parliament, on the operations of the Postal Industry Ombudsman during the financial year.</w:t>
      </w:r>
    </w:p>
    <w:p w14:paraId="35E0DACB" w14:textId="77777777" w:rsidR="000D2C55" w:rsidRPr="004E4AE8" w:rsidRDefault="000D2C55" w:rsidP="000D2C55">
      <w:pPr>
        <w:pStyle w:val="SubsectionHead"/>
      </w:pPr>
      <w:r w:rsidRPr="004E4AE8">
        <w:t>Additional reports</w:t>
      </w:r>
    </w:p>
    <w:p w14:paraId="0E365DF7" w14:textId="77777777" w:rsidR="000D2C55" w:rsidRPr="004E4AE8" w:rsidRDefault="000D2C55" w:rsidP="000D2C55">
      <w:pPr>
        <w:pStyle w:val="subsection"/>
      </w:pPr>
      <w:r w:rsidRPr="004E4AE8">
        <w:tab/>
        <w:t>(2)</w:t>
      </w:r>
      <w:r w:rsidRPr="004E4AE8">
        <w:tab/>
        <w:t>The Postal Industry Ombudsman may, from time to time, give the Minister, for presentation to the Parliament, a report:</w:t>
      </w:r>
    </w:p>
    <w:p w14:paraId="56BF7364" w14:textId="77777777" w:rsidR="000D2C55" w:rsidRPr="004E4AE8" w:rsidRDefault="000D2C55" w:rsidP="000D2C55">
      <w:pPr>
        <w:pStyle w:val="paragraph"/>
      </w:pPr>
      <w:r w:rsidRPr="004E4AE8">
        <w:tab/>
        <w:t>(a)</w:t>
      </w:r>
      <w:r w:rsidRPr="004E4AE8">
        <w:tab/>
        <w:t>on the operations of the Postal Industry Ombudsman during a part of a year; or</w:t>
      </w:r>
    </w:p>
    <w:p w14:paraId="09BAB90B" w14:textId="77777777" w:rsidR="000D2C55" w:rsidRPr="004E4AE8" w:rsidRDefault="000D2C55" w:rsidP="000D2C55">
      <w:pPr>
        <w:pStyle w:val="paragraph"/>
      </w:pPr>
      <w:r w:rsidRPr="004E4AE8">
        <w:tab/>
        <w:t>(b)</w:t>
      </w:r>
      <w:r w:rsidRPr="004E4AE8">
        <w:tab/>
        <w:t>in relation to any matter relating to, or arising in connection with, the exercise of the powers, or the performance of the functions, of the Postal Industry Ombudsman.</w:t>
      </w:r>
    </w:p>
    <w:p w14:paraId="5B599C2F" w14:textId="2EE6F4F1" w:rsidR="000D2C55" w:rsidRPr="004E4AE8" w:rsidRDefault="000D2C55" w:rsidP="000D2C55">
      <w:pPr>
        <w:pStyle w:val="subsection"/>
      </w:pPr>
      <w:r w:rsidRPr="004E4AE8">
        <w:tab/>
        <w:t>(3)</w:t>
      </w:r>
      <w:r w:rsidRPr="004E4AE8">
        <w:tab/>
      </w:r>
      <w:r w:rsidR="00292224" w:rsidRPr="004E4AE8">
        <w:t>Subsections (</w:t>
      </w:r>
      <w:r w:rsidRPr="004E4AE8">
        <w:t xml:space="preserve">1) and (2) do not affect the powers and duties of the Postal Industry Ombudsman under </w:t>
      </w:r>
      <w:r w:rsidR="00B64597">
        <w:t>section 1</w:t>
      </w:r>
      <w:r w:rsidRPr="004E4AE8">
        <w:t>9V or 19W.</w:t>
      </w:r>
    </w:p>
    <w:p w14:paraId="17C991F7" w14:textId="77777777" w:rsidR="000D2C55" w:rsidRPr="004E4AE8" w:rsidRDefault="000D2C55" w:rsidP="000D2C55">
      <w:pPr>
        <w:pStyle w:val="SubsectionHead"/>
      </w:pPr>
      <w:r w:rsidRPr="004E4AE8">
        <w:t>Tabling and inclusion in other reports</w:t>
      </w:r>
    </w:p>
    <w:p w14:paraId="2AF170DF" w14:textId="77777777" w:rsidR="000D2C55" w:rsidRPr="004E4AE8" w:rsidRDefault="000D2C55" w:rsidP="000D2C55">
      <w:pPr>
        <w:pStyle w:val="subsection"/>
      </w:pPr>
      <w:r w:rsidRPr="004E4AE8">
        <w:tab/>
        <w:t>(4)</w:t>
      </w:r>
      <w:r w:rsidRPr="004E4AE8">
        <w:tab/>
        <w:t xml:space="preserve">If the Postal Industry Ombudsman gives a report to the Minister under </w:t>
      </w:r>
      <w:r w:rsidR="00292224" w:rsidRPr="004E4AE8">
        <w:t>subsection (</w:t>
      </w:r>
      <w:r w:rsidRPr="004E4AE8">
        <w:t>1) or (2), the Minister must cause the report to be laid before each House of the Parliament within 15 sitting days of that House after the Minister receives the report.</w:t>
      </w:r>
    </w:p>
    <w:p w14:paraId="0B83E113" w14:textId="77777777" w:rsidR="000D2C55" w:rsidRPr="004E4AE8" w:rsidRDefault="000D2C55" w:rsidP="000D2C55">
      <w:pPr>
        <w:pStyle w:val="subsection"/>
      </w:pPr>
      <w:r w:rsidRPr="004E4AE8">
        <w:tab/>
        <w:t>(5)</w:t>
      </w:r>
      <w:r w:rsidRPr="004E4AE8">
        <w:tab/>
        <w:t>A report relating to the operations of the Postal Industry Ombudsman during a period may be included in a report under:</w:t>
      </w:r>
    </w:p>
    <w:p w14:paraId="5D5E4302" w14:textId="1E4BE811" w:rsidR="000D2C55" w:rsidRPr="004E4AE8" w:rsidRDefault="000D2C55" w:rsidP="000D2C55">
      <w:pPr>
        <w:pStyle w:val="paragraph"/>
      </w:pPr>
      <w:r w:rsidRPr="004E4AE8">
        <w:tab/>
        <w:t>(a)</w:t>
      </w:r>
      <w:r w:rsidRPr="004E4AE8">
        <w:tab/>
      </w:r>
      <w:r w:rsidR="00B64597">
        <w:t>section 1</w:t>
      </w:r>
      <w:r w:rsidRPr="004E4AE8">
        <w:t>9; or</w:t>
      </w:r>
    </w:p>
    <w:p w14:paraId="043D8AE8" w14:textId="77777777" w:rsidR="000D2C55" w:rsidRPr="004E4AE8" w:rsidRDefault="000D2C55" w:rsidP="000D2C55">
      <w:pPr>
        <w:pStyle w:val="paragraph"/>
      </w:pPr>
      <w:r w:rsidRPr="004E4AE8">
        <w:tab/>
        <w:t>(b)</w:t>
      </w:r>
      <w:r w:rsidRPr="004E4AE8">
        <w:tab/>
        <w:t>section</w:t>
      </w:r>
      <w:r w:rsidR="00292224" w:rsidRPr="004E4AE8">
        <w:t> </w:t>
      </w:r>
      <w:r w:rsidRPr="004E4AE8">
        <w:t xml:space="preserve">46 of the </w:t>
      </w:r>
      <w:r w:rsidRPr="004E4AE8">
        <w:rPr>
          <w:i/>
        </w:rPr>
        <w:t>Public Governance, Performance and Accountability Act 2013</w:t>
      </w:r>
      <w:r w:rsidRPr="004E4AE8">
        <w:t>;</w:t>
      </w:r>
    </w:p>
    <w:p w14:paraId="48069E54" w14:textId="77777777" w:rsidR="000D2C55" w:rsidRPr="004E4AE8" w:rsidRDefault="000D2C55" w:rsidP="000D2C55">
      <w:pPr>
        <w:pStyle w:val="subsection2"/>
      </w:pPr>
      <w:r w:rsidRPr="004E4AE8">
        <w:t>relating to the operations of the Ombudsman during that period.</w:t>
      </w:r>
    </w:p>
    <w:p w14:paraId="40F4D143" w14:textId="77777777" w:rsidR="000D2C55" w:rsidRPr="004E4AE8" w:rsidRDefault="000D2C55" w:rsidP="000D2C55">
      <w:pPr>
        <w:pStyle w:val="SubsectionHead"/>
      </w:pPr>
      <w:r w:rsidRPr="004E4AE8">
        <w:lastRenderedPageBreak/>
        <w:t>Content of report</w:t>
      </w:r>
    </w:p>
    <w:p w14:paraId="0B0CBB87" w14:textId="77777777" w:rsidR="000D2C55" w:rsidRPr="004E4AE8" w:rsidRDefault="000D2C55" w:rsidP="000D2C55">
      <w:pPr>
        <w:pStyle w:val="subsection"/>
      </w:pPr>
      <w:r w:rsidRPr="004E4AE8">
        <w:tab/>
        <w:t>(6)</w:t>
      </w:r>
      <w:r w:rsidRPr="004E4AE8">
        <w:tab/>
        <w:t>A report relating to the operations of the Postal Industry Ombudsman during a period must:</w:t>
      </w:r>
    </w:p>
    <w:p w14:paraId="0282E8C3" w14:textId="77777777" w:rsidR="000D2C55" w:rsidRPr="004E4AE8" w:rsidRDefault="000D2C55" w:rsidP="000D2C55">
      <w:pPr>
        <w:pStyle w:val="paragraph"/>
      </w:pPr>
      <w:r w:rsidRPr="004E4AE8">
        <w:tab/>
        <w:t>(a)</w:t>
      </w:r>
      <w:r w:rsidRPr="004E4AE8">
        <w:tab/>
        <w:t>set out the number of complaints received by the Postal Industry Ombudsman under this Part during that period; and</w:t>
      </w:r>
    </w:p>
    <w:p w14:paraId="73283596" w14:textId="77777777" w:rsidR="000D2C55" w:rsidRPr="004E4AE8" w:rsidRDefault="000D2C55" w:rsidP="000D2C55">
      <w:pPr>
        <w:pStyle w:val="paragraph"/>
      </w:pPr>
      <w:r w:rsidRPr="004E4AE8">
        <w:tab/>
        <w:t>(b)</w:t>
      </w:r>
      <w:r w:rsidRPr="004E4AE8">
        <w:tab/>
        <w:t>if the Postal Industry Ombudsman has investigated action under paragraph</w:t>
      </w:r>
      <w:r w:rsidR="00292224" w:rsidRPr="004E4AE8">
        <w:t> </w:t>
      </w:r>
      <w:r w:rsidRPr="004E4AE8">
        <w:t>19M(2)(a)—set out:</w:t>
      </w:r>
    </w:p>
    <w:p w14:paraId="689CB6E6" w14:textId="77777777" w:rsidR="000D2C55" w:rsidRPr="004E4AE8" w:rsidRDefault="000D2C55" w:rsidP="000D2C55">
      <w:pPr>
        <w:pStyle w:val="paragraphsub"/>
      </w:pPr>
      <w:r w:rsidRPr="004E4AE8">
        <w:tab/>
        <w:t>(i)</w:t>
      </w:r>
      <w:r w:rsidRPr="004E4AE8">
        <w:tab/>
        <w:t>the number of such investigations started during that period; and</w:t>
      </w:r>
    </w:p>
    <w:p w14:paraId="5F218C9D" w14:textId="77777777" w:rsidR="000D2C55" w:rsidRPr="004E4AE8" w:rsidRDefault="000D2C55" w:rsidP="000D2C55">
      <w:pPr>
        <w:pStyle w:val="paragraphsub"/>
      </w:pPr>
      <w:r w:rsidRPr="004E4AE8">
        <w:tab/>
        <w:t>(ii)</w:t>
      </w:r>
      <w:r w:rsidRPr="004E4AE8">
        <w:tab/>
        <w:t>the number of such investigations completed during that period; and</w:t>
      </w:r>
    </w:p>
    <w:p w14:paraId="251C54EE" w14:textId="77777777" w:rsidR="000D2C55" w:rsidRPr="004E4AE8" w:rsidRDefault="000D2C55" w:rsidP="000D2C55">
      <w:pPr>
        <w:pStyle w:val="paragraph"/>
      </w:pPr>
      <w:r w:rsidRPr="004E4AE8">
        <w:tab/>
        <w:t>(c)</w:t>
      </w:r>
      <w:r w:rsidRPr="004E4AE8">
        <w:tab/>
        <w:t>if the Postal Industry Ombudsman has investigated action under paragraph</w:t>
      </w:r>
      <w:r w:rsidR="00292224" w:rsidRPr="004E4AE8">
        <w:t> </w:t>
      </w:r>
      <w:r w:rsidRPr="004E4AE8">
        <w:t>19M(2)(b)—set out:</w:t>
      </w:r>
    </w:p>
    <w:p w14:paraId="4AF2E588" w14:textId="77777777" w:rsidR="000D2C55" w:rsidRPr="004E4AE8" w:rsidRDefault="000D2C55" w:rsidP="000D2C55">
      <w:pPr>
        <w:pStyle w:val="paragraphsub"/>
      </w:pPr>
      <w:r w:rsidRPr="004E4AE8">
        <w:tab/>
        <w:t>(i)</w:t>
      </w:r>
      <w:r w:rsidRPr="004E4AE8">
        <w:tab/>
        <w:t>the number of such investigations started during that period; and</w:t>
      </w:r>
    </w:p>
    <w:p w14:paraId="635C7FA6" w14:textId="77777777" w:rsidR="000D2C55" w:rsidRPr="004E4AE8" w:rsidRDefault="000D2C55" w:rsidP="000D2C55">
      <w:pPr>
        <w:pStyle w:val="paragraphsub"/>
      </w:pPr>
      <w:r w:rsidRPr="004E4AE8">
        <w:tab/>
        <w:t>(ii)</w:t>
      </w:r>
      <w:r w:rsidRPr="004E4AE8">
        <w:tab/>
        <w:t>the number of such investigations completed during that period; and</w:t>
      </w:r>
    </w:p>
    <w:p w14:paraId="6E99FD10" w14:textId="77777777" w:rsidR="000D2C55" w:rsidRPr="004E4AE8" w:rsidRDefault="000D2C55" w:rsidP="000D2C55">
      <w:pPr>
        <w:pStyle w:val="paragraph"/>
      </w:pPr>
      <w:r w:rsidRPr="004E4AE8">
        <w:tab/>
        <w:t>(d)</w:t>
      </w:r>
      <w:r w:rsidRPr="004E4AE8">
        <w:tab/>
        <w:t>include details of the circumstances and number of occasions where the Postal Industry Ombudsman has made a requirement of a person under section</w:t>
      </w:r>
      <w:r w:rsidR="00292224" w:rsidRPr="004E4AE8">
        <w:t> </w:t>
      </w:r>
      <w:r w:rsidRPr="004E4AE8">
        <w:t>9 (as that section applies because of sections</w:t>
      </w:r>
      <w:r w:rsidR="00292224" w:rsidRPr="004E4AE8">
        <w:t> </w:t>
      </w:r>
      <w:r w:rsidRPr="004E4AE8">
        <w:t>19R and 19S) during that period; and</w:t>
      </w:r>
    </w:p>
    <w:p w14:paraId="248E2F06" w14:textId="234BF0E8" w:rsidR="000D2C55" w:rsidRPr="004E4AE8" w:rsidRDefault="000D2C55" w:rsidP="000D2C55">
      <w:pPr>
        <w:pStyle w:val="paragraph"/>
      </w:pPr>
      <w:r w:rsidRPr="004E4AE8">
        <w:tab/>
        <w:t>(e)</w:t>
      </w:r>
      <w:r w:rsidRPr="004E4AE8">
        <w:tab/>
        <w:t>include details of the circumstances and number of occasions where the holder of the office of Postal Industry Ombudsman has decided under sub</w:t>
      </w:r>
      <w:r w:rsidR="00B64597">
        <w:t>section 1</w:t>
      </w:r>
      <w:r w:rsidRPr="004E4AE8">
        <w:t>9N(3) to deal with, or to continue to deal with, a complaint or part of a complaint in his or her capacity as the holder of the office of Commonwealth Ombudsman during that period; and</w:t>
      </w:r>
    </w:p>
    <w:p w14:paraId="7DAEB558" w14:textId="5E6B88F0" w:rsidR="000D2C55" w:rsidRPr="004E4AE8" w:rsidRDefault="000D2C55" w:rsidP="000D2C55">
      <w:pPr>
        <w:pStyle w:val="paragraph"/>
      </w:pPr>
      <w:r w:rsidRPr="004E4AE8">
        <w:tab/>
        <w:t>(f)</w:t>
      </w:r>
      <w:r w:rsidRPr="004E4AE8">
        <w:tab/>
        <w:t xml:space="preserve">include details of recommendations made during that period in reports under </w:t>
      </w:r>
      <w:r w:rsidR="00B64597">
        <w:t>section 1</w:t>
      </w:r>
      <w:r w:rsidRPr="004E4AE8">
        <w:t>9V; and</w:t>
      </w:r>
    </w:p>
    <w:p w14:paraId="326FEBB4" w14:textId="77777777" w:rsidR="000D2C55" w:rsidRPr="004E4AE8" w:rsidRDefault="000D2C55" w:rsidP="000D2C55">
      <w:pPr>
        <w:pStyle w:val="paragraph"/>
      </w:pPr>
      <w:r w:rsidRPr="004E4AE8">
        <w:tab/>
        <w:t>(g)</w:t>
      </w:r>
      <w:r w:rsidRPr="004E4AE8">
        <w:tab/>
        <w:t>include statistical information about actions taken during that period as a result of such recommendations.</w:t>
      </w:r>
    </w:p>
    <w:p w14:paraId="0AB22040" w14:textId="77777777" w:rsidR="00434918" w:rsidRPr="004E4AE8" w:rsidRDefault="00434918" w:rsidP="00434918">
      <w:pPr>
        <w:pStyle w:val="ActHead5"/>
      </w:pPr>
      <w:bookmarkStart w:id="79" w:name="_Toc190871113"/>
      <w:r w:rsidRPr="009E41A2">
        <w:rPr>
          <w:rStyle w:val="CharSectno"/>
        </w:rPr>
        <w:lastRenderedPageBreak/>
        <w:t>19Y</w:t>
      </w:r>
      <w:r w:rsidRPr="004E4AE8">
        <w:t xml:space="preserve">  Postal Industry Ombudsman may notify employer of misconduct</w:t>
      </w:r>
      <w:bookmarkEnd w:id="79"/>
    </w:p>
    <w:p w14:paraId="6E8BF224" w14:textId="77777777" w:rsidR="00434918" w:rsidRPr="004E4AE8" w:rsidRDefault="00434918" w:rsidP="00434918">
      <w:pPr>
        <w:pStyle w:val="subsection"/>
      </w:pPr>
      <w:r w:rsidRPr="004E4AE8">
        <w:tab/>
        <w:t>(1)</w:t>
      </w:r>
      <w:r w:rsidRPr="004E4AE8">
        <w:tab/>
        <w:t>This section applies if the Postal Industry Ombudsman becomes of the opinion, either before or after completing an investigation under this Act, that there is evidence that a person who is an officer of Australia Post or of a registered PPO, has engaged in misconduct.</w:t>
      </w:r>
    </w:p>
    <w:p w14:paraId="09D54671" w14:textId="77777777" w:rsidR="00434918" w:rsidRPr="004E4AE8" w:rsidRDefault="00434918" w:rsidP="00945143">
      <w:pPr>
        <w:pStyle w:val="subsection"/>
        <w:keepNext/>
      </w:pPr>
      <w:r w:rsidRPr="004E4AE8">
        <w:tab/>
        <w:t>(2)</w:t>
      </w:r>
      <w:r w:rsidRPr="004E4AE8">
        <w:tab/>
        <w:t>If the Postal Industry Ombudsman is of the opinion that the evidence is, in all the circumstances, of sufficient force to justify his or her doing so, the Postal Industry Ombudsman may bring the evidence to the notice of:</w:t>
      </w:r>
    </w:p>
    <w:p w14:paraId="55FC1E2A" w14:textId="77777777" w:rsidR="00434918" w:rsidRPr="004E4AE8" w:rsidRDefault="00434918" w:rsidP="00434918">
      <w:pPr>
        <w:pStyle w:val="paragraph"/>
      </w:pPr>
      <w:r w:rsidRPr="004E4AE8">
        <w:tab/>
        <w:t>(a)</w:t>
      </w:r>
      <w:r w:rsidRPr="004E4AE8">
        <w:tab/>
        <w:t xml:space="preserve">if the person is the principal officer of Australia Post—the Minister administering the </w:t>
      </w:r>
      <w:r w:rsidRPr="004E4AE8">
        <w:rPr>
          <w:i/>
        </w:rPr>
        <w:t>Australian Postal Corporation Act 1989</w:t>
      </w:r>
      <w:r w:rsidRPr="004E4AE8">
        <w:t>; or</w:t>
      </w:r>
    </w:p>
    <w:p w14:paraId="441E052D" w14:textId="77777777" w:rsidR="00434918" w:rsidRPr="004E4AE8" w:rsidRDefault="00434918" w:rsidP="00434918">
      <w:pPr>
        <w:pStyle w:val="paragraph"/>
      </w:pPr>
      <w:r w:rsidRPr="004E4AE8">
        <w:tab/>
        <w:t>(b)</w:t>
      </w:r>
      <w:r w:rsidRPr="004E4AE8">
        <w:tab/>
        <w:t>if the person is an officer of Australia Post but not the principal officer of Australia Post—the principal officer of Australia Post; or</w:t>
      </w:r>
    </w:p>
    <w:p w14:paraId="4EB979F8" w14:textId="77777777" w:rsidR="00434918" w:rsidRPr="004E4AE8" w:rsidRDefault="00434918" w:rsidP="00434918">
      <w:pPr>
        <w:pStyle w:val="paragraph"/>
      </w:pPr>
      <w:r w:rsidRPr="004E4AE8">
        <w:tab/>
        <w:t>(c)</w:t>
      </w:r>
      <w:r w:rsidRPr="004E4AE8">
        <w:tab/>
        <w:t>if the person is an officer of a registered PPO—the principal officer of that PPO.</w:t>
      </w:r>
    </w:p>
    <w:p w14:paraId="3C890B24" w14:textId="77777777" w:rsidR="00434918" w:rsidRPr="004E4AE8" w:rsidRDefault="00434918" w:rsidP="007D3635">
      <w:pPr>
        <w:pStyle w:val="ActHead5"/>
      </w:pPr>
      <w:bookmarkStart w:id="80" w:name="_Toc190871114"/>
      <w:r w:rsidRPr="009E41A2">
        <w:rPr>
          <w:rStyle w:val="CharSectno"/>
        </w:rPr>
        <w:t>19Z</w:t>
      </w:r>
      <w:r w:rsidRPr="004E4AE8">
        <w:t xml:space="preserve">  Limitation on liability where information or documents provided in good faith or when required to do so</w:t>
      </w:r>
      <w:bookmarkEnd w:id="80"/>
    </w:p>
    <w:p w14:paraId="707D3B11" w14:textId="77777777" w:rsidR="00434918" w:rsidRPr="004E4AE8" w:rsidRDefault="00434918" w:rsidP="007D3635">
      <w:pPr>
        <w:pStyle w:val="subsection"/>
        <w:keepNext/>
        <w:keepLines/>
      </w:pPr>
      <w:r w:rsidRPr="004E4AE8">
        <w:tab/>
        <w:t>(1)</w:t>
      </w:r>
      <w:r w:rsidRPr="004E4AE8">
        <w:tab/>
        <w:t>A person is neither liable to a proceeding, nor subject to a liability, under an enactment merely because the person, in good faith and in relation to the Postal Industry Ombudsman’s functions or powers:</w:t>
      </w:r>
    </w:p>
    <w:p w14:paraId="0F4FF6F6" w14:textId="77777777" w:rsidR="00434918" w:rsidRPr="004E4AE8" w:rsidRDefault="00434918" w:rsidP="00434918">
      <w:pPr>
        <w:pStyle w:val="paragraph"/>
      </w:pPr>
      <w:r w:rsidRPr="004E4AE8">
        <w:tab/>
        <w:t>(a)</w:t>
      </w:r>
      <w:r w:rsidRPr="004E4AE8">
        <w:tab/>
        <w:t>gives information to the Postal Industry Ombudsman (other than in accordance with a requirement under section</w:t>
      </w:r>
      <w:r w:rsidR="00292224" w:rsidRPr="004E4AE8">
        <w:t> </w:t>
      </w:r>
      <w:r w:rsidRPr="004E4AE8">
        <w:t>9); or</w:t>
      </w:r>
    </w:p>
    <w:p w14:paraId="09C1F18B" w14:textId="77777777" w:rsidR="00434918" w:rsidRPr="004E4AE8" w:rsidRDefault="00434918" w:rsidP="00434918">
      <w:pPr>
        <w:pStyle w:val="paragraph"/>
      </w:pPr>
      <w:r w:rsidRPr="004E4AE8">
        <w:tab/>
        <w:t>(b)</w:t>
      </w:r>
      <w:r w:rsidRPr="004E4AE8">
        <w:tab/>
        <w:t>gives a document or other record to the Postal Industry Ombudsman (other than in accordance with a requirement under section</w:t>
      </w:r>
      <w:r w:rsidR="00292224" w:rsidRPr="004E4AE8">
        <w:t> </w:t>
      </w:r>
      <w:r w:rsidRPr="004E4AE8">
        <w:t>9).</w:t>
      </w:r>
    </w:p>
    <w:p w14:paraId="705C217B" w14:textId="77777777" w:rsidR="00434918" w:rsidRPr="004E4AE8" w:rsidRDefault="00434918" w:rsidP="00434918">
      <w:pPr>
        <w:pStyle w:val="notetext"/>
      </w:pPr>
      <w:r w:rsidRPr="004E4AE8">
        <w:t>Note:</w:t>
      </w:r>
      <w:r w:rsidRPr="004E4AE8">
        <w:tab/>
        <w:t>For information, documents or other records given in accordance with a requirement under section</w:t>
      </w:r>
      <w:r w:rsidR="00292224" w:rsidRPr="004E4AE8">
        <w:t> </w:t>
      </w:r>
      <w:r w:rsidRPr="004E4AE8">
        <w:t>9, see subsections</w:t>
      </w:r>
      <w:r w:rsidR="00292224" w:rsidRPr="004E4AE8">
        <w:t> </w:t>
      </w:r>
      <w:r w:rsidRPr="004E4AE8">
        <w:t>9(4) and (5).</w:t>
      </w:r>
    </w:p>
    <w:p w14:paraId="197D7089" w14:textId="77777777" w:rsidR="00434918" w:rsidRPr="004E4AE8" w:rsidRDefault="00434918" w:rsidP="00434918">
      <w:pPr>
        <w:pStyle w:val="subsection"/>
      </w:pPr>
      <w:r w:rsidRPr="004E4AE8">
        <w:lastRenderedPageBreak/>
        <w:tab/>
        <w:t>(2)</w:t>
      </w:r>
      <w:r w:rsidRPr="004E4AE8">
        <w:tab/>
        <w:t xml:space="preserve">To avoid doubt, </w:t>
      </w:r>
      <w:r w:rsidR="00292224" w:rsidRPr="004E4AE8">
        <w:t>subsection (</w:t>
      </w:r>
      <w:r w:rsidRPr="004E4AE8">
        <w:t>1) does not prevent the person from being liable to a proceeding, or being subject to a liability, for conduct of the person that is revealed by the information, document or record given to the Postal Industry Ombudsman.</w:t>
      </w:r>
    </w:p>
    <w:p w14:paraId="7C52ED31" w14:textId="28C41492" w:rsidR="00434918" w:rsidRPr="004E4AE8" w:rsidRDefault="00434918" w:rsidP="00434918">
      <w:pPr>
        <w:pStyle w:val="subsection"/>
      </w:pPr>
      <w:r w:rsidRPr="004E4AE8">
        <w:tab/>
        <w:t>(3)</w:t>
      </w:r>
      <w:r w:rsidRPr="004E4AE8">
        <w:tab/>
        <w:t xml:space="preserve">This section does not limit </w:t>
      </w:r>
      <w:r w:rsidR="00947FC5" w:rsidRPr="004E4AE8">
        <w:t>section 3</w:t>
      </w:r>
      <w:r w:rsidRPr="004E4AE8">
        <w:t>7.</w:t>
      </w:r>
    </w:p>
    <w:p w14:paraId="14625E33" w14:textId="05511D5E" w:rsidR="00434918" w:rsidRPr="004E4AE8" w:rsidRDefault="00E850E3" w:rsidP="00273764">
      <w:pPr>
        <w:pStyle w:val="ActHead3"/>
        <w:pageBreakBefore/>
      </w:pPr>
      <w:bookmarkStart w:id="81" w:name="_Toc190871115"/>
      <w:r>
        <w:rPr>
          <w:rStyle w:val="CharDivNo"/>
        </w:rPr>
        <w:lastRenderedPageBreak/>
        <w:t>Division 4</w:t>
      </w:r>
      <w:r w:rsidR="00434918" w:rsidRPr="004E4AE8">
        <w:t>—</w:t>
      </w:r>
      <w:r w:rsidR="00434918" w:rsidRPr="009E41A2">
        <w:rPr>
          <w:rStyle w:val="CharDivText"/>
        </w:rPr>
        <w:t>Register of PPOs</w:t>
      </w:r>
      <w:bookmarkEnd w:id="81"/>
    </w:p>
    <w:p w14:paraId="1CC48580" w14:textId="77777777" w:rsidR="00434918" w:rsidRPr="004E4AE8" w:rsidRDefault="00434918" w:rsidP="00434918">
      <w:pPr>
        <w:pStyle w:val="ActHead5"/>
      </w:pPr>
      <w:bookmarkStart w:id="82" w:name="_Toc190871116"/>
      <w:r w:rsidRPr="009E41A2">
        <w:rPr>
          <w:rStyle w:val="CharSectno"/>
        </w:rPr>
        <w:t>19ZA</w:t>
      </w:r>
      <w:r w:rsidRPr="004E4AE8">
        <w:t xml:space="preserve">  Registration of PPOs</w:t>
      </w:r>
      <w:bookmarkEnd w:id="82"/>
    </w:p>
    <w:p w14:paraId="3A42311A" w14:textId="77777777" w:rsidR="00434918" w:rsidRPr="004E4AE8" w:rsidRDefault="00434918" w:rsidP="00434918">
      <w:pPr>
        <w:pStyle w:val="subsection"/>
      </w:pPr>
      <w:r w:rsidRPr="004E4AE8">
        <w:tab/>
        <w:t>(1)</w:t>
      </w:r>
      <w:r w:rsidRPr="004E4AE8">
        <w:tab/>
        <w:t>The Postal Industry Ombudsman is to establish and maintain a Register of PPOs.</w:t>
      </w:r>
    </w:p>
    <w:p w14:paraId="186295BA" w14:textId="77777777" w:rsidR="00434918" w:rsidRPr="004E4AE8" w:rsidRDefault="00434918" w:rsidP="00434918">
      <w:pPr>
        <w:pStyle w:val="subsection"/>
      </w:pPr>
      <w:r w:rsidRPr="004E4AE8">
        <w:tab/>
        <w:t>(2)</w:t>
      </w:r>
      <w:r w:rsidRPr="004E4AE8">
        <w:tab/>
        <w:t>A PPO may apply, in writing, to the Postal Industry Ombudsman to be registered for the purposes of this Part.</w:t>
      </w:r>
    </w:p>
    <w:p w14:paraId="1916CDE6" w14:textId="77777777" w:rsidR="00434918" w:rsidRPr="004E4AE8" w:rsidRDefault="00434918" w:rsidP="00434918">
      <w:pPr>
        <w:pStyle w:val="subsection"/>
      </w:pPr>
      <w:r w:rsidRPr="004E4AE8">
        <w:tab/>
        <w:t>(3)</w:t>
      </w:r>
      <w:r w:rsidRPr="004E4AE8">
        <w:tab/>
        <w:t xml:space="preserve">If the Postal Industry Ombudsman receives an application under </w:t>
      </w:r>
      <w:r w:rsidR="00292224" w:rsidRPr="004E4AE8">
        <w:t>subsection (</w:t>
      </w:r>
      <w:r w:rsidRPr="004E4AE8">
        <w:t>2), the Postal Industry Ombudsman must include that PPO on the Register of PPOs.</w:t>
      </w:r>
    </w:p>
    <w:p w14:paraId="1AE5B56B" w14:textId="77777777" w:rsidR="00434918" w:rsidRPr="004E4AE8" w:rsidRDefault="00434918" w:rsidP="00434918">
      <w:pPr>
        <w:pStyle w:val="subsection"/>
      </w:pPr>
      <w:r w:rsidRPr="004E4AE8">
        <w:tab/>
        <w:t>(4)</w:t>
      </w:r>
      <w:r w:rsidRPr="004E4AE8">
        <w:tab/>
        <w:t xml:space="preserve">A PPO is taken to be registered for the purposes of this </w:t>
      </w:r>
      <w:r w:rsidR="00DD7B7C" w:rsidRPr="004E4AE8">
        <w:t>Part</w:t>
      </w:r>
      <w:r w:rsidR="00F0236C" w:rsidRPr="004E4AE8">
        <w:t xml:space="preserve"> </w:t>
      </w:r>
      <w:r w:rsidRPr="004E4AE8">
        <w:t>from the time when the Postal Industry Ombudsman includes that PPO on the Register.</w:t>
      </w:r>
    </w:p>
    <w:p w14:paraId="796D7A92" w14:textId="77777777" w:rsidR="00434918" w:rsidRPr="004E4AE8" w:rsidRDefault="00434918" w:rsidP="00434918">
      <w:pPr>
        <w:pStyle w:val="ActHead5"/>
      </w:pPr>
      <w:bookmarkStart w:id="83" w:name="_Toc190871117"/>
      <w:r w:rsidRPr="009E41A2">
        <w:rPr>
          <w:rStyle w:val="CharSectno"/>
        </w:rPr>
        <w:t>19ZB</w:t>
      </w:r>
      <w:r w:rsidRPr="004E4AE8">
        <w:t xml:space="preserve">  Information to be included in Register</w:t>
      </w:r>
      <w:bookmarkEnd w:id="83"/>
    </w:p>
    <w:p w14:paraId="780435C9" w14:textId="77777777" w:rsidR="00434918" w:rsidRPr="004E4AE8" w:rsidRDefault="00434918" w:rsidP="00434918">
      <w:pPr>
        <w:pStyle w:val="subsection"/>
      </w:pPr>
      <w:r w:rsidRPr="004E4AE8">
        <w:tab/>
        <w:t>(1)</w:t>
      </w:r>
      <w:r w:rsidRPr="004E4AE8">
        <w:tab/>
        <w:t>The Postal Industry Ombudsman must include the following information in the register:</w:t>
      </w:r>
    </w:p>
    <w:p w14:paraId="54905EDF" w14:textId="77777777" w:rsidR="00434918" w:rsidRPr="004E4AE8" w:rsidRDefault="00434918" w:rsidP="00434918">
      <w:pPr>
        <w:pStyle w:val="paragraph"/>
      </w:pPr>
      <w:r w:rsidRPr="004E4AE8">
        <w:tab/>
        <w:t>(a)</w:t>
      </w:r>
      <w:r w:rsidRPr="004E4AE8">
        <w:tab/>
        <w:t>the name of the PPO;</w:t>
      </w:r>
    </w:p>
    <w:p w14:paraId="41947EC8" w14:textId="77777777" w:rsidR="00434918" w:rsidRPr="004E4AE8" w:rsidRDefault="00434918" w:rsidP="00434918">
      <w:pPr>
        <w:pStyle w:val="paragraph"/>
      </w:pPr>
      <w:r w:rsidRPr="004E4AE8">
        <w:tab/>
        <w:t>(b)</w:t>
      </w:r>
      <w:r w:rsidRPr="004E4AE8">
        <w:tab/>
        <w:t>if the PPO has an ABN (within the meaning of the section</w:t>
      </w:r>
      <w:r w:rsidR="00292224" w:rsidRPr="004E4AE8">
        <w:t> </w:t>
      </w:r>
      <w:r w:rsidRPr="004E4AE8">
        <w:t xml:space="preserve">41 of the </w:t>
      </w:r>
      <w:r w:rsidRPr="004E4AE8">
        <w:rPr>
          <w:i/>
        </w:rPr>
        <w:t>A New Tax System (Australian Business Number) Act 1999</w:t>
      </w:r>
      <w:r w:rsidRPr="004E4AE8">
        <w:t>)—that ABN;</w:t>
      </w:r>
    </w:p>
    <w:p w14:paraId="78D09C77" w14:textId="77777777" w:rsidR="00434918" w:rsidRPr="004E4AE8" w:rsidRDefault="00434918" w:rsidP="00434918">
      <w:pPr>
        <w:pStyle w:val="paragraph"/>
      </w:pPr>
      <w:r w:rsidRPr="004E4AE8">
        <w:tab/>
        <w:t>(c)</w:t>
      </w:r>
      <w:r w:rsidRPr="004E4AE8">
        <w:tab/>
        <w:t>the date on which the PPO was included on the Register.</w:t>
      </w:r>
    </w:p>
    <w:p w14:paraId="760F6AF4" w14:textId="77777777" w:rsidR="00434918" w:rsidRPr="004E4AE8" w:rsidRDefault="00434918" w:rsidP="00434918">
      <w:pPr>
        <w:pStyle w:val="subsection"/>
      </w:pPr>
      <w:r w:rsidRPr="004E4AE8">
        <w:tab/>
        <w:t>(2)</w:t>
      </w:r>
      <w:r w:rsidRPr="004E4AE8">
        <w:tab/>
        <w:t>A registered PPO must notify the Postal Industry Ombudsman of any changes to the information included in relation to that PPO in the Register.</w:t>
      </w:r>
    </w:p>
    <w:p w14:paraId="4886F7DE" w14:textId="77777777" w:rsidR="00434918" w:rsidRPr="004E4AE8" w:rsidRDefault="00434918" w:rsidP="00434918">
      <w:pPr>
        <w:pStyle w:val="ActHead5"/>
      </w:pPr>
      <w:bookmarkStart w:id="84" w:name="_Toc190871118"/>
      <w:r w:rsidRPr="009E41A2">
        <w:rPr>
          <w:rStyle w:val="CharSectno"/>
        </w:rPr>
        <w:t>19ZC</w:t>
      </w:r>
      <w:r w:rsidRPr="004E4AE8">
        <w:t xml:space="preserve">  Deregistration of PPOs</w:t>
      </w:r>
      <w:bookmarkEnd w:id="84"/>
    </w:p>
    <w:p w14:paraId="7CDFE8C5" w14:textId="77777777" w:rsidR="00434918" w:rsidRPr="004E4AE8" w:rsidRDefault="00434918" w:rsidP="00434918">
      <w:pPr>
        <w:pStyle w:val="subsection"/>
      </w:pPr>
      <w:r w:rsidRPr="004E4AE8">
        <w:tab/>
        <w:t>(1)</w:t>
      </w:r>
      <w:r w:rsidRPr="004E4AE8">
        <w:tab/>
        <w:t>A registered PPO may apply, in writing, to the Postal Industry Ombudsman to no longer be registered for the purposes of this Part.</w:t>
      </w:r>
    </w:p>
    <w:p w14:paraId="34F1C7B3" w14:textId="77777777" w:rsidR="00434918" w:rsidRPr="004E4AE8" w:rsidRDefault="00434918" w:rsidP="00434918">
      <w:pPr>
        <w:pStyle w:val="subsection"/>
      </w:pPr>
      <w:r w:rsidRPr="004E4AE8">
        <w:lastRenderedPageBreak/>
        <w:tab/>
        <w:t>(2)</w:t>
      </w:r>
      <w:r w:rsidRPr="004E4AE8">
        <w:tab/>
        <w:t xml:space="preserve">If the Postal Industry Ombudsman receives an application under </w:t>
      </w:r>
      <w:r w:rsidR="00292224" w:rsidRPr="004E4AE8">
        <w:t>subsection (</w:t>
      </w:r>
      <w:r w:rsidRPr="004E4AE8">
        <w:t xml:space="preserve">1) on a particular date (the </w:t>
      </w:r>
      <w:r w:rsidRPr="004E4AE8">
        <w:rPr>
          <w:b/>
          <w:i/>
        </w:rPr>
        <w:t>deregistration date</w:t>
      </w:r>
      <w:r w:rsidRPr="004E4AE8">
        <w:t>):</w:t>
      </w:r>
    </w:p>
    <w:p w14:paraId="3A86FADD" w14:textId="77777777" w:rsidR="00434918" w:rsidRPr="004E4AE8" w:rsidRDefault="00434918" w:rsidP="00434918">
      <w:pPr>
        <w:pStyle w:val="paragraph"/>
      </w:pPr>
      <w:r w:rsidRPr="004E4AE8">
        <w:tab/>
        <w:t>(a)</w:t>
      </w:r>
      <w:r w:rsidRPr="004E4AE8">
        <w:tab/>
        <w:t>the Postal Industry Ombudsman must enter the deregistration date in the Register of PPOs; and</w:t>
      </w:r>
    </w:p>
    <w:p w14:paraId="6752CC25" w14:textId="77777777" w:rsidR="00434918" w:rsidRPr="004E4AE8" w:rsidRDefault="00434918" w:rsidP="00434918">
      <w:pPr>
        <w:pStyle w:val="paragraph"/>
      </w:pPr>
      <w:r w:rsidRPr="004E4AE8">
        <w:tab/>
        <w:t>(b)</w:t>
      </w:r>
      <w:r w:rsidRPr="004E4AE8">
        <w:tab/>
        <w:t>the Postal Industry Ombudsman must remove the PPO from the Register of PPOs 12 months after the deregistration date; and</w:t>
      </w:r>
    </w:p>
    <w:p w14:paraId="6E6E9BCD" w14:textId="77777777" w:rsidR="00434918" w:rsidRPr="004E4AE8" w:rsidRDefault="00434918" w:rsidP="00434918">
      <w:pPr>
        <w:pStyle w:val="paragraph"/>
      </w:pPr>
      <w:r w:rsidRPr="004E4AE8">
        <w:tab/>
        <w:t>(c)</w:t>
      </w:r>
      <w:r w:rsidRPr="004E4AE8">
        <w:tab/>
        <w:t xml:space="preserve">the PPO is taken to no longer be registered for the purposes of this </w:t>
      </w:r>
      <w:r w:rsidR="00DD7B7C" w:rsidRPr="004E4AE8">
        <w:t>Part</w:t>
      </w:r>
      <w:r w:rsidR="00F0236C" w:rsidRPr="004E4AE8">
        <w:t xml:space="preserve"> </w:t>
      </w:r>
      <w:r w:rsidRPr="004E4AE8">
        <w:t>from the deregistration date.</w:t>
      </w:r>
    </w:p>
    <w:p w14:paraId="245C0B0C" w14:textId="3D6E1C1F" w:rsidR="00434918" w:rsidRPr="004E4AE8" w:rsidRDefault="00434918" w:rsidP="00434918">
      <w:pPr>
        <w:pStyle w:val="notetext"/>
      </w:pPr>
      <w:r w:rsidRPr="004E4AE8">
        <w:t>Note:</w:t>
      </w:r>
      <w:r w:rsidRPr="004E4AE8">
        <w:tab/>
        <w:t xml:space="preserve">In certain circumstances, a PPO that is no longer registered for the purposes of this </w:t>
      </w:r>
      <w:r w:rsidR="00DD7B7C" w:rsidRPr="004E4AE8">
        <w:t>Part</w:t>
      </w:r>
      <w:r w:rsidR="00F0236C" w:rsidRPr="004E4AE8">
        <w:t xml:space="preserve"> </w:t>
      </w:r>
      <w:r w:rsidRPr="004E4AE8">
        <w:t xml:space="preserve">may still be treated as a registered PPO (see </w:t>
      </w:r>
      <w:r w:rsidR="00B64597">
        <w:t>section 1</w:t>
      </w:r>
      <w:r w:rsidRPr="004E4AE8">
        <w:t>9J).</w:t>
      </w:r>
    </w:p>
    <w:p w14:paraId="7A20A3B2" w14:textId="77777777" w:rsidR="00434918" w:rsidRPr="004E4AE8" w:rsidRDefault="00434918" w:rsidP="00434918">
      <w:pPr>
        <w:pStyle w:val="ActHead5"/>
      </w:pPr>
      <w:bookmarkStart w:id="85" w:name="_Toc190871119"/>
      <w:r w:rsidRPr="009E41A2">
        <w:rPr>
          <w:rStyle w:val="CharSectno"/>
        </w:rPr>
        <w:t>19ZD</w:t>
      </w:r>
      <w:r w:rsidRPr="004E4AE8">
        <w:t xml:space="preserve">  Register may be maintained by electronic means</w:t>
      </w:r>
      <w:bookmarkEnd w:id="85"/>
    </w:p>
    <w:p w14:paraId="5134E9C9" w14:textId="77777777" w:rsidR="00434918" w:rsidRPr="004E4AE8" w:rsidRDefault="00434918" w:rsidP="00434918">
      <w:pPr>
        <w:pStyle w:val="subsection"/>
      </w:pPr>
      <w:r w:rsidRPr="004E4AE8">
        <w:tab/>
        <w:t>(1)</w:t>
      </w:r>
      <w:r w:rsidRPr="004E4AE8">
        <w:tab/>
        <w:t>The Register may be maintained by electronic means.</w:t>
      </w:r>
    </w:p>
    <w:p w14:paraId="75F9A340" w14:textId="77777777" w:rsidR="00434918" w:rsidRPr="004E4AE8" w:rsidRDefault="00434918" w:rsidP="00434918">
      <w:pPr>
        <w:pStyle w:val="subsection"/>
      </w:pPr>
      <w:r w:rsidRPr="004E4AE8">
        <w:tab/>
        <w:t>(2)</w:t>
      </w:r>
      <w:r w:rsidRPr="004E4AE8">
        <w:tab/>
        <w:t xml:space="preserve">The Register is to be made available for inspection on the </w:t>
      </w:r>
      <w:r w:rsidR="00507C22" w:rsidRPr="004E4AE8">
        <w:t>internet</w:t>
      </w:r>
      <w:r w:rsidRPr="004E4AE8">
        <w:t>.</w:t>
      </w:r>
    </w:p>
    <w:p w14:paraId="04F8C949" w14:textId="7FEFE37F" w:rsidR="00434918" w:rsidRPr="004E4AE8" w:rsidRDefault="00B64597" w:rsidP="00273764">
      <w:pPr>
        <w:pStyle w:val="ActHead3"/>
        <w:pageBreakBefore/>
      </w:pPr>
      <w:bookmarkStart w:id="86" w:name="_Toc190871120"/>
      <w:r w:rsidRPr="009E41A2">
        <w:rPr>
          <w:rStyle w:val="CharDivNo"/>
        </w:rPr>
        <w:lastRenderedPageBreak/>
        <w:t>Division 5</w:t>
      </w:r>
      <w:r w:rsidR="00434918" w:rsidRPr="004E4AE8">
        <w:t>—</w:t>
      </w:r>
      <w:r w:rsidR="00434918" w:rsidRPr="009E41A2">
        <w:rPr>
          <w:rStyle w:val="CharDivText"/>
        </w:rPr>
        <w:t>Fees for investigations</w:t>
      </w:r>
      <w:bookmarkEnd w:id="86"/>
    </w:p>
    <w:p w14:paraId="574EB2E2" w14:textId="77777777" w:rsidR="00434918" w:rsidRPr="004E4AE8" w:rsidRDefault="00434918" w:rsidP="00434918">
      <w:pPr>
        <w:pStyle w:val="ActHead5"/>
      </w:pPr>
      <w:bookmarkStart w:id="87" w:name="_Toc190871121"/>
      <w:r w:rsidRPr="009E41A2">
        <w:rPr>
          <w:rStyle w:val="CharSectno"/>
        </w:rPr>
        <w:t>19ZE</w:t>
      </w:r>
      <w:r w:rsidRPr="004E4AE8">
        <w:t xml:space="preserve">  Fees for investigations</w:t>
      </w:r>
      <w:bookmarkEnd w:id="87"/>
    </w:p>
    <w:p w14:paraId="01317F3E" w14:textId="77777777" w:rsidR="00434918" w:rsidRPr="004E4AE8" w:rsidRDefault="00434918" w:rsidP="00434918">
      <w:pPr>
        <w:pStyle w:val="subsection"/>
      </w:pPr>
      <w:r w:rsidRPr="004E4AE8">
        <w:tab/>
        <w:t>(1)</w:t>
      </w:r>
      <w:r w:rsidRPr="004E4AE8">
        <w:tab/>
        <w:t>The Postal Industry Ombudsman may, on behalf of the Commonwealth, charge Australia Post or a registered PPO fees in relation to an investigation:</w:t>
      </w:r>
    </w:p>
    <w:p w14:paraId="62EB19A8" w14:textId="77777777" w:rsidR="00434918" w:rsidRPr="004E4AE8" w:rsidRDefault="00434918" w:rsidP="00434918">
      <w:pPr>
        <w:pStyle w:val="paragraph"/>
      </w:pPr>
      <w:r w:rsidRPr="004E4AE8">
        <w:tab/>
        <w:t>(a)</w:t>
      </w:r>
      <w:r w:rsidRPr="004E4AE8">
        <w:tab/>
        <w:t>that was conducted under paragraph</w:t>
      </w:r>
      <w:r w:rsidR="00292224" w:rsidRPr="004E4AE8">
        <w:t> </w:t>
      </w:r>
      <w:r w:rsidRPr="004E4AE8">
        <w:t>19M(2)(a), into action taken by Australia Post or the registered PPO (as the case may be); and</w:t>
      </w:r>
    </w:p>
    <w:p w14:paraId="70441B58" w14:textId="77777777" w:rsidR="00434918" w:rsidRPr="004E4AE8" w:rsidRDefault="00434918" w:rsidP="00434918">
      <w:pPr>
        <w:pStyle w:val="paragraph"/>
      </w:pPr>
      <w:r w:rsidRPr="004E4AE8">
        <w:tab/>
        <w:t>(b)</w:t>
      </w:r>
      <w:r w:rsidRPr="004E4AE8">
        <w:tab/>
        <w:t>that has been completed.</w:t>
      </w:r>
    </w:p>
    <w:p w14:paraId="7FD9F80D" w14:textId="74B3471D" w:rsidR="00434918" w:rsidRPr="004E4AE8" w:rsidRDefault="00434918" w:rsidP="00434918">
      <w:pPr>
        <w:pStyle w:val="notetext"/>
      </w:pPr>
      <w:r w:rsidRPr="004E4AE8">
        <w:t>Note:</w:t>
      </w:r>
      <w:r w:rsidRPr="004E4AE8">
        <w:tab/>
        <w:t xml:space="preserve">In certain circumstances, a PPO that is no longer registered for the purposes of this </w:t>
      </w:r>
      <w:r w:rsidR="00DD7B7C" w:rsidRPr="004E4AE8">
        <w:t>Part</w:t>
      </w:r>
      <w:r w:rsidR="00F0236C" w:rsidRPr="004E4AE8">
        <w:t xml:space="preserve"> </w:t>
      </w:r>
      <w:r w:rsidRPr="004E4AE8">
        <w:t xml:space="preserve">may still be treated as a registered PPO (see </w:t>
      </w:r>
      <w:r w:rsidR="00B64597">
        <w:t>section 1</w:t>
      </w:r>
      <w:r w:rsidRPr="004E4AE8">
        <w:t>9J).</w:t>
      </w:r>
    </w:p>
    <w:p w14:paraId="680DF8F1" w14:textId="77777777" w:rsidR="00434918" w:rsidRPr="004E4AE8" w:rsidRDefault="00434918" w:rsidP="00434918">
      <w:pPr>
        <w:pStyle w:val="subsection"/>
      </w:pPr>
      <w:r w:rsidRPr="004E4AE8">
        <w:tab/>
        <w:t>(2)</w:t>
      </w:r>
      <w:r w:rsidRPr="004E4AE8">
        <w:tab/>
        <w:t>The amount of a fee:</w:t>
      </w:r>
    </w:p>
    <w:p w14:paraId="7B1416E1" w14:textId="77777777" w:rsidR="00434918" w:rsidRPr="004E4AE8" w:rsidRDefault="00434918" w:rsidP="00434918">
      <w:pPr>
        <w:pStyle w:val="paragraph"/>
      </w:pPr>
      <w:r w:rsidRPr="004E4AE8">
        <w:tab/>
        <w:t>(a)</w:t>
      </w:r>
      <w:r w:rsidRPr="004E4AE8">
        <w:tab/>
        <w:t>must not be more than the amount that, in the opinion of the Postal Industry Ombudsman, represents the costs incurred by the Postal Industry Ombudsman in conducting the investigation; and</w:t>
      </w:r>
    </w:p>
    <w:p w14:paraId="4CBEB411" w14:textId="77777777" w:rsidR="00434918" w:rsidRPr="004E4AE8" w:rsidRDefault="00434918" w:rsidP="00434918">
      <w:pPr>
        <w:pStyle w:val="paragraph"/>
      </w:pPr>
      <w:r w:rsidRPr="004E4AE8">
        <w:tab/>
        <w:t>(b)</w:t>
      </w:r>
      <w:r w:rsidRPr="004E4AE8">
        <w:tab/>
        <w:t>must not be such as to amount to taxation.</w:t>
      </w:r>
    </w:p>
    <w:p w14:paraId="4B0ED39B" w14:textId="77777777" w:rsidR="00434918" w:rsidRPr="004E4AE8" w:rsidRDefault="00434918" w:rsidP="00434918">
      <w:pPr>
        <w:pStyle w:val="subsection"/>
      </w:pPr>
      <w:r w:rsidRPr="004E4AE8">
        <w:tab/>
        <w:t>(3)</w:t>
      </w:r>
      <w:r w:rsidRPr="004E4AE8">
        <w:tab/>
        <w:t xml:space="preserve">The Minister administering the </w:t>
      </w:r>
      <w:r w:rsidRPr="004E4AE8">
        <w:rPr>
          <w:i/>
        </w:rPr>
        <w:t>Australian Postal Corporation Act 1989</w:t>
      </w:r>
      <w:r w:rsidR="00F0236C" w:rsidRPr="004E4AE8">
        <w:t xml:space="preserve"> </w:t>
      </w:r>
      <w:r w:rsidRPr="004E4AE8">
        <w:t>may make a written determination specifying the total amount of fees that may be charged under this section in relation to investigations that the Postal Industry Ombudsman completed during a specified financial year.</w:t>
      </w:r>
    </w:p>
    <w:p w14:paraId="12D8BC93" w14:textId="77777777" w:rsidR="00434918" w:rsidRPr="004E4AE8" w:rsidRDefault="00434918" w:rsidP="00434918">
      <w:pPr>
        <w:pStyle w:val="subsection"/>
      </w:pPr>
      <w:r w:rsidRPr="004E4AE8">
        <w:tab/>
        <w:t>(4)</w:t>
      </w:r>
      <w:r w:rsidRPr="004E4AE8">
        <w:tab/>
        <w:t xml:space="preserve">A determination made under </w:t>
      </w:r>
      <w:r w:rsidR="00292224" w:rsidRPr="004E4AE8">
        <w:t>subsection (</w:t>
      </w:r>
      <w:r w:rsidRPr="004E4AE8">
        <w:t>3) is not a legislative instrument.</w:t>
      </w:r>
    </w:p>
    <w:p w14:paraId="1FC71006" w14:textId="77777777" w:rsidR="00434918" w:rsidRPr="004E4AE8" w:rsidRDefault="00434918" w:rsidP="00434918">
      <w:pPr>
        <w:pStyle w:val="subsection"/>
      </w:pPr>
      <w:r w:rsidRPr="004E4AE8">
        <w:tab/>
        <w:t>(5)</w:t>
      </w:r>
      <w:r w:rsidRPr="004E4AE8">
        <w:tab/>
        <w:t xml:space="preserve">If a determination has been made under </w:t>
      </w:r>
      <w:r w:rsidR="00292224" w:rsidRPr="004E4AE8">
        <w:t>subsection (</w:t>
      </w:r>
      <w:r w:rsidRPr="004E4AE8">
        <w:t>3) for a financial year, the total amount of fees charged under this section in relation to investigations that the Postal Industry Ombudsman completed during that financial year must not exceed the amount specified in the determination.</w:t>
      </w:r>
    </w:p>
    <w:p w14:paraId="32BE67A2" w14:textId="77777777" w:rsidR="00434918" w:rsidRPr="004E4AE8" w:rsidRDefault="00434918" w:rsidP="007D3635">
      <w:pPr>
        <w:pStyle w:val="subsection"/>
        <w:keepNext/>
        <w:keepLines/>
      </w:pPr>
      <w:r w:rsidRPr="004E4AE8">
        <w:lastRenderedPageBreak/>
        <w:tab/>
        <w:t>(6)</w:t>
      </w:r>
      <w:r w:rsidRPr="004E4AE8">
        <w:tab/>
        <w:t>The regulations may:</w:t>
      </w:r>
    </w:p>
    <w:p w14:paraId="4D9A8732" w14:textId="77777777" w:rsidR="00434918" w:rsidRPr="004E4AE8" w:rsidRDefault="00434918" w:rsidP="007D3635">
      <w:pPr>
        <w:pStyle w:val="paragraph"/>
        <w:keepNext/>
        <w:keepLines/>
      </w:pPr>
      <w:r w:rsidRPr="004E4AE8">
        <w:tab/>
        <w:t>(a)</w:t>
      </w:r>
      <w:r w:rsidRPr="004E4AE8">
        <w:tab/>
        <w:t>prescribe one or more methods to be used in working out the amount of a fee; and</w:t>
      </w:r>
    </w:p>
    <w:p w14:paraId="3C415EBC" w14:textId="77777777" w:rsidR="00434918" w:rsidRPr="004E4AE8" w:rsidRDefault="00434918" w:rsidP="00434918">
      <w:pPr>
        <w:pStyle w:val="paragraph"/>
      </w:pPr>
      <w:r w:rsidRPr="004E4AE8">
        <w:tab/>
        <w:t>(b)</w:t>
      </w:r>
      <w:r w:rsidRPr="004E4AE8">
        <w:tab/>
        <w:t>prescribe the time by which a fee is due and payable.</w:t>
      </w:r>
    </w:p>
    <w:p w14:paraId="32DC1668" w14:textId="77777777" w:rsidR="00434918" w:rsidRPr="004E4AE8" w:rsidRDefault="00434918" w:rsidP="00434918">
      <w:pPr>
        <w:pStyle w:val="subsection"/>
      </w:pPr>
      <w:r w:rsidRPr="004E4AE8">
        <w:tab/>
        <w:t>(7)</w:t>
      </w:r>
      <w:r w:rsidRPr="004E4AE8">
        <w:tab/>
        <w:t xml:space="preserve">A fee is payable to the </w:t>
      </w:r>
      <w:r w:rsidR="00D65EE8" w:rsidRPr="004E4AE8">
        <w:t>ACMA</w:t>
      </w:r>
      <w:r w:rsidRPr="004E4AE8">
        <w:t xml:space="preserve"> on behalf of the Commonwealth.</w:t>
      </w:r>
    </w:p>
    <w:p w14:paraId="405471E4" w14:textId="77777777" w:rsidR="00434918" w:rsidRPr="004E4AE8" w:rsidRDefault="00434918" w:rsidP="00222169">
      <w:pPr>
        <w:pStyle w:val="subsection"/>
        <w:keepNext/>
        <w:keepLines/>
      </w:pPr>
      <w:r w:rsidRPr="004E4AE8">
        <w:tab/>
        <w:t>(9)</w:t>
      </w:r>
      <w:r w:rsidRPr="004E4AE8">
        <w:tab/>
        <w:t>A fee:</w:t>
      </w:r>
    </w:p>
    <w:p w14:paraId="02A21711" w14:textId="77777777" w:rsidR="00434918" w:rsidRPr="004E4AE8" w:rsidRDefault="00434918" w:rsidP="00434918">
      <w:pPr>
        <w:pStyle w:val="paragraph"/>
      </w:pPr>
      <w:r w:rsidRPr="004E4AE8">
        <w:tab/>
        <w:t>(a)</w:t>
      </w:r>
      <w:r w:rsidRPr="004E4AE8">
        <w:tab/>
        <w:t xml:space="preserve">is a debt due to the </w:t>
      </w:r>
      <w:r w:rsidR="00D65EE8" w:rsidRPr="004E4AE8">
        <w:t>ACMA</w:t>
      </w:r>
      <w:r w:rsidRPr="004E4AE8">
        <w:t xml:space="preserve"> on behalf of the Commonwealth; and</w:t>
      </w:r>
    </w:p>
    <w:p w14:paraId="1F5B957C" w14:textId="77777777" w:rsidR="00434918" w:rsidRPr="004E4AE8" w:rsidRDefault="00434918" w:rsidP="00434918">
      <w:pPr>
        <w:pStyle w:val="paragraph"/>
      </w:pPr>
      <w:r w:rsidRPr="004E4AE8">
        <w:tab/>
        <w:t>(b)</w:t>
      </w:r>
      <w:r w:rsidRPr="004E4AE8">
        <w:tab/>
        <w:t xml:space="preserve">is recoverable by the </w:t>
      </w:r>
      <w:r w:rsidR="00D65EE8" w:rsidRPr="004E4AE8">
        <w:t>ACMA</w:t>
      </w:r>
      <w:r w:rsidRPr="004E4AE8">
        <w:t>, on behalf of the Commonwealth, in a court of competent jurisdiction.</w:t>
      </w:r>
    </w:p>
    <w:p w14:paraId="17827345" w14:textId="422C5067" w:rsidR="00CB577F" w:rsidRPr="004E4AE8" w:rsidRDefault="00B64597" w:rsidP="00F0236C">
      <w:pPr>
        <w:pStyle w:val="ActHead2"/>
        <w:pageBreakBefore/>
      </w:pPr>
      <w:bookmarkStart w:id="88" w:name="_Toc190871122"/>
      <w:r w:rsidRPr="009E41A2">
        <w:rPr>
          <w:rStyle w:val="CharPartNo"/>
        </w:rPr>
        <w:lastRenderedPageBreak/>
        <w:t>Part I</w:t>
      </w:r>
      <w:r w:rsidR="00CB577F" w:rsidRPr="009E41A2">
        <w:rPr>
          <w:rStyle w:val="CharPartNo"/>
        </w:rPr>
        <w:t>IC</w:t>
      </w:r>
      <w:r w:rsidR="00CB577F" w:rsidRPr="004E4AE8">
        <w:t>—</w:t>
      </w:r>
      <w:r w:rsidR="00CB577F" w:rsidRPr="009E41A2">
        <w:rPr>
          <w:rStyle w:val="CharPartText"/>
        </w:rPr>
        <w:t>Establishment, functions, powers and duties of the Overseas Students Ombudsman</w:t>
      </w:r>
      <w:bookmarkEnd w:id="88"/>
    </w:p>
    <w:p w14:paraId="028CD18C" w14:textId="04AD3DB2" w:rsidR="00CB577F" w:rsidRPr="004E4AE8" w:rsidRDefault="00B64597" w:rsidP="00CB577F">
      <w:pPr>
        <w:pStyle w:val="ActHead3"/>
      </w:pPr>
      <w:bookmarkStart w:id="89" w:name="_Toc190871123"/>
      <w:r w:rsidRPr="009E41A2">
        <w:rPr>
          <w:rStyle w:val="CharDivNo"/>
        </w:rPr>
        <w:t>Division 1</w:t>
      </w:r>
      <w:r w:rsidR="00CB577F" w:rsidRPr="004E4AE8">
        <w:t>—</w:t>
      </w:r>
      <w:r w:rsidR="00CB577F" w:rsidRPr="009E41A2">
        <w:rPr>
          <w:rStyle w:val="CharDivText"/>
        </w:rPr>
        <w:t>Preliminary</w:t>
      </w:r>
      <w:bookmarkEnd w:id="89"/>
    </w:p>
    <w:p w14:paraId="6F4F932A" w14:textId="77777777" w:rsidR="00CB577F" w:rsidRPr="004E4AE8" w:rsidRDefault="00CB577F" w:rsidP="00CB577F">
      <w:pPr>
        <w:pStyle w:val="ActHead5"/>
      </w:pPr>
      <w:bookmarkStart w:id="90" w:name="_Toc190871124"/>
      <w:r w:rsidRPr="009E41A2">
        <w:rPr>
          <w:rStyle w:val="CharSectno"/>
        </w:rPr>
        <w:t>19ZF</w:t>
      </w:r>
      <w:r w:rsidRPr="004E4AE8">
        <w:t xml:space="preserve">  Definitions</w:t>
      </w:r>
      <w:bookmarkEnd w:id="90"/>
    </w:p>
    <w:p w14:paraId="5ACDB203" w14:textId="77777777" w:rsidR="00CB577F" w:rsidRPr="004E4AE8" w:rsidRDefault="00CB577F" w:rsidP="00CB577F">
      <w:pPr>
        <w:pStyle w:val="subsection"/>
      </w:pPr>
      <w:r w:rsidRPr="004E4AE8">
        <w:tab/>
      </w:r>
      <w:r w:rsidRPr="004E4AE8">
        <w:tab/>
        <w:t>In this Part:</w:t>
      </w:r>
    </w:p>
    <w:p w14:paraId="20330252" w14:textId="77777777" w:rsidR="00CB577F" w:rsidRPr="004E4AE8" w:rsidRDefault="00CB577F" w:rsidP="00CB577F">
      <w:pPr>
        <w:pStyle w:val="Definition"/>
      </w:pPr>
      <w:r w:rsidRPr="004E4AE8">
        <w:rPr>
          <w:b/>
          <w:i/>
        </w:rPr>
        <w:t>officer</w:t>
      </w:r>
      <w:r w:rsidRPr="004E4AE8">
        <w:t>, of a private registered provider, means a person who:</w:t>
      </w:r>
    </w:p>
    <w:p w14:paraId="5FECC679" w14:textId="77777777" w:rsidR="00CB577F" w:rsidRPr="004E4AE8" w:rsidRDefault="00CB577F" w:rsidP="00CB577F">
      <w:pPr>
        <w:pStyle w:val="paragraph"/>
      </w:pPr>
      <w:r w:rsidRPr="004E4AE8">
        <w:tab/>
        <w:t>(a)</w:t>
      </w:r>
      <w:r w:rsidRPr="004E4AE8">
        <w:tab/>
        <w:t>is employed in the service of a private registered provider; or</w:t>
      </w:r>
    </w:p>
    <w:p w14:paraId="19870320" w14:textId="77777777" w:rsidR="00CB577F" w:rsidRPr="004E4AE8" w:rsidRDefault="00CB577F" w:rsidP="00CB577F">
      <w:pPr>
        <w:pStyle w:val="paragraph"/>
      </w:pPr>
      <w:r w:rsidRPr="004E4AE8">
        <w:tab/>
        <w:t>(b)</w:t>
      </w:r>
      <w:r w:rsidRPr="004E4AE8">
        <w:tab/>
        <w:t>is a member of the staff of a private registered provider, whether or not the person is employed by a private registered provider; or</w:t>
      </w:r>
    </w:p>
    <w:p w14:paraId="6B8F9D11" w14:textId="77777777" w:rsidR="00CB577F" w:rsidRPr="004E4AE8" w:rsidRDefault="00CB577F" w:rsidP="00CB577F">
      <w:pPr>
        <w:pStyle w:val="paragraph"/>
      </w:pPr>
      <w:r w:rsidRPr="004E4AE8">
        <w:tab/>
        <w:t>(c)</w:t>
      </w:r>
      <w:r w:rsidRPr="004E4AE8">
        <w:tab/>
        <w:t>is authorised by a private registered provider to exercise any powers, or perform any functions, of the private registered provider (including a contractor, for example).</w:t>
      </w:r>
    </w:p>
    <w:p w14:paraId="7F898916" w14:textId="77777777" w:rsidR="00CB577F" w:rsidRPr="004E4AE8" w:rsidRDefault="00CB577F" w:rsidP="00CB577F">
      <w:pPr>
        <w:pStyle w:val="Definition"/>
      </w:pPr>
      <w:r w:rsidRPr="004E4AE8">
        <w:rPr>
          <w:b/>
          <w:i/>
        </w:rPr>
        <w:t>Overseas Students Act</w:t>
      </w:r>
      <w:r w:rsidRPr="004E4AE8">
        <w:t xml:space="preserve"> means the </w:t>
      </w:r>
      <w:r w:rsidRPr="004E4AE8">
        <w:rPr>
          <w:i/>
        </w:rPr>
        <w:t>Education Services for Overseas Students Act 2000</w:t>
      </w:r>
      <w:r w:rsidRPr="004E4AE8">
        <w:t>.</w:t>
      </w:r>
    </w:p>
    <w:p w14:paraId="5A5D1131" w14:textId="77777777" w:rsidR="00CB577F" w:rsidRPr="004E4AE8" w:rsidRDefault="00CB577F" w:rsidP="00CB577F">
      <w:pPr>
        <w:pStyle w:val="Definition"/>
      </w:pPr>
      <w:r w:rsidRPr="004E4AE8">
        <w:rPr>
          <w:b/>
          <w:i/>
        </w:rPr>
        <w:t>principal executive officer</w:t>
      </w:r>
      <w:r w:rsidRPr="004E4AE8">
        <w:t xml:space="preserve"> has the same meaning as in the Overseas Students Act.</w:t>
      </w:r>
    </w:p>
    <w:p w14:paraId="3F697CE9" w14:textId="77777777" w:rsidR="00CB577F" w:rsidRPr="004E4AE8" w:rsidRDefault="00CB577F" w:rsidP="00CB577F">
      <w:pPr>
        <w:pStyle w:val="Definition"/>
      </w:pPr>
      <w:r w:rsidRPr="004E4AE8">
        <w:rPr>
          <w:b/>
          <w:i/>
        </w:rPr>
        <w:t>private registered provider</w:t>
      </w:r>
      <w:r w:rsidRPr="004E4AE8">
        <w:t xml:space="preserve"> means a registered provider, within the meaning of the Overseas Students Act, that is not owned or administered by:</w:t>
      </w:r>
    </w:p>
    <w:p w14:paraId="4CE9D700" w14:textId="77777777" w:rsidR="00CB577F" w:rsidRPr="004E4AE8" w:rsidRDefault="00CB577F" w:rsidP="00CB577F">
      <w:pPr>
        <w:pStyle w:val="paragraph"/>
      </w:pPr>
      <w:r w:rsidRPr="004E4AE8">
        <w:tab/>
        <w:t>(a)</w:t>
      </w:r>
      <w:r w:rsidRPr="004E4AE8">
        <w:tab/>
        <w:t>the Commonwealth; or</w:t>
      </w:r>
    </w:p>
    <w:p w14:paraId="41EA0B78" w14:textId="77777777" w:rsidR="00CB577F" w:rsidRPr="004E4AE8" w:rsidRDefault="00CB577F" w:rsidP="00CB577F">
      <w:pPr>
        <w:pStyle w:val="paragraph"/>
      </w:pPr>
      <w:r w:rsidRPr="004E4AE8">
        <w:tab/>
        <w:t>(b)</w:t>
      </w:r>
      <w:r w:rsidRPr="004E4AE8">
        <w:tab/>
        <w:t>a State or Territory.</w:t>
      </w:r>
    </w:p>
    <w:p w14:paraId="4AC6C6B8" w14:textId="77777777" w:rsidR="00CB577F" w:rsidRPr="004E4AE8" w:rsidRDefault="00CB577F" w:rsidP="00CB577F">
      <w:pPr>
        <w:pStyle w:val="ActHead5"/>
      </w:pPr>
      <w:bookmarkStart w:id="91" w:name="_Toc190871125"/>
      <w:r w:rsidRPr="009E41A2">
        <w:rPr>
          <w:rStyle w:val="CharSectno"/>
        </w:rPr>
        <w:lastRenderedPageBreak/>
        <w:t>19ZG</w:t>
      </w:r>
      <w:r w:rsidRPr="004E4AE8">
        <w:t xml:space="preserve">  Continued application of </w:t>
      </w:r>
      <w:r w:rsidR="00DD7B7C" w:rsidRPr="004E4AE8">
        <w:t>Part</w:t>
      </w:r>
      <w:r w:rsidR="00F0236C" w:rsidRPr="004E4AE8">
        <w:t xml:space="preserve"> </w:t>
      </w:r>
      <w:r w:rsidRPr="004E4AE8">
        <w:t>to former registered providers</w:t>
      </w:r>
      <w:bookmarkEnd w:id="91"/>
    </w:p>
    <w:p w14:paraId="46C26FAA" w14:textId="77777777" w:rsidR="00CB577F" w:rsidRPr="004E4AE8" w:rsidRDefault="00CB577F" w:rsidP="00945143">
      <w:pPr>
        <w:pStyle w:val="subsection"/>
        <w:keepNext/>
      </w:pPr>
      <w:r w:rsidRPr="004E4AE8">
        <w:tab/>
        <w:t>(1)</w:t>
      </w:r>
      <w:r w:rsidRPr="004E4AE8">
        <w:tab/>
        <w:t>This section applies if:</w:t>
      </w:r>
    </w:p>
    <w:p w14:paraId="2C429909" w14:textId="77777777" w:rsidR="00CB577F" w:rsidRPr="004E4AE8" w:rsidRDefault="00CB577F" w:rsidP="00CB577F">
      <w:pPr>
        <w:pStyle w:val="paragraph"/>
      </w:pPr>
      <w:r w:rsidRPr="004E4AE8">
        <w:tab/>
        <w:t>(a)</w:t>
      </w:r>
      <w:r w:rsidRPr="004E4AE8">
        <w:tab/>
        <w:t>a private registered provider took action at a particular time; and</w:t>
      </w:r>
    </w:p>
    <w:p w14:paraId="11F5C4AA" w14:textId="77777777" w:rsidR="00CB577F" w:rsidRPr="004E4AE8" w:rsidRDefault="00CB577F" w:rsidP="00CB577F">
      <w:pPr>
        <w:pStyle w:val="paragraph"/>
      </w:pPr>
      <w:r w:rsidRPr="004E4AE8">
        <w:tab/>
        <w:t>(b)</w:t>
      </w:r>
      <w:r w:rsidRPr="004E4AE8">
        <w:tab/>
        <w:t>the Overseas Students Ombudsman receives a complaint in relation to that action within 12 months after that time; and</w:t>
      </w:r>
    </w:p>
    <w:p w14:paraId="1C8671CC" w14:textId="77777777" w:rsidR="00CB577F" w:rsidRPr="004E4AE8" w:rsidRDefault="00CB577F" w:rsidP="00CB577F">
      <w:pPr>
        <w:pStyle w:val="paragraph"/>
      </w:pPr>
      <w:r w:rsidRPr="004E4AE8">
        <w:tab/>
        <w:t>(c)</w:t>
      </w:r>
      <w:r w:rsidRPr="004E4AE8">
        <w:tab/>
        <w:t>after that time, the private registered provider ceases to be a private registered provider for the purposes of this Part.</w:t>
      </w:r>
    </w:p>
    <w:p w14:paraId="6CC84FE3" w14:textId="77777777" w:rsidR="00CB577F" w:rsidRPr="004E4AE8" w:rsidRDefault="00CB577F" w:rsidP="00CB577F">
      <w:pPr>
        <w:pStyle w:val="subsection"/>
      </w:pPr>
      <w:r w:rsidRPr="004E4AE8">
        <w:tab/>
        <w:t>(2)</w:t>
      </w:r>
      <w:r w:rsidRPr="004E4AE8">
        <w:tab/>
        <w:t xml:space="preserve">This </w:t>
      </w:r>
      <w:r w:rsidR="00DD7B7C" w:rsidRPr="004E4AE8">
        <w:t>Part</w:t>
      </w:r>
      <w:r w:rsidR="00F0236C" w:rsidRPr="004E4AE8">
        <w:t xml:space="preserve"> </w:t>
      </w:r>
      <w:r w:rsidRPr="004E4AE8">
        <w:t>applies, in relation to that complaint, as if the private registered provider continued to be a private registered provider.</w:t>
      </w:r>
    </w:p>
    <w:p w14:paraId="5BAD9AD2" w14:textId="77777777" w:rsidR="00CB577F" w:rsidRPr="004E4AE8" w:rsidRDefault="00CB577F" w:rsidP="00CB577F">
      <w:pPr>
        <w:pStyle w:val="ActHead5"/>
      </w:pPr>
      <w:bookmarkStart w:id="92" w:name="_Toc190871126"/>
      <w:r w:rsidRPr="009E41A2">
        <w:rPr>
          <w:rStyle w:val="CharSectno"/>
        </w:rPr>
        <w:t>19ZH</w:t>
      </w:r>
      <w:r w:rsidRPr="004E4AE8">
        <w:t xml:space="preserve">  </w:t>
      </w:r>
      <w:r w:rsidR="00DD7B7C" w:rsidRPr="004E4AE8">
        <w:t>Part</w:t>
      </w:r>
      <w:r w:rsidR="00F0236C" w:rsidRPr="004E4AE8">
        <w:t xml:space="preserve"> </w:t>
      </w:r>
      <w:r w:rsidRPr="004E4AE8">
        <w:t>not to affect operation of other provisions of this Act</w:t>
      </w:r>
      <w:bookmarkEnd w:id="92"/>
    </w:p>
    <w:p w14:paraId="2E193EBC" w14:textId="77777777" w:rsidR="00CB577F" w:rsidRPr="004E4AE8" w:rsidRDefault="00CB577F" w:rsidP="00CB577F">
      <w:pPr>
        <w:pStyle w:val="subsection"/>
      </w:pPr>
      <w:r w:rsidRPr="004E4AE8">
        <w:tab/>
      </w:r>
      <w:r w:rsidRPr="004E4AE8">
        <w:tab/>
        <w:t xml:space="preserve">This </w:t>
      </w:r>
      <w:r w:rsidR="00DD7B7C" w:rsidRPr="004E4AE8">
        <w:t>Part</w:t>
      </w:r>
      <w:r w:rsidR="00F0236C" w:rsidRPr="004E4AE8">
        <w:t xml:space="preserve"> </w:t>
      </w:r>
      <w:r w:rsidRPr="004E4AE8">
        <w:t>does not, by implication, affect the operation of other provisions in this Act.</w:t>
      </w:r>
    </w:p>
    <w:p w14:paraId="198880F9" w14:textId="13034E99" w:rsidR="00CB577F" w:rsidRPr="004E4AE8" w:rsidRDefault="00B64597" w:rsidP="00F0236C">
      <w:pPr>
        <w:pStyle w:val="ActHead3"/>
        <w:pageBreakBefore/>
      </w:pPr>
      <w:bookmarkStart w:id="93" w:name="_Toc190871127"/>
      <w:r w:rsidRPr="009E41A2">
        <w:rPr>
          <w:rStyle w:val="CharDivNo"/>
        </w:rPr>
        <w:lastRenderedPageBreak/>
        <w:t>Division 2</w:t>
      </w:r>
      <w:r w:rsidR="00CB577F" w:rsidRPr="004E4AE8">
        <w:t>—</w:t>
      </w:r>
      <w:r w:rsidR="00CB577F" w:rsidRPr="009E41A2">
        <w:rPr>
          <w:rStyle w:val="CharDivText"/>
        </w:rPr>
        <w:t>Establishment and functions of the Overseas Students Ombudsman</w:t>
      </w:r>
      <w:bookmarkEnd w:id="93"/>
    </w:p>
    <w:p w14:paraId="24C89FA9" w14:textId="77777777" w:rsidR="00CB577F" w:rsidRPr="004E4AE8" w:rsidRDefault="00CB577F" w:rsidP="00CB577F">
      <w:pPr>
        <w:pStyle w:val="ActHead5"/>
      </w:pPr>
      <w:bookmarkStart w:id="94" w:name="_Toc190871128"/>
      <w:r w:rsidRPr="009E41A2">
        <w:rPr>
          <w:rStyle w:val="CharSectno"/>
        </w:rPr>
        <w:t>19ZI</w:t>
      </w:r>
      <w:r w:rsidRPr="004E4AE8">
        <w:t xml:space="preserve">  Establishment of office of Overseas Students Ombudsman</w:t>
      </w:r>
      <w:bookmarkEnd w:id="94"/>
    </w:p>
    <w:p w14:paraId="3FA1C9A5" w14:textId="77777777" w:rsidR="00CB577F" w:rsidRPr="004E4AE8" w:rsidRDefault="00CB577F" w:rsidP="00CB577F">
      <w:pPr>
        <w:pStyle w:val="subsection"/>
      </w:pPr>
      <w:r w:rsidRPr="004E4AE8">
        <w:tab/>
        <w:t>(1)</w:t>
      </w:r>
      <w:r w:rsidRPr="004E4AE8">
        <w:tab/>
        <w:t>For the purposes of this Act, there is to be an Overseas Students Ombudsman.</w:t>
      </w:r>
    </w:p>
    <w:p w14:paraId="3CC1A212" w14:textId="77777777" w:rsidR="00CB577F" w:rsidRPr="004E4AE8" w:rsidRDefault="00CB577F" w:rsidP="00CB577F">
      <w:pPr>
        <w:pStyle w:val="subsection"/>
      </w:pPr>
      <w:r w:rsidRPr="004E4AE8">
        <w:tab/>
        <w:t>(2)</w:t>
      </w:r>
      <w:r w:rsidRPr="004E4AE8">
        <w:tab/>
        <w:t>The office of Overseas Students Ombudsman is to be held by the person who holds the office of Commonwealth Ombudsman.</w:t>
      </w:r>
    </w:p>
    <w:p w14:paraId="6B73724A" w14:textId="77777777" w:rsidR="00CB577F" w:rsidRPr="004E4AE8" w:rsidRDefault="00CB577F" w:rsidP="00CB577F">
      <w:pPr>
        <w:pStyle w:val="subsection"/>
      </w:pPr>
      <w:r w:rsidRPr="004E4AE8">
        <w:tab/>
        <w:t>(3)</w:t>
      </w:r>
      <w:r w:rsidRPr="004E4AE8">
        <w:tab/>
        <w:t xml:space="preserve">The reference in </w:t>
      </w:r>
      <w:r w:rsidR="00292224" w:rsidRPr="004E4AE8">
        <w:t>subsection (</w:t>
      </w:r>
      <w:r w:rsidRPr="004E4AE8">
        <w:t>2) to the person who holds the office of Commonwealth Ombudsman includes a reference to a person for the time being acting in that office because of an appointment under section</w:t>
      </w:r>
      <w:r w:rsidR="00292224" w:rsidRPr="004E4AE8">
        <w:t> </w:t>
      </w:r>
      <w:r w:rsidRPr="004E4AE8">
        <w:t>29.</w:t>
      </w:r>
    </w:p>
    <w:p w14:paraId="46F47459" w14:textId="77777777" w:rsidR="00CB577F" w:rsidRPr="004E4AE8" w:rsidRDefault="00CB577F" w:rsidP="00CB577F">
      <w:pPr>
        <w:pStyle w:val="ActHead5"/>
      </w:pPr>
      <w:bookmarkStart w:id="95" w:name="_Toc190871129"/>
      <w:r w:rsidRPr="009E41A2">
        <w:rPr>
          <w:rStyle w:val="CharSectno"/>
        </w:rPr>
        <w:t>19ZJ</w:t>
      </w:r>
      <w:r w:rsidRPr="004E4AE8">
        <w:t xml:space="preserve">  Functions of Overseas Students Ombudsman</w:t>
      </w:r>
      <w:bookmarkEnd w:id="95"/>
    </w:p>
    <w:p w14:paraId="2B2050BA" w14:textId="77777777" w:rsidR="00CB577F" w:rsidRPr="004E4AE8" w:rsidRDefault="00CB577F" w:rsidP="00CB577F">
      <w:pPr>
        <w:pStyle w:val="subsection"/>
      </w:pPr>
      <w:r w:rsidRPr="004E4AE8">
        <w:tab/>
        <w:t>(1)</w:t>
      </w:r>
      <w:r w:rsidRPr="004E4AE8">
        <w:tab/>
        <w:t>The functions of the Overseas Students Ombudsman are:</w:t>
      </w:r>
    </w:p>
    <w:p w14:paraId="11C5B39C" w14:textId="77777777" w:rsidR="00CB577F" w:rsidRPr="004E4AE8" w:rsidRDefault="00CB577F" w:rsidP="00CB577F">
      <w:pPr>
        <w:pStyle w:val="paragraph"/>
      </w:pPr>
      <w:r w:rsidRPr="004E4AE8">
        <w:tab/>
        <w:t>(a)</w:t>
      </w:r>
      <w:r w:rsidRPr="004E4AE8">
        <w:tab/>
        <w:t>to investigate complaints made to him or her under this Act; and</w:t>
      </w:r>
    </w:p>
    <w:p w14:paraId="68881873" w14:textId="77777777" w:rsidR="00CB577F" w:rsidRPr="004E4AE8" w:rsidRDefault="00CB577F" w:rsidP="00CB577F">
      <w:pPr>
        <w:pStyle w:val="paragraph"/>
      </w:pPr>
      <w:r w:rsidRPr="004E4AE8">
        <w:tab/>
        <w:t>(b)</w:t>
      </w:r>
      <w:r w:rsidRPr="004E4AE8">
        <w:tab/>
        <w:t>to give private registered providers advice and training about the best practice for the handling of complaints made by overseas students; and</w:t>
      </w:r>
    </w:p>
    <w:p w14:paraId="481ED722" w14:textId="77777777" w:rsidR="00CB577F" w:rsidRPr="004E4AE8" w:rsidRDefault="00CB577F" w:rsidP="00CB577F">
      <w:pPr>
        <w:pStyle w:val="paragraph"/>
      </w:pPr>
      <w:r w:rsidRPr="004E4AE8">
        <w:tab/>
        <w:t>(c)</w:t>
      </w:r>
      <w:r w:rsidRPr="004E4AE8">
        <w:tab/>
        <w:t>to perform such other functions as are conferred on him or her by:</w:t>
      </w:r>
    </w:p>
    <w:p w14:paraId="623007A5" w14:textId="77777777" w:rsidR="00CB577F" w:rsidRPr="004E4AE8" w:rsidRDefault="00CB577F" w:rsidP="00CB577F">
      <w:pPr>
        <w:pStyle w:val="paragraphsub"/>
      </w:pPr>
      <w:r w:rsidRPr="004E4AE8">
        <w:tab/>
        <w:t>(i)</w:t>
      </w:r>
      <w:r w:rsidRPr="004E4AE8">
        <w:tab/>
        <w:t>this Act or the regulations; or</w:t>
      </w:r>
    </w:p>
    <w:p w14:paraId="67A22C0A" w14:textId="77777777" w:rsidR="00CB577F" w:rsidRPr="004E4AE8" w:rsidRDefault="00CB577F" w:rsidP="00CB577F">
      <w:pPr>
        <w:pStyle w:val="paragraphsub"/>
      </w:pPr>
      <w:r w:rsidRPr="004E4AE8">
        <w:tab/>
        <w:t>(ii)</w:t>
      </w:r>
      <w:r w:rsidRPr="004E4AE8">
        <w:tab/>
        <w:t>another Act or regulations made under another Act.</w:t>
      </w:r>
    </w:p>
    <w:p w14:paraId="53807970" w14:textId="77777777" w:rsidR="00CB577F" w:rsidRPr="004E4AE8" w:rsidRDefault="00CB577F" w:rsidP="00CB577F">
      <w:pPr>
        <w:pStyle w:val="subsection"/>
      </w:pPr>
      <w:r w:rsidRPr="004E4AE8">
        <w:tab/>
        <w:t>(2)</w:t>
      </w:r>
      <w:r w:rsidRPr="004E4AE8">
        <w:tab/>
        <w:t>Subject to this Act, the Overseas Students Ombudsman:</w:t>
      </w:r>
    </w:p>
    <w:p w14:paraId="02BF968E" w14:textId="77777777" w:rsidR="00CB577F" w:rsidRPr="004E4AE8" w:rsidRDefault="00CB577F" w:rsidP="00CB577F">
      <w:pPr>
        <w:pStyle w:val="paragraph"/>
      </w:pPr>
      <w:r w:rsidRPr="004E4AE8">
        <w:tab/>
        <w:t>(a)</w:t>
      </w:r>
      <w:r w:rsidRPr="004E4AE8">
        <w:tab/>
        <w:t>is to investigate action that he or she is authorised by this Act to investigate and in respect of which a complaint has been made to him or her; and</w:t>
      </w:r>
    </w:p>
    <w:p w14:paraId="0AFF8966" w14:textId="77777777" w:rsidR="00CB577F" w:rsidRPr="004E4AE8" w:rsidRDefault="00CB577F" w:rsidP="00CB577F">
      <w:pPr>
        <w:pStyle w:val="paragraph"/>
      </w:pPr>
      <w:r w:rsidRPr="004E4AE8">
        <w:tab/>
        <w:t>(b)</w:t>
      </w:r>
      <w:r w:rsidRPr="004E4AE8">
        <w:tab/>
        <w:t>may, on his or her own initiative, investigate action that he or she is authorised by this Act to investigate.</w:t>
      </w:r>
    </w:p>
    <w:p w14:paraId="0846D04C" w14:textId="77777777" w:rsidR="00CB577F" w:rsidRPr="004E4AE8" w:rsidRDefault="00CB577F" w:rsidP="0025203C">
      <w:pPr>
        <w:pStyle w:val="subsection"/>
        <w:keepNext/>
        <w:keepLines/>
      </w:pPr>
      <w:r w:rsidRPr="004E4AE8">
        <w:lastRenderedPageBreak/>
        <w:tab/>
        <w:t>(3)</w:t>
      </w:r>
      <w:r w:rsidRPr="004E4AE8">
        <w:tab/>
        <w:t xml:space="preserve">The Overseas Students Ombudsman is authorised by this Act to investigate action taken by a private registered provider in connection with an overseas student, an intending overseas student, </w:t>
      </w:r>
      <w:r w:rsidR="00895777" w:rsidRPr="004E4AE8">
        <w:t>an accepted student, or a former accepted student,</w:t>
      </w:r>
      <w:r w:rsidRPr="004E4AE8">
        <w:t xml:space="preserve"> within the meaning of the Overseas Students Act.</w:t>
      </w:r>
    </w:p>
    <w:p w14:paraId="1FB1AD99" w14:textId="77777777" w:rsidR="00CB577F" w:rsidRPr="004E4AE8" w:rsidRDefault="00CB577F" w:rsidP="00CB577F">
      <w:pPr>
        <w:pStyle w:val="ActHead5"/>
      </w:pPr>
      <w:bookmarkStart w:id="96" w:name="_Toc190871130"/>
      <w:r w:rsidRPr="009E41A2">
        <w:rPr>
          <w:rStyle w:val="CharSectno"/>
        </w:rPr>
        <w:t>19ZK</w:t>
      </w:r>
      <w:r w:rsidRPr="004E4AE8">
        <w:t xml:space="preserve">  Transfer of complaints</w:t>
      </w:r>
      <w:bookmarkEnd w:id="96"/>
    </w:p>
    <w:p w14:paraId="7E5D816D" w14:textId="77777777" w:rsidR="00CB577F" w:rsidRPr="004E4AE8" w:rsidRDefault="00CB577F" w:rsidP="00CB577F">
      <w:pPr>
        <w:pStyle w:val="subsection"/>
        <w:keepNext/>
        <w:keepLines/>
      </w:pPr>
      <w:r w:rsidRPr="004E4AE8">
        <w:tab/>
        <w:t>(1)</w:t>
      </w:r>
      <w:r w:rsidRPr="004E4AE8">
        <w:tab/>
        <w:t>This section applies if:</w:t>
      </w:r>
    </w:p>
    <w:p w14:paraId="643B2A68" w14:textId="77777777" w:rsidR="00CB577F" w:rsidRPr="004E4AE8" w:rsidRDefault="00CB577F" w:rsidP="00CB577F">
      <w:pPr>
        <w:pStyle w:val="paragraph"/>
        <w:keepNext/>
        <w:keepLines/>
      </w:pPr>
      <w:r w:rsidRPr="004E4AE8">
        <w:tab/>
        <w:t>(a)</w:t>
      </w:r>
      <w:r w:rsidRPr="004E4AE8">
        <w:tab/>
        <w:t>a complaint has been made to the Overseas Students Ombudsman with respect to action taken by a private registered provider; and</w:t>
      </w:r>
    </w:p>
    <w:p w14:paraId="4CD6C2B4" w14:textId="77777777" w:rsidR="00CB577F" w:rsidRPr="004E4AE8" w:rsidRDefault="00CB577F" w:rsidP="00CB577F">
      <w:pPr>
        <w:pStyle w:val="paragraph"/>
      </w:pPr>
      <w:r w:rsidRPr="004E4AE8">
        <w:tab/>
        <w:t>(b)</w:t>
      </w:r>
      <w:r w:rsidRPr="004E4AE8">
        <w:tab/>
        <w:t>the Overseas Students Ombudsman, either before or after starting to investigate that action, forms the opinion that:</w:t>
      </w:r>
    </w:p>
    <w:p w14:paraId="65F854F2" w14:textId="77777777" w:rsidR="00CB577F" w:rsidRPr="004E4AE8" w:rsidRDefault="00CB577F" w:rsidP="00CB577F">
      <w:pPr>
        <w:pStyle w:val="paragraphsub"/>
      </w:pPr>
      <w:r w:rsidRPr="004E4AE8">
        <w:tab/>
        <w:t>(i)</w:t>
      </w:r>
      <w:r w:rsidRPr="004E4AE8">
        <w:tab/>
        <w:t>a statutory complaint handler has the function of investigating, reviewing or enquiring into action of that kind; or</w:t>
      </w:r>
    </w:p>
    <w:p w14:paraId="02DFB4CA" w14:textId="2E33881B" w:rsidR="00CB577F" w:rsidRPr="004E4AE8" w:rsidRDefault="00CB577F" w:rsidP="00CB577F">
      <w:pPr>
        <w:pStyle w:val="paragraphsub"/>
      </w:pPr>
      <w:r w:rsidRPr="004E4AE8">
        <w:tab/>
        <w:t>(ii)</w:t>
      </w:r>
      <w:r w:rsidRPr="004E4AE8">
        <w:tab/>
        <w:t>a statutory office</w:t>
      </w:r>
      <w:r w:rsidR="00E850E3">
        <w:noBreakHyphen/>
      </w:r>
      <w:r w:rsidRPr="004E4AE8">
        <w:t>holder has the function of investigating, reviewing or enquiring into action of that kind.</w:t>
      </w:r>
    </w:p>
    <w:p w14:paraId="5B2759EF" w14:textId="77777777" w:rsidR="00CB577F" w:rsidRPr="004E4AE8" w:rsidRDefault="00CB577F" w:rsidP="00CB577F">
      <w:pPr>
        <w:pStyle w:val="subsection"/>
      </w:pPr>
      <w:r w:rsidRPr="004E4AE8">
        <w:tab/>
        <w:t>(2)</w:t>
      </w:r>
      <w:r w:rsidRPr="004E4AE8">
        <w:tab/>
        <w:t>In the case of a statutory complaint handler, the Overseas Students Ombudsman:</w:t>
      </w:r>
    </w:p>
    <w:p w14:paraId="0FB21AA5" w14:textId="77777777" w:rsidR="00CB577F" w:rsidRPr="004E4AE8" w:rsidRDefault="00CB577F" w:rsidP="00CB577F">
      <w:pPr>
        <w:pStyle w:val="paragraph"/>
      </w:pPr>
      <w:r w:rsidRPr="004E4AE8">
        <w:tab/>
        <w:t>(a)</w:t>
      </w:r>
      <w:r w:rsidRPr="004E4AE8">
        <w:tab/>
        <w:t>must not investigate or further investigate the action; and</w:t>
      </w:r>
    </w:p>
    <w:p w14:paraId="3EB4D6E0" w14:textId="77777777" w:rsidR="00CB577F" w:rsidRPr="004E4AE8" w:rsidRDefault="00CB577F" w:rsidP="00CB577F">
      <w:pPr>
        <w:pStyle w:val="paragraph"/>
      </w:pPr>
      <w:r w:rsidRPr="004E4AE8">
        <w:tab/>
        <w:t>(b)</w:t>
      </w:r>
      <w:r w:rsidRPr="004E4AE8">
        <w:tab/>
        <w:t>must transfer the complaint to the statutory complaint handler.</w:t>
      </w:r>
    </w:p>
    <w:p w14:paraId="3AA42C49" w14:textId="57745D22" w:rsidR="00CB577F" w:rsidRPr="004E4AE8" w:rsidRDefault="00CB577F" w:rsidP="00CB577F">
      <w:pPr>
        <w:pStyle w:val="subsection"/>
      </w:pPr>
      <w:r w:rsidRPr="004E4AE8">
        <w:tab/>
        <w:t>(3)</w:t>
      </w:r>
      <w:r w:rsidRPr="004E4AE8">
        <w:tab/>
        <w:t>In the case of a statutory office</w:t>
      </w:r>
      <w:r w:rsidR="00E850E3">
        <w:noBreakHyphen/>
      </w:r>
      <w:r w:rsidRPr="004E4AE8">
        <w:t>holder, if the Overseas Students Ombudsman considers the action could be more conveniently or effectively dealt with by the statutory office</w:t>
      </w:r>
      <w:r w:rsidR="00E850E3">
        <w:noBreakHyphen/>
      </w:r>
      <w:r w:rsidRPr="004E4AE8">
        <w:t>holder, the Overseas Students Ombudsman:</w:t>
      </w:r>
    </w:p>
    <w:p w14:paraId="4743CF5A" w14:textId="77777777" w:rsidR="00CB577F" w:rsidRPr="004E4AE8" w:rsidRDefault="00CB577F" w:rsidP="00CB577F">
      <w:pPr>
        <w:pStyle w:val="paragraph"/>
      </w:pPr>
      <w:r w:rsidRPr="004E4AE8">
        <w:tab/>
        <w:t>(a)</w:t>
      </w:r>
      <w:r w:rsidRPr="004E4AE8">
        <w:tab/>
        <w:t>may decide not to investigate or further investigate the action; and</w:t>
      </w:r>
    </w:p>
    <w:p w14:paraId="0F767994" w14:textId="0F96C378" w:rsidR="00CB577F" w:rsidRPr="004E4AE8" w:rsidRDefault="00CB577F" w:rsidP="00CB577F">
      <w:pPr>
        <w:pStyle w:val="paragraph"/>
      </w:pPr>
      <w:r w:rsidRPr="004E4AE8">
        <w:tab/>
        <w:t>(b)</w:t>
      </w:r>
      <w:r w:rsidRPr="004E4AE8">
        <w:tab/>
        <w:t>if that decision is made, must transfer the complaint to the statutory office</w:t>
      </w:r>
      <w:r w:rsidR="00E850E3">
        <w:noBreakHyphen/>
      </w:r>
      <w:r w:rsidRPr="004E4AE8">
        <w:t>holder.</w:t>
      </w:r>
    </w:p>
    <w:p w14:paraId="4F22D9FD" w14:textId="77777777" w:rsidR="00CB577F" w:rsidRPr="004E4AE8" w:rsidRDefault="00CB577F" w:rsidP="00CB577F">
      <w:pPr>
        <w:pStyle w:val="subsection"/>
      </w:pPr>
      <w:r w:rsidRPr="004E4AE8">
        <w:lastRenderedPageBreak/>
        <w:tab/>
        <w:t>(4)</w:t>
      </w:r>
      <w:r w:rsidRPr="004E4AE8">
        <w:tab/>
        <w:t>If the Overseas Students Ombudsman transfers a complaint under this section, the Overseas Students Ombudsman must, as soon as is reasonably practicable:</w:t>
      </w:r>
    </w:p>
    <w:p w14:paraId="071193BC" w14:textId="77777777" w:rsidR="00CB577F" w:rsidRPr="004E4AE8" w:rsidRDefault="00CB577F" w:rsidP="00CB577F">
      <w:pPr>
        <w:pStyle w:val="paragraph"/>
      </w:pPr>
      <w:r w:rsidRPr="004E4AE8">
        <w:tab/>
        <w:t>(a)</w:t>
      </w:r>
      <w:r w:rsidRPr="004E4AE8">
        <w:tab/>
        <w:t>give notice of the transfer to the complainant; and</w:t>
      </w:r>
    </w:p>
    <w:p w14:paraId="485D3816" w14:textId="0C348A53" w:rsidR="00CB577F" w:rsidRPr="004E4AE8" w:rsidRDefault="00CB577F" w:rsidP="00CB577F">
      <w:pPr>
        <w:pStyle w:val="paragraph"/>
      </w:pPr>
      <w:r w:rsidRPr="004E4AE8">
        <w:tab/>
        <w:t>(b)</w:t>
      </w:r>
      <w:r w:rsidRPr="004E4AE8">
        <w:tab/>
        <w:t>give any information or documents that relate to the complaint and are in the possession or under the control of the Overseas Students Ombudsman to the statutory complaint handler or statutory office</w:t>
      </w:r>
      <w:r w:rsidR="00E850E3">
        <w:noBreakHyphen/>
      </w:r>
      <w:r w:rsidRPr="004E4AE8">
        <w:t>holder.</w:t>
      </w:r>
    </w:p>
    <w:p w14:paraId="3B3D84F3" w14:textId="77777777" w:rsidR="00CB577F" w:rsidRPr="004E4AE8" w:rsidRDefault="00CB577F" w:rsidP="00CB577F">
      <w:pPr>
        <w:pStyle w:val="subsection"/>
      </w:pPr>
      <w:r w:rsidRPr="004E4AE8">
        <w:tab/>
        <w:t>(5)</w:t>
      </w:r>
      <w:r w:rsidRPr="004E4AE8">
        <w:tab/>
        <w:t>In this section:</w:t>
      </w:r>
    </w:p>
    <w:p w14:paraId="422239C4" w14:textId="77777777" w:rsidR="00CB577F" w:rsidRPr="004E4AE8" w:rsidRDefault="00CB577F" w:rsidP="00CB577F">
      <w:pPr>
        <w:pStyle w:val="Definition"/>
      </w:pPr>
      <w:r w:rsidRPr="004E4AE8">
        <w:rPr>
          <w:b/>
          <w:bCs/>
          <w:i/>
          <w:iCs/>
        </w:rPr>
        <w:t>statutory complaint handler</w:t>
      </w:r>
      <w:r w:rsidRPr="004E4AE8">
        <w:rPr>
          <w:bCs/>
          <w:iCs/>
        </w:rPr>
        <w:t xml:space="preserve"> means a person, prescribed under the regulations, who has </w:t>
      </w:r>
      <w:r w:rsidRPr="004E4AE8">
        <w:t xml:space="preserve">a function of investigating action taken by a private registered provider in connection with an overseas student, an intending overseas student, </w:t>
      </w:r>
      <w:r w:rsidR="00895777" w:rsidRPr="004E4AE8">
        <w:t>an accepted student, or a former accepted student,</w:t>
      </w:r>
      <w:r w:rsidRPr="004E4AE8">
        <w:t xml:space="preserve"> within the meaning of the Overseas Students Act</w:t>
      </w:r>
      <w:r w:rsidRPr="004E4AE8">
        <w:rPr>
          <w:bCs/>
          <w:iCs/>
        </w:rPr>
        <w:t>.</w:t>
      </w:r>
    </w:p>
    <w:p w14:paraId="360EE5BA" w14:textId="061C0653" w:rsidR="00CB577F" w:rsidRPr="004E4AE8" w:rsidRDefault="00CB577F" w:rsidP="00CB577F">
      <w:pPr>
        <w:pStyle w:val="Definition"/>
      </w:pPr>
      <w:r w:rsidRPr="004E4AE8">
        <w:rPr>
          <w:b/>
          <w:bCs/>
          <w:i/>
          <w:iCs/>
        </w:rPr>
        <w:t>statutory office</w:t>
      </w:r>
      <w:r w:rsidR="00E850E3">
        <w:rPr>
          <w:b/>
          <w:bCs/>
          <w:i/>
          <w:iCs/>
        </w:rPr>
        <w:noBreakHyphen/>
      </w:r>
      <w:r w:rsidRPr="004E4AE8">
        <w:rPr>
          <w:b/>
          <w:bCs/>
          <w:i/>
          <w:iCs/>
        </w:rPr>
        <w:t>holder</w:t>
      </w:r>
      <w:r w:rsidRPr="004E4AE8">
        <w:t xml:space="preserve"> means a person who holds any office or appointment under a law of the Commonwealth, or under a law of a State or Territory.</w:t>
      </w:r>
    </w:p>
    <w:p w14:paraId="748FDC05" w14:textId="77777777" w:rsidR="00CB577F" w:rsidRPr="004E4AE8" w:rsidRDefault="00CB577F" w:rsidP="00CB577F">
      <w:pPr>
        <w:pStyle w:val="ActHead5"/>
      </w:pPr>
      <w:bookmarkStart w:id="97" w:name="_Toc190871131"/>
      <w:r w:rsidRPr="009E41A2">
        <w:rPr>
          <w:rStyle w:val="CharSectno"/>
        </w:rPr>
        <w:t>19ZL</w:t>
      </w:r>
      <w:r w:rsidRPr="004E4AE8">
        <w:t xml:space="preserve">  Discretion not to investigate certain complaints</w:t>
      </w:r>
      <w:bookmarkEnd w:id="97"/>
    </w:p>
    <w:p w14:paraId="4DF8A8A5" w14:textId="77777777" w:rsidR="00CB577F" w:rsidRPr="004E4AE8" w:rsidRDefault="00CB577F" w:rsidP="00CB577F">
      <w:pPr>
        <w:pStyle w:val="subsection"/>
      </w:pPr>
      <w:r w:rsidRPr="004E4AE8">
        <w:tab/>
        <w:t>(1)</w:t>
      </w:r>
      <w:r w:rsidRPr="004E4AE8">
        <w:tab/>
        <w:t>This section applies if:</w:t>
      </w:r>
    </w:p>
    <w:p w14:paraId="576AB375" w14:textId="77777777" w:rsidR="00CB577F" w:rsidRPr="004E4AE8" w:rsidRDefault="00CB577F" w:rsidP="00CB577F">
      <w:pPr>
        <w:pStyle w:val="paragraph"/>
      </w:pPr>
      <w:r w:rsidRPr="004E4AE8">
        <w:tab/>
        <w:t>(a)</w:t>
      </w:r>
      <w:r w:rsidRPr="004E4AE8">
        <w:tab/>
        <w:t>a complaint has been made to the Overseas Students Ombudsman with respect to action taken by a private registered provider; and</w:t>
      </w:r>
    </w:p>
    <w:p w14:paraId="33737076" w14:textId="77777777" w:rsidR="00CB577F" w:rsidRPr="004E4AE8" w:rsidRDefault="00CB577F" w:rsidP="00CB577F">
      <w:pPr>
        <w:pStyle w:val="paragraph"/>
        <w:keepNext/>
        <w:keepLines/>
      </w:pPr>
      <w:r w:rsidRPr="004E4AE8">
        <w:tab/>
        <w:t>(b)</w:t>
      </w:r>
      <w:r w:rsidRPr="004E4AE8">
        <w:tab/>
        <w:t>the Overseas Students Ombudsman is of the opinion that:</w:t>
      </w:r>
    </w:p>
    <w:p w14:paraId="6EAE3A5A" w14:textId="77777777" w:rsidR="00CB577F" w:rsidRPr="004E4AE8" w:rsidRDefault="00CB577F" w:rsidP="00CB577F">
      <w:pPr>
        <w:pStyle w:val="paragraphsub"/>
      </w:pPr>
      <w:r w:rsidRPr="004E4AE8">
        <w:tab/>
        <w:t>(i)</w:t>
      </w:r>
      <w:r w:rsidRPr="004E4AE8">
        <w:tab/>
        <w:t>the complaint is frivolous or vexatious or was not made in good faith; or</w:t>
      </w:r>
    </w:p>
    <w:p w14:paraId="2D018695" w14:textId="77777777" w:rsidR="00CB577F" w:rsidRPr="004E4AE8" w:rsidRDefault="00CB577F" w:rsidP="00CB577F">
      <w:pPr>
        <w:pStyle w:val="paragraphsub"/>
      </w:pPr>
      <w:r w:rsidRPr="004E4AE8">
        <w:tab/>
        <w:t>(ii)</w:t>
      </w:r>
      <w:r w:rsidRPr="004E4AE8">
        <w:tab/>
        <w:t>the complainant does not have a sufficient interest in the subject matter of the complaint; or</w:t>
      </w:r>
    </w:p>
    <w:p w14:paraId="2E94CD95" w14:textId="77777777" w:rsidR="00CB577F" w:rsidRPr="004E4AE8" w:rsidRDefault="00CB577F" w:rsidP="00CB577F">
      <w:pPr>
        <w:pStyle w:val="paragraphsub"/>
      </w:pPr>
      <w:r w:rsidRPr="004E4AE8">
        <w:tab/>
        <w:t>(iii)</w:t>
      </w:r>
      <w:r w:rsidRPr="004E4AE8">
        <w:tab/>
        <w:t>an investigation, or further investigation, of the action is not warranted having regard to all the circumstances; or</w:t>
      </w:r>
    </w:p>
    <w:p w14:paraId="1D9FA399" w14:textId="77777777" w:rsidR="00CB577F" w:rsidRPr="004E4AE8" w:rsidRDefault="00CB577F" w:rsidP="00CB577F">
      <w:pPr>
        <w:pStyle w:val="paragraphsub"/>
      </w:pPr>
      <w:r w:rsidRPr="004E4AE8">
        <w:tab/>
        <w:t>(iv)</w:t>
      </w:r>
      <w:r w:rsidRPr="004E4AE8">
        <w:tab/>
        <w:t>the complainant has not yet raised the complaint with the registered provider; or</w:t>
      </w:r>
    </w:p>
    <w:p w14:paraId="1053EF97" w14:textId="77777777" w:rsidR="00CB577F" w:rsidRPr="004E4AE8" w:rsidRDefault="00CB577F" w:rsidP="00CB577F">
      <w:pPr>
        <w:pStyle w:val="paragraphsub"/>
      </w:pPr>
      <w:r w:rsidRPr="004E4AE8">
        <w:lastRenderedPageBreak/>
        <w:tab/>
        <w:t>(v)</w:t>
      </w:r>
      <w:r w:rsidRPr="004E4AE8">
        <w:tab/>
        <w:t>the action came to the complainant’s knowledge more than 12 months before the complaint was made; or</w:t>
      </w:r>
    </w:p>
    <w:p w14:paraId="7F1B2082" w14:textId="77777777" w:rsidR="00CB577F" w:rsidRPr="004E4AE8" w:rsidRDefault="00CB577F" w:rsidP="00CB577F">
      <w:pPr>
        <w:pStyle w:val="paragraphsub"/>
      </w:pPr>
      <w:r w:rsidRPr="004E4AE8">
        <w:tab/>
        <w:t>(vi)</w:t>
      </w:r>
      <w:r w:rsidRPr="004E4AE8">
        <w:tab/>
        <w:t>the complainant has, or had, a right to cause the action to which the complaint relates to be reviewed by a court or by a tribunal constituted by or under an enactment but has not exercised that right.</w:t>
      </w:r>
    </w:p>
    <w:p w14:paraId="4EBB2552" w14:textId="77777777" w:rsidR="00CB577F" w:rsidRPr="004E4AE8" w:rsidRDefault="00CB577F" w:rsidP="0025203C">
      <w:pPr>
        <w:pStyle w:val="subsection"/>
        <w:keepNext/>
        <w:keepLines/>
      </w:pPr>
      <w:r w:rsidRPr="004E4AE8">
        <w:tab/>
        <w:t>(2)</w:t>
      </w:r>
      <w:r w:rsidRPr="004E4AE8">
        <w:tab/>
        <w:t>The Overseas Students Ombudsman may, in his or her discretion:</w:t>
      </w:r>
    </w:p>
    <w:p w14:paraId="7C938BA2" w14:textId="77777777" w:rsidR="00CB577F" w:rsidRPr="004E4AE8" w:rsidRDefault="00CB577F" w:rsidP="0025203C">
      <w:pPr>
        <w:pStyle w:val="paragraph"/>
        <w:keepNext/>
        <w:keepLines/>
      </w:pPr>
      <w:r w:rsidRPr="004E4AE8">
        <w:tab/>
        <w:t>(a)</w:t>
      </w:r>
      <w:r w:rsidRPr="004E4AE8">
        <w:tab/>
        <w:t>decide not to investigate the action; or</w:t>
      </w:r>
    </w:p>
    <w:p w14:paraId="4360C5AE" w14:textId="77777777" w:rsidR="00CB577F" w:rsidRPr="004E4AE8" w:rsidRDefault="00CB577F" w:rsidP="00CB577F">
      <w:pPr>
        <w:pStyle w:val="paragraph"/>
      </w:pPr>
      <w:r w:rsidRPr="004E4AE8">
        <w:tab/>
        <w:t>(b)</w:t>
      </w:r>
      <w:r w:rsidRPr="004E4AE8">
        <w:tab/>
        <w:t>if he or she has started to investigate the action—decide not to investigate the action further.</w:t>
      </w:r>
    </w:p>
    <w:p w14:paraId="728C798D" w14:textId="74986592" w:rsidR="00CB577F" w:rsidRPr="004E4AE8" w:rsidRDefault="00B64597" w:rsidP="00F0236C">
      <w:pPr>
        <w:pStyle w:val="ActHead3"/>
        <w:pageBreakBefore/>
      </w:pPr>
      <w:bookmarkStart w:id="98" w:name="_Toc190871132"/>
      <w:r w:rsidRPr="009E41A2">
        <w:rPr>
          <w:rStyle w:val="CharDivNo"/>
        </w:rPr>
        <w:lastRenderedPageBreak/>
        <w:t>Division 3</w:t>
      </w:r>
      <w:r w:rsidR="00CB577F" w:rsidRPr="004E4AE8">
        <w:t>—</w:t>
      </w:r>
      <w:r w:rsidR="00CB577F" w:rsidRPr="009E41A2">
        <w:rPr>
          <w:rStyle w:val="CharDivText"/>
        </w:rPr>
        <w:t>Powers and duties of the Overseas Students Ombudsman</w:t>
      </w:r>
      <w:bookmarkEnd w:id="98"/>
    </w:p>
    <w:p w14:paraId="12201228" w14:textId="77777777" w:rsidR="00CB577F" w:rsidRPr="004E4AE8" w:rsidRDefault="00CB577F" w:rsidP="00CB577F">
      <w:pPr>
        <w:pStyle w:val="ActHead5"/>
      </w:pPr>
      <w:bookmarkStart w:id="99" w:name="_Toc190871133"/>
      <w:r w:rsidRPr="009E41A2">
        <w:rPr>
          <w:rStyle w:val="CharSectno"/>
        </w:rPr>
        <w:t>19ZM</w:t>
      </w:r>
      <w:r w:rsidRPr="004E4AE8">
        <w:t xml:space="preserve">  Application of other provisions of this Act to the Overseas Students Ombudsman</w:t>
      </w:r>
      <w:bookmarkEnd w:id="99"/>
    </w:p>
    <w:p w14:paraId="73654CCA" w14:textId="77777777" w:rsidR="00CB577F" w:rsidRPr="004E4AE8" w:rsidRDefault="00CB577F" w:rsidP="00CB577F">
      <w:pPr>
        <w:pStyle w:val="subsection"/>
      </w:pPr>
      <w:r w:rsidRPr="004E4AE8">
        <w:tab/>
        <w:t>(1)</w:t>
      </w:r>
      <w:r w:rsidRPr="004E4AE8">
        <w:tab/>
        <w:t xml:space="preserve">Subject to this section, the provisions covered by </w:t>
      </w:r>
      <w:r w:rsidR="00292224" w:rsidRPr="004E4AE8">
        <w:t>subsection (</w:t>
      </w:r>
      <w:r w:rsidRPr="004E4AE8">
        <w:t>3) apply in relation to the Overseas Students Ombudsman.</w:t>
      </w:r>
    </w:p>
    <w:p w14:paraId="103FCD6F" w14:textId="77777777" w:rsidR="00CB577F" w:rsidRPr="004E4AE8" w:rsidRDefault="00CB577F" w:rsidP="00CB577F">
      <w:pPr>
        <w:pStyle w:val="subsection"/>
      </w:pPr>
      <w:r w:rsidRPr="004E4AE8">
        <w:tab/>
        <w:t>(2)</w:t>
      </w:r>
      <w:r w:rsidRPr="004E4AE8">
        <w:tab/>
        <w:t xml:space="preserve">Unless the contrary intention appears, the provisions covered by </w:t>
      </w:r>
      <w:r w:rsidR="00292224" w:rsidRPr="004E4AE8">
        <w:t>subsection (</w:t>
      </w:r>
      <w:r w:rsidRPr="004E4AE8">
        <w:t>3) apply as if:</w:t>
      </w:r>
    </w:p>
    <w:p w14:paraId="7AB8CC19" w14:textId="77777777" w:rsidR="00CB577F" w:rsidRPr="004E4AE8" w:rsidRDefault="00CB577F" w:rsidP="00CB577F">
      <w:pPr>
        <w:pStyle w:val="paragraph"/>
      </w:pPr>
      <w:r w:rsidRPr="004E4AE8">
        <w:tab/>
        <w:t>(a)</w:t>
      </w:r>
      <w:r w:rsidRPr="004E4AE8">
        <w:tab/>
        <w:t>a reference in any of those provisions to the Ombudsman were a reference to the Overseas Students Ombudsman; and</w:t>
      </w:r>
    </w:p>
    <w:p w14:paraId="1E7AE4CD" w14:textId="77777777" w:rsidR="00CB577F" w:rsidRPr="004E4AE8" w:rsidRDefault="00CB577F" w:rsidP="00CB577F">
      <w:pPr>
        <w:pStyle w:val="paragraph"/>
      </w:pPr>
      <w:r w:rsidRPr="004E4AE8">
        <w:tab/>
        <w:t>(b)</w:t>
      </w:r>
      <w:r w:rsidRPr="004E4AE8">
        <w:tab/>
        <w:t>a reference in any of those provisions to any of the following were a reference to a private registered provider:</w:t>
      </w:r>
    </w:p>
    <w:p w14:paraId="6BA860EA" w14:textId="77777777" w:rsidR="00CB577F" w:rsidRPr="004E4AE8" w:rsidRDefault="00CB577F" w:rsidP="00CB577F">
      <w:pPr>
        <w:pStyle w:val="paragraphsub"/>
      </w:pPr>
      <w:r w:rsidRPr="004E4AE8">
        <w:tab/>
        <w:t>(i)</w:t>
      </w:r>
      <w:r w:rsidRPr="004E4AE8">
        <w:tab/>
        <w:t>a Department;</w:t>
      </w:r>
    </w:p>
    <w:p w14:paraId="359AE60C" w14:textId="77777777" w:rsidR="00CB577F" w:rsidRPr="004E4AE8" w:rsidRDefault="00CB577F" w:rsidP="00CB577F">
      <w:pPr>
        <w:pStyle w:val="paragraphsub"/>
      </w:pPr>
      <w:r w:rsidRPr="004E4AE8">
        <w:tab/>
        <w:t>(ii)</w:t>
      </w:r>
      <w:r w:rsidRPr="004E4AE8">
        <w:tab/>
        <w:t>a prescribed authority;</w:t>
      </w:r>
    </w:p>
    <w:p w14:paraId="127829B6" w14:textId="77777777" w:rsidR="00CB577F" w:rsidRPr="004E4AE8" w:rsidRDefault="00CB577F" w:rsidP="00CB577F">
      <w:pPr>
        <w:pStyle w:val="paragraphsub"/>
      </w:pPr>
      <w:r w:rsidRPr="004E4AE8">
        <w:tab/>
        <w:t>(iii)</w:t>
      </w:r>
      <w:r w:rsidRPr="004E4AE8">
        <w:tab/>
        <w:t>a Department or a prescribed authority; and</w:t>
      </w:r>
    </w:p>
    <w:p w14:paraId="26E4EC4F" w14:textId="77777777" w:rsidR="00CB577F" w:rsidRPr="004E4AE8" w:rsidRDefault="00CB577F" w:rsidP="00CB577F">
      <w:pPr>
        <w:pStyle w:val="paragraph"/>
      </w:pPr>
      <w:r w:rsidRPr="004E4AE8">
        <w:tab/>
        <w:t>(c)</w:t>
      </w:r>
      <w:r w:rsidRPr="004E4AE8">
        <w:tab/>
        <w:t>a reference in any of those provisions to an officer were a reference to an officer within the meaning of this Part; and</w:t>
      </w:r>
    </w:p>
    <w:p w14:paraId="374A473A" w14:textId="77777777" w:rsidR="00CB577F" w:rsidRPr="004E4AE8" w:rsidRDefault="00CB577F" w:rsidP="00CB577F">
      <w:pPr>
        <w:pStyle w:val="paragraph"/>
      </w:pPr>
      <w:r w:rsidRPr="004E4AE8">
        <w:tab/>
        <w:t>(d)</w:t>
      </w:r>
      <w:r w:rsidRPr="004E4AE8">
        <w:tab/>
        <w:t>a reference in any of those provisions to a principal officer were a reference to a principal executive officer within the meaning of this Part.</w:t>
      </w:r>
    </w:p>
    <w:p w14:paraId="379B3C36" w14:textId="77777777" w:rsidR="00CB577F" w:rsidRPr="004E4AE8" w:rsidRDefault="00CB577F" w:rsidP="00CB577F">
      <w:pPr>
        <w:pStyle w:val="subsection"/>
      </w:pPr>
      <w:r w:rsidRPr="004E4AE8">
        <w:tab/>
        <w:t>(3)</w:t>
      </w:r>
      <w:r w:rsidRPr="004E4AE8">
        <w:tab/>
        <w:t>The following provisions are covered by this subsection:</w:t>
      </w:r>
    </w:p>
    <w:p w14:paraId="5961A9AD" w14:textId="77777777" w:rsidR="00CB577F" w:rsidRPr="004E4AE8" w:rsidRDefault="00CB577F" w:rsidP="00CB577F">
      <w:pPr>
        <w:pStyle w:val="paragraph"/>
      </w:pPr>
      <w:r w:rsidRPr="004E4AE8">
        <w:tab/>
        <w:t>(a)</w:t>
      </w:r>
      <w:r w:rsidRPr="004E4AE8">
        <w:tab/>
        <w:t>subsections</w:t>
      </w:r>
      <w:r w:rsidR="00292224" w:rsidRPr="004E4AE8">
        <w:t> </w:t>
      </w:r>
      <w:r w:rsidRPr="004E4AE8">
        <w:t>3(1) and (8);</w:t>
      </w:r>
    </w:p>
    <w:p w14:paraId="12B72552" w14:textId="77777777" w:rsidR="00CB577F" w:rsidRPr="004E4AE8" w:rsidRDefault="00CB577F" w:rsidP="00CB577F">
      <w:pPr>
        <w:pStyle w:val="paragraph"/>
      </w:pPr>
      <w:r w:rsidRPr="004E4AE8">
        <w:tab/>
        <w:t>(b)</w:t>
      </w:r>
      <w:r w:rsidRPr="004E4AE8">
        <w:tab/>
        <w:t>sections</w:t>
      </w:r>
      <w:r w:rsidR="00292224" w:rsidRPr="004E4AE8">
        <w:t> </w:t>
      </w:r>
      <w:r w:rsidRPr="004E4AE8">
        <w:t>3C and 3D;</w:t>
      </w:r>
    </w:p>
    <w:p w14:paraId="171F7B9B" w14:textId="77777777" w:rsidR="00CB577F" w:rsidRPr="004E4AE8" w:rsidRDefault="00CB577F" w:rsidP="00CB577F">
      <w:pPr>
        <w:pStyle w:val="paragraph"/>
      </w:pPr>
      <w:r w:rsidRPr="004E4AE8">
        <w:tab/>
        <w:t>(c)</w:t>
      </w:r>
      <w:r w:rsidRPr="004E4AE8">
        <w:tab/>
        <w:t>sections</w:t>
      </w:r>
      <w:r w:rsidR="00292224" w:rsidRPr="004E4AE8">
        <w:t> </w:t>
      </w:r>
      <w:r w:rsidRPr="004E4AE8">
        <w:t>6A to 7A;</w:t>
      </w:r>
    </w:p>
    <w:p w14:paraId="2DD5A15B" w14:textId="77777777" w:rsidR="00CB577F" w:rsidRPr="004E4AE8" w:rsidRDefault="00CB577F" w:rsidP="00CB577F">
      <w:pPr>
        <w:pStyle w:val="paragraph"/>
      </w:pPr>
      <w:r w:rsidRPr="004E4AE8">
        <w:tab/>
        <w:t>(d)</w:t>
      </w:r>
      <w:r w:rsidRPr="004E4AE8">
        <w:tab/>
        <w:t>section</w:t>
      </w:r>
      <w:r w:rsidR="00292224" w:rsidRPr="004E4AE8">
        <w:t> </w:t>
      </w:r>
      <w:r w:rsidRPr="004E4AE8">
        <w:t>8, other than:</w:t>
      </w:r>
    </w:p>
    <w:p w14:paraId="779BF4CD" w14:textId="77777777" w:rsidR="00CB577F" w:rsidRPr="004E4AE8" w:rsidRDefault="00CB577F" w:rsidP="00CB577F">
      <w:pPr>
        <w:pStyle w:val="paragraphsub"/>
      </w:pPr>
      <w:r w:rsidRPr="004E4AE8">
        <w:tab/>
        <w:t>(i)</w:t>
      </w:r>
      <w:r w:rsidRPr="004E4AE8">
        <w:tab/>
      </w:r>
      <w:r w:rsidR="00292224" w:rsidRPr="004E4AE8">
        <w:t>paragraph (</w:t>
      </w:r>
      <w:r w:rsidRPr="004E4AE8">
        <w:t>7A)(b); and</w:t>
      </w:r>
    </w:p>
    <w:p w14:paraId="350B4706" w14:textId="77777777" w:rsidR="00CB577F" w:rsidRPr="004E4AE8" w:rsidRDefault="00CB577F" w:rsidP="00CB577F">
      <w:pPr>
        <w:pStyle w:val="paragraphsub"/>
      </w:pPr>
      <w:r w:rsidRPr="004E4AE8">
        <w:tab/>
        <w:t>(ii)</w:t>
      </w:r>
      <w:r w:rsidRPr="004E4AE8">
        <w:tab/>
      </w:r>
      <w:r w:rsidR="00292224" w:rsidRPr="004E4AE8">
        <w:t>subsections (</w:t>
      </w:r>
      <w:r w:rsidRPr="004E4AE8">
        <w:t>8) to (12);</w:t>
      </w:r>
    </w:p>
    <w:p w14:paraId="0CB0700C" w14:textId="77777777" w:rsidR="00CB577F" w:rsidRPr="004E4AE8" w:rsidRDefault="00CB577F" w:rsidP="00CB577F">
      <w:pPr>
        <w:pStyle w:val="paragraph"/>
      </w:pPr>
      <w:r w:rsidRPr="004E4AE8">
        <w:tab/>
        <w:t>(e)</w:t>
      </w:r>
      <w:r w:rsidRPr="004E4AE8">
        <w:tab/>
        <w:t>section</w:t>
      </w:r>
      <w:r w:rsidR="00292224" w:rsidRPr="004E4AE8">
        <w:t> </w:t>
      </w:r>
      <w:r w:rsidRPr="004E4AE8">
        <w:t xml:space="preserve">8A, other than </w:t>
      </w:r>
      <w:r w:rsidR="00292224" w:rsidRPr="004E4AE8">
        <w:t>subsections (</w:t>
      </w:r>
      <w:r w:rsidRPr="004E4AE8">
        <w:t>1B) to (1D);</w:t>
      </w:r>
    </w:p>
    <w:p w14:paraId="67C73F0B" w14:textId="77777777" w:rsidR="00CB577F" w:rsidRPr="004E4AE8" w:rsidRDefault="00CB577F" w:rsidP="00CB577F">
      <w:pPr>
        <w:pStyle w:val="paragraph"/>
      </w:pPr>
      <w:r w:rsidRPr="004E4AE8">
        <w:tab/>
        <w:t>(f)</w:t>
      </w:r>
      <w:r w:rsidRPr="004E4AE8">
        <w:tab/>
        <w:t>section</w:t>
      </w:r>
      <w:r w:rsidR="00292224" w:rsidRPr="004E4AE8">
        <w:t> </w:t>
      </w:r>
      <w:r w:rsidRPr="004E4AE8">
        <w:t>9, other than:</w:t>
      </w:r>
    </w:p>
    <w:p w14:paraId="61CA7C29" w14:textId="77777777" w:rsidR="00CB577F" w:rsidRPr="004E4AE8" w:rsidRDefault="00CB577F" w:rsidP="00CB577F">
      <w:pPr>
        <w:pStyle w:val="paragraphsub"/>
      </w:pPr>
      <w:r w:rsidRPr="004E4AE8">
        <w:tab/>
        <w:t>(i)</w:t>
      </w:r>
      <w:r w:rsidRPr="004E4AE8">
        <w:tab/>
      </w:r>
      <w:r w:rsidR="00292224" w:rsidRPr="004E4AE8">
        <w:t>paragraphs (</w:t>
      </w:r>
      <w:r w:rsidRPr="004E4AE8">
        <w:t>1AA)(ab) and (ac); and</w:t>
      </w:r>
    </w:p>
    <w:p w14:paraId="300A11B4" w14:textId="77777777" w:rsidR="00CB577F" w:rsidRPr="004E4AE8" w:rsidRDefault="00CB577F" w:rsidP="00CB577F">
      <w:pPr>
        <w:pStyle w:val="paragraphsub"/>
      </w:pPr>
      <w:r w:rsidRPr="004E4AE8">
        <w:lastRenderedPageBreak/>
        <w:tab/>
        <w:t>(ii)</w:t>
      </w:r>
      <w:r w:rsidRPr="004E4AE8">
        <w:tab/>
      </w:r>
      <w:r w:rsidR="00292224" w:rsidRPr="004E4AE8">
        <w:t>paragraph (</w:t>
      </w:r>
      <w:r w:rsidRPr="004E4AE8">
        <w:t>4)(ab);</w:t>
      </w:r>
    </w:p>
    <w:p w14:paraId="0D55F3F2" w14:textId="75FC3AB3" w:rsidR="00CB577F" w:rsidRPr="004E4AE8" w:rsidRDefault="00CB577F" w:rsidP="00CB577F">
      <w:pPr>
        <w:pStyle w:val="paragraph"/>
      </w:pPr>
      <w:r w:rsidRPr="004E4AE8">
        <w:tab/>
        <w:t>(g)</w:t>
      </w:r>
      <w:r w:rsidRPr="004E4AE8">
        <w:tab/>
      </w:r>
      <w:r w:rsidR="00B64597">
        <w:t>section 1</w:t>
      </w:r>
      <w:r w:rsidRPr="004E4AE8">
        <w:t xml:space="preserve">1A, other than </w:t>
      </w:r>
      <w:r w:rsidR="00292224" w:rsidRPr="004E4AE8">
        <w:t>subsections (</w:t>
      </w:r>
      <w:r w:rsidRPr="004E4AE8">
        <w:t>1) and (5);</w:t>
      </w:r>
    </w:p>
    <w:p w14:paraId="357C3E51" w14:textId="678070D5" w:rsidR="00CB577F" w:rsidRPr="004E4AE8" w:rsidRDefault="00CB577F" w:rsidP="00CB577F">
      <w:pPr>
        <w:pStyle w:val="paragraph"/>
      </w:pPr>
      <w:r w:rsidRPr="004E4AE8">
        <w:tab/>
        <w:t>(h)</w:t>
      </w:r>
      <w:r w:rsidRPr="004E4AE8">
        <w:tab/>
        <w:t>sections</w:t>
      </w:r>
      <w:r w:rsidR="00292224" w:rsidRPr="004E4AE8">
        <w:t> </w:t>
      </w:r>
      <w:r w:rsidRPr="004E4AE8">
        <w:t xml:space="preserve">12 to </w:t>
      </w:r>
      <w:r w:rsidR="009D7DC8">
        <w:t>14A</w:t>
      </w:r>
      <w:r w:rsidRPr="004E4AE8">
        <w:t>;</w:t>
      </w:r>
    </w:p>
    <w:p w14:paraId="7A6F7420" w14:textId="02AF2F1E" w:rsidR="00CB577F" w:rsidRPr="004E4AE8" w:rsidRDefault="00CB577F" w:rsidP="00CB577F">
      <w:pPr>
        <w:pStyle w:val="paragraph"/>
      </w:pPr>
      <w:r w:rsidRPr="004E4AE8">
        <w:tab/>
        <w:t>(i)</w:t>
      </w:r>
      <w:r w:rsidRPr="004E4AE8">
        <w:tab/>
      </w:r>
      <w:r w:rsidR="00B64597">
        <w:t>section 1</w:t>
      </w:r>
      <w:r w:rsidRPr="004E4AE8">
        <w:t>8;</w:t>
      </w:r>
    </w:p>
    <w:p w14:paraId="20C6F380" w14:textId="4DD81E27" w:rsidR="00CB577F" w:rsidRPr="004E4AE8" w:rsidRDefault="00CB577F" w:rsidP="00CB577F">
      <w:pPr>
        <w:pStyle w:val="paragraph"/>
      </w:pPr>
      <w:r w:rsidRPr="004E4AE8">
        <w:tab/>
        <w:t>(k)</w:t>
      </w:r>
      <w:r w:rsidRPr="004E4AE8">
        <w:tab/>
        <w:t>sub</w:t>
      </w:r>
      <w:r w:rsidR="00947FC5" w:rsidRPr="004E4AE8">
        <w:t>section 3</w:t>
      </w:r>
      <w:r w:rsidRPr="004E4AE8">
        <w:t>1(1);</w:t>
      </w:r>
    </w:p>
    <w:p w14:paraId="6011C41B" w14:textId="77777777" w:rsidR="009D7DC8" w:rsidRPr="002B2A7C" w:rsidRDefault="009D7DC8" w:rsidP="009D7DC8">
      <w:pPr>
        <w:pStyle w:val="paragraph"/>
      </w:pPr>
      <w:r w:rsidRPr="002B2A7C">
        <w:tab/>
        <w:t>(ka)</w:t>
      </w:r>
      <w:r w:rsidRPr="002B2A7C">
        <w:tab/>
        <w:t>section 32;</w:t>
      </w:r>
    </w:p>
    <w:p w14:paraId="0B78435B" w14:textId="477246E1" w:rsidR="00CB577F" w:rsidRPr="004E4AE8" w:rsidRDefault="00CB577F" w:rsidP="00CB577F">
      <w:pPr>
        <w:pStyle w:val="paragraph"/>
      </w:pPr>
      <w:r w:rsidRPr="004E4AE8">
        <w:tab/>
        <w:t>(l)</w:t>
      </w:r>
      <w:r w:rsidRPr="004E4AE8">
        <w:tab/>
      </w:r>
      <w:r w:rsidR="00947FC5" w:rsidRPr="004E4AE8">
        <w:t>section 3</w:t>
      </w:r>
      <w:r w:rsidRPr="004E4AE8">
        <w:t>3;</w:t>
      </w:r>
    </w:p>
    <w:p w14:paraId="00C54A4E" w14:textId="77777777" w:rsidR="00D0111E" w:rsidRPr="002B2A7C" w:rsidRDefault="00D0111E" w:rsidP="00D0111E">
      <w:pPr>
        <w:pStyle w:val="paragraph"/>
      </w:pPr>
      <w:r w:rsidRPr="002B2A7C">
        <w:tab/>
        <w:t>(m)</w:t>
      </w:r>
      <w:r w:rsidRPr="002B2A7C">
        <w:tab/>
        <w:t>subsections 34(2B), (5) and (7);</w:t>
      </w:r>
    </w:p>
    <w:p w14:paraId="22C4E4AE" w14:textId="66C32408" w:rsidR="00CB577F" w:rsidRPr="004E4AE8" w:rsidRDefault="00CB577F" w:rsidP="00CB577F">
      <w:pPr>
        <w:pStyle w:val="paragraph"/>
      </w:pPr>
      <w:r w:rsidRPr="004E4AE8">
        <w:tab/>
        <w:t>(n)</w:t>
      </w:r>
      <w:r w:rsidRPr="004E4AE8">
        <w:tab/>
      </w:r>
      <w:r w:rsidR="00947FC5" w:rsidRPr="004E4AE8">
        <w:t>section 3</w:t>
      </w:r>
      <w:r w:rsidRPr="004E4AE8">
        <w:t xml:space="preserve">5, other than </w:t>
      </w:r>
      <w:r w:rsidR="00292224" w:rsidRPr="004E4AE8">
        <w:t>paragraph (</w:t>
      </w:r>
      <w:r w:rsidRPr="004E4AE8">
        <w:t xml:space="preserve">1)(e) and </w:t>
      </w:r>
      <w:r w:rsidR="00292224" w:rsidRPr="004E4AE8">
        <w:t>subparagraph (</w:t>
      </w:r>
      <w:r w:rsidRPr="004E4AE8">
        <w:t>3)(b)(ia);</w:t>
      </w:r>
    </w:p>
    <w:p w14:paraId="76859FDB" w14:textId="26C7D828" w:rsidR="00CB577F" w:rsidRPr="004E4AE8" w:rsidRDefault="00CB577F" w:rsidP="00CB577F">
      <w:pPr>
        <w:pStyle w:val="paragraph"/>
      </w:pPr>
      <w:r w:rsidRPr="004E4AE8">
        <w:tab/>
        <w:t>(o)</w:t>
      </w:r>
      <w:r w:rsidRPr="004E4AE8">
        <w:tab/>
      </w:r>
      <w:r w:rsidR="00947FC5" w:rsidRPr="004E4AE8">
        <w:t>section 3</w:t>
      </w:r>
      <w:r w:rsidRPr="004E4AE8">
        <w:t>5AA;</w:t>
      </w:r>
    </w:p>
    <w:p w14:paraId="7F527AAF" w14:textId="1F530CF9" w:rsidR="00CB577F" w:rsidRPr="004E4AE8" w:rsidRDefault="00CB577F" w:rsidP="00CB577F">
      <w:pPr>
        <w:pStyle w:val="paragraph"/>
      </w:pPr>
      <w:r w:rsidRPr="004E4AE8">
        <w:tab/>
        <w:t>(p)</w:t>
      </w:r>
      <w:r w:rsidRPr="004E4AE8">
        <w:tab/>
      </w:r>
      <w:r w:rsidR="00947FC5" w:rsidRPr="004E4AE8">
        <w:t>section 3</w:t>
      </w:r>
      <w:r w:rsidRPr="004E4AE8">
        <w:t>5A;</w:t>
      </w:r>
    </w:p>
    <w:p w14:paraId="1A397B98" w14:textId="77777777" w:rsidR="00CB577F" w:rsidRPr="004E4AE8" w:rsidRDefault="00CB577F" w:rsidP="00CB577F">
      <w:pPr>
        <w:pStyle w:val="paragraph"/>
      </w:pPr>
      <w:r w:rsidRPr="004E4AE8">
        <w:tab/>
        <w:t>(q)</w:t>
      </w:r>
      <w:r w:rsidRPr="004E4AE8">
        <w:tab/>
        <w:t>sections</w:t>
      </w:r>
      <w:r w:rsidR="00292224" w:rsidRPr="004E4AE8">
        <w:t> </w:t>
      </w:r>
      <w:r w:rsidRPr="004E4AE8">
        <w:t>35B to 38.</w:t>
      </w:r>
    </w:p>
    <w:p w14:paraId="2A473EFA" w14:textId="77777777" w:rsidR="00CB577F" w:rsidRPr="004E4AE8" w:rsidRDefault="00CB577F" w:rsidP="00CB577F">
      <w:pPr>
        <w:pStyle w:val="subsection"/>
      </w:pPr>
      <w:r w:rsidRPr="004E4AE8">
        <w:tab/>
        <w:t>(4)</w:t>
      </w:r>
      <w:r w:rsidRPr="004E4AE8">
        <w:tab/>
        <w:t>Each provision of this Act specified in column 1 of the table applies in relation to the Overseas Students Ombudsman in accordance with the table:</w:t>
      </w:r>
    </w:p>
    <w:p w14:paraId="0A47BE9C" w14:textId="77777777" w:rsidR="00DD7B7C" w:rsidRPr="004E4AE8" w:rsidRDefault="00DD7B7C" w:rsidP="00DD7B7C">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CB577F" w:rsidRPr="004E4AE8" w14:paraId="208315AA" w14:textId="77777777" w:rsidTr="00BA21E6">
        <w:trPr>
          <w:cantSplit/>
          <w:tblHeader/>
        </w:trPr>
        <w:tc>
          <w:tcPr>
            <w:tcW w:w="7086" w:type="dxa"/>
            <w:gridSpan w:val="4"/>
            <w:tcBorders>
              <w:top w:val="single" w:sz="12" w:space="0" w:color="auto"/>
              <w:bottom w:val="single" w:sz="6" w:space="0" w:color="auto"/>
            </w:tcBorders>
            <w:shd w:val="clear" w:color="auto" w:fill="auto"/>
          </w:tcPr>
          <w:p w14:paraId="7D682C94" w14:textId="77777777" w:rsidR="00CB577F" w:rsidRPr="004E4AE8" w:rsidRDefault="00CB577F" w:rsidP="00BA21E6">
            <w:pPr>
              <w:pStyle w:val="Tabletext"/>
              <w:keepNext/>
              <w:rPr>
                <w:b/>
              </w:rPr>
            </w:pPr>
            <w:r w:rsidRPr="004E4AE8">
              <w:rPr>
                <w:b/>
              </w:rPr>
              <w:t>Application of Act to Overseas Students Ombudsman</w:t>
            </w:r>
          </w:p>
        </w:tc>
      </w:tr>
      <w:tr w:rsidR="00CB577F" w:rsidRPr="004E4AE8" w14:paraId="23EB1BF4" w14:textId="77777777" w:rsidTr="00BA21E6">
        <w:trPr>
          <w:cantSplit/>
          <w:tblHeader/>
        </w:trPr>
        <w:tc>
          <w:tcPr>
            <w:tcW w:w="714" w:type="dxa"/>
            <w:tcBorders>
              <w:top w:val="single" w:sz="6" w:space="0" w:color="auto"/>
              <w:bottom w:val="single" w:sz="6" w:space="0" w:color="auto"/>
            </w:tcBorders>
            <w:shd w:val="clear" w:color="auto" w:fill="auto"/>
          </w:tcPr>
          <w:p w14:paraId="5FE2E3D0" w14:textId="77777777" w:rsidR="00CB577F" w:rsidRPr="004E4AE8" w:rsidRDefault="00CB577F" w:rsidP="00BA21E6">
            <w:pPr>
              <w:pStyle w:val="Tabletext"/>
              <w:keepNext/>
              <w:rPr>
                <w:b/>
              </w:rPr>
            </w:pPr>
          </w:p>
        </w:tc>
        <w:tc>
          <w:tcPr>
            <w:tcW w:w="2124" w:type="dxa"/>
            <w:tcBorders>
              <w:top w:val="single" w:sz="6" w:space="0" w:color="auto"/>
              <w:bottom w:val="single" w:sz="6" w:space="0" w:color="auto"/>
            </w:tcBorders>
            <w:shd w:val="clear" w:color="auto" w:fill="auto"/>
          </w:tcPr>
          <w:p w14:paraId="1E4A803A" w14:textId="77777777" w:rsidR="00CB577F" w:rsidRPr="004E4AE8" w:rsidRDefault="00CB577F" w:rsidP="00BA21E6">
            <w:pPr>
              <w:pStyle w:val="Tabletext"/>
              <w:keepNext/>
              <w:rPr>
                <w:b/>
              </w:rPr>
            </w:pPr>
            <w:r w:rsidRPr="004E4AE8">
              <w:rPr>
                <w:b/>
              </w:rPr>
              <w:t>Column 1</w:t>
            </w:r>
          </w:p>
        </w:tc>
        <w:tc>
          <w:tcPr>
            <w:tcW w:w="2124" w:type="dxa"/>
            <w:tcBorders>
              <w:top w:val="single" w:sz="6" w:space="0" w:color="auto"/>
              <w:bottom w:val="single" w:sz="6" w:space="0" w:color="auto"/>
            </w:tcBorders>
            <w:shd w:val="clear" w:color="auto" w:fill="auto"/>
          </w:tcPr>
          <w:p w14:paraId="2B25E67F" w14:textId="77777777" w:rsidR="00CB577F" w:rsidRPr="004E4AE8" w:rsidRDefault="00CB577F" w:rsidP="00BA21E6">
            <w:pPr>
              <w:pStyle w:val="Tabletext"/>
              <w:keepNext/>
              <w:rPr>
                <w:b/>
              </w:rPr>
            </w:pPr>
            <w:r w:rsidRPr="004E4AE8">
              <w:rPr>
                <w:b/>
              </w:rPr>
              <w:t>Column 2</w:t>
            </w:r>
          </w:p>
        </w:tc>
        <w:tc>
          <w:tcPr>
            <w:tcW w:w="2124" w:type="dxa"/>
            <w:tcBorders>
              <w:top w:val="single" w:sz="6" w:space="0" w:color="auto"/>
              <w:bottom w:val="single" w:sz="6" w:space="0" w:color="auto"/>
            </w:tcBorders>
            <w:shd w:val="clear" w:color="auto" w:fill="auto"/>
          </w:tcPr>
          <w:p w14:paraId="68085D2B" w14:textId="77777777" w:rsidR="00CB577F" w:rsidRPr="004E4AE8" w:rsidRDefault="00CB577F" w:rsidP="00BA21E6">
            <w:pPr>
              <w:pStyle w:val="Tabletext"/>
              <w:keepNext/>
              <w:rPr>
                <w:b/>
              </w:rPr>
            </w:pPr>
            <w:r w:rsidRPr="004E4AE8">
              <w:rPr>
                <w:b/>
              </w:rPr>
              <w:t>Column 3</w:t>
            </w:r>
          </w:p>
        </w:tc>
      </w:tr>
      <w:tr w:rsidR="00CB577F" w:rsidRPr="004E4AE8" w14:paraId="672AB0E4" w14:textId="77777777" w:rsidTr="00BA21E6">
        <w:trPr>
          <w:cantSplit/>
          <w:tblHeader/>
        </w:trPr>
        <w:tc>
          <w:tcPr>
            <w:tcW w:w="714" w:type="dxa"/>
            <w:tcBorders>
              <w:top w:val="single" w:sz="6" w:space="0" w:color="auto"/>
              <w:bottom w:val="single" w:sz="12" w:space="0" w:color="auto"/>
            </w:tcBorders>
            <w:shd w:val="clear" w:color="auto" w:fill="auto"/>
          </w:tcPr>
          <w:p w14:paraId="0D9C379C" w14:textId="77777777" w:rsidR="00CB577F" w:rsidRPr="004E4AE8" w:rsidRDefault="00CB577F" w:rsidP="00BA21E6">
            <w:pPr>
              <w:pStyle w:val="Tabletext"/>
              <w:keepNext/>
              <w:rPr>
                <w:b/>
              </w:rPr>
            </w:pPr>
            <w:r w:rsidRPr="004E4AE8">
              <w:rPr>
                <w:b/>
              </w:rPr>
              <w:t>Item</w:t>
            </w:r>
          </w:p>
        </w:tc>
        <w:tc>
          <w:tcPr>
            <w:tcW w:w="2124" w:type="dxa"/>
            <w:tcBorders>
              <w:top w:val="single" w:sz="6" w:space="0" w:color="auto"/>
              <w:bottom w:val="single" w:sz="12" w:space="0" w:color="auto"/>
            </w:tcBorders>
            <w:shd w:val="clear" w:color="auto" w:fill="auto"/>
          </w:tcPr>
          <w:p w14:paraId="3D0E1897" w14:textId="77777777" w:rsidR="00CB577F" w:rsidRPr="004E4AE8" w:rsidRDefault="00CB577F" w:rsidP="00BA21E6">
            <w:pPr>
              <w:pStyle w:val="Tabletext"/>
              <w:keepNext/>
              <w:rPr>
                <w:b/>
              </w:rPr>
            </w:pPr>
            <w:r w:rsidRPr="004E4AE8">
              <w:rPr>
                <w:b/>
              </w:rPr>
              <w:t>This provision of this Act ...</w:t>
            </w:r>
          </w:p>
        </w:tc>
        <w:tc>
          <w:tcPr>
            <w:tcW w:w="2124" w:type="dxa"/>
            <w:tcBorders>
              <w:top w:val="single" w:sz="6" w:space="0" w:color="auto"/>
              <w:bottom w:val="single" w:sz="12" w:space="0" w:color="auto"/>
            </w:tcBorders>
            <w:shd w:val="clear" w:color="auto" w:fill="auto"/>
          </w:tcPr>
          <w:p w14:paraId="60D2262E" w14:textId="77777777" w:rsidR="00CB577F" w:rsidRPr="004E4AE8" w:rsidRDefault="00CB577F" w:rsidP="00BA21E6">
            <w:pPr>
              <w:pStyle w:val="Tabletext"/>
              <w:keepNext/>
              <w:rPr>
                <w:b/>
              </w:rPr>
            </w:pPr>
            <w:r w:rsidRPr="004E4AE8">
              <w:rPr>
                <w:b/>
              </w:rPr>
              <w:t>applies in relation to the Overseas Students Ombudsman as if a reference in that provision to ...</w:t>
            </w:r>
          </w:p>
        </w:tc>
        <w:tc>
          <w:tcPr>
            <w:tcW w:w="2124" w:type="dxa"/>
            <w:tcBorders>
              <w:top w:val="single" w:sz="6" w:space="0" w:color="auto"/>
              <w:bottom w:val="single" w:sz="12" w:space="0" w:color="auto"/>
            </w:tcBorders>
            <w:shd w:val="clear" w:color="auto" w:fill="auto"/>
          </w:tcPr>
          <w:p w14:paraId="790F9DEE" w14:textId="77777777" w:rsidR="00CB577F" w:rsidRPr="004E4AE8" w:rsidRDefault="00CB577F" w:rsidP="00BA21E6">
            <w:pPr>
              <w:pStyle w:val="Tabletext"/>
              <w:keepNext/>
              <w:rPr>
                <w:b/>
              </w:rPr>
            </w:pPr>
            <w:r w:rsidRPr="004E4AE8">
              <w:rPr>
                <w:b/>
              </w:rPr>
              <w:t>were a reference to ...</w:t>
            </w:r>
          </w:p>
        </w:tc>
      </w:tr>
      <w:tr w:rsidR="00CB577F" w:rsidRPr="004E4AE8" w14:paraId="7667F85E" w14:textId="77777777" w:rsidTr="00BA21E6">
        <w:trPr>
          <w:cantSplit/>
        </w:trPr>
        <w:tc>
          <w:tcPr>
            <w:tcW w:w="714" w:type="dxa"/>
            <w:tcBorders>
              <w:top w:val="single" w:sz="12" w:space="0" w:color="auto"/>
              <w:bottom w:val="single" w:sz="2" w:space="0" w:color="auto"/>
            </w:tcBorders>
            <w:shd w:val="clear" w:color="auto" w:fill="auto"/>
          </w:tcPr>
          <w:p w14:paraId="6BD0F75D" w14:textId="77777777" w:rsidR="00CB577F" w:rsidRPr="004E4AE8" w:rsidRDefault="00CB577F" w:rsidP="00BA21E6">
            <w:pPr>
              <w:pStyle w:val="Tabletext"/>
            </w:pPr>
            <w:r w:rsidRPr="004E4AE8">
              <w:t>1</w:t>
            </w:r>
          </w:p>
        </w:tc>
        <w:tc>
          <w:tcPr>
            <w:tcW w:w="2124" w:type="dxa"/>
            <w:tcBorders>
              <w:top w:val="single" w:sz="12" w:space="0" w:color="auto"/>
              <w:bottom w:val="single" w:sz="2" w:space="0" w:color="auto"/>
            </w:tcBorders>
            <w:shd w:val="clear" w:color="auto" w:fill="auto"/>
          </w:tcPr>
          <w:p w14:paraId="4AAE9123" w14:textId="77777777" w:rsidR="00CB577F" w:rsidRPr="004E4AE8" w:rsidRDefault="00CB577F" w:rsidP="00BA21E6">
            <w:pPr>
              <w:pStyle w:val="Tabletext"/>
            </w:pPr>
            <w:r w:rsidRPr="004E4AE8">
              <w:t>subsection</w:t>
            </w:r>
            <w:r w:rsidR="00292224" w:rsidRPr="004E4AE8">
              <w:t> </w:t>
            </w:r>
            <w:r w:rsidRPr="004E4AE8">
              <w:t>7A(1)</w:t>
            </w:r>
          </w:p>
        </w:tc>
        <w:tc>
          <w:tcPr>
            <w:tcW w:w="2124" w:type="dxa"/>
            <w:tcBorders>
              <w:top w:val="single" w:sz="12" w:space="0" w:color="auto"/>
              <w:bottom w:val="single" w:sz="2" w:space="0" w:color="auto"/>
            </w:tcBorders>
            <w:shd w:val="clear" w:color="auto" w:fill="auto"/>
          </w:tcPr>
          <w:p w14:paraId="2602CA5A" w14:textId="77777777" w:rsidR="00CB577F" w:rsidRPr="004E4AE8" w:rsidRDefault="00CB577F" w:rsidP="00BA21E6">
            <w:pPr>
              <w:pStyle w:val="Tabletext"/>
            </w:pPr>
            <w:r w:rsidRPr="004E4AE8">
              <w:t>paragraph</w:t>
            </w:r>
            <w:r w:rsidR="00292224" w:rsidRPr="004E4AE8">
              <w:t> </w:t>
            </w:r>
            <w:r w:rsidRPr="004E4AE8">
              <w:t>5(1)(b)</w:t>
            </w:r>
          </w:p>
        </w:tc>
        <w:tc>
          <w:tcPr>
            <w:tcW w:w="2124" w:type="dxa"/>
            <w:tcBorders>
              <w:top w:val="single" w:sz="12" w:space="0" w:color="auto"/>
              <w:bottom w:val="single" w:sz="2" w:space="0" w:color="auto"/>
            </w:tcBorders>
            <w:shd w:val="clear" w:color="auto" w:fill="auto"/>
          </w:tcPr>
          <w:p w14:paraId="5419A1FB" w14:textId="77777777" w:rsidR="00CB577F" w:rsidRPr="004E4AE8" w:rsidRDefault="00CB577F" w:rsidP="00BA21E6">
            <w:pPr>
              <w:pStyle w:val="Tabletext"/>
            </w:pPr>
            <w:r w:rsidRPr="004E4AE8">
              <w:t>paragraph</w:t>
            </w:r>
            <w:r w:rsidR="00292224" w:rsidRPr="004E4AE8">
              <w:t> </w:t>
            </w:r>
            <w:r w:rsidRPr="004E4AE8">
              <w:t>19ZJ(2)(b)</w:t>
            </w:r>
          </w:p>
        </w:tc>
      </w:tr>
      <w:tr w:rsidR="00CB577F" w:rsidRPr="004E4AE8" w14:paraId="1C0C6F23" w14:textId="77777777" w:rsidTr="00BA21E6">
        <w:trPr>
          <w:cantSplit/>
        </w:trPr>
        <w:tc>
          <w:tcPr>
            <w:tcW w:w="714" w:type="dxa"/>
            <w:tcBorders>
              <w:top w:val="single" w:sz="2" w:space="0" w:color="auto"/>
              <w:bottom w:val="single" w:sz="2" w:space="0" w:color="auto"/>
            </w:tcBorders>
            <w:shd w:val="clear" w:color="auto" w:fill="auto"/>
          </w:tcPr>
          <w:p w14:paraId="0DB0145B" w14:textId="77777777" w:rsidR="00CB577F" w:rsidRPr="004E4AE8" w:rsidRDefault="00CB577F" w:rsidP="00BA21E6">
            <w:pPr>
              <w:pStyle w:val="Tabletext"/>
            </w:pPr>
            <w:r w:rsidRPr="004E4AE8">
              <w:t>2</w:t>
            </w:r>
          </w:p>
        </w:tc>
        <w:tc>
          <w:tcPr>
            <w:tcW w:w="2124" w:type="dxa"/>
            <w:tcBorders>
              <w:top w:val="single" w:sz="2" w:space="0" w:color="auto"/>
              <w:bottom w:val="single" w:sz="2" w:space="0" w:color="auto"/>
            </w:tcBorders>
            <w:shd w:val="clear" w:color="auto" w:fill="auto"/>
          </w:tcPr>
          <w:p w14:paraId="3709913E" w14:textId="7F336EFD" w:rsidR="00CB577F" w:rsidRPr="004E4AE8" w:rsidRDefault="00CB577F" w:rsidP="00BA21E6">
            <w:pPr>
              <w:pStyle w:val="Tabletext"/>
            </w:pPr>
            <w:r w:rsidRPr="004E4AE8">
              <w:t>sub</w:t>
            </w:r>
            <w:r w:rsidR="00B64597">
              <w:t>section 1</w:t>
            </w:r>
            <w:r w:rsidRPr="004E4AE8">
              <w:t>1A(4)</w:t>
            </w:r>
          </w:p>
        </w:tc>
        <w:tc>
          <w:tcPr>
            <w:tcW w:w="2124" w:type="dxa"/>
            <w:tcBorders>
              <w:top w:val="single" w:sz="2" w:space="0" w:color="auto"/>
              <w:bottom w:val="single" w:sz="2" w:space="0" w:color="auto"/>
            </w:tcBorders>
            <w:shd w:val="clear" w:color="auto" w:fill="auto"/>
          </w:tcPr>
          <w:p w14:paraId="0515DB7B" w14:textId="77777777" w:rsidR="00CB577F" w:rsidRPr="004E4AE8" w:rsidRDefault="00CB577F" w:rsidP="00BA21E6">
            <w:pPr>
              <w:pStyle w:val="Tabletext"/>
            </w:pPr>
            <w:r w:rsidRPr="004E4AE8">
              <w:t>the Minister</w:t>
            </w:r>
          </w:p>
        </w:tc>
        <w:tc>
          <w:tcPr>
            <w:tcW w:w="2124" w:type="dxa"/>
            <w:tcBorders>
              <w:top w:val="single" w:sz="2" w:space="0" w:color="auto"/>
              <w:bottom w:val="single" w:sz="2" w:space="0" w:color="auto"/>
            </w:tcBorders>
            <w:shd w:val="clear" w:color="auto" w:fill="auto"/>
          </w:tcPr>
          <w:p w14:paraId="3291BD00" w14:textId="77777777" w:rsidR="00CB577F" w:rsidRPr="004E4AE8" w:rsidRDefault="00CB577F" w:rsidP="00BA21E6">
            <w:pPr>
              <w:pStyle w:val="Tabletext"/>
            </w:pPr>
            <w:r w:rsidRPr="004E4AE8">
              <w:t>the Minister and the Minister administering the Overseas Students Act</w:t>
            </w:r>
          </w:p>
        </w:tc>
      </w:tr>
      <w:tr w:rsidR="00CB577F" w:rsidRPr="004E4AE8" w14:paraId="291A3DA8" w14:textId="77777777" w:rsidTr="00BA21E6">
        <w:trPr>
          <w:cantSplit/>
        </w:trPr>
        <w:tc>
          <w:tcPr>
            <w:tcW w:w="714" w:type="dxa"/>
            <w:tcBorders>
              <w:top w:val="single" w:sz="2" w:space="0" w:color="auto"/>
              <w:bottom w:val="single" w:sz="2" w:space="0" w:color="auto"/>
            </w:tcBorders>
            <w:shd w:val="clear" w:color="auto" w:fill="auto"/>
          </w:tcPr>
          <w:p w14:paraId="241045CB" w14:textId="77777777" w:rsidR="00CB577F" w:rsidRPr="004E4AE8" w:rsidRDefault="00CB577F" w:rsidP="00BA21E6">
            <w:pPr>
              <w:pStyle w:val="Tabletext"/>
            </w:pPr>
            <w:r w:rsidRPr="004E4AE8">
              <w:t>3</w:t>
            </w:r>
          </w:p>
        </w:tc>
        <w:tc>
          <w:tcPr>
            <w:tcW w:w="2124" w:type="dxa"/>
            <w:tcBorders>
              <w:top w:val="single" w:sz="2" w:space="0" w:color="auto"/>
              <w:bottom w:val="single" w:sz="2" w:space="0" w:color="auto"/>
            </w:tcBorders>
            <w:shd w:val="clear" w:color="auto" w:fill="auto"/>
          </w:tcPr>
          <w:p w14:paraId="1F523971" w14:textId="77777777" w:rsidR="00CB577F" w:rsidRPr="004E4AE8" w:rsidRDefault="00CB577F" w:rsidP="00BA21E6">
            <w:pPr>
              <w:pStyle w:val="Tabletext"/>
            </w:pPr>
            <w:r w:rsidRPr="004E4AE8">
              <w:t>subsections</w:t>
            </w:r>
            <w:r w:rsidR="00292224" w:rsidRPr="004E4AE8">
              <w:t> </w:t>
            </w:r>
            <w:r w:rsidRPr="004E4AE8">
              <w:t>12(4) and (5)</w:t>
            </w:r>
          </w:p>
        </w:tc>
        <w:tc>
          <w:tcPr>
            <w:tcW w:w="2124" w:type="dxa"/>
            <w:tcBorders>
              <w:top w:val="single" w:sz="2" w:space="0" w:color="auto"/>
              <w:bottom w:val="single" w:sz="2" w:space="0" w:color="auto"/>
            </w:tcBorders>
            <w:shd w:val="clear" w:color="auto" w:fill="auto"/>
          </w:tcPr>
          <w:p w14:paraId="30725C79" w14:textId="719C300B" w:rsidR="00CB577F" w:rsidRPr="004E4AE8" w:rsidRDefault="00B64597" w:rsidP="00BA21E6">
            <w:pPr>
              <w:pStyle w:val="Tabletext"/>
            </w:pPr>
            <w:r>
              <w:t>section 1</w:t>
            </w:r>
            <w:r w:rsidR="00CB577F" w:rsidRPr="004E4AE8">
              <w:t>5</w:t>
            </w:r>
          </w:p>
        </w:tc>
        <w:tc>
          <w:tcPr>
            <w:tcW w:w="2124" w:type="dxa"/>
            <w:tcBorders>
              <w:top w:val="single" w:sz="2" w:space="0" w:color="auto"/>
              <w:bottom w:val="single" w:sz="2" w:space="0" w:color="auto"/>
            </w:tcBorders>
            <w:shd w:val="clear" w:color="auto" w:fill="auto"/>
          </w:tcPr>
          <w:p w14:paraId="2E525F2E" w14:textId="6C7612CB" w:rsidR="00CB577F" w:rsidRPr="004E4AE8" w:rsidRDefault="00B64597" w:rsidP="00BA21E6">
            <w:pPr>
              <w:pStyle w:val="Tabletext"/>
            </w:pPr>
            <w:r>
              <w:t>section 1</w:t>
            </w:r>
            <w:r w:rsidR="00CB577F" w:rsidRPr="004E4AE8">
              <w:t>9ZQ</w:t>
            </w:r>
          </w:p>
        </w:tc>
      </w:tr>
      <w:tr w:rsidR="00CB577F" w:rsidRPr="004E4AE8" w14:paraId="4725034C" w14:textId="77777777" w:rsidTr="00BA21E6">
        <w:trPr>
          <w:cantSplit/>
        </w:trPr>
        <w:tc>
          <w:tcPr>
            <w:tcW w:w="714" w:type="dxa"/>
            <w:tcBorders>
              <w:top w:val="single" w:sz="2" w:space="0" w:color="auto"/>
              <w:bottom w:val="single" w:sz="2" w:space="0" w:color="auto"/>
            </w:tcBorders>
            <w:shd w:val="clear" w:color="auto" w:fill="auto"/>
          </w:tcPr>
          <w:p w14:paraId="6EBC169E" w14:textId="77777777" w:rsidR="00CB577F" w:rsidRPr="004E4AE8" w:rsidRDefault="00CB577F" w:rsidP="00BA21E6">
            <w:pPr>
              <w:pStyle w:val="Tabletext"/>
            </w:pPr>
            <w:r w:rsidRPr="004E4AE8">
              <w:t>4</w:t>
            </w:r>
          </w:p>
        </w:tc>
        <w:tc>
          <w:tcPr>
            <w:tcW w:w="2124" w:type="dxa"/>
            <w:tcBorders>
              <w:top w:val="single" w:sz="2" w:space="0" w:color="auto"/>
              <w:bottom w:val="single" w:sz="2" w:space="0" w:color="auto"/>
            </w:tcBorders>
            <w:shd w:val="clear" w:color="auto" w:fill="auto"/>
          </w:tcPr>
          <w:p w14:paraId="40BC9B44" w14:textId="2B16FCC9" w:rsidR="00CB577F" w:rsidRPr="004E4AE8" w:rsidRDefault="00B64597" w:rsidP="00BA21E6">
            <w:pPr>
              <w:pStyle w:val="Tabletext"/>
            </w:pPr>
            <w:r>
              <w:t>section 1</w:t>
            </w:r>
            <w:r w:rsidR="00CB577F" w:rsidRPr="004E4AE8">
              <w:t>8</w:t>
            </w:r>
          </w:p>
        </w:tc>
        <w:tc>
          <w:tcPr>
            <w:tcW w:w="2124" w:type="dxa"/>
            <w:tcBorders>
              <w:top w:val="single" w:sz="2" w:space="0" w:color="auto"/>
              <w:bottom w:val="single" w:sz="2" w:space="0" w:color="auto"/>
            </w:tcBorders>
            <w:shd w:val="clear" w:color="auto" w:fill="auto"/>
          </w:tcPr>
          <w:p w14:paraId="1E9D60E3" w14:textId="29CBF374" w:rsidR="00CB577F" w:rsidRPr="004E4AE8" w:rsidRDefault="00B64597" w:rsidP="00BA21E6">
            <w:pPr>
              <w:pStyle w:val="Tabletext"/>
            </w:pPr>
            <w:r>
              <w:t>section 1</w:t>
            </w:r>
            <w:r w:rsidR="00CB577F" w:rsidRPr="004E4AE8">
              <w:t>7</w:t>
            </w:r>
          </w:p>
        </w:tc>
        <w:tc>
          <w:tcPr>
            <w:tcW w:w="2124" w:type="dxa"/>
            <w:tcBorders>
              <w:top w:val="single" w:sz="2" w:space="0" w:color="auto"/>
              <w:bottom w:val="single" w:sz="2" w:space="0" w:color="auto"/>
            </w:tcBorders>
            <w:shd w:val="clear" w:color="auto" w:fill="auto"/>
          </w:tcPr>
          <w:p w14:paraId="169AAE7F" w14:textId="1D8AC1A2" w:rsidR="00CB577F" w:rsidRPr="004E4AE8" w:rsidRDefault="00B64597" w:rsidP="00BA21E6">
            <w:pPr>
              <w:pStyle w:val="Tabletext"/>
            </w:pPr>
            <w:r>
              <w:t>section 1</w:t>
            </w:r>
            <w:r w:rsidR="00CB577F" w:rsidRPr="004E4AE8">
              <w:t>9ZR</w:t>
            </w:r>
          </w:p>
        </w:tc>
      </w:tr>
      <w:tr w:rsidR="00D0111E" w:rsidRPr="004E4AE8" w14:paraId="1E43E709" w14:textId="77777777" w:rsidTr="00BA21E6">
        <w:trPr>
          <w:cantSplit/>
        </w:trPr>
        <w:tc>
          <w:tcPr>
            <w:tcW w:w="714" w:type="dxa"/>
            <w:tcBorders>
              <w:top w:val="single" w:sz="2" w:space="0" w:color="auto"/>
              <w:bottom w:val="single" w:sz="2" w:space="0" w:color="auto"/>
            </w:tcBorders>
            <w:shd w:val="clear" w:color="auto" w:fill="auto"/>
          </w:tcPr>
          <w:p w14:paraId="71FC472F" w14:textId="77777777" w:rsidR="00D0111E" w:rsidRPr="004E4AE8" w:rsidRDefault="00D0111E" w:rsidP="00D0111E">
            <w:pPr>
              <w:pStyle w:val="Tabletext"/>
            </w:pPr>
            <w:r w:rsidRPr="004E4AE8">
              <w:t>6</w:t>
            </w:r>
          </w:p>
        </w:tc>
        <w:tc>
          <w:tcPr>
            <w:tcW w:w="2124" w:type="dxa"/>
            <w:tcBorders>
              <w:top w:val="single" w:sz="2" w:space="0" w:color="auto"/>
              <w:bottom w:val="single" w:sz="2" w:space="0" w:color="auto"/>
            </w:tcBorders>
            <w:shd w:val="clear" w:color="auto" w:fill="auto"/>
          </w:tcPr>
          <w:p w14:paraId="7643C856" w14:textId="1D9D88AA" w:rsidR="00D0111E" w:rsidRPr="004E4AE8" w:rsidRDefault="00D0111E" w:rsidP="00D0111E">
            <w:pPr>
              <w:pStyle w:val="Tabletext"/>
            </w:pPr>
            <w:r w:rsidRPr="004E4AE8">
              <w:t>subsection 35(6A)</w:t>
            </w:r>
          </w:p>
        </w:tc>
        <w:tc>
          <w:tcPr>
            <w:tcW w:w="2124" w:type="dxa"/>
            <w:tcBorders>
              <w:top w:val="single" w:sz="2" w:space="0" w:color="auto"/>
              <w:bottom w:val="single" w:sz="2" w:space="0" w:color="auto"/>
            </w:tcBorders>
            <w:shd w:val="clear" w:color="auto" w:fill="auto"/>
          </w:tcPr>
          <w:p w14:paraId="21698B99" w14:textId="6AE36D49" w:rsidR="00D0111E" w:rsidRPr="004E4AE8" w:rsidRDefault="00D0111E" w:rsidP="00D0111E">
            <w:pPr>
              <w:pStyle w:val="Tabletext"/>
            </w:pPr>
            <w:r w:rsidRPr="002B2A7C">
              <w:t>paragraph 6(4D)(e)</w:t>
            </w:r>
          </w:p>
        </w:tc>
        <w:tc>
          <w:tcPr>
            <w:tcW w:w="2124" w:type="dxa"/>
            <w:tcBorders>
              <w:top w:val="single" w:sz="2" w:space="0" w:color="auto"/>
              <w:bottom w:val="single" w:sz="2" w:space="0" w:color="auto"/>
            </w:tcBorders>
            <w:shd w:val="clear" w:color="auto" w:fill="auto"/>
          </w:tcPr>
          <w:p w14:paraId="691D25E6" w14:textId="77777777" w:rsidR="00D0111E" w:rsidRPr="004E4AE8" w:rsidRDefault="00D0111E" w:rsidP="00D0111E">
            <w:pPr>
              <w:pStyle w:val="Tabletext"/>
            </w:pPr>
            <w:r w:rsidRPr="004E4AE8">
              <w:t>paragraph 19ZK(4)(b)</w:t>
            </w:r>
          </w:p>
        </w:tc>
      </w:tr>
      <w:tr w:rsidR="00CB577F" w:rsidRPr="004E4AE8" w14:paraId="35D4E5C2" w14:textId="77777777" w:rsidTr="00BA21E6">
        <w:trPr>
          <w:cantSplit/>
        </w:trPr>
        <w:tc>
          <w:tcPr>
            <w:tcW w:w="714" w:type="dxa"/>
            <w:tcBorders>
              <w:top w:val="single" w:sz="2" w:space="0" w:color="auto"/>
              <w:bottom w:val="single" w:sz="2" w:space="0" w:color="auto"/>
            </w:tcBorders>
            <w:shd w:val="clear" w:color="auto" w:fill="auto"/>
          </w:tcPr>
          <w:p w14:paraId="2E030F20" w14:textId="77777777" w:rsidR="00CB577F" w:rsidRPr="004E4AE8" w:rsidRDefault="00CB577F" w:rsidP="00BA21E6">
            <w:pPr>
              <w:pStyle w:val="Tabletext"/>
            </w:pPr>
            <w:r w:rsidRPr="004E4AE8">
              <w:lastRenderedPageBreak/>
              <w:t>7</w:t>
            </w:r>
          </w:p>
        </w:tc>
        <w:tc>
          <w:tcPr>
            <w:tcW w:w="2124" w:type="dxa"/>
            <w:tcBorders>
              <w:top w:val="single" w:sz="2" w:space="0" w:color="auto"/>
              <w:bottom w:val="single" w:sz="2" w:space="0" w:color="auto"/>
            </w:tcBorders>
            <w:shd w:val="clear" w:color="auto" w:fill="auto"/>
          </w:tcPr>
          <w:p w14:paraId="466803B5" w14:textId="77777777" w:rsidR="00CB577F" w:rsidRPr="004E4AE8" w:rsidRDefault="00CB577F" w:rsidP="00BA21E6">
            <w:pPr>
              <w:pStyle w:val="Tabletext"/>
            </w:pPr>
            <w:r w:rsidRPr="004E4AE8">
              <w:t>paragraph</w:t>
            </w:r>
            <w:r w:rsidR="00292224" w:rsidRPr="004E4AE8">
              <w:t> </w:t>
            </w:r>
            <w:r w:rsidRPr="004E4AE8">
              <w:t>35AA(1)(a)</w:t>
            </w:r>
          </w:p>
        </w:tc>
        <w:tc>
          <w:tcPr>
            <w:tcW w:w="2124" w:type="dxa"/>
            <w:tcBorders>
              <w:top w:val="single" w:sz="2" w:space="0" w:color="auto"/>
              <w:bottom w:val="single" w:sz="2" w:space="0" w:color="auto"/>
            </w:tcBorders>
            <w:shd w:val="clear" w:color="auto" w:fill="auto"/>
          </w:tcPr>
          <w:p w14:paraId="1F6322BA" w14:textId="77777777" w:rsidR="00CB577F" w:rsidRPr="004E4AE8" w:rsidRDefault="00CB577F" w:rsidP="00BA21E6">
            <w:pPr>
              <w:pStyle w:val="Tabletext"/>
            </w:pPr>
            <w:r w:rsidRPr="004E4AE8">
              <w:t>paragraph</w:t>
            </w:r>
            <w:r w:rsidR="00292224" w:rsidRPr="004E4AE8">
              <w:t> </w:t>
            </w:r>
            <w:r w:rsidRPr="004E4AE8">
              <w:t>5(1)(b)</w:t>
            </w:r>
          </w:p>
        </w:tc>
        <w:tc>
          <w:tcPr>
            <w:tcW w:w="2124" w:type="dxa"/>
            <w:tcBorders>
              <w:top w:val="single" w:sz="2" w:space="0" w:color="auto"/>
              <w:bottom w:val="single" w:sz="2" w:space="0" w:color="auto"/>
            </w:tcBorders>
            <w:shd w:val="clear" w:color="auto" w:fill="auto"/>
          </w:tcPr>
          <w:p w14:paraId="39380998" w14:textId="77777777" w:rsidR="00CB577F" w:rsidRPr="004E4AE8" w:rsidRDefault="00CB577F" w:rsidP="00BA21E6">
            <w:pPr>
              <w:pStyle w:val="Tabletext"/>
            </w:pPr>
            <w:r w:rsidRPr="004E4AE8">
              <w:t>paragraph</w:t>
            </w:r>
            <w:r w:rsidR="00292224" w:rsidRPr="004E4AE8">
              <w:t> </w:t>
            </w:r>
            <w:r w:rsidRPr="004E4AE8">
              <w:t>19ZJ(2)(b)</w:t>
            </w:r>
          </w:p>
        </w:tc>
      </w:tr>
      <w:tr w:rsidR="00CB577F" w:rsidRPr="004E4AE8" w14:paraId="1800E958" w14:textId="77777777" w:rsidTr="00BA21E6">
        <w:trPr>
          <w:cantSplit/>
        </w:trPr>
        <w:tc>
          <w:tcPr>
            <w:tcW w:w="714" w:type="dxa"/>
            <w:tcBorders>
              <w:top w:val="single" w:sz="2" w:space="0" w:color="auto"/>
              <w:bottom w:val="single" w:sz="2" w:space="0" w:color="auto"/>
            </w:tcBorders>
            <w:shd w:val="clear" w:color="auto" w:fill="auto"/>
          </w:tcPr>
          <w:p w14:paraId="437F1FA3" w14:textId="77777777" w:rsidR="00CB577F" w:rsidRPr="004E4AE8" w:rsidRDefault="00CB577F" w:rsidP="00BA21E6">
            <w:pPr>
              <w:pStyle w:val="Tabletext"/>
            </w:pPr>
            <w:r w:rsidRPr="004E4AE8">
              <w:t>8</w:t>
            </w:r>
          </w:p>
        </w:tc>
        <w:tc>
          <w:tcPr>
            <w:tcW w:w="2124" w:type="dxa"/>
            <w:tcBorders>
              <w:top w:val="single" w:sz="2" w:space="0" w:color="auto"/>
              <w:bottom w:val="single" w:sz="2" w:space="0" w:color="auto"/>
            </w:tcBorders>
            <w:shd w:val="clear" w:color="auto" w:fill="auto"/>
          </w:tcPr>
          <w:p w14:paraId="7EED9A16" w14:textId="2C91043E" w:rsidR="00CB577F" w:rsidRPr="004E4AE8" w:rsidRDefault="00CB577F" w:rsidP="00BA21E6">
            <w:pPr>
              <w:pStyle w:val="Tabletext"/>
            </w:pPr>
            <w:r w:rsidRPr="004E4AE8">
              <w:t>sub</w:t>
            </w:r>
            <w:r w:rsidR="00947FC5" w:rsidRPr="004E4AE8">
              <w:t>section 3</w:t>
            </w:r>
            <w:r w:rsidRPr="004E4AE8">
              <w:t>5B(2) (</w:t>
            </w:r>
            <w:r w:rsidR="00292224" w:rsidRPr="004E4AE8">
              <w:t>paragraph (</w:t>
            </w:r>
            <w:r w:rsidRPr="004E4AE8">
              <w:t xml:space="preserve">a) of the definition of </w:t>
            </w:r>
            <w:r w:rsidRPr="004E4AE8">
              <w:rPr>
                <w:b/>
                <w:i/>
              </w:rPr>
              <w:t>listed disclosure method</w:t>
            </w:r>
            <w:r w:rsidRPr="004E4AE8">
              <w:t>)</w:t>
            </w:r>
          </w:p>
        </w:tc>
        <w:tc>
          <w:tcPr>
            <w:tcW w:w="2124" w:type="dxa"/>
            <w:tcBorders>
              <w:top w:val="single" w:sz="2" w:space="0" w:color="auto"/>
              <w:bottom w:val="single" w:sz="2" w:space="0" w:color="auto"/>
            </w:tcBorders>
            <w:shd w:val="clear" w:color="auto" w:fill="auto"/>
          </w:tcPr>
          <w:p w14:paraId="7C3D3114" w14:textId="2E7AE338" w:rsidR="00CB577F" w:rsidRPr="004E4AE8" w:rsidRDefault="00B64597" w:rsidP="00BA21E6">
            <w:pPr>
              <w:pStyle w:val="Tabletext"/>
            </w:pPr>
            <w:r>
              <w:t>Division 2</w:t>
            </w:r>
            <w:r w:rsidR="00CB577F" w:rsidRPr="004E4AE8">
              <w:t xml:space="preserve"> of </w:t>
            </w:r>
            <w:r>
              <w:t>Part I</w:t>
            </w:r>
            <w:r w:rsidR="00CB577F" w:rsidRPr="004E4AE8">
              <w:t>I</w:t>
            </w:r>
          </w:p>
        </w:tc>
        <w:tc>
          <w:tcPr>
            <w:tcW w:w="2124" w:type="dxa"/>
            <w:tcBorders>
              <w:top w:val="single" w:sz="2" w:space="0" w:color="auto"/>
              <w:bottom w:val="single" w:sz="2" w:space="0" w:color="auto"/>
            </w:tcBorders>
            <w:shd w:val="clear" w:color="auto" w:fill="auto"/>
          </w:tcPr>
          <w:p w14:paraId="5290CC78" w14:textId="16EA597E" w:rsidR="00CB577F" w:rsidRPr="004E4AE8" w:rsidRDefault="00B64597" w:rsidP="00BA21E6">
            <w:pPr>
              <w:pStyle w:val="Tabletext"/>
            </w:pPr>
            <w:r>
              <w:t>section 1</w:t>
            </w:r>
            <w:r w:rsidR="00CB577F" w:rsidRPr="004E4AE8">
              <w:t>9ZQ, 19ZR or 19ZS</w:t>
            </w:r>
          </w:p>
        </w:tc>
      </w:tr>
      <w:tr w:rsidR="00CB577F" w:rsidRPr="004E4AE8" w14:paraId="731D2CC2" w14:textId="77777777" w:rsidTr="00BA21E6">
        <w:trPr>
          <w:cantSplit/>
        </w:trPr>
        <w:tc>
          <w:tcPr>
            <w:tcW w:w="714" w:type="dxa"/>
            <w:tcBorders>
              <w:top w:val="single" w:sz="2" w:space="0" w:color="auto"/>
              <w:bottom w:val="single" w:sz="12" w:space="0" w:color="auto"/>
            </w:tcBorders>
            <w:shd w:val="clear" w:color="auto" w:fill="auto"/>
          </w:tcPr>
          <w:p w14:paraId="76048EF6" w14:textId="77777777" w:rsidR="00CB577F" w:rsidRPr="004E4AE8" w:rsidRDefault="00CB577F" w:rsidP="00BA21E6">
            <w:pPr>
              <w:pStyle w:val="Tabletext"/>
            </w:pPr>
            <w:r w:rsidRPr="004E4AE8">
              <w:t>9</w:t>
            </w:r>
          </w:p>
        </w:tc>
        <w:tc>
          <w:tcPr>
            <w:tcW w:w="2124" w:type="dxa"/>
            <w:tcBorders>
              <w:top w:val="single" w:sz="2" w:space="0" w:color="auto"/>
              <w:bottom w:val="single" w:sz="12" w:space="0" w:color="auto"/>
            </w:tcBorders>
            <w:shd w:val="clear" w:color="auto" w:fill="auto"/>
          </w:tcPr>
          <w:p w14:paraId="27ED63D6" w14:textId="40FE2B1E" w:rsidR="00CB577F" w:rsidRPr="004E4AE8" w:rsidRDefault="00CB577F" w:rsidP="00BA21E6">
            <w:pPr>
              <w:pStyle w:val="Tabletext"/>
            </w:pPr>
            <w:r w:rsidRPr="004E4AE8">
              <w:t>sub</w:t>
            </w:r>
            <w:r w:rsidR="00947FC5" w:rsidRPr="004E4AE8">
              <w:t>section 3</w:t>
            </w:r>
            <w:r w:rsidRPr="004E4AE8">
              <w:t>5B(2) (</w:t>
            </w:r>
            <w:r w:rsidR="00292224" w:rsidRPr="004E4AE8">
              <w:t>paragraph (</w:t>
            </w:r>
            <w:r w:rsidRPr="004E4AE8">
              <w:t xml:space="preserve">b) of the definition of </w:t>
            </w:r>
            <w:r w:rsidRPr="004E4AE8">
              <w:rPr>
                <w:b/>
                <w:i/>
              </w:rPr>
              <w:t>listed disclosure method</w:t>
            </w:r>
            <w:r w:rsidRPr="004E4AE8">
              <w:t>)</w:t>
            </w:r>
          </w:p>
        </w:tc>
        <w:tc>
          <w:tcPr>
            <w:tcW w:w="2124" w:type="dxa"/>
            <w:tcBorders>
              <w:top w:val="single" w:sz="2" w:space="0" w:color="auto"/>
              <w:bottom w:val="single" w:sz="12" w:space="0" w:color="auto"/>
            </w:tcBorders>
            <w:shd w:val="clear" w:color="auto" w:fill="auto"/>
          </w:tcPr>
          <w:p w14:paraId="591BD4F1" w14:textId="77777777" w:rsidR="00CB577F" w:rsidRPr="004E4AE8" w:rsidRDefault="00CB577F" w:rsidP="00BA21E6">
            <w:pPr>
              <w:pStyle w:val="Tabletext"/>
            </w:pPr>
            <w:r w:rsidRPr="004E4AE8">
              <w:t>section</w:t>
            </w:r>
            <w:r w:rsidR="00292224" w:rsidRPr="004E4AE8">
              <w:t> </w:t>
            </w:r>
            <w:r w:rsidRPr="004E4AE8">
              <w:t>6A</w:t>
            </w:r>
          </w:p>
        </w:tc>
        <w:tc>
          <w:tcPr>
            <w:tcW w:w="2124" w:type="dxa"/>
            <w:tcBorders>
              <w:top w:val="single" w:sz="2" w:space="0" w:color="auto"/>
              <w:bottom w:val="single" w:sz="12" w:space="0" w:color="auto"/>
            </w:tcBorders>
            <w:shd w:val="clear" w:color="auto" w:fill="auto"/>
          </w:tcPr>
          <w:p w14:paraId="1BC51757" w14:textId="0E00AF53" w:rsidR="00CB577F" w:rsidRPr="004E4AE8" w:rsidRDefault="00B64597" w:rsidP="00BA21E6">
            <w:pPr>
              <w:pStyle w:val="Tabletext"/>
            </w:pPr>
            <w:r>
              <w:t>section 1</w:t>
            </w:r>
            <w:r w:rsidR="00CB577F" w:rsidRPr="004E4AE8">
              <w:t>9ZK</w:t>
            </w:r>
          </w:p>
        </w:tc>
      </w:tr>
    </w:tbl>
    <w:p w14:paraId="414B0B9B" w14:textId="77777777" w:rsidR="00CB577F" w:rsidRPr="004E4AE8" w:rsidRDefault="00CB577F" w:rsidP="00CB577F">
      <w:pPr>
        <w:pStyle w:val="ActHead5"/>
      </w:pPr>
      <w:bookmarkStart w:id="100" w:name="_Toc190871134"/>
      <w:r w:rsidRPr="009E41A2">
        <w:rPr>
          <w:rStyle w:val="CharSectno"/>
        </w:rPr>
        <w:t>19ZN</w:t>
      </w:r>
      <w:r w:rsidRPr="004E4AE8">
        <w:t xml:space="preserve">  Powers of the Overseas Students Ombudsman under section</w:t>
      </w:r>
      <w:r w:rsidR="00292224" w:rsidRPr="004E4AE8">
        <w:t> </w:t>
      </w:r>
      <w:r w:rsidRPr="004E4AE8">
        <w:t>9</w:t>
      </w:r>
      <w:bookmarkEnd w:id="100"/>
    </w:p>
    <w:p w14:paraId="77092055" w14:textId="77777777" w:rsidR="00CB577F" w:rsidRPr="004E4AE8" w:rsidRDefault="00CB577F" w:rsidP="00CB577F">
      <w:pPr>
        <w:pStyle w:val="subsection"/>
      </w:pPr>
      <w:r w:rsidRPr="004E4AE8">
        <w:tab/>
      </w:r>
      <w:r w:rsidRPr="004E4AE8">
        <w:tab/>
        <w:t>The Overseas Students Ombudsman may exercise his or her powers under section</w:t>
      </w:r>
      <w:r w:rsidR="00292224" w:rsidRPr="004E4AE8">
        <w:t> </w:t>
      </w:r>
      <w:r w:rsidRPr="004E4AE8">
        <w:t>9 for any of the following purposes:</w:t>
      </w:r>
    </w:p>
    <w:p w14:paraId="342A53B7" w14:textId="77777777" w:rsidR="00CB577F" w:rsidRPr="004E4AE8" w:rsidRDefault="00CB577F" w:rsidP="00CB577F">
      <w:pPr>
        <w:pStyle w:val="paragraph"/>
      </w:pPr>
      <w:r w:rsidRPr="004E4AE8">
        <w:tab/>
        <w:t>(a)</w:t>
      </w:r>
      <w:r w:rsidRPr="004E4AE8">
        <w:tab/>
        <w:t>to determine whether he or she may investigate action under this Part;</w:t>
      </w:r>
    </w:p>
    <w:p w14:paraId="56DA709E" w14:textId="77777777" w:rsidR="00CB577F" w:rsidRPr="004E4AE8" w:rsidRDefault="00CB577F" w:rsidP="00CB577F">
      <w:pPr>
        <w:pStyle w:val="paragraph"/>
      </w:pPr>
      <w:r w:rsidRPr="004E4AE8">
        <w:tab/>
        <w:t>(b)</w:t>
      </w:r>
      <w:r w:rsidRPr="004E4AE8">
        <w:tab/>
        <w:t>to decide whether or not to investigate action, or to investigate action further, under this Part;</w:t>
      </w:r>
    </w:p>
    <w:p w14:paraId="151F2EC6" w14:textId="77777777" w:rsidR="00CB577F" w:rsidRPr="004E4AE8" w:rsidRDefault="00CB577F" w:rsidP="00CB577F">
      <w:pPr>
        <w:pStyle w:val="paragraph"/>
      </w:pPr>
      <w:r w:rsidRPr="004E4AE8">
        <w:tab/>
        <w:t>(c)</w:t>
      </w:r>
      <w:r w:rsidRPr="004E4AE8">
        <w:tab/>
        <w:t>to start or further the conduct of an investigation under this Part;</w:t>
      </w:r>
    </w:p>
    <w:p w14:paraId="68521F72" w14:textId="77777777" w:rsidR="00CB577F" w:rsidRPr="004E4AE8" w:rsidRDefault="00CB577F" w:rsidP="00CB577F">
      <w:pPr>
        <w:pStyle w:val="paragraph"/>
      </w:pPr>
      <w:r w:rsidRPr="004E4AE8">
        <w:tab/>
        <w:t>(d)</w:t>
      </w:r>
      <w:r w:rsidRPr="004E4AE8">
        <w:tab/>
        <w:t>to prepare a report in relation to an investigation under this Part;</w:t>
      </w:r>
    </w:p>
    <w:p w14:paraId="318D3720" w14:textId="77777777" w:rsidR="00CB577F" w:rsidRPr="004E4AE8" w:rsidRDefault="00CB577F" w:rsidP="00CB577F">
      <w:pPr>
        <w:pStyle w:val="paragraph"/>
      </w:pPr>
      <w:r w:rsidRPr="004E4AE8">
        <w:tab/>
        <w:t>(e)</w:t>
      </w:r>
      <w:r w:rsidRPr="004E4AE8">
        <w:tab/>
        <w:t xml:space="preserve">if he or she has exercised a power for any of the purposes mentioned in </w:t>
      </w:r>
      <w:r w:rsidR="00292224" w:rsidRPr="004E4AE8">
        <w:t>paragraphs (</w:t>
      </w:r>
      <w:r w:rsidRPr="004E4AE8">
        <w:t>a) to (d)—to ascertain what action has been taken by a private registered provider following the exercise of that power.</w:t>
      </w:r>
    </w:p>
    <w:p w14:paraId="118890E2" w14:textId="77777777" w:rsidR="00CB577F" w:rsidRPr="004E4AE8" w:rsidRDefault="00CB577F" w:rsidP="00CB577F">
      <w:pPr>
        <w:pStyle w:val="ActHead5"/>
      </w:pPr>
      <w:bookmarkStart w:id="101" w:name="_Toc190871135"/>
      <w:r w:rsidRPr="009E41A2">
        <w:rPr>
          <w:rStyle w:val="CharSectno"/>
        </w:rPr>
        <w:lastRenderedPageBreak/>
        <w:t>19ZO</w:t>
      </w:r>
      <w:r w:rsidRPr="004E4AE8">
        <w:t xml:space="preserve">  Duty to accord procedural fairness</w:t>
      </w:r>
      <w:bookmarkEnd w:id="101"/>
    </w:p>
    <w:p w14:paraId="3F2AE1CD" w14:textId="77777777" w:rsidR="00CB577F" w:rsidRPr="004E4AE8" w:rsidRDefault="00CB577F" w:rsidP="00CB577F">
      <w:pPr>
        <w:pStyle w:val="subsection"/>
      </w:pPr>
      <w:r w:rsidRPr="004E4AE8">
        <w:tab/>
      </w:r>
      <w:r w:rsidRPr="004E4AE8">
        <w:tab/>
        <w:t>The Overseas Students Ombudsman must comply with the rules of procedural fairness when exercising a power under this Act.</w:t>
      </w:r>
    </w:p>
    <w:p w14:paraId="6B255C0C" w14:textId="3D2427F5" w:rsidR="00CB577F" w:rsidRPr="004E4AE8" w:rsidRDefault="00CB577F" w:rsidP="00CB577F">
      <w:pPr>
        <w:pStyle w:val="notetext"/>
      </w:pPr>
      <w:r w:rsidRPr="004E4AE8">
        <w:t>Example 1:</w:t>
      </w:r>
      <w:r w:rsidRPr="004E4AE8">
        <w:tab/>
        <w:t xml:space="preserve">If the Overseas Students Ombudsman sets out a critical opinion of a person in a report under </w:t>
      </w:r>
      <w:r w:rsidR="00B64597">
        <w:t>section 1</w:t>
      </w:r>
      <w:r w:rsidRPr="004E4AE8">
        <w:t>9ZQ, he or she must give that person an opportunity to appear and make submissions to him or her (see subsection</w:t>
      </w:r>
      <w:r w:rsidR="00292224" w:rsidRPr="004E4AE8">
        <w:t> </w:t>
      </w:r>
      <w:r w:rsidRPr="004E4AE8">
        <w:t>8(5)).</w:t>
      </w:r>
    </w:p>
    <w:p w14:paraId="13492BC1" w14:textId="77777777" w:rsidR="00CB577F" w:rsidRPr="004E4AE8" w:rsidRDefault="00CB577F" w:rsidP="00402BE3">
      <w:pPr>
        <w:pStyle w:val="notetext"/>
        <w:keepNext/>
      </w:pPr>
      <w:r w:rsidRPr="004E4AE8">
        <w:t>Example 2:</w:t>
      </w:r>
      <w:r w:rsidRPr="004E4AE8">
        <w:tab/>
        <w:t>The Overseas Students Ombudsman must accord procedural fairness to a person if he or she sets out a critical opinion of the person:</w:t>
      </w:r>
    </w:p>
    <w:p w14:paraId="79203419" w14:textId="47338F8E" w:rsidR="00CB577F" w:rsidRPr="004E4AE8" w:rsidRDefault="00CB577F" w:rsidP="0010441A">
      <w:pPr>
        <w:pStyle w:val="notepara"/>
        <w:keepNext/>
      </w:pPr>
      <w:r w:rsidRPr="004E4AE8">
        <w:t>(a)</w:t>
      </w:r>
      <w:r w:rsidRPr="004E4AE8">
        <w:tab/>
        <w:t>in disclosing information, or making a statement, under sub</w:t>
      </w:r>
      <w:r w:rsidR="00947FC5" w:rsidRPr="004E4AE8">
        <w:t>section 3</w:t>
      </w:r>
      <w:r w:rsidRPr="004E4AE8">
        <w:t>5A(1); or</w:t>
      </w:r>
    </w:p>
    <w:p w14:paraId="637B8AA2" w14:textId="2151EF70" w:rsidR="00CB577F" w:rsidRPr="004E4AE8" w:rsidRDefault="00CB577F" w:rsidP="0010441A">
      <w:pPr>
        <w:pStyle w:val="notepara"/>
      </w:pPr>
      <w:r w:rsidRPr="004E4AE8">
        <w:t>(b)</w:t>
      </w:r>
      <w:r w:rsidRPr="004E4AE8">
        <w:tab/>
        <w:t xml:space="preserve">in referring to an investigation in a report under </w:t>
      </w:r>
      <w:r w:rsidR="00B64597">
        <w:t>section 1</w:t>
      </w:r>
      <w:r w:rsidRPr="004E4AE8">
        <w:t>9ZS.</w:t>
      </w:r>
    </w:p>
    <w:p w14:paraId="158243E4" w14:textId="77777777" w:rsidR="00CB577F" w:rsidRPr="004E4AE8" w:rsidRDefault="00CB577F" w:rsidP="00CB577F">
      <w:pPr>
        <w:pStyle w:val="ActHead5"/>
      </w:pPr>
      <w:bookmarkStart w:id="102" w:name="_Toc190871136"/>
      <w:r w:rsidRPr="009E41A2">
        <w:rPr>
          <w:rStyle w:val="CharSectno"/>
        </w:rPr>
        <w:t>19ZP</w:t>
      </w:r>
      <w:r w:rsidRPr="004E4AE8">
        <w:t xml:space="preserve">  Disclosure of identifying information</w:t>
      </w:r>
      <w:bookmarkEnd w:id="102"/>
    </w:p>
    <w:p w14:paraId="41734FE7" w14:textId="4FFB2D45" w:rsidR="00CB577F" w:rsidRPr="004E4AE8" w:rsidRDefault="00CB577F" w:rsidP="00CB577F">
      <w:pPr>
        <w:pStyle w:val="subsection"/>
      </w:pPr>
      <w:r w:rsidRPr="004E4AE8">
        <w:tab/>
      </w:r>
      <w:r w:rsidRPr="004E4AE8">
        <w:tab/>
        <w:t xml:space="preserve">The Overseas Students Ombudsman must not, in referring to an investigation in a report under </w:t>
      </w:r>
      <w:r w:rsidR="00B64597">
        <w:t>section 1</w:t>
      </w:r>
      <w:r w:rsidRPr="004E4AE8">
        <w:t>9ZQ or 19ZS, disclose the name of a complainant or any other matter that would enable a complainant to be identified, unless it is fair and reasonable in all the circumstances to do so.</w:t>
      </w:r>
    </w:p>
    <w:p w14:paraId="7FCD3518" w14:textId="77777777" w:rsidR="00CB577F" w:rsidRPr="004E4AE8" w:rsidRDefault="00CB577F" w:rsidP="00CB577F">
      <w:pPr>
        <w:pStyle w:val="ActHead5"/>
      </w:pPr>
      <w:bookmarkStart w:id="103" w:name="_Toc190871137"/>
      <w:r w:rsidRPr="009E41A2">
        <w:rPr>
          <w:rStyle w:val="CharSectno"/>
        </w:rPr>
        <w:t>19ZQ</w:t>
      </w:r>
      <w:r w:rsidRPr="004E4AE8">
        <w:t xml:space="preserve">  Overseas Students Ombudsman may report to private registered provider</w:t>
      </w:r>
      <w:bookmarkEnd w:id="103"/>
    </w:p>
    <w:p w14:paraId="7E7AD44C" w14:textId="77777777" w:rsidR="00CB577F" w:rsidRPr="004E4AE8" w:rsidRDefault="00CB577F" w:rsidP="00CB577F">
      <w:pPr>
        <w:pStyle w:val="subsection"/>
      </w:pPr>
      <w:r w:rsidRPr="004E4AE8">
        <w:tab/>
        <w:t>(1)</w:t>
      </w:r>
      <w:r w:rsidRPr="004E4AE8">
        <w:tab/>
        <w:t>This section applies if:</w:t>
      </w:r>
    </w:p>
    <w:p w14:paraId="492F6E1B" w14:textId="77777777" w:rsidR="00CB577F" w:rsidRPr="004E4AE8" w:rsidRDefault="00CB577F" w:rsidP="00CB577F">
      <w:pPr>
        <w:pStyle w:val="paragraph"/>
      </w:pPr>
      <w:r w:rsidRPr="004E4AE8">
        <w:tab/>
        <w:t>(a)</w:t>
      </w:r>
      <w:r w:rsidRPr="004E4AE8">
        <w:tab/>
        <w:t>an investigation under this Act into action taken by a private registered provider has been completed; and</w:t>
      </w:r>
    </w:p>
    <w:p w14:paraId="3B9FDD72" w14:textId="77777777" w:rsidR="00CB577F" w:rsidRPr="004E4AE8" w:rsidRDefault="00CB577F" w:rsidP="00CB577F">
      <w:pPr>
        <w:pStyle w:val="paragraph"/>
      </w:pPr>
      <w:r w:rsidRPr="004E4AE8">
        <w:tab/>
        <w:t>(b)</w:t>
      </w:r>
      <w:r w:rsidRPr="004E4AE8">
        <w:tab/>
        <w:t>the Overseas Students Ombudsman is of the opinion that the action taken:</w:t>
      </w:r>
    </w:p>
    <w:p w14:paraId="7EFF3DDF" w14:textId="77777777" w:rsidR="00CB577F" w:rsidRPr="004E4AE8" w:rsidRDefault="00CB577F" w:rsidP="00CB577F">
      <w:pPr>
        <w:pStyle w:val="paragraphsub"/>
      </w:pPr>
      <w:r w:rsidRPr="004E4AE8">
        <w:tab/>
        <w:t>(i)</w:t>
      </w:r>
      <w:r w:rsidRPr="004E4AE8">
        <w:tab/>
        <w:t>appears to have been contrary to law; or</w:t>
      </w:r>
    </w:p>
    <w:p w14:paraId="20F57D97" w14:textId="77777777" w:rsidR="00CB577F" w:rsidRPr="004E4AE8" w:rsidRDefault="00CB577F" w:rsidP="00CB577F">
      <w:pPr>
        <w:pStyle w:val="paragraphsub"/>
      </w:pPr>
      <w:r w:rsidRPr="004E4AE8">
        <w:tab/>
        <w:t>(ii)</w:t>
      </w:r>
      <w:r w:rsidRPr="004E4AE8">
        <w:tab/>
        <w:t>was unreasonable, unjust, oppressive or improperly discriminatory; or</w:t>
      </w:r>
    </w:p>
    <w:p w14:paraId="04DFBACA" w14:textId="77777777" w:rsidR="00CB577F" w:rsidRPr="004E4AE8" w:rsidRDefault="00CB577F" w:rsidP="00CB577F">
      <w:pPr>
        <w:pStyle w:val="paragraphsub"/>
      </w:pPr>
      <w:r w:rsidRPr="004E4AE8">
        <w:tab/>
        <w:t>(iii)</w:t>
      </w:r>
      <w:r w:rsidRPr="004E4AE8">
        <w:tab/>
        <w:t>was otherwise, in all the circumstances, wrong; and</w:t>
      </w:r>
    </w:p>
    <w:p w14:paraId="160D7BF3" w14:textId="77777777" w:rsidR="00CB577F" w:rsidRPr="004E4AE8" w:rsidRDefault="00CB577F" w:rsidP="00945143">
      <w:pPr>
        <w:pStyle w:val="paragraph"/>
        <w:keepNext/>
      </w:pPr>
      <w:r w:rsidRPr="004E4AE8">
        <w:lastRenderedPageBreak/>
        <w:tab/>
        <w:t>(c)</w:t>
      </w:r>
      <w:r w:rsidRPr="004E4AE8">
        <w:tab/>
        <w:t>the Overseas Students Ombudsman is of the opinion that:</w:t>
      </w:r>
    </w:p>
    <w:p w14:paraId="1E58E555" w14:textId="77777777" w:rsidR="00CB577F" w:rsidRPr="004E4AE8" w:rsidRDefault="00CB577F" w:rsidP="00CB577F">
      <w:pPr>
        <w:pStyle w:val="paragraphsub"/>
      </w:pPr>
      <w:r w:rsidRPr="004E4AE8">
        <w:tab/>
        <w:t>(i)</w:t>
      </w:r>
      <w:r w:rsidRPr="004E4AE8">
        <w:tab/>
        <w:t>some particular action could be, and should be, taken to rectify, mitigate or alter the effects of the action taken; or</w:t>
      </w:r>
    </w:p>
    <w:p w14:paraId="5362AF5E" w14:textId="77777777" w:rsidR="00CB577F" w:rsidRPr="004E4AE8" w:rsidRDefault="00CB577F" w:rsidP="00CB577F">
      <w:pPr>
        <w:pStyle w:val="paragraphsub"/>
      </w:pPr>
      <w:r w:rsidRPr="004E4AE8">
        <w:tab/>
        <w:t>(ii)</w:t>
      </w:r>
      <w:r w:rsidRPr="004E4AE8">
        <w:tab/>
        <w:t>a policy or practice on which the action taken was based should be altered; or</w:t>
      </w:r>
    </w:p>
    <w:p w14:paraId="0BEE798D" w14:textId="77777777" w:rsidR="00CB577F" w:rsidRPr="004E4AE8" w:rsidRDefault="00CB577F" w:rsidP="00CB577F">
      <w:pPr>
        <w:pStyle w:val="paragraphsub"/>
      </w:pPr>
      <w:r w:rsidRPr="004E4AE8">
        <w:tab/>
        <w:t>(iii)</w:t>
      </w:r>
      <w:r w:rsidRPr="004E4AE8">
        <w:tab/>
        <w:t>reasons should have been, but were not, given for the action taken; or</w:t>
      </w:r>
    </w:p>
    <w:p w14:paraId="56B9C5E0" w14:textId="77777777" w:rsidR="00CB577F" w:rsidRPr="004E4AE8" w:rsidRDefault="00CB577F" w:rsidP="00CB577F">
      <w:pPr>
        <w:pStyle w:val="paragraphsub"/>
      </w:pPr>
      <w:r w:rsidRPr="004E4AE8">
        <w:tab/>
        <w:t>(iv)</w:t>
      </w:r>
      <w:r w:rsidRPr="004E4AE8">
        <w:tab/>
        <w:t>any other thing should be done in relation to the action taken.</w:t>
      </w:r>
    </w:p>
    <w:p w14:paraId="2FE9104C" w14:textId="77777777" w:rsidR="00CB577F" w:rsidRPr="004E4AE8" w:rsidRDefault="00CB577F" w:rsidP="00CB577F">
      <w:pPr>
        <w:pStyle w:val="subsection"/>
      </w:pPr>
      <w:r w:rsidRPr="004E4AE8">
        <w:tab/>
        <w:t>(2)</w:t>
      </w:r>
      <w:r w:rsidRPr="004E4AE8">
        <w:tab/>
        <w:t>The Overseas Students Ombudsman must report accordingly to the private registered provider.</w:t>
      </w:r>
    </w:p>
    <w:p w14:paraId="1B22F8FF" w14:textId="77777777" w:rsidR="00CB577F" w:rsidRPr="004E4AE8" w:rsidRDefault="00CB577F" w:rsidP="00402BE3">
      <w:pPr>
        <w:pStyle w:val="subsection"/>
        <w:keepNext/>
      </w:pPr>
      <w:r w:rsidRPr="004E4AE8">
        <w:tab/>
        <w:t>(3)</w:t>
      </w:r>
      <w:r w:rsidRPr="004E4AE8">
        <w:tab/>
        <w:t>The Overseas Students Ombudsman:</w:t>
      </w:r>
    </w:p>
    <w:p w14:paraId="27B709C2" w14:textId="77777777" w:rsidR="00CB577F" w:rsidRPr="004E4AE8" w:rsidRDefault="00CB577F" w:rsidP="00CB577F">
      <w:pPr>
        <w:pStyle w:val="paragraph"/>
      </w:pPr>
      <w:r w:rsidRPr="004E4AE8">
        <w:tab/>
        <w:t>(a)</w:t>
      </w:r>
      <w:r w:rsidRPr="004E4AE8">
        <w:tab/>
        <w:t>must include in the report his or her reasons for the opinions specified in the report; and</w:t>
      </w:r>
    </w:p>
    <w:p w14:paraId="33FE1704" w14:textId="77777777" w:rsidR="00CB577F" w:rsidRPr="004E4AE8" w:rsidRDefault="00CB577F" w:rsidP="00CB577F">
      <w:pPr>
        <w:pStyle w:val="paragraph"/>
      </w:pPr>
      <w:r w:rsidRPr="004E4AE8">
        <w:tab/>
        <w:t>(b)</w:t>
      </w:r>
      <w:r w:rsidRPr="004E4AE8">
        <w:tab/>
        <w:t>may also include in the report any recommendations he or she thinks fit to make.</w:t>
      </w:r>
    </w:p>
    <w:p w14:paraId="35C5CF7E" w14:textId="77777777" w:rsidR="00CB577F" w:rsidRPr="004E4AE8" w:rsidRDefault="00CB577F" w:rsidP="00CB577F">
      <w:pPr>
        <w:pStyle w:val="subsection"/>
      </w:pPr>
      <w:r w:rsidRPr="004E4AE8">
        <w:tab/>
        <w:t>(4)</w:t>
      </w:r>
      <w:r w:rsidRPr="004E4AE8">
        <w:tab/>
        <w:t>The Overseas Students Ombudsman may ask the private registered provider to give him or her, within a specified time, particulars of any action that the private registered provider proposes to take with respect to the matters and recommendations included in the report.</w:t>
      </w:r>
    </w:p>
    <w:p w14:paraId="00B5E2DA" w14:textId="77777777" w:rsidR="00CB577F" w:rsidRPr="004E4AE8" w:rsidRDefault="00CB577F" w:rsidP="00CB577F">
      <w:pPr>
        <w:pStyle w:val="subsection"/>
      </w:pPr>
      <w:r w:rsidRPr="004E4AE8">
        <w:tab/>
        <w:t>(5)</w:t>
      </w:r>
      <w:r w:rsidRPr="004E4AE8">
        <w:tab/>
        <w:t>The private registered provider may give the Overseas Students Ombudsman comments about the report.</w:t>
      </w:r>
    </w:p>
    <w:p w14:paraId="5CCC8302" w14:textId="77777777" w:rsidR="00CB577F" w:rsidRPr="004E4AE8" w:rsidRDefault="00CB577F" w:rsidP="00CB577F">
      <w:pPr>
        <w:pStyle w:val="subsection"/>
      </w:pPr>
      <w:r w:rsidRPr="004E4AE8">
        <w:tab/>
        <w:t>(6)</w:t>
      </w:r>
      <w:r w:rsidRPr="004E4AE8">
        <w:tab/>
        <w:t>The Overseas Students Ombudsman must give a copy of:</w:t>
      </w:r>
    </w:p>
    <w:p w14:paraId="2CCADE50" w14:textId="77777777" w:rsidR="00CB577F" w:rsidRPr="004E4AE8" w:rsidRDefault="00CB577F" w:rsidP="00CB577F">
      <w:pPr>
        <w:pStyle w:val="paragraph"/>
      </w:pPr>
      <w:r w:rsidRPr="004E4AE8">
        <w:tab/>
        <w:t>(a)</w:t>
      </w:r>
      <w:r w:rsidRPr="004E4AE8">
        <w:tab/>
        <w:t>the report; and</w:t>
      </w:r>
    </w:p>
    <w:p w14:paraId="7DBF684B" w14:textId="77777777" w:rsidR="00CB577F" w:rsidRPr="004E4AE8" w:rsidRDefault="00CB577F" w:rsidP="00CB577F">
      <w:pPr>
        <w:pStyle w:val="paragraph"/>
      </w:pPr>
      <w:r w:rsidRPr="004E4AE8">
        <w:tab/>
        <w:t>(b)</w:t>
      </w:r>
      <w:r w:rsidRPr="004E4AE8">
        <w:tab/>
        <w:t xml:space="preserve">any comments given under </w:t>
      </w:r>
      <w:r w:rsidR="00292224" w:rsidRPr="004E4AE8">
        <w:t>subsection (</w:t>
      </w:r>
      <w:r w:rsidRPr="004E4AE8">
        <w:t>5);</w:t>
      </w:r>
    </w:p>
    <w:p w14:paraId="3310FF28" w14:textId="77777777" w:rsidR="00CB577F" w:rsidRPr="004E4AE8" w:rsidRDefault="00CB577F" w:rsidP="00CB577F">
      <w:pPr>
        <w:pStyle w:val="subsection2"/>
      </w:pPr>
      <w:r w:rsidRPr="004E4AE8">
        <w:t>to the Minister administering the Overseas Students Act.</w:t>
      </w:r>
    </w:p>
    <w:p w14:paraId="2E196964" w14:textId="77777777" w:rsidR="00CB577F" w:rsidRPr="004E4AE8" w:rsidRDefault="00CB577F" w:rsidP="00CB577F">
      <w:pPr>
        <w:pStyle w:val="ActHead5"/>
      </w:pPr>
      <w:bookmarkStart w:id="104" w:name="_Toc190871138"/>
      <w:r w:rsidRPr="009E41A2">
        <w:rPr>
          <w:rStyle w:val="CharSectno"/>
        </w:rPr>
        <w:t>19ZR</w:t>
      </w:r>
      <w:r w:rsidRPr="004E4AE8">
        <w:t xml:space="preserve">  Minister to table certain reports in Parliament</w:t>
      </w:r>
      <w:bookmarkEnd w:id="104"/>
    </w:p>
    <w:p w14:paraId="1FECDC39" w14:textId="77777777" w:rsidR="00CB577F" w:rsidRPr="004E4AE8" w:rsidRDefault="00CB577F" w:rsidP="00CB577F">
      <w:pPr>
        <w:pStyle w:val="subsection"/>
      </w:pPr>
      <w:r w:rsidRPr="004E4AE8">
        <w:tab/>
        <w:t>(1)</w:t>
      </w:r>
      <w:r w:rsidRPr="004E4AE8">
        <w:tab/>
        <w:t>This section applies if:</w:t>
      </w:r>
    </w:p>
    <w:p w14:paraId="5CC947B4" w14:textId="34508DC3" w:rsidR="00CB577F" w:rsidRPr="004E4AE8" w:rsidRDefault="00CB577F" w:rsidP="00CB577F">
      <w:pPr>
        <w:pStyle w:val="paragraph"/>
      </w:pPr>
      <w:r w:rsidRPr="004E4AE8">
        <w:tab/>
        <w:t>(a)</w:t>
      </w:r>
      <w:r w:rsidRPr="004E4AE8">
        <w:tab/>
        <w:t xml:space="preserve">the Overseas Students Ombudsman has given a report under </w:t>
      </w:r>
      <w:r w:rsidR="00B64597">
        <w:t>section 1</w:t>
      </w:r>
      <w:r w:rsidRPr="004E4AE8">
        <w:t>9ZQ to a private registered provider; and</w:t>
      </w:r>
    </w:p>
    <w:p w14:paraId="30D0ABCB" w14:textId="77777777" w:rsidR="00CB577F" w:rsidRPr="004E4AE8" w:rsidRDefault="00CB577F" w:rsidP="00CB577F">
      <w:pPr>
        <w:pStyle w:val="paragraph"/>
      </w:pPr>
      <w:r w:rsidRPr="004E4AE8">
        <w:lastRenderedPageBreak/>
        <w:tab/>
        <w:t>(b)</w:t>
      </w:r>
      <w:r w:rsidRPr="004E4AE8">
        <w:tab/>
        <w:t>action that is, in the opinion of the Overseas Students Ombudsman, adequate and appropriate in the circumstances is not taken with respect to the matters and recommendations included in the report within a reasonable time after the report was given to the private registered provider.</w:t>
      </w:r>
    </w:p>
    <w:p w14:paraId="505B57B2" w14:textId="77777777" w:rsidR="00CB577F" w:rsidRPr="004E4AE8" w:rsidRDefault="00CB577F" w:rsidP="00CB577F">
      <w:pPr>
        <w:pStyle w:val="subsection"/>
      </w:pPr>
      <w:r w:rsidRPr="004E4AE8">
        <w:tab/>
        <w:t>(2)</w:t>
      </w:r>
      <w:r w:rsidRPr="004E4AE8">
        <w:tab/>
        <w:t>The Overseas Students Ombudsman may request the Minister administering the Overseas Students Act to cause copies of the report to be laid before each House of the Parliament.</w:t>
      </w:r>
    </w:p>
    <w:p w14:paraId="5B403668" w14:textId="77777777" w:rsidR="00CB577F" w:rsidRPr="004E4AE8" w:rsidRDefault="00CB577F" w:rsidP="00CB577F">
      <w:pPr>
        <w:pStyle w:val="subsection"/>
      </w:pPr>
      <w:r w:rsidRPr="004E4AE8">
        <w:tab/>
        <w:t>(3)</w:t>
      </w:r>
      <w:r w:rsidRPr="004E4AE8">
        <w:tab/>
        <w:t xml:space="preserve">If the Overseas Students Ombudsman makes a request under </w:t>
      </w:r>
      <w:r w:rsidR="00292224" w:rsidRPr="004E4AE8">
        <w:t>subsection (</w:t>
      </w:r>
      <w:r w:rsidRPr="004E4AE8">
        <w:t>2), the Minister administering the Overseas Students Act must cause copies of:</w:t>
      </w:r>
    </w:p>
    <w:p w14:paraId="49741F74" w14:textId="77777777" w:rsidR="00CB577F" w:rsidRPr="004E4AE8" w:rsidRDefault="00CB577F" w:rsidP="00CB577F">
      <w:pPr>
        <w:pStyle w:val="paragraph"/>
      </w:pPr>
      <w:r w:rsidRPr="004E4AE8">
        <w:tab/>
        <w:t>(a)</w:t>
      </w:r>
      <w:r w:rsidRPr="004E4AE8">
        <w:tab/>
        <w:t>the report; and</w:t>
      </w:r>
    </w:p>
    <w:p w14:paraId="06E77FA8" w14:textId="76A121D0" w:rsidR="00CB577F" w:rsidRPr="004E4AE8" w:rsidRDefault="00CB577F" w:rsidP="00CB577F">
      <w:pPr>
        <w:pStyle w:val="paragraph"/>
      </w:pPr>
      <w:r w:rsidRPr="004E4AE8">
        <w:tab/>
        <w:t>(b)</w:t>
      </w:r>
      <w:r w:rsidRPr="004E4AE8">
        <w:tab/>
        <w:t>any comments given under sub</w:t>
      </w:r>
      <w:r w:rsidR="00B64597">
        <w:t>section 1</w:t>
      </w:r>
      <w:r w:rsidRPr="004E4AE8">
        <w:t>9ZQ(5) before the request was made;</w:t>
      </w:r>
    </w:p>
    <w:p w14:paraId="7A1913B0" w14:textId="77777777" w:rsidR="00CB577F" w:rsidRPr="004E4AE8" w:rsidRDefault="00CB577F" w:rsidP="00CB577F">
      <w:pPr>
        <w:pStyle w:val="subsection2"/>
      </w:pPr>
      <w:r w:rsidRPr="004E4AE8">
        <w:t>to be laid before each House of the Parliament within 15 sitting days of that House after that Minister receives the request.</w:t>
      </w:r>
    </w:p>
    <w:p w14:paraId="2F1547F7" w14:textId="77777777" w:rsidR="000D2C55" w:rsidRPr="004E4AE8" w:rsidRDefault="000D2C55" w:rsidP="000D2C55">
      <w:pPr>
        <w:pStyle w:val="ActHead5"/>
      </w:pPr>
      <w:bookmarkStart w:id="105" w:name="_Toc190871139"/>
      <w:r w:rsidRPr="009E41A2">
        <w:rPr>
          <w:rStyle w:val="CharSectno"/>
        </w:rPr>
        <w:t>19ZS</w:t>
      </w:r>
      <w:r w:rsidRPr="004E4AE8">
        <w:t xml:space="preserve">  Reports of the Overseas Students Ombudsman</w:t>
      </w:r>
      <w:bookmarkEnd w:id="105"/>
    </w:p>
    <w:p w14:paraId="5E76A07A" w14:textId="77777777" w:rsidR="000D2C55" w:rsidRPr="004E4AE8" w:rsidRDefault="000D2C55" w:rsidP="000D2C55">
      <w:pPr>
        <w:pStyle w:val="SubsectionHead"/>
      </w:pPr>
      <w:r w:rsidRPr="004E4AE8">
        <w:t>Annual reports</w:t>
      </w:r>
    </w:p>
    <w:p w14:paraId="07F748AF" w14:textId="77777777" w:rsidR="000D2C55" w:rsidRPr="004E4AE8" w:rsidRDefault="000D2C55" w:rsidP="000D2C55">
      <w:pPr>
        <w:pStyle w:val="subsection"/>
        <w:keepNext/>
        <w:keepLines/>
      </w:pPr>
      <w:r w:rsidRPr="004E4AE8">
        <w:tab/>
        <w:t>(1)</w:t>
      </w:r>
      <w:r w:rsidRPr="004E4AE8">
        <w:tab/>
        <w:t>As soon as practicable after the end of each financial year, the Overseas Students Ombudsman must give an annual report to the Minister, for presentation to the Parliament, on the operations of the Overseas Students Ombudsman during the financial year.</w:t>
      </w:r>
    </w:p>
    <w:p w14:paraId="34AC0551" w14:textId="77777777" w:rsidR="000D2C55" w:rsidRPr="004E4AE8" w:rsidRDefault="000D2C55" w:rsidP="000D2C55">
      <w:pPr>
        <w:pStyle w:val="SubsectionHead"/>
      </w:pPr>
      <w:r w:rsidRPr="004E4AE8">
        <w:t>Additional reports</w:t>
      </w:r>
    </w:p>
    <w:p w14:paraId="4654C08E" w14:textId="77777777" w:rsidR="000D2C55" w:rsidRPr="004E4AE8" w:rsidRDefault="000D2C55" w:rsidP="000D2C55">
      <w:pPr>
        <w:pStyle w:val="subsection"/>
      </w:pPr>
      <w:r w:rsidRPr="004E4AE8">
        <w:tab/>
        <w:t>(2)</w:t>
      </w:r>
      <w:r w:rsidRPr="004E4AE8">
        <w:tab/>
        <w:t>The Overseas Students Ombudsman may, from time to time, give the Minister, for presentation to the Parliament, a report:</w:t>
      </w:r>
    </w:p>
    <w:p w14:paraId="3C6BD00B" w14:textId="77777777" w:rsidR="000D2C55" w:rsidRPr="004E4AE8" w:rsidRDefault="000D2C55" w:rsidP="000D2C55">
      <w:pPr>
        <w:pStyle w:val="paragraph"/>
      </w:pPr>
      <w:r w:rsidRPr="004E4AE8">
        <w:tab/>
        <w:t>(a)</w:t>
      </w:r>
      <w:r w:rsidRPr="004E4AE8">
        <w:tab/>
        <w:t>on the operations of the Overseas Students Ombudsman during a part of a year; or</w:t>
      </w:r>
    </w:p>
    <w:p w14:paraId="0F190247" w14:textId="77777777" w:rsidR="000D2C55" w:rsidRPr="004E4AE8" w:rsidRDefault="000D2C55" w:rsidP="000D2C55">
      <w:pPr>
        <w:pStyle w:val="paragraph"/>
      </w:pPr>
      <w:r w:rsidRPr="004E4AE8">
        <w:tab/>
        <w:t>(b)</w:t>
      </w:r>
      <w:r w:rsidRPr="004E4AE8">
        <w:tab/>
        <w:t>in relation to any matter relating to, or arising in connection with, the exercise of the powers, or the performance of the functions, of the Overseas Students Ombudsman.</w:t>
      </w:r>
    </w:p>
    <w:p w14:paraId="4D790DD2" w14:textId="3D44A951" w:rsidR="000D2C55" w:rsidRPr="009D7DC8" w:rsidRDefault="000D2C55" w:rsidP="000D2C55">
      <w:pPr>
        <w:pStyle w:val="subsection"/>
      </w:pPr>
      <w:r w:rsidRPr="005C3D86">
        <w:lastRenderedPageBreak/>
        <w:tab/>
      </w:r>
      <w:r w:rsidRPr="009D7DC8">
        <w:t>(3)</w:t>
      </w:r>
      <w:r w:rsidRPr="009D7DC8">
        <w:tab/>
      </w:r>
      <w:r w:rsidR="00292224" w:rsidRPr="009D7DC8">
        <w:t>Subsections (</w:t>
      </w:r>
      <w:r w:rsidRPr="009D7DC8">
        <w:t xml:space="preserve">1) and (2) do not affect the powers and duties of the Overseas Students Ombudsman under </w:t>
      </w:r>
      <w:r w:rsidR="00B64597" w:rsidRPr="009D7DC8">
        <w:t>section 1</w:t>
      </w:r>
      <w:r w:rsidRPr="009D7DC8">
        <w:t>9ZQ or 19ZR.</w:t>
      </w:r>
    </w:p>
    <w:p w14:paraId="38141BB0" w14:textId="77777777" w:rsidR="000D2C55" w:rsidRPr="009D7DC8" w:rsidRDefault="000D2C55" w:rsidP="000D2C55">
      <w:pPr>
        <w:pStyle w:val="SubsectionHead"/>
      </w:pPr>
      <w:r w:rsidRPr="009D7DC8">
        <w:t>Tabling and inclusion in other reports</w:t>
      </w:r>
    </w:p>
    <w:p w14:paraId="76770613" w14:textId="77777777" w:rsidR="000D2C55" w:rsidRPr="009D7DC8" w:rsidRDefault="000D2C55" w:rsidP="000D2C55">
      <w:pPr>
        <w:pStyle w:val="subsection"/>
      </w:pPr>
      <w:r w:rsidRPr="009D7DC8">
        <w:tab/>
        <w:t>(4)</w:t>
      </w:r>
      <w:r w:rsidRPr="009D7DC8">
        <w:tab/>
        <w:t xml:space="preserve">If the Overseas Students Ombudsman gives a report to the Minister under </w:t>
      </w:r>
      <w:r w:rsidR="00292224" w:rsidRPr="009D7DC8">
        <w:t>subsection (</w:t>
      </w:r>
      <w:r w:rsidRPr="009D7DC8">
        <w:t>1) or (2), the Minister must cause the report to be laid before each House of the Parliament within 15 sitting days of that House after the Minister receives the report.</w:t>
      </w:r>
    </w:p>
    <w:p w14:paraId="4F31109F" w14:textId="77777777" w:rsidR="000D2C55" w:rsidRPr="004E4AE8" w:rsidRDefault="000D2C55" w:rsidP="000D2C55">
      <w:pPr>
        <w:pStyle w:val="subsection"/>
      </w:pPr>
      <w:r w:rsidRPr="005C3D86">
        <w:tab/>
      </w:r>
      <w:r w:rsidRPr="004E4AE8">
        <w:t>(5)</w:t>
      </w:r>
      <w:r w:rsidRPr="004E4AE8">
        <w:tab/>
        <w:t>A report relating to the operations of the Overseas Students Ombudsman during a period may be included in a report under:</w:t>
      </w:r>
    </w:p>
    <w:p w14:paraId="28577835" w14:textId="0D63657D" w:rsidR="000D2C55" w:rsidRPr="004E4AE8" w:rsidRDefault="000D2C55" w:rsidP="000D2C55">
      <w:pPr>
        <w:pStyle w:val="paragraph"/>
      </w:pPr>
      <w:r w:rsidRPr="004E4AE8">
        <w:tab/>
        <w:t>(a)</w:t>
      </w:r>
      <w:r w:rsidRPr="004E4AE8">
        <w:tab/>
      </w:r>
      <w:r w:rsidR="00B64597">
        <w:t>section 1</w:t>
      </w:r>
      <w:r w:rsidRPr="004E4AE8">
        <w:t>9; or</w:t>
      </w:r>
    </w:p>
    <w:p w14:paraId="3EAB57EE" w14:textId="77777777" w:rsidR="000D2C55" w:rsidRPr="004E4AE8" w:rsidRDefault="000D2C55" w:rsidP="000D2C55">
      <w:pPr>
        <w:pStyle w:val="paragraph"/>
      </w:pPr>
      <w:r w:rsidRPr="004E4AE8">
        <w:tab/>
        <w:t>(b)</w:t>
      </w:r>
      <w:r w:rsidRPr="004E4AE8">
        <w:tab/>
        <w:t>section</w:t>
      </w:r>
      <w:r w:rsidR="00292224" w:rsidRPr="004E4AE8">
        <w:t> </w:t>
      </w:r>
      <w:r w:rsidRPr="004E4AE8">
        <w:t xml:space="preserve">46 of the </w:t>
      </w:r>
      <w:r w:rsidRPr="004E4AE8">
        <w:rPr>
          <w:i/>
        </w:rPr>
        <w:t>Public Governance, Performance and Accountability Act 2013</w:t>
      </w:r>
      <w:r w:rsidRPr="004E4AE8">
        <w:t>;</w:t>
      </w:r>
    </w:p>
    <w:p w14:paraId="4E5914A9" w14:textId="77777777" w:rsidR="000D2C55" w:rsidRPr="004E4AE8" w:rsidRDefault="000D2C55" w:rsidP="000D2C55">
      <w:pPr>
        <w:pStyle w:val="subsection2"/>
      </w:pPr>
      <w:r w:rsidRPr="004E4AE8">
        <w:t>relating to the operations of the Ombudsman during that period.</w:t>
      </w:r>
    </w:p>
    <w:p w14:paraId="4A7A7102" w14:textId="77777777" w:rsidR="000D2C55" w:rsidRPr="004E4AE8" w:rsidRDefault="000D2C55" w:rsidP="000D2C55">
      <w:pPr>
        <w:pStyle w:val="SubsectionHead"/>
      </w:pPr>
      <w:r w:rsidRPr="004E4AE8">
        <w:t>Content of report</w:t>
      </w:r>
    </w:p>
    <w:p w14:paraId="564E3CDB" w14:textId="77777777" w:rsidR="000D2C55" w:rsidRPr="004E4AE8" w:rsidRDefault="000D2C55" w:rsidP="000D2C55">
      <w:pPr>
        <w:pStyle w:val="subsection"/>
      </w:pPr>
      <w:r w:rsidRPr="004E4AE8">
        <w:tab/>
        <w:t>(6)</w:t>
      </w:r>
      <w:r w:rsidRPr="004E4AE8">
        <w:tab/>
        <w:t>A report relating to the operations of the Overseas Students Ombudsman during a period must:</w:t>
      </w:r>
    </w:p>
    <w:p w14:paraId="12818350" w14:textId="77777777" w:rsidR="000D2C55" w:rsidRPr="004E4AE8" w:rsidRDefault="000D2C55" w:rsidP="000D2C55">
      <w:pPr>
        <w:pStyle w:val="paragraph"/>
      </w:pPr>
      <w:r w:rsidRPr="004E4AE8">
        <w:tab/>
        <w:t>(a)</w:t>
      </w:r>
      <w:r w:rsidRPr="004E4AE8">
        <w:tab/>
        <w:t>set out the number of complaints received by the Overseas Students Ombudsman under this Part during that period; and</w:t>
      </w:r>
    </w:p>
    <w:p w14:paraId="0D97612B" w14:textId="77777777" w:rsidR="000D2C55" w:rsidRPr="004E4AE8" w:rsidRDefault="000D2C55" w:rsidP="000D2C55">
      <w:pPr>
        <w:pStyle w:val="paragraph"/>
      </w:pPr>
      <w:r w:rsidRPr="004E4AE8">
        <w:tab/>
        <w:t>(b)</w:t>
      </w:r>
      <w:r w:rsidRPr="004E4AE8">
        <w:tab/>
        <w:t>if the Overseas Students Ombudsman has investigated action under paragraph</w:t>
      </w:r>
      <w:r w:rsidR="00292224" w:rsidRPr="004E4AE8">
        <w:t> </w:t>
      </w:r>
      <w:r w:rsidRPr="004E4AE8">
        <w:t>19ZJ(2)(a)—set out:</w:t>
      </w:r>
    </w:p>
    <w:p w14:paraId="03775E94" w14:textId="77777777" w:rsidR="000D2C55" w:rsidRPr="004E4AE8" w:rsidRDefault="000D2C55" w:rsidP="000D2C55">
      <w:pPr>
        <w:pStyle w:val="paragraphsub"/>
      </w:pPr>
      <w:r w:rsidRPr="004E4AE8">
        <w:tab/>
        <w:t>(i)</w:t>
      </w:r>
      <w:r w:rsidRPr="004E4AE8">
        <w:tab/>
        <w:t>the number of such investigations started during that period; and</w:t>
      </w:r>
    </w:p>
    <w:p w14:paraId="157410D6" w14:textId="77777777" w:rsidR="000D2C55" w:rsidRPr="004E4AE8" w:rsidRDefault="000D2C55" w:rsidP="000D2C55">
      <w:pPr>
        <w:pStyle w:val="paragraphsub"/>
      </w:pPr>
      <w:r w:rsidRPr="004E4AE8">
        <w:tab/>
        <w:t>(ii)</w:t>
      </w:r>
      <w:r w:rsidRPr="004E4AE8">
        <w:tab/>
        <w:t>the number of such investigations completed during that period; and</w:t>
      </w:r>
    </w:p>
    <w:p w14:paraId="20B696A5" w14:textId="77777777" w:rsidR="000D2C55" w:rsidRPr="004E4AE8" w:rsidRDefault="000D2C55" w:rsidP="000D2C55">
      <w:pPr>
        <w:pStyle w:val="paragraph"/>
      </w:pPr>
      <w:r w:rsidRPr="004E4AE8">
        <w:tab/>
        <w:t>(c)</w:t>
      </w:r>
      <w:r w:rsidRPr="004E4AE8">
        <w:tab/>
        <w:t>if the Overseas Students Ombudsman has investigated action under paragraph</w:t>
      </w:r>
      <w:r w:rsidR="00292224" w:rsidRPr="004E4AE8">
        <w:t> </w:t>
      </w:r>
      <w:r w:rsidRPr="004E4AE8">
        <w:t>19ZJ(2)(b)—set out:</w:t>
      </w:r>
    </w:p>
    <w:p w14:paraId="17BDF490" w14:textId="77777777" w:rsidR="000D2C55" w:rsidRPr="004E4AE8" w:rsidRDefault="000D2C55" w:rsidP="000D2C55">
      <w:pPr>
        <w:pStyle w:val="paragraphsub"/>
      </w:pPr>
      <w:r w:rsidRPr="004E4AE8">
        <w:tab/>
        <w:t>(i)</w:t>
      </w:r>
      <w:r w:rsidRPr="004E4AE8">
        <w:tab/>
        <w:t>the number of such investigations started during that period; and</w:t>
      </w:r>
    </w:p>
    <w:p w14:paraId="6D5BE9C3" w14:textId="77777777" w:rsidR="000D2C55" w:rsidRPr="004E4AE8" w:rsidRDefault="000D2C55" w:rsidP="000D2C55">
      <w:pPr>
        <w:pStyle w:val="paragraphsub"/>
      </w:pPr>
      <w:r w:rsidRPr="004E4AE8">
        <w:tab/>
        <w:t>(ii)</w:t>
      </w:r>
      <w:r w:rsidRPr="004E4AE8">
        <w:tab/>
        <w:t>the number of such investigations completed during that period; and</w:t>
      </w:r>
    </w:p>
    <w:p w14:paraId="7A23D98B" w14:textId="77777777" w:rsidR="000D2C55" w:rsidRPr="004E4AE8" w:rsidRDefault="000D2C55" w:rsidP="00945143">
      <w:pPr>
        <w:pStyle w:val="paragraph"/>
        <w:keepNext/>
      </w:pPr>
      <w:r w:rsidRPr="004E4AE8">
        <w:lastRenderedPageBreak/>
        <w:tab/>
        <w:t>(d)</w:t>
      </w:r>
      <w:r w:rsidRPr="004E4AE8">
        <w:tab/>
        <w:t>set out:</w:t>
      </w:r>
    </w:p>
    <w:p w14:paraId="4C5DA581" w14:textId="77777777" w:rsidR="000D2C55" w:rsidRPr="004E4AE8" w:rsidRDefault="000D2C55" w:rsidP="000D2C55">
      <w:pPr>
        <w:pStyle w:val="paragraphsub"/>
      </w:pPr>
      <w:r w:rsidRPr="004E4AE8">
        <w:tab/>
        <w:t>(i)</w:t>
      </w:r>
      <w:r w:rsidRPr="004E4AE8">
        <w:tab/>
        <w:t>the number of times when the Overseas Students Ombudsman has made a requirement of a person under section</w:t>
      </w:r>
      <w:r w:rsidR="00292224" w:rsidRPr="004E4AE8">
        <w:t> </w:t>
      </w:r>
      <w:r w:rsidRPr="004E4AE8">
        <w:t>9 (as that section applies because of sections</w:t>
      </w:r>
      <w:r w:rsidR="00292224" w:rsidRPr="004E4AE8">
        <w:t> </w:t>
      </w:r>
      <w:r w:rsidRPr="004E4AE8">
        <w:t>19ZM and 19ZN) during that period; and</w:t>
      </w:r>
    </w:p>
    <w:p w14:paraId="3FA31104" w14:textId="77777777" w:rsidR="000D2C55" w:rsidRPr="004E4AE8" w:rsidRDefault="000D2C55" w:rsidP="000D2C55">
      <w:pPr>
        <w:pStyle w:val="paragraphsub"/>
      </w:pPr>
      <w:r w:rsidRPr="004E4AE8">
        <w:tab/>
        <w:t>(ii)</w:t>
      </w:r>
      <w:r w:rsidRPr="004E4AE8">
        <w:tab/>
        <w:t>the circumstances in which each of those requirements was made.</w:t>
      </w:r>
    </w:p>
    <w:p w14:paraId="6DD0A768" w14:textId="77777777" w:rsidR="000D2C55" w:rsidRPr="004E4AE8" w:rsidRDefault="000D2C55" w:rsidP="000D2C55">
      <w:pPr>
        <w:pStyle w:val="subsection"/>
      </w:pPr>
      <w:r w:rsidRPr="004E4AE8">
        <w:tab/>
        <w:t>(7)</w:t>
      </w:r>
      <w:r w:rsidRPr="004E4AE8">
        <w:tab/>
        <w:t>A report relating to the operations of the Overseas Students Ombudsman during a period may include:</w:t>
      </w:r>
    </w:p>
    <w:p w14:paraId="78B342A1" w14:textId="25183CF7" w:rsidR="000D2C55" w:rsidRPr="004E4AE8" w:rsidRDefault="000D2C55" w:rsidP="000D2C55">
      <w:pPr>
        <w:pStyle w:val="paragraph"/>
      </w:pPr>
      <w:r w:rsidRPr="004E4AE8">
        <w:tab/>
        <w:t>(a)</w:t>
      </w:r>
      <w:r w:rsidRPr="004E4AE8">
        <w:tab/>
        <w:t xml:space="preserve">details of the circumstances and number of occasions during that period where the holder of the office of Overseas Students Ombudsman decided, under </w:t>
      </w:r>
      <w:r w:rsidR="00B64597">
        <w:t>section 1</w:t>
      </w:r>
      <w:r w:rsidRPr="004E4AE8">
        <w:t>9ZK, to transfer a complaint to a statutory complaint handler or statutory office</w:t>
      </w:r>
      <w:r w:rsidR="00E850E3">
        <w:noBreakHyphen/>
      </w:r>
      <w:r w:rsidRPr="004E4AE8">
        <w:t>holder; and</w:t>
      </w:r>
    </w:p>
    <w:p w14:paraId="10101274" w14:textId="566D2066" w:rsidR="000D2C55" w:rsidRPr="004E4AE8" w:rsidRDefault="000D2C55" w:rsidP="000D2C55">
      <w:pPr>
        <w:pStyle w:val="paragraph"/>
      </w:pPr>
      <w:r w:rsidRPr="004E4AE8">
        <w:tab/>
        <w:t>(b)</w:t>
      </w:r>
      <w:r w:rsidRPr="004E4AE8">
        <w:tab/>
        <w:t xml:space="preserve">details of recommendations made during that period in reports under </w:t>
      </w:r>
      <w:r w:rsidR="00B64597">
        <w:t>section 1</w:t>
      </w:r>
      <w:r w:rsidRPr="004E4AE8">
        <w:t>9ZQ; and</w:t>
      </w:r>
    </w:p>
    <w:p w14:paraId="53A09846" w14:textId="77777777" w:rsidR="000D2C55" w:rsidRPr="004E4AE8" w:rsidRDefault="000D2C55" w:rsidP="000D2C55">
      <w:pPr>
        <w:pStyle w:val="paragraph"/>
      </w:pPr>
      <w:r w:rsidRPr="004E4AE8">
        <w:tab/>
        <w:t>(c)</w:t>
      </w:r>
      <w:r w:rsidRPr="004E4AE8">
        <w:tab/>
        <w:t>statistical information about actions taken during that period as a result of such recommendations; and</w:t>
      </w:r>
    </w:p>
    <w:p w14:paraId="52FE8EBE" w14:textId="77777777" w:rsidR="000D2C55" w:rsidRPr="004E4AE8" w:rsidRDefault="000D2C55" w:rsidP="000D2C55">
      <w:pPr>
        <w:pStyle w:val="paragraph"/>
      </w:pPr>
      <w:r w:rsidRPr="004E4AE8">
        <w:tab/>
        <w:t>(d)</w:t>
      </w:r>
      <w:r w:rsidRPr="004E4AE8">
        <w:tab/>
        <w:t>details of action that the Overseas Students Ombudsman took during the period to promote best practice in dealing with complaints; and</w:t>
      </w:r>
    </w:p>
    <w:p w14:paraId="0AB6FCA6" w14:textId="77777777" w:rsidR="000D2C55" w:rsidRPr="004E4AE8" w:rsidRDefault="000D2C55" w:rsidP="000D2C55">
      <w:pPr>
        <w:pStyle w:val="paragraph"/>
      </w:pPr>
      <w:r w:rsidRPr="004E4AE8">
        <w:tab/>
        <w:t>(e)</w:t>
      </w:r>
      <w:r w:rsidRPr="004E4AE8">
        <w:tab/>
        <w:t>details of the Overseas Students Ombudsman’s observations during the period regarding:</w:t>
      </w:r>
    </w:p>
    <w:p w14:paraId="290715D1" w14:textId="77777777" w:rsidR="000D2C55" w:rsidRPr="004E4AE8" w:rsidRDefault="000D2C55" w:rsidP="000D2C55">
      <w:pPr>
        <w:pStyle w:val="paragraphsub"/>
      </w:pPr>
      <w:r w:rsidRPr="004E4AE8">
        <w:tab/>
        <w:t>(i)</w:t>
      </w:r>
      <w:r w:rsidRPr="004E4AE8">
        <w:tab/>
        <w:t>any trends in complaints; or</w:t>
      </w:r>
    </w:p>
    <w:p w14:paraId="0FDCBE88" w14:textId="77777777" w:rsidR="000D2C55" w:rsidRPr="004E4AE8" w:rsidRDefault="000D2C55" w:rsidP="000D2C55">
      <w:pPr>
        <w:pStyle w:val="paragraphsub"/>
      </w:pPr>
      <w:r w:rsidRPr="004E4AE8">
        <w:tab/>
        <w:t>(ii)</w:t>
      </w:r>
      <w:r w:rsidRPr="004E4AE8">
        <w:tab/>
        <w:t>any broader issues that arise from investigations.</w:t>
      </w:r>
    </w:p>
    <w:p w14:paraId="22862573" w14:textId="77777777" w:rsidR="00CB577F" w:rsidRPr="004E4AE8" w:rsidRDefault="00CB577F" w:rsidP="00CB577F">
      <w:pPr>
        <w:pStyle w:val="ActHead5"/>
      </w:pPr>
      <w:bookmarkStart w:id="106" w:name="_Toc190871140"/>
      <w:r w:rsidRPr="009E41A2">
        <w:rPr>
          <w:rStyle w:val="CharSectno"/>
        </w:rPr>
        <w:t>19ZT</w:t>
      </w:r>
      <w:r w:rsidRPr="004E4AE8">
        <w:t xml:space="preserve">  Overseas Students Ombudsman may notify of misconduct</w:t>
      </w:r>
      <w:bookmarkEnd w:id="106"/>
    </w:p>
    <w:p w14:paraId="0F576F8B" w14:textId="77777777" w:rsidR="00CB577F" w:rsidRPr="004E4AE8" w:rsidRDefault="00CB577F" w:rsidP="00CB577F">
      <w:pPr>
        <w:pStyle w:val="subsection"/>
      </w:pPr>
      <w:r w:rsidRPr="004E4AE8">
        <w:tab/>
        <w:t>(1)</w:t>
      </w:r>
      <w:r w:rsidRPr="004E4AE8">
        <w:tab/>
        <w:t>This section applies if the Overseas Students Ombudsman forms the opinion, either before or after completing an investigation under this Act, that there is evidence that a person who is an officer of a private registered provider has engaged in misconduct.</w:t>
      </w:r>
    </w:p>
    <w:p w14:paraId="285ED4E8" w14:textId="77777777" w:rsidR="00CB577F" w:rsidRPr="004E4AE8" w:rsidRDefault="00CB577F" w:rsidP="00CB577F">
      <w:pPr>
        <w:pStyle w:val="subsection"/>
      </w:pPr>
      <w:r w:rsidRPr="004E4AE8">
        <w:tab/>
        <w:t>(2)</w:t>
      </w:r>
      <w:r w:rsidRPr="004E4AE8">
        <w:tab/>
        <w:t xml:space="preserve">If the Overseas Students Ombudsman is of the opinion that the evidence is, in all the circumstances, of sufficient force to justify his or her doing so, the Overseas Students Ombudsman may bring </w:t>
      </w:r>
      <w:r w:rsidRPr="004E4AE8">
        <w:lastRenderedPageBreak/>
        <w:t>the evidence to the notice of the principal executive officer of the private registered provider.</w:t>
      </w:r>
    </w:p>
    <w:p w14:paraId="591A7E9A" w14:textId="77777777" w:rsidR="00CB577F" w:rsidRPr="004E4AE8" w:rsidRDefault="00CB577F" w:rsidP="00CB577F">
      <w:pPr>
        <w:pStyle w:val="ActHead5"/>
      </w:pPr>
      <w:bookmarkStart w:id="107" w:name="_Toc190871141"/>
      <w:r w:rsidRPr="009E41A2">
        <w:rPr>
          <w:rStyle w:val="CharSectno"/>
        </w:rPr>
        <w:t>19ZU</w:t>
      </w:r>
      <w:r w:rsidRPr="004E4AE8">
        <w:t xml:space="preserve">  Limitation on liability where information or documents provided in good faith or when required to do so</w:t>
      </w:r>
      <w:bookmarkEnd w:id="107"/>
    </w:p>
    <w:p w14:paraId="6877CE3B" w14:textId="77777777" w:rsidR="00CB577F" w:rsidRPr="004E4AE8" w:rsidRDefault="00CB577F" w:rsidP="00CB577F">
      <w:pPr>
        <w:pStyle w:val="subsection"/>
        <w:keepNext/>
        <w:keepLines/>
      </w:pPr>
      <w:r w:rsidRPr="004E4AE8">
        <w:tab/>
        <w:t>(1)</w:t>
      </w:r>
      <w:r w:rsidRPr="004E4AE8">
        <w:tab/>
        <w:t>A person is neither liable to a proceeding, nor subject to a liability, under an enactment merely because the person, in good faith and in relation to the Overseas Students Ombudsman’s functions or powers:</w:t>
      </w:r>
    </w:p>
    <w:p w14:paraId="572FAA0A" w14:textId="77777777" w:rsidR="00CB577F" w:rsidRPr="004E4AE8" w:rsidRDefault="00CB577F" w:rsidP="00CB577F">
      <w:pPr>
        <w:pStyle w:val="paragraph"/>
      </w:pPr>
      <w:r w:rsidRPr="004E4AE8">
        <w:tab/>
        <w:t>(a)</w:t>
      </w:r>
      <w:r w:rsidRPr="004E4AE8">
        <w:tab/>
        <w:t>gives information to the Overseas Students Ombudsman (other than in accordance with a requirement under section</w:t>
      </w:r>
      <w:r w:rsidR="00292224" w:rsidRPr="004E4AE8">
        <w:t> </w:t>
      </w:r>
      <w:r w:rsidRPr="004E4AE8">
        <w:t>9); or</w:t>
      </w:r>
    </w:p>
    <w:p w14:paraId="5A9B1E18" w14:textId="77777777" w:rsidR="00CB577F" w:rsidRPr="004E4AE8" w:rsidRDefault="00CB577F" w:rsidP="00CB577F">
      <w:pPr>
        <w:pStyle w:val="paragraph"/>
      </w:pPr>
      <w:r w:rsidRPr="004E4AE8">
        <w:tab/>
        <w:t>(b)</w:t>
      </w:r>
      <w:r w:rsidRPr="004E4AE8">
        <w:tab/>
        <w:t>gives a document or other record to the Overseas Students Ombudsman (other than in accordance with a requirement under section</w:t>
      </w:r>
      <w:r w:rsidR="00292224" w:rsidRPr="004E4AE8">
        <w:t> </w:t>
      </w:r>
      <w:r w:rsidRPr="004E4AE8">
        <w:t>9).</w:t>
      </w:r>
    </w:p>
    <w:p w14:paraId="0BDE5E1B" w14:textId="77777777" w:rsidR="00CB577F" w:rsidRPr="004E4AE8" w:rsidRDefault="00CB577F" w:rsidP="00CB577F">
      <w:pPr>
        <w:pStyle w:val="notetext"/>
      </w:pPr>
      <w:r w:rsidRPr="004E4AE8">
        <w:t>Note:</w:t>
      </w:r>
      <w:r w:rsidRPr="004E4AE8">
        <w:tab/>
        <w:t>For information, documents or other records given in accordance with a requirement under section</w:t>
      </w:r>
      <w:r w:rsidR="00292224" w:rsidRPr="004E4AE8">
        <w:t> </w:t>
      </w:r>
      <w:r w:rsidRPr="004E4AE8">
        <w:t>9, see subsections</w:t>
      </w:r>
      <w:r w:rsidR="00292224" w:rsidRPr="004E4AE8">
        <w:t> </w:t>
      </w:r>
      <w:r w:rsidRPr="004E4AE8">
        <w:t>9(4) and (5).</w:t>
      </w:r>
    </w:p>
    <w:p w14:paraId="6CCCEE0C" w14:textId="77777777" w:rsidR="00CB577F" w:rsidRPr="004E4AE8" w:rsidRDefault="00CB577F" w:rsidP="00CB577F">
      <w:pPr>
        <w:pStyle w:val="subsection"/>
      </w:pPr>
      <w:r w:rsidRPr="004E4AE8">
        <w:tab/>
        <w:t>(2)</w:t>
      </w:r>
      <w:r w:rsidRPr="004E4AE8">
        <w:tab/>
        <w:t xml:space="preserve">To avoid doubt, </w:t>
      </w:r>
      <w:r w:rsidR="00292224" w:rsidRPr="004E4AE8">
        <w:t>subsection (</w:t>
      </w:r>
      <w:r w:rsidRPr="004E4AE8">
        <w:t>1) does not prevent the person from being liable to a proceeding, or being subject to a liability, for conduct of the person that is revealed by the information, document or record given to the Overseas Students Ombudsman.</w:t>
      </w:r>
    </w:p>
    <w:p w14:paraId="0CD54410" w14:textId="2FCAF308" w:rsidR="00CB577F" w:rsidRPr="004E4AE8" w:rsidRDefault="00CB577F" w:rsidP="00CB577F">
      <w:pPr>
        <w:pStyle w:val="subsection"/>
      </w:pPr>
      <w:r w:rsidRPr="004E4AE8">
        <w:tab/>
        <w:t>(3)</w:t>
      </w:r>
      <w:r w:rsidRPr="004E4AE8">
        <w:tab/>
        <w:t xml:space="preserve">This section does not limit </w:t>
      </w:r>
      <w:r w:rsidR="00947FC5" w:rsidRPr="004E4AE8">
        <w:t>section 3</w:t>
      </w:r>
      <w:r w:rsidRPr="004E4AE8">
        <w:t>7.</w:t>
      </w:r>
    </w:p>
    <w:p w14:paraId="6CA0DD78" w14:textId="2D0D0984" w:rsidR="00C85100" w:rsidRPr="004E4AE8" w:rsidRDefault="00B64597" w:rsidP="00E529C0">
      <w:pPr>
        <w:pStyle w:val="ActHead2"/>
        <w:pageBreakBefore/>
      </w:pPr>
      <w:bookmarkStart w:id="108" w:name="_Toc190871142"/>
      <w:r w:rsidRPr="009E41A2">
        <w:rPr>
          <w:rStyle w:val="CharPartNo"/>
        </w:rPr>
        <w:lastRenderedPageBreak/>
        <w:t>Part I</w:t>
      </w:r>
      <w:r w:rsidR="00C85100" w:rsidRPr="009E41A2">
        <w:rPr>
          <w:rStyle w:val="CharPartNo"/>
        </w:rPr>
        <w:t>ID</w:t>
      </w:r>
      <w:r w:rsidR="00C85100" w:rsidRPr="004E4AE8">
        <w:t>—</w:t>
      </w:r>
      <w:r w:rsidR="00C85100" w:rsidRPr="009E41A2">
        <w:rPr>
          <w:rStyle w:val="CharPartText"/>
        </w:rPr>
        <w:t>Private Health Insurance Ombudsman</w:t>
      </w:r>
      <w:bookmarkEnd w:id="108"/>
    </w:p>
    <w:p w14:paraId="725D459E" w14:textId="7EEEC6F6" w:rsidR="004E29E6" w:rsidRPr="004E4AE8" w:rsidRDefault="00B64597" w:rsidP="004E29E6">
      <w:pPr>
        <w:pStyle w:val="ActHead3"/>
      </w:pPr>
      <w:bookmarkStart w:id="109" w:name="_Toc190871143"/>
      <w:r w:rsidRPr="009E41A2">
        <w:rPr>
          <w:rStyle w:val="CharDivNo"/>
        </w:rPr>
        <w:t>Division 1</w:t>
      </w:r>
      <w:r w:rsidR="004E29E6" w:rsidRPr="004E4AE8">
        <w:t>—</w:t>
      </w:r>
      <w:r w:rsidR="004E29E6" w:rsidRPr="009E41A2">
        <w:rPr>
          <w:rStyle w:val="CharDivText"/>
        </w:rPr>
        <w:t>Preliminary</w:t>
      </w:r>
      <w:bookmarkEnd w:id="109"/>
    </w:p>
    <w:p w14:paraId="7F44B681" w14:textId="77777777" w:rsidR="004E29E6" w:rsidRPr="004E4AE8" w:rsidRDefault="004E29E6" w:rsidP="004E29E6">
      <w:pPr>
        <w:pStyle w:val="ActHead5"/>
      </w:pPr>
      <w:bookmarkStart w:id="110" w:name="_Toc190871144"/>
      <w:r w:rsidRPr="009E41A2">
        <w:rPr>
          <w:rStyle w:val="CharSectno"/>
        </w:rPr>
        <w:t>20</w:t>
      </w:r>
      <w:r w:rsidRPr="004E4AE8">
        <w:t xml:space="preserve">  Principal object of this Part</w:t>
      </w:r>
      <w:bookmarkEnd w:id="110"/>
    </w:p>
    <w:p w14:paraId="0A1A79AA" w14:textId="77777777" w:rsidR="004E29E6" w:rsidRPr="004E4AE8" w:rsidRDefault="004E29E6" w:rsidP="004E29E6">
      <w:pPr>
        <w:pStyle w:val="subsection"/>
      </w:pPr>
      <w:r w:rsidRPr="004E4AE8">
        <w:tab/>
      </w:r>
      <w:r w:rsidRPr="004E4AE8">
        <w:tab/>
        <w:t xml:space="preserve">The principal object of this </w:t>
      </w:r>
      <w:r w:rsidR="005900A1" w:rsidRPr="004E4AE8">
        <w:t>Part i</w:t>
      </w:r>
      <w:r w:rsidRPr="004E4AE8">
        <w:t>s to establish the office of, and set out the powers and functions of, the Private Health Insurance Ombudsman so that he or she may protect the interests of people who are covered by private health insurance by:</w:t>
      </w:r>
    </w:p>
    <w:p w14:paraId="34BA198B" w14:textId="77777777" w:rsidR="004E29E6" w:rsidRPr="004E4AE8" w:rsidRDefault="004E29E6" w:rsidP="004E29E6">
      <w:pPr>
        <w:pStyle w:val="paragraph"/>
      </w:pPr>
      <w:r w:rsidRPr="004E4AE8">
        <w:tab/>
        <w:t>(a)</w:t>
      </w:r>
      <w:r w:rsidRPr="004E4AE8">
        <w:tab/>
        <w:t>assisting people who have made complaints relating to private health insurance to resolve those complaints; and</w:t>
      </w:r>
    </w:p>
    <w:p w14:paraId="6272B878" w14:textId="77777777" w:rsidR="004E29E6" w:rsidRPr="004E4AE8" w:rsidRDefault="004E29E6" w:rsidP="004E29E6">
      <w:pPr>
        <w:pStyle w:val="paragraph"/>
      </w:pPr>
      <w:r w:rsidRPr="004E4AE8">
        <w:tab/>
        <w:t>(b)</w:t>
      </w:r>
      <w:r w:rsidRPr="004E4AE8">
        <w:tab/>
        <w:t>investigating the practices and procedures of private health insurers, private health insurance brokers and health care providers; and</w:t>
      </w:r>
    </w:p>
    <w:p w14:paraId="661BBEAA" w14:textId="77777777" w:rsidR="004E29E6" w:rsidRPr="004E4AE8" w:rsidRDefault="004E29E6" w:rsidP="004E29E6">
      <w:pPr>
        <w:pStyle w:val="paragraph"/>
      </w:pPr>
      <w:r w:rsidRPr="004E4AE8">
        <w:tab/>
        <w:t>(c)</w:t>
      </w:r>
      <w:r w:rsidRPr="004E4AE8">
        <w:tab/>
        <w:t>mediating between private health insurers and health care providers; and</w:t>
      </w:r>
    </w:p>
    <w:p w14:paraId="516E6F40" w14:textId="77777777" w:rsidR="004E29E6" w:rsidRPr="004E4AE8" w:rsidRDefault="004E29E6" w:rsidP="004E29E6">
      <w:pPr>
        <w:pStyle w:val="paragraph"/>
      </w:pPr>
      <w:r w:rsidRPr="004E4AE8">
        <w:tab/>
        <w:t>(d)</w:t>
      </w:r>
      <w:r w:rsidRPr="004E4AE8">
        <w:tab/>
        <w:t>disseminating information about private health insurance and the rights and obligations of privately insured people.</w:t>
      </w:r>
    </w:p>
    <w:p w14:paraId="14AECEE2" w14:textId="77777777" w:rsidR="004E29E6" w:rsidRPr="004E4AE8" w:rsidRDefault="004E29E6" w:rsidP="004E29E6">
      <w:pPr>
        <w:pStyle w:val="ActHead5"/>
      </w:pPr>
      <w:bookmarkStart w:id="111" w:name="_Toc190871145"/>
      <w:r w:rsidRPr="009E41A2">
        <w:rPr>
          <w:rStyle w:val="CharSectno"/>
        </w:rPr>
        <w:t>20A</w:t>
      </w:r>
      <w:r w:rsidRPr="004E4AE8">
        <w:t xml:space="preserve">  Definitions for this Part</w:t>
      </w:r>
      <w:bookmarkEnd w:id="111"/>
    </w:p>
    <w:p w14:paraId="11436568" w14:textId="77777777" w:rsidR="004E29E6" w:rsidRPr="004E4AE8" w:rsidRDefault="004E29E6" w:rsidP="004E29E6">
      <w:pPr>
        <w:pStyle w:val="subsection"/>
      </w:pPr>
      <w:r w:rsidRPr="004E4AE8">
        <w:tab/>
      </w:r>
      <w:r w:rsidRPr="004E4AE8">
        <w:tab/>
        <w:t>In this Part:</w:t>
      </w:r>
    </w:p>
    <w:p w14:paraId="61960E30" w14:textId="77777777" w:rsidR="004E29E6" w:rsidRPr="004E4AE8" w:rsidRDefault="004E29E6" w:rsidP="004E29E6">
      <w:pPr>
        <w:pStyle w:val="Definition"/>
      </w:pPr>
      <w:r w:rsidRPr="004E4AE8">
        <w:rPr>
          <w:b/>
          <w:i/>
        </w:rPr>
        <w:t>officer</w:t>
      </w:r>
      <w:r w:rsidRPr="004E4AE8">
        <w:t xml:space="preserve">, of a private health insurer, has the same meaning as in the </w:t>
      </w:r>
      <w:r w:rsidRPr="004E4AE8">
        <w:rPr>
          <w:i/>
        </w:rPr>
        <w:t>Private Health Insurance Act 2007</w:t>
      </w:r>
      <w:r w:rsidRPr="004E4AE8">
        <w:t>.</w:t>
      </w:r>
    </w:p>
    <w:p w14:paraId="54AB253F" w14:textId="59FD967D" w:rsidR="004E29E6" w:rsidRPr="004E4AE8" w:rsidRDefault="004E29E6" w:rsidP="004E29E6">
      <w:pPr>
        <w:pStyle w:val="Definition"/>
      </w:pPr>
      <w:r w:rsidRPr="004E4AE8">
        <w:rPr>
          <w:b/>
          <w:i/>
        </w:rPr>
        <w:t>officer</w:t>
      </w:r>
      <w:r w:rsidRPr="004E4AE8">
        <w:t xml:space="preserve">, of a subject of a complaint under </w:t>
      </w:r>
      <w:r w:rsidR="00B64597">
        <w:t>Division 3</w:t>
      </w:r>
      <w:r w:rsidRPr="004E4AE8">
        <w:t xml:space="preserve"> or an investigation under </w:t>
      </w:r>
      <w:r w:rsidR="00E850E3">
        <w:t>Division 4</w:t>
      </w:r>
      <w:r w:rsidRPr="004E4AE8">
        <w:t>, means:</w:t>
      </w:r>
    </w:p>
    <w:p w14:paraId="44C0CB9C" w14:textId="77777777" w:rsidR="004E29E6" w:rsidRPr="004E4AE8" w:rsidRDefault="004E29E6" w:rsidP="004E29E6">
      <w:pPr>
        <w:pStyle w:val="paragraph"/>
      </w:pPr>
      <w:r w:rsidRPr="004E4AE8">
        <w:tab/>
        <w:t>(a)</w:t>
      </w:r>
      <w:r w:rsidRPr="004E4AE8">
        <w:tab/>
        <w:t>if the subject is an individual—the individual; or</w:t>
      </w:r>
    </w:p>
    <w:p w14:paraId="335004D3" w14:textId="77777777" w:rsidR="004E29E6" w:rsidRPr="004E4AE8" w:rsidRDefault="004E29E6" w:rsidP="004E29E6">
      <w:pPr>
        <w:pStyle w:val="paragraph"/>
      </w:pPr>
      <w:r w:rsidRPr="004E4AE8">
        <w:tab/>
        <w:t>(b)</w:t>
      </w:r>
      <w:r w:rsidRPr="004E4AE8">
        <w:tab/>
        <w:t>if the subject is a private health insurer—a person who is an officer of the insurer; or</w:t>
      </w:r>
    </w:p>
    <w:p w14:paraId="1FD5F4BC" w14:textId="77777777" w:rsidR="004E29E6" w:rsidRPr="004E4AE8" w:rsidRDefault="004E29E6" w:rsidP="004E29E6">
      <w:pPr>
        <w:pStyle w:val="paragraph"/>
      </w:pPr>
      <w:r w:rsidRPr="004E4AE8">
        <w:tab/>
        <w:t>(c)</w:t>
      </w:r>
      <w:r w:rsidRPr="004E4AE8">
        <w:tab/>
        <w:t xml:space="preserve">if the subject is a company within the meaning of the </w:t>
      </w:r>
      <w:r w:rsidRPr="004E4AE8">
        <w:rPr>
          <w:i/>
        </w:rPr>
        <w:t>Corporations Act 2001</w:t>
      </w:r>
      <w:r w:rsidRPr="004E4AE8">
        <w:t>—a director of the company; or</w:t>
      </w:r>
    </w:p>
    <w:p w14:paraId="6E1AA138" w14:textId="77777777" w:rsidR="004E29E6" w:rsidRPr="004E4AE8" w:rsidRDefault="004E29E6" w:rsidP="004E29E6">
      <w:pPr>
        <w:pStyle w:val="paragraph"/>
      </w:pPr>
      <w:r w:rsidRPr="004E4AE8">
        <w:tab/>
        <w:t>(d)</w:t>
      </w:r>
      <w:r w:rsidRPr="004E4AE8">
        <w:tab/>
        <w:t>if the subject is an incorporated association—a member of the management committee of the association; or</w:t>
      </w:r>
    </w:p>
    <w:p w14:paraId="0EA7C1C8" w14:textId="77777777" w:rsidR="004E29E6" w:rsidRPr="004E4AE8" w:rsidRDefault="004E29E6" w:rsidP="004E29E6">
      <w:pPr>
        <w:pStyle w:val="paragraph"/>
      </w:pPr>
      <w:r w:rsidRPr="004E4AE8">
        <w:lastRenderedPageBreak/>
        <w:tab/>
        <w:t>(e)</w:t>
      </w:r>
      <w:r w:rsidRPr="004E4AE8">
        <w:tab/>
        <w:t>if the subject is an unincorporated entity—a member of the governing body of the entity; or</w:t>
      </w:r>
    </w:p>
    <w:p w14:paraId="54C1C070" w14:textId="77777777" w:rsidR="004E29E6" w:rsidRPr="004E4AE8" w:rsidRDefault="004E29E6" w:rsidP="004E29E6">
      <w:pPr>
        <w:pStyle w:val="paragraph"/>
      </w:pPr>
      <w:r w:rsidRPr="004E4AE8">
        <w:tab/>
        <w:t>(f)</w:t>
      </w:r>
      <w:r w:rsidRPr="004E4AE8">
        <w:tab/>
        <w:t>if the subject is a partnership—a partner in the partnership.</w:t>
      </w:r>
    </w:p>
    <w:p w14:paraId="28007E07" w14:textId="77777777" w:rsidR="004E29E6" w:rsidRPr="004E4AE8" w:rsidRDefault="004E29E6" w:rsidP="004E29E6">
      <w:pPr>
        <w:pStyle w:val="ActHead5"/>
      </w:pPr>
      <w:bookmarkStart w:id="112" w:name="_Toc190871146"/>
      <w:r w:rsidRPr="009E41A2">
        <w:rPr>
          <w:rStyle w:val="CharSectno"/>
        </w:rPr>
        <w:t>20B</w:t>
      </w:r>
      <w:r w:rsidRPr="004E4AE8">
        <w:t xml:space="preserve">  Private Health Insurance Ombudsman Rules</w:t>
      </w:r>
      <w:bookmarkEnd w:id="112"/>
    </w:p>
    <w:p w14:paraId="35EF9741" w14:textId="77777777" w:rsidR="004E29E6" w:rsidRPr="004E4AE8" w:rsidRDefault="004E29E6" w:rsidP="004E29E6">
      <w:pPr>
        <w:pStyle w:val="subsection"/>
      </w:pPr>
      <w:r w:rsidRPr="004E4AE8">
        <w:tab/>
      </w:r>
      <w:r w:rsidRPr="004E4AE8">
        <w:tab/>
        <w:t xml:space="preserve">Matters relevant to this Part are also dealt with in the Private Health Insurance Ombudsman Rules. The provisions of this </w:t>
      </w:r>
      <w:r w:rsidR="005900A1" w:rsidRPr="004E4AE8">
        <w:t>Part i</w:t>
      </w:r>
      <w:r w:rsidRPr="004E4AE8">
        <w:t>ndicate when a particular matter is or may be dealt with in these Rules.</w:t>
      </w:r>
    </w:p>
    <w:p w14:paraId="438A61BE" w14:textId="77777777" w:rsidR="004E29E6" w:rsidRPr="004E4AE8" w:rsidRDefault="004E29E6" w:rsidP="004E29E6">
      <w:pPr>
        <w:pStyle w:val="notetext"/>
      </w:pPr>
      <w:r w:rsidRPr="004E4AE8">
        <w:t>Note:</w:t>
      </w:r>
      <w:r w:rsidRPr="004E4AE8">
        <w:tab/>
        <w:t>The Private Health Insurance Ombudsman Rules are made by the Ombudsman under section</w:t>
      </w:r>
      <w:r w:rsidR="00292224" w:rsidRPr="004E4AE8">
        <w:t> </w:t>
      </w:r>
      <w:r w:rsidRPr="004E4AE8">
        <w:t>20ZJ.</w:t>
      </w:r>
    </w:p>
    <w:p w14:paraId="2ED49AA7" w14:textId="712F70DE" w:rsidR="004E29E6" w:rsidRPr="004E4AE8" w:rsidRDefault="00B64597" w:rsidP="006F3FA7">
      <w:pPr>
        <w:pStyle w:val="ActHead3"/>
        <w:pageBreakBefore/>
      </w:pPr>
      <w:bookmarkStart w:id="113" w:name="_Toc190871147"/>
      <w:r w:rsidRPr="009E41A2">
        <w:rPr>
          <w:rStyle w:val="CharDivNo"/>
        </w:rPr>
        <w:lastRenderedPageBreak/>
        <w:t>Division 2</w:t>
      </w:r>
      <w:r w:rsidR="004E29E6" w:rsidRPr="004E4AE8">
        <w:t>—</w:t>
      </w:r>
      <w:r w:rsidR="004E29E6" w:rsidRPr="009E41A2">
        <w:rPr>
          <w:rStyle w:val="CharDivText"/>
        </w:rPr>
        <w:t>Establishment and functions of the Private Health Insurance Ombudsman</w:t>
      </w:r>
      <w:bookmarkEnd w:id="113"/>
    </w:p>
    <w:p w14:paraId="2D3DD056" w14:textId="77777777" w:rsidR="004E29E6" w:rsidRPr="004E4AE8" w:rsidRDefault="004E29E6" w:rsidP="004E29E6">
      <w:pPr>
        <w:pStyle w:val="ActHead5"/>
      </w:pPr>
      <w:bookmarkStart w:id="114" w:name="_Toc190871148"/>
      <w:r w:rsidRPr="009E41A2">
        <w:rPr>
          <w:rStyle w:val="CharSectno"/>
        </w:rPr>
        <w:t>20C</w:t>
      </w:r>
      <w:r w:rsidRPr="004E4AE8">
        <w:t xml:space="preserve">  Establishment of office of Private Health Insurance Ombudsman</w:t>
      </w:r>
      <w:bookmarkEnd w:id="114"/>
    </w:p>
    <w:p w14:paraId="376E3AA6" w14:textId="77777777" w:rsidR="004E29E6" w:rsidRPr="004E4AE8" w:rsidRDefault="004E29E6" w:rsidP="004E29E6">
      <w:pPr>
        <w:pStyle w:val="subsection"/>
      </w:pPr>
      <w:r w:rsidRPr="004E4AE8">
        <w:tab/>
        <w:t>(1)</w:t>
      </w:r>
      <w:r w:rsidRPr="004E4AE8">
        <w:tab/>
        <w:t>For the purposes of this Act, there is to be a Private Health Insurance Ombudsman.</w:t>
      </w:r>
    </w:p>
    <w:p w14:paraId="1ACCD01E" w14:textId="77777777" w:rsidR="004E29E6" w:rsidRPr="004E4AE8" w:rsidRDefault="004E29E6" w:rsidP="004E29E6">
      <w:pPr>
        <w:pStyle w:val="subsection"/>
      </w:pPr>
      <w:r w:rsidRPr="004E4AE8">
        <w:tab/>
        <w:t>(2)</w:t>
      </w:r>
      <w:r w:rsidRPr="004E4AE8">
        <w:tab/>
        <w:t>The office of Private Health Insurance Ombudsman is to be held by the person who holds the office of Commonwealth Ombudsman.</w:t>
      </w:r>
    </w:p>
    <w:p w14:paraId="3E58D242" w14:textId="77777777" w:rsidR="004E29E6" w:rsidRPr="004E4AE8" w:rsidRDefault="004E29E6" w:rsidP="004E29E6">
      <w:pPr>
        <w:pStyle w:val="subsection"/>
      </w:pPr>
      <w:r w:rsidRPr="004E4AE8">
        <w:tab/>
        <w:t>(3)</w:t>
      </w:r>
      <w:r w:rsidRPr="004E4AE8">
        <w:tab/>
        <w:t xml:space="preserve">The reference in </w:t>
      </w:r>
      <w:r w:rsidR="00292224" w:rsidRPr="004E4AE8">
        <w:t>subsection (</w:t>
      </w:r>
      <w:r w:rsidRPr="004E4AE8">
        <w:t>2) to the person who holds the office of Commonwealth Ombudsman includes a reference to a person for the time being acting in that office because of an appointment under section</w:t>
      </w:r>
      <w:r w:rsidR="00292224" w:rsidRPr="004E4AE8">
        <w:t> </w:t>
      </w:r>
      <w:r w:rsidRPr="004E4AE8">
        <w:t>29 (acting appointments).</w:t>
      </w:r>
    </w:p>
    <w:p w14:paraId="70871321" w14:textId="77777777" w:rsidR="004E29E6" w:rsidRPr="004E4AE8" w:rsidRDefault="004E29E6" w:rsidP="004E29E6">
      <w:pPr>
        <w:pStyle w:val="ActHead5"/>
      </w:pPr>
      <w:bookmarkStart w:id="115" w:name="_Toc190871149"/>
      <w:r w:rsidRPr="009E41A2">
        <w:rPr>
          <w:rStyle w:val="CharSectno"/>
        </w:rPr>
        <w:t>20D</w:t>
      </w:r>
      <w:r w:rsidRPr="004E4AE8">
        <w:t xml:space="preserve">  Functions of Private Health Insurance Ombudsman</w:t>
      </w:r>
      <w:bookmarkEnd w:id="115"/>
    </w:p>
    <w:p w14:paraId="08F5BB13" w14:textId="77777777" w:rsidR="004E29E6" w:rsidRPr="004E4AE8" w:rsidRDefault="004E29E6" w:rsidP="004E29E6">
      <w:pPr>
        <w:pStyle w:val="subsection"/>
      </w:pPr>
      <w:r w:rsidRPr="004E4AE8">
        <w:tab/>
      </w:r>
      <w:r w:rsidRPr="004E4AE8">
        <w:tab/>
        <w:t>The Private Health Insurance Ombudsman has the following functions:</w:t>
      </w:r>
    </w:p>
    <w:p w14:paraId="56167289" w14:textId="3A3DFEBA" w:rsidR="004E29E6" w:rsidRPr="004E4AE8" w:rsidRDefault="004E29E6" w:rsidP="004E29E6">
      <w:pPr>
        <w:pStyle w:val="paragraph"/>
      </w:pPr>
      <w:r w:rsidRPr="004E4AE8">
        <w:tab/>
        <w:t>(a)</w:t>
      </w:r>
      <w:r w:rsidRPr="004E4AE8">
        <w:tab/>
        <w:t xml:space="preserve">dealing with complaints under </w:t>
      </w:r>
      <w:r w:rsidR="00B64597">
        <w:t>Division 3</w:t>
      </w:r>
      <w:r w:rsidRPr="004E4AE8">
        <w:t>;</w:t>
      </w:r>
    </w:p>
    <w:p w14:paraId="3634D92C" w14:textId="71B9B692" w:rsidR="004E29E6" w:rsidRPr="004E4AE8" w:rsidRDefault="004E29E6" w:rsidP="004E29E6">
      <w:pPr>
        <w:pStyle w:val="paragraph"/>
      </w:pPr>
      <w:r w:rsidRPr="004E4AE8">
        <w:tab/>
        <w:t>(b)</w:t>
      </w:r>
      <w:r w:rsidRPr="004E4AE8">
        <w:tab/>
        <w:t xml:space="preserve">conducting investigations under </w:t>
      </w:r>
      <w:r w:rsidR="00E850E3">
        <w:t>Division 4</w:t>
      </w:r>
      <w:r w:rsidRPr="004E4AE8">
        <w:t>;</w:t>
      </w:r>
    </w:p>
    <w:p w14:paraId="247C39F0" w14:textId="77777777" w:rsidR="004E29E6" w:rsidRPr="004E4AE8" w:rsidRDefault="004E29E6" w:rsidP="004E29E6">
      <w:pPr>
        <w:pStyle w:val="paragraph"/>
      </w:pPr>
      <w:r w:rsidRPr="004E4AE8">
        <w:tab/>
        <w:t>(c)</w:t>
      </w:r>
      <w:r w:rsidRPr="004E4AE8">
        <w:tab/>
        <w:t>publishing (in written form and on the Private Health Insurance Ombudsman’s website) a report, called the State of the Health Funds Report, as soon as practicable after the end of each financial year providing comparative information on the performance and service delivery of all private health insurers during that financial year;</w:t>
      </w:r>
    </w:p>
    <w:p w14:paraId="4CC77491" w14:textId="77777777" w:rsidR="004E29E6" w:rsidRPr="004E4AE8" w:rsidRDefault="004E29E6" w:rsidP="004E29E6">
      <w:pPr>
        <w:pStyle w:val="paragraph"/>
      </w:pPr>
      <w:r w:rsidRPr="004E4AE8">
        <w:tab/>
        <w:t>(d)</w:t>
      </w:r>
      <w:r w:rsidRPr="004E4AE8">
        <w:tab/>
        <w:t>collecting and publishing (in written form and on the internet) information about the complying health insurance products available to people, in order to assist people to understand the entitlements and benefits available under those products;</w:t>
      </w:r>
    </w:p>
    <w:p w14:paraId="1ACFCA5A" w14:textId="070E7F9F" w:rsidR="004E29E6" w:rsidRPr="004E4AE8" w:rsidRDefault="004E29E6" w:rsidP="004E29E6">
      <w:pPr>
        <w:pStyle w:val="paragraph"/>
      </w:pPr>
      <w:r w:rsidRPr="004E4AE8">
        <w:lastRenderedPageBreak/>
        <w:tab/>
        <w:t>(e)</w:t>
      </w:r>
      <w:r w:rsidRPr="004E4AE8">
        <w:tab/>
        <w:t xml:space="preserve">publishing, in aggregate form, information (not personal information) about complaints under </w:t>
      </w:r>
      <w:r w:rsidR="00B64597">
        <w:t>Division 3</w:t>
      </w:r>
      <w:r w:rsidRPr="004E4AE8">
        <w:t>;</w:t>
      </w:r>
    </w:p>
    <w:p w14:paraId="309292D9" w14:textId="2CF7BDA0" w:rsidR="004E29E6" w:rsidRPr="004E4AE8" w:rsidRDefault="004E29E6" w:rsidP="004E29E6">
      <w:pPr>
        <w:pStyle w:val="paragraph"/>
      </w:pPr>
      <w:r w:rsidRPr="004E4AE8">
        <w:tab/>
        <w:t>(f)</w:t>
      </w:r>
      <w:r w:rsidRPr="004E4AE8">
        <w:tab/>
        <w:t xml:space="preserve">reporting and making recommendations to the Health Minister under </w:t>
      </w:r>
      <w:r w:rsidR="00B64597">
        <w:t>sections 2</w:t>
      </w:r>
      <w:r w:rsidRPr="004E4AE8">
        <w:t>0R and 20V;</w:t>
      </w:r>
    </w:p>
    <w:p w14:paraId="0218527F" w14:textId="77777777" w:rsidR="004E29E6" w:rsidRPr="004E4AE8" w:rsidRDefault="004E29E6" w:rsidP="004E29E6">
      <w:pPr>
        <w:pStyle w:val="paragraph"/>
      </w:pPr>
      <w:r w:rsidRPr="004E4AE8">
        <w:tab/>
        <w:t>(g)</w:t>
      </w:r>
      <w:r w:rsidRPr="004E4AE8">
        <w:tab/>
        <w:t>reporting to the Health Minister or to the Health Department about the practices of particular private health insurers or private health insurance brokers;</w:t>
      </w:r>
    </w:p>
    <w:p w14:paraId="7A21866F" w14:textId="77777777" w:rsidR="004E29E6" w:rsidRPr="004E4AE8" w:rsidRDefault="004E29E6" w:rsidP="004E29E6">
      <w:pPr>
        <w:pStyle w:val="paragraph"/>
      </w:pPr>
      <w:r w:rsidRPr="004E4AE8">
        <w:tab/>
        <w:t>(h)</w:t>
      </w:r>
      <w:r w:rsidRPr="004E4AE8">
        <w:tab/>
        <w:t xml:space="preserve">reporting (as part of reports mentioned in </w:t>
      </w:r>
      <w:r w:rsidR="00292224" w:rsidRPr="004E4AE8">
        <w:t>paragraph (</w:t>
      </w:r>
      <w:r w:rsidRPr="004E4AE8">
        <w:t>g)) to the Health Minister or to the Health Department about the practices of particular health care providers, to the extent to which those practices relate to:</w:t>
      </w:r>
    </w:p>
    <w:p w14:paraId="732F4849" w14:textId="77777777" w:rsidR="004E29E6" w:rsidRPr="004E4AE8" w:rsidRDefault="004E29E6" w:rsidP="004E29E6">
      <w:pPr>
        <w:pStyle w:val="paragraphsub"/>
      </w:pPr>
      <w:r w:rsidRPr="004E4AE8">
        <w:tab/>
        <w:t>(i)</w:t>
      </w:r>
      <w:r w:rsidRPr="004E4AE8">
        <w:tab/>
        <w:t>the application of private health insurance arrangements or classes of private health insurance arrangements to services or goods</w:t>
      </w:r>
      <w:r w:rsidRPr="004E4AE8">
        <w:rPr>
          <w:i/>
        </w:rPr>
        <w:t xml:space="preserve"> </w:t>
      </w:r>
      <w:r w:rsidRPr="004E4AE8">
        <w:t>provided, or to goods manufactured or supplied, by the health care providers; or</w:t>
      </w:r>
    </w:p>
    <w:p w14:paraId="77F501F1" w14:textId="77777777" w:rsidR="004E29E6" w:rsidRPr="004E4AE8" w:rsidRDefault="004E29E6" w:rsidP="004E29E6">
      <w:pPr>
        <w:pStyle w:val="paragraphsub"/>
      </w:pPr>
      <w:r w:rsidRPr="004E4AE8">
        <w:tab/>
        <w:t>(ii)</w:t>
      </w:r>
      <w:r w:rsidRPr="004E4AE8">
        <w:tab/>
        <w:t>private health insurance arrangements or classes of private health insurance arrangements to which those kinds of health care providers may be party;</w:t>
      </w:r>
    </w:p>
    <w:p w14:paraId="0D586A46" w14:textId="77777777" w:rsidR="004E29E6" w:rsidRPr="004E4AE8" w:rsidRDefault="004E29E6" w:rsidP="004E29E6">
      <w:pPr>
        <w:pStyle w:val="paragraph"/>
      </w:pPr>
      <w:r w:rsidRPr="004E4AE8">
        <w:tab/>
        <w:t>(i)</w:t>
      </w:r>
      <w:r w:rsidRPr="004E4AE8">
        <w:tab/>
        <w:t>making recommendations to the Health Minister or the Health Department about regulatory practices or industry practices relating to private health insurers or private health insurance brokers;</w:t>
      </w:r>
    </w:p>
    <w:p w14:paraId="13F1AC51" w14:textId="77777777" w:rsidR="004E29E6" w:rsidRPr="004E4AE8" w:rsidRDefault="004E29E6" w:rsidP="004E29E6">
      <w:pPr>
        <w:pStyle w:val="paragraph"/>
      </w:pPr>
      <w:r w:rsidRPr="004E4AE8">
        <w:tab/>
        <w:t>(j)</w:t>
      </w:r>
      <w:r w:rsidRPr="004E4AE8">
        <w:tab/>
        <w:t xml:space="preserve">making recommendations (as part of recommendations mentioned in </w:t>
      </w:r>
      <w:r w:rsidR="00292224" w:rsidRPr="004E4AE8">
        <w:t>paragraph (</w:t>
      </w:r>
      <w:r w:rsidRPr="004E4AE8">
        <w:t>i)) to the Health Minister or to the Health Department about regulatory practices or industry practices relating to health care providers, to the extent to which those practices relate to:</w:t>
      </w:r>
    </w:p>
    <w:p w14:paraId="396C4B56" w14:textId="77777777" w:rsidR="004E29E6" w:rsidRPr="004E4AE8" w:rsidRDefault="004E29E6" w:rsidP="004E29E6">
      <w:pPr>
        <w:pStyle w:val="paragraphsub"/>
      </w:pPr>
      <w:r w:rsidRPr="004E4AE8">
        <w:tab/>
        <w:t>(i)</w:t>
      </w:r>
      <w:r w:rsidRPr="004E4AE8">
        <w:tab/>
        <w:t>the application of private health insurance arrangements or classes of private health insurance arrangements to services or goods</w:t>
      </w:r>
      <w:r w:rsidRPr="004E4AE8">
        <w:rPr>
          <w:i/>
        </w:rPr>
        <w:t xml:space="preserve"> </w:t>
      </w:r>
      <w:r w:rsidRPr="004E4AE8">
        <w:t>provided, or to goods manufactured or supplied, by the health care providers; or</w:t>
      </w:r>
    </w:p>
    <w:p w14:paraId="0A92E6A8" w14:textId="77777777" w:rsidR="004E29E6" w:rsidRPr="004E4AE8" w:rsidRDefault="004E29E6" w:rsidP="004E29E6">
      <w:pPr>
        <w:pStyle w:val="paragraphsub"/>
      </w:pPr>
      <w:r w:rsidRPr="004E4AE8">
        <w:tab/>
        <w:t>(ii)</w:t>
      </w:r>
      <w:r w:rsidRPr="004E4AE8">
        <w:tab/>
        <w:t>private health insurance arrangements or classes of private health insurance arrangements to which those kinds of health care providers may be party;</w:t>
      </w:r>
    </w:p>
    <w:p w14:paraId="40A7684A" w14:textId="77777777" w:rsidR="004E29E6" w:rsidRPr="004E4AE8" w:rsidRDefault="004E29E6" w:rsidP="004E29E6">
      <w:pPr>
        <w:pStyle w:val="paragraph"/>
      </w:pPr>
      <w:r w:rsidRPr="004E4AE8">
        <w:tab/>
        <w:t>(k)</w:t>
      </w:r>
      <w:r w:rsidRPr="004E4AE8">
        <w:tab/>
        <w:t>promoting a knowledge and understanding of the Private Health Insurance Ombudsman’s functions;</w:t>
      </w:r>
    </w:p>
    <w:p w14:paraId="7158ADA1" w14:textId="77777777" w:rsidR="004E29E6" w:rsidRPr="004E4AE8" w:rsidRDefault="004E29E6" w:rsidP="004E29E6">
      <w:pPr>
        <w:pStyle w:val="paragraph"/>
      </w:pPr>
      <w:r w:rsidRPr="004E4AE8">
        <w:lastRenderedPageBreak/>
        <w:tab/>
        <w:t>(l)</w:t>
      </w:r>
      <w:r w:rsidRPr="004E4AE8">
        <w:tab/>
        <w:t>any other functions that are incidental to the performance of any of the preceding functions.</w:t>
      </w:r>
    </w:p>
    <w:p w14:paraId="7209F604" w14:textId="60D4CB7D" w:rsidR="004E29E6" w:rsidRPr="004E4AE8" w:rsidRDefault="00B64597" w:rsidP="009D47D5">
      <w:pPr>
        <w:pStyle w:val="ActHead3"/>
        <w:pageBreakBefore/>
      </w:pPr>
      <w:bookmarkStart w:id="116" w:name="_Toc190871150"/>
      <w:r w:rsidRPr="009E41A2">
        <w:rPr>
          <w:rStyle w:val="CharDivNo"/>
        </w:rPr>
        <w:lastRenderedPageBreak/>
        <w:t>Division 3</w:t>
      </w:r>
      <w:r w:rsidR="004E29E6" w:rsidRPr="004E4AE8">
        <w:t>—</w:t>
      </w:r>
      <w:r w:rsidR="004E29E6" w:rsidRPr="009E41A2">
        <w:rPr>
          <w:rStyle w:val="CharDivText"/>
        </w:rPr>
        <w:t>Complaints</w:t>
      </w:r>
      <w:bookmarkEnd w:id="116"/>
    </w:p>
    <w:p w14:paraId="032FF377" w14:textId="77777777" w:rsidR="004E29E6" w:rsidRPr="004E4AE8" w:rsidRDefault="004E29E6" w:rsidP="004E29E6">
      <w:pPr>
        <w:pStyle w:val="ActHead4"/>
      </w:pPr>
      <w:bookmarkStart w:id="117" w:name="_Toc190871151"/>
      <w:r w:rsidRPr="009E41A2">
        <w:rPr>
          <w:rStyle w:val="CharSubdNo"/>
        </w:rPr>
        <w:t>Subdivision A</w:t>
      </w:r>
      <w:r w:rsidRPr="004E4AE8">
        <w:t>—</w:t>
      </w:r>
      <w:r w:rsidRPr="009E41A2">
        <w:rPr>
          <w:rStyle w:val="CharSubdText"/>
        </w:rPr>
        <w:t>Relevant complaints</w:t>
      </w:r>
      <w:bookmarkEnd w:id="117"/>
    </w:p>
    <w:p w14:paraId="619BC105" w14:textId="77777777" w:rsidR="004E29E6" w:rsidRPr="004E4AE8" w:rsidRDefault="004E29E6" w:rsidP="004E29E6">
      <w:pPr>
        <w:pStyle w:val="ActHead5"/>
      </w:pPr>
      <w:bookmarkStart w:id="118" w:name="_Toc190871152"/>
      <w:r w:rsidRPr="009E41A2">
        <w:rPr>
          <w:rStyle w:val="CharSectno"/>
        </w:rPr>
        <w:t>20E</w:t>
      </w:r>
      <w:r w:rsidRPr="004E4AE8">
        <w:t xml:space="preserve">  Who may make a complaint</w:t>
      </w:r>
      <w:bookmarkEnd w:id="118"/>
    </w:p>
    <w:p w14:paraId="2F48BDC7" w14:textId="77777777" w:rsidR="004E29E6" w:rsidRPr="004E4AE8" w:rsidRDefault="004E29E6" w:rsidP="004E29E6">
      <w:pPr>
        <w:pStyle w:val="subsection"/>
      </w:pPr>
      <w:r w:rsidRPr="004E4AE8">
        <w:tab/>
        <w:t>(1)</w:t>
      </w:r>
      <w:r w:rsidRPr="004E4AE8">
        <w:tab/>
        <w:t>A complaint may be made to the Private Health Insurance Ombudsman by any of the following:</w:t>
      </w:r>
    </w:p>
    <w:p w14:paraId="14A5476C" w14:textId="77777777" w:rsidR="004E29E6" w:rsidRPr="004E4AE8" w:rsidRDefault="004E29E6" w:rsidP="004E29E6">
      <w:pPr>
        <w:pStyle w:val="paragraph"/>
      </w:pPr>
      <w:r w:rsidRPr="004E4AE8">
        <w:tab/>
        <w:t>(a)</w:t>
      </w:r>
      <w:r w:rsidRPr="004E4AE8">
        <w:tab/>
        <w:t>a person who is, or was at the time of the incident to which the complaint relates, insured or seeking to be insured under a private health insurance policy;</w:t>
      </w:r>
    </w:p>
    <w:p w14:paraId="23B1C2B1" w14:textId="77777777" w:rsidR="004E29E6" w:rsidRPr="004E4AE8" w:rsidRDefault="004E29E6" w:rsidP="004E29E6">
      <w:pPr>
        <w:pStyle w:val="paragraph"/>
      </w:pPr>
      <w:r w:rsidRPr="004E4AE8">
        <w:tab/>
        <w:t>(b)</w:t>
      </w:r>
      <w:r w:rsidRPr="004E4AE8">
        <w:tab/>
        <w:t>a private health insurer;</w:t>
      </w:r>
    </w:p>
    <w:p w14:paraId="7586CC93" w14:textId="77777777" w:rsidR="004E29E6" w:rsidRPr="004E4AE8" w:rsidRDefault="004E29E6" w:rsidP="004E29E6">
      <w:pPr>
        <w:pStyle w:val="paragraph"/>
      </w:pPr>
      <w:r w:rsidRPr="004E4AE8">
        <w:tab/>
        <w:t>(c)</w:t>
      </w:r>
      <w:r w:rsidRPr="004E4AE8">
        <w:tab/>
        <w:t>a health care provider;</w:t>
      </w:r>
    </w:p>
    <w:p w14:paraId="4F632028" w14:textId="77777777" w:rsidR="004E29E6" w:rsidRPr="004E4AE8" w:rsidRDefault="004E29E6" w:rsidP="004E29E6">
      <w:pPr>
        <w:pStyle w:val="paragraph"/>
      </w:pPr>
      <w:r w:rsidRPr="004E4AE8">
        <w:tab/>
        <w:t>(d)</w:t>
      </w:r>
      <w:r w:rsidRPr="004E4AE8">
        <w:tab/>
        <w:t>a private health insurance broker.</w:t>
      </w:r>
    </w:p>
    <w:p w14:paraId="28D58902" w14:textId="77777777" w:rsidR="004E29E6" w:rsidRPr="004E4AE8" w:rsidRDefault="004E29E6" w:rsidP="004E29E6">
      <w:pPr>
        <w:pStyle w:val="notetext"/>
      </w:pPr>
      <w:r w:rsidRPr="004E4AE8">
        <w:t>Note:</w:t>
      </w:r>
      <w:r w:rsidRPr="004E4AE8">
        <w:tab/>
        <w:t>Section</w:t>
      </w:r>
      <w:r w:rsidR="00292224" w:rsidRPr="004E4AE8">
        <w:t> </w:t>
      </w:r>
      <w:r w:rsidRPr="004E4AE8">
        <w:t>7 also deals with making complaints. For the application of section</w:t>
      </w:r>
      <w:r w:rsidR="00292224" w:rsidRPr="004E4AE8">
        <w:t> </w:t>
      </w:r>
      <w:r w:rsidRPr="004E4AE8">
        <w:t>7 to the Private Health Insurance Ombudsman, see section</w:t>
      </w:r>
      <w:r w:rsidR="00292224" w:rsidRPr="004E4AE8">
        <w:t> </w:t>
      </w:r>
      <w:r w:rsidRPr="004E4AE8">
        <w:t>20ZK.</w:t>
      </w:r>
    </w:p>
    <w:p w14:paraId="22F5C97A" w14:textId="77777777" w:rsidR="004E29E6" w:rsidRPr="004E4AE8" w:rsidRDefault="004E29E6" w:rsidP="004E29E6">
      <w:pPr>
        <w:pStyle w:val="subsection"/>
      </w:pPr>
      <w:r w:rsidRPr="004E4AE8">
        <w:tab/>
        <w:t>(2)</w:t>
      </w:r>
      <w:r w:rsidRPr="004E4AE8">
        <w:tab/>
        <w:t xml:space="preserve">A complaint may be made by a person on behalf of a person mentioned in </w:t>
      </w:r>
      <w:r w:rsidR="00292224" w:rsidRPr="004E4AE8">
        <w:t>subsection (</w:t>
      </w:r>
      <w:r w:rsidRPr="004E4AE8">
        <w:t>1).</w:t>
      </w:r>
    </w:p>
    <w:p w14:paraId="4A3F0631" w14:textId="77777777" w:rsidR="004E29E6" w:rsidRPr="004E4AE8" w:rsidRDefault="004E29E6" w:rsidP="004E29E6">
      <w:pPr>
        <w:pStyle w:val="ActHead5"/>
      </w:pPr>
      <w:bookmarkStart w:id="119" w:name="_Toc190871153"/>
      <w:r w:rsidRPr="009E41A2">
        <w:rPr>
          <w:rStyle w:val="CharSectno"/>
        </w:rPr>
        <w:t>20F</w:t>
      </w:r>
      <w:r w:rsidRPr="004E4AE8">
        <w:t xml:space="preserve">  Persons against whom complaints may be made</w:t>
      </w:r>
      <w:bookmarkEnd w:id="119"/>
    </w:p>
    <w:p w14:paraId="6EDD5A78" w14:textId="77777777" w:rsidR="004E29E6" w:rsidRPr="004E4AE8" w:rsidRDefault="004E29E6" w:rsidP="004E29E6">
      <w:pPr>
        <w:pStyle w:val="subsection"/>
      </w:pPr>
      <w:r w:rsidRPr="004E4AE8">
        <w:tab/>
      </w:r>
      <w:r w:rsidRPr="004E4AE8">
        <w:tab/>
        <w:t>A complaint may be made to the Private Health Insurance Ombudsman against any of the following:</w:t>
      </w:r>
    </w:p>
    <w:p w14:paraId="3CE4912D" w14:textId="77777777" w:rsidR="004E29E6" w:rsidRPr="004E4AE8" w:rsidRDefault="004E29E6" w:rsidP="004E29E6">
      <w:pPr>
        <w:pStyle w:val="paragraph"/>
      </w:pPr>
      <w:r w:rsidRPr="004E4AE8">
        <w:tab/>
        <w:t>(a)</w:t>
      </w:r>
      <w:r w:rsidRPr="004E4AE8">
        <w:tab/>
        <w:t>a private health insurer;</w:t>
      </w:r>
    </w:p>
    <w:p w14:paraId="27A22E43" w14:textId="77777777" w:rsidR="004E29E6" w:rsidRPr="004E4AE8" w:rsidRDefault="004E29E6" w:rsidP="004E29E6">
      <w:pPr>
        <w:pStyle w:val="paragraph"/>
      </w:pPr>
      <w:r w:rsidRPr="004E4AE8">
        <w:tab/>
        <w:t>(b)</w:t>
      </w:r>
      <w:r w:rsidRPr="004E4AE8">
        <w:tab/>
        <w:t>a health care provider;</w:t>
      </w:r>
    </w:p>
    <w:p w14:paraId="13D57BB0" w14:textId="77777777" w:rsidR="004E29E6" w:rsidRPr="004E4AE8" w:rsidRDefault="004E29E6" w:rsidP="004E29E6">
      <w:pPr>
        <w:pStyle w:val="paragraph"/>
      </w:pPr>
      <w:r w:rsidRPr="004E4AE8">
        <w:tab/>
        <w:t>(c)</w:t>
      </w:r>
      <w:r w:rsidRPr="004E4AE8">
        <w:tab/>
        <w:t>a private health insurance broker.</w:t>
      </w:r>
    </w:p>
    <w:p w14:paraId="7FF6BD04" w14:textId="77777777" w:rsidR="004E29E6" w:rsidRPr="004E4AE8" w:rsidRDefault="004E29E6" w:rsidP="004E29E6">
      <w:pPr>
        <w:pStyle w:val="ActHead5"/>
      </w:pPr>
      <w:bookmarkStart w:id="120" w:name="_Toc190871154"/>
      <w:r w:rsidRPr="009E41A2">
        <w:rPr>
          <w:rStyle w:val="CharSectno"/>
        </w:rPr>
        <w:t>20G</w:t>
      </w:r>
      <w:r w:rsidRPr="004E4AE8">
        <w:t xml:space="preserve">  Grounds for complaint</w:t>
      </w:r>
      <w:bookmarkEnd w:id="120"/>
    </w:p>
    <w:p w14:paraId="37BE377E" w14:textId="77777777" w:rsidR="004E29E6" w:rsidRPr="004E4AE8" w:rsidRDefault="004E29E6" w:rsidP="004E29E6">
      <w:pPr>
        <w:pStyle w:val="subsection"/>
      </w:pPr>
      <w:r w:rsidRPr="004E4AE8">
        <w:tab/>
        <w:t>(1)</w:t>
      </w:r>
      <w:r w:rsidRPr="004E4AE8">
        <w:tab/>
        <w:t>The complaint may be about:</w:t>
      </w:r>
    </w:p>
    <w:p w14:paraId="1763AC20" w14:textId="77777777" w:rsidR="004E29E6" w:rsidRPr="004E4AE8" w:rsidRDefault="004E29E6" w:rsidP="004E29E6">
      <w:pPr>
        <w:pStyle w:val="paragraph"/>
      </w:pPr>
      <w:r w:rsidRPr="004E4AE8">
        <w:tab/>
        <w:t>(a)</w:t>
      </w:r>
      <w:r w:rsidRPr="004E4AE8">
        <w:tab/>
        <w:t>any matter arising out of or connected with a private health insurance arrangement; or</w:t>
      </w:r>
    </w:p>
    <w:p w14:paraId="65CF08D0" w14:textId="77777777" w:rsidR="004E29E6" w:rsidRPr="004E4AE8" w:rsidRDefault="004E29E6" w:rsidP="004E29E6">
      <w:pPr>
        <w:pStyle w:val="paragraph"/>
      </w:pPr>
      <w:r w:rsidRPr="004E4AE8">
        <w:tab/>
        <w:t>(b)</w:t>
      </w:r>
      <w:r w:rsidRPr="004E4AE8">
        <w:tab/>
        <w:t>any matter arising out of or connected with Chapter</w:t>
      </w:r>
      <w:r w:rsidR="00292224" w:rsidRPr="004E4AE8">
        <w:t> </w:t>
      </w:r>
      <w:r w:rsidRPr="004E4AE8">
        <w:t xml:space="preserve">2 of the </w:t>
      </w:r>
      <w:r w:rsidRPr="004E4AE8">
        <w:rPr>
          <w:i/>
        </w:rPr>
        <w:t>Private Health Insurance Act 2007</w:t>
      </w:r>
      <w:r w:rsidRPr="004E4AE8">
        <w:t>.</w:t>
      </w:r>
    </w:p>
    <w:p w14:paraId="5291EE73" w14:textId="77777777" w:rsidR="004E29E6" w:rsidRPr="004E4AE8" w:rsidRDefault="004E29E6" w:rsidP="004E29E6">
      <w:pPr>
        <w:pStyle w:val="subsection"/>
      </w:pPr>
      <w:r w:rsidRPr="004E4AE8">
        <w:lastRenderedPageBreak/>
        <w:tab/>
        <w:t>(2)</w:t>
      </w:r>
      <w:r w:rsidRPr="004E4AE8">
        <w:tab/>
        <w:t xml:space="preserve">A complaint against a health care provider must, in addition to being about a matter in </w:t>
      </w:r>
      <w:r w:rsidR="00292224" w:rsidRPr="004E4AE8">
        <w:t>subsection (</w:t>
      </w:r>
      <w:r w:rsidRPr="004E4AE8">
        <w:t>1), also:</w:t>
      </w:r>
    </w:p>
    <w:p w14:paraId="43759848" w14:textId="77777777" w:rsidR="004E29E6" w:rsidRPr="004E4AE8" w:rsidRDefault="004E29E6" w:rsidP="004E29E6">
      <w:pPr>
        <w:pStyle w:val="paragraph"/>
      </w:pPr>
      <w:r w:rsidRPr="004E4AE8">
        <w:tab/>
        <w:t>(a)</w:t>
      </w:r>
      <w:r w:rsidRPr="004E4AE8">
        <w:tab/>
        <w:t>be about either or both of the following:</w:t>
      </w:r>
    </w:p>
    <w:p w14:paraId="115FC838" w14:textId="77777777" w:rsidR="004E29E6" w:rsidRPr="004E4AE8" w:rsidRDefault="004E29E6" w:rsidP="004E29E6">
      <w:pPr>
        <w:pStyle w:val="paragraphsub"/>
      </w:pPr>
      <w:r w:rsidRPr="004E4AE8">
        <w:tab/>
        <w:t>(i)</w:t>
      </w:r>
      <w:r w:rsidRPr="004E4AE8">
        <w:tab/>
        <w:t>the application of a private health insurance arrangement to goods or a service provided, or goods manufactured or supplied, by the health care provider;</w:t>
      </w:r>
    </w:p>
    <w:p w14:paraId="2290B974" w14:textId="77777777" w:rsidR="004E29E6" w:rsidRPr="004E4AE8" w:rsidRDefault="004E29E6" w:rsidP="004E29E6">
      <w:pPr>
        <w:pStyle w:val="paragraphsub"/>
      </w:pPr>
      <w:r w:rsidRPr="004E4AE8">
        <w:tab/>
        <w:t>(ii)</w:t>
      </w:r>
      <w:r w:rsidRPr="004E4AE8">
        <w:tab/>
        <w:t>a private health insurance arrangement to which the health care provider is, or was at the time of the incident to which the complaint relates, a party; and</w:t>
      </w:r>
    </w:p>
    <w:p w14:paraId="252757F5" w14:textId="77777777" w:rsidR="004E29E6" w:rsidRPr="004E4AE8" w:rsidRDefault="004E29E6" w:rsidP="004E29E6">
      <w:pPr>
        <w:pStyle w:val="paragraph"/>
      </w:pPr>
      <w:r w:rsidRPr="004E4AE8">
        <w:tab/>
        <w:t>(b)</w:t>
      </w:r>
      <w:r w:rsidRPr="004E4AE8">
        <w:tab/>
        <w:t>satisfy at least one of the following:</w:t>
      </w:r>
    </w:p>
    <w:p w14:paraId="71660A0C" w14:textId="77777777" w:rsidR="004E29E6" w:rsidRPr="004E4AE8" w:rsidRDefault="004E29E6" w:rsidP="004E29E6">
      <w:pPr>
        <w:pStyle w:val="paragraphsub"/>
      </w:pPr>
      <w:r w:rsidRPr="004E4AE8">
        <w:tab/>
        <w:t>(i)</w:t>
      </w:r>
      <w:r w:rsidRPr="004E4AE8">
        <w:tab/>
        <w:t>the complaint must also be made against a private health insurer;</w:t>
      </w:r>
    </w:p>
    <w:p w14:paraId="729C6977" w14:textId="77777777" w:rsidR="004E29E6" w:rsidRPr="004E4AE8" w:rsidRDefault="004E29E6" w:rsidP="004E29E6">
      <w:pPr>
        <w:pStyle w:val="paragraphsub"/>
      </w:pPr>
      <w:r w:rsidRPr="004E4AE8">
        <w:tab/>
        <w:t>(ii)</w:t>
      </w:r>
      <w:r w:rsidRPr="004E4AE8">
        <w:tab/>
        <w:t>the complainant must be a private health insurer or a person insured under a private health insurance policy;</w:t>
      </w:r>
    </w:p>
    <w:p w14:paraId="7586E4DA" w14:textId="77777777" w:rsidR="004E29E6" w:rsidRPr="004E4AE8" w:rsidRDefault="004E29E6" w:rsidP="004E29E6">
      <w:pPr>
        <w:pStyle w:val="paragraphsub"/>
      </w:pPr>
      <w:r w:rsidRPr="004E4AE8">
        <w:tab/>
        <w:t>(iii)</w:t>
      </w:r>
      <w:r w:rsidRPr="004E4AE8">
        <w:tab/>
        <w:t>if the complainant is another health care provider or a private health insurance broker—a private health insurer or a person insured under a private health insurance policy must also be a complainant in relation to the complaint.</w:t>
      </w:r>
    </w:p>
    <w:p w14:paraId="53066B51" w14:textId="77777777" w:rsidR="004E29E6" w:rsidRPr="004E4AE8" w:rsidRDefault="004E29E6" w:rsidP="004E29E6">
      <w:pPr>
        <w:pStyle w:val="subsection"/>
      </w:pPr>
      <w:r w:rsidRPr="004E4AE8">
        <w:tab/>
        <w:t>(3)</w:t>
      </w:r>
      <w:r w:rsidRPr="004E4AE8">
        <w:tab/>
        <w:t>The Private Health Insurance Ombudsman Rules may prescribe matters about which complaints cannot be made.</w:t>
      </w:r>
    </w:p>
    <w:p w14:paraId="384FE076" w14:textId="77777777" w:rsidR="004E29E6" w:rsidRPr="004E4AE8" w:rsidRDefault="004E29E6" w:rsidP="004E29E6">
      <w:pPr>
        <w:pStyle w:val="ActHead4"/>
      </w:pPr>
      <w:bookmarkStart w:id="121" w:name="_Toc190871155"/>
      <w:r w:rsidRPr="009E41A2">
        <w:rPr>
          <w:rStyle w:val="CharSubdNo"/>
        </w:rPr>
        <w:t>Subdivision B</w:t>
      </w:r>
      <w:r w:rsidRPr="004E4AE8">
        <w:t>—</w:t>
      </w:r>
      <w:r w:rsidRPr="009E41A2">
        <w:rPr>
          <w:rStyle w:val="CharSubdText"/>
        </w:rPr>
        <w:t>Dealing with complaints</w:t>
      </w:r>
      <w:bookmarkEnd w:id="121"/>
    </w:p>
    <w:p w14:paraId="6B62E721" w14:textId="77777777" w:rsidR="004E29E6" w:rsidRPr="004E4AE8" w:rsidRDefault="004E29E6" w:rsidP="004E29E6">
      <w:pPr>
        <w:pStyle w:val="ActHead5"/>
      </w:pPr>
      <w:bookmarkStart w:id="122" w:name="_Toc190871156"/>
      <w:r w:rsidRPr="009E41A2">
        <w:rPr>
          <w:rStyle w:val="CharSectno"/>
        </w:rPr>
        <w:t>20H</w:t>
      </w:r>
      <w:r w:rsidRPr="004E4AE8">
        <w:t xml:space="preserve">  Initial receipt of complaint</w:t>
      </w:r>
      <w:bookmarkEnd w:id="122"/>
    </w:p>
    <w:p w14:paraId="4C49DC24" w14:textId="77777777" w:rsidR="004E29E6" w:rsidRPr="004E4AE8" w:rsidRDefault="004E29E6" w:rsidP="004E29E6">
      <w:pPr>
        <w:pStyle w:val="subsection"/>
      </w:pPr>
      <w:r w:rsidRPr="004E4AE8">
        <w:tab/>
      </w:r>
      <w:r w:rsidRPr="004E4AE8">
        <w:tab/>
        <w:t>On receiving a complaint, the Private Health Insurance Ombudsman may:</w:t>
      </w:r>
    </w:p>
    <w:p w14:paraId="488F345C" w14:textId="77777777" w:rsidR="004E29E6" w:rsidRPr="004E4AE8" w:rsidRDefault="004E29E6" w:rsidP="004E29E6">
      <w:pPr>
        <w:pStyle w:val="paragraph"/>
      </w:pPr>
      <w:r w:rsidRPr="004E4AE8">
        <w:tab/>
        <w:t>(a)</w:t>
      </w:r>
      <w:r w:rsidRPr="004E4AE8">
        <w:tab/>
        <w:t>inform the subject of the complaint of the nature of the complaint; and</w:t>
      </w:r>
    </w:p>
    <w:p w14:paraId="38D87AC0" w14:textId="72B9B9D5" w:rsidR="004E29E6" w:rsidRPr="004E4AE8" w:rsidRDefault="004E29E6" w:rsidP="004E29E6">
      <w:pPr>
        <w:pStyle w:val="paragraph"/>
      </w:pPr>
      <w:r w:rsidRPr="004E4AE8">
        <w:tab/>
        <w:t>(b)</w:t>
      </w:r>
      <w:r w:rsidRPr="004E4AE8">
        <w:tab/>
        <w:t xml:space="preserve">request or require information from the subject under </w:t>
      </w:r>
      <w:r w:rsidR="00B64597">
        <w:t>Division 6</w:t>
      </w:r>
      <w:r w:rsidRPr="004E4AE8">
        <w:t>.</w:t>
      </w:r>
    </w:p>
    <w:p w14:paraId="63E9DC9B" w14:textId="77777777" w:rsidR="004E29E6" w:rsidRPr="004E4AE8" w:rsidRDefault="004E29E6" w:rsidP="004E29E6">
      <w:pPr>
        <w:pStyle w:val="ActHead5"/>
      </w:pPr>
      <w:bookmarkStart w:id="123" w:name="_Toc190871157"/>
      <w:r w:rsidRPr="009E41A2">
        <w:rPr>
          <w:rStyle w:val="CharSectno"/>
        </w:rPr>
        <w:lastRenderedPageBreak/>
        <w:t>20J</w:t>
      </w:r>
      <w:r w:rsidRPr="004E4AE8">
        <w:t xml:space="preserve">  Ways of dealing with complaints</w:t>
      </w:r>
      <w:bookmarkEnd w:id="123"/>
    </w:p>
    <w:p w14:paraId="1DC123BE" w14:textId="77777777" w:rsidR="004E29E6" w:rsidRPr="004E4AE8" w:rsidRDefault="004E29E6" w:rsidP="004E29E6">
      <w:pPr>
        <w:pStyle w:val="subsection"/>
      </w:pPr>
      <w:r w:rsidRPr="004E4AE8">
        <w:tab/>
        <w:t>(1)</w:t>
      </w:r>
      <w:r w:rsidRPr="004E4AE8">
        <w:tab/>
        <w:t>The Private Health Insurance Ombudsman may deal with a complaint by:</w:t>
      </w:r>
    </w:p>
    <w:p w14:paraId="1584E60D" w14:textId="4F85023E" w:rsidR="004E29E6" w:rsidRPr="004E4AE8" w:rsidRDefault="004E29E6" w:rsidP="004E29E6">
      <w:pPr>
        <w:pStyle w:val="paragraph"/>
      </w:pPr>
      <w:r w:rsidRPr="004E4AE8">
        <w:tab/>
        <w:t>(a)</w:t>
      </w:r>
      <w:r w:rsidRPr="004E4AE8">
        <w:tab/>
        <w:t xml:space="preserve">conducting mediation under </w:t>
      </w:r>
      <w:r w:rsidR="00B64597">
        <w:t>Division 5</w:t>
      </w:r>
      <w:r w:rsidRPr="004E4AE8">
        <w:t>; or</w:t>
      </w:r>
    </w:p>
    <w:p w14:paraId="267A32C7" w14:textId="77777777" w:rsidR="004E29E6" w:rsidRPr="004E4AE8" w:rsidRDefault="004E29E6" w:rsidP="004E29E6">
      <w:pPr>
        <w:pStyle w:val="paragraph"/>
      </w:pPr>
      <w:r w:rsidRPr="004E4AE8">
        <w:tab/>
        <w:t>(b)</w:t>
      </w:r>
      <w:r w:rsidRPr="004E4AE8">
        <w:tab/>
        <w:t>referring the complaint to the subject of the complaint under Subdivision C; or</w:t>
      </w:r>
    </w:p>
    <w:p w14:paraId="38FABCA8" w14:textId="77777777" w:rsidR="004E29E6" w:rsidRPr="004E4AE8" w:rsidRDefault="004E29E6" w:rsidP="004E29E6">
      <w:pPr>
        <w:pStyle w:val="paragraph"/>
      </w:pPr>
      <w:r w:rsidRPr="004E4AE8">
        <w:tab/>
        <w:t>(c)</w:t>
      </w:r>
      <w:r w:rsidRPr="004E4AE8">
        <w:tab/>
        <w:t>if section</w:t>
      </w:r>
      <w:r w:rsidR="00292224" w:rsidRPr="004E4AE8">
        <w:t> </w:t>
      </w:r>
      <w:r w:rsidRPr="004E4AE8">
        <w:t>20P applies—investigating the complaint under Subdivision D.</w:t>
      </w:r>
    </w:p>
    <w:p w14:paraId="06245400" w14:textId="77777777" w:rsidR="004E29E6" w:rsidRPr="004E4AE8" w:rsidRDefault="004E29E6" w:rsidP="004E29E6">
      <w:pPr>
        <w:pStyle w:val="subsection"/>
      </w:pPr>
      <w:r w:rsidRPr="004E4AE8">
        <w:tab/>
        <w:t>(2)</w:t>
      </w:r>
      <w:r w:rsidRPr="004E4AE8">
        <w:tab/>
        <w:t xml:space="preserve">The Private Health Insurance Ombudsman must not take any action mentioned in </w:t>
      </w:r>
      <w:r w:rsidR="00292224" w:rsidRPr="004E4AE8">
        <w:t>subsection (</w:t>
      </w:r>
      <w:r w:rsidRPr="004E4AE8">
        <w:t>1) unless the complainant agrees to the action being taken.</w:t>
      </w:r>
    </w:p>
    <w:p w14:paraId="3AB724BF" w14:textId="77777777" w:rsidR="004E29E6" w:rsidRPr="004E4AE8" w:rsidRDefault="004E29E6" w:rsidP="004E29E6">
      <w:pPr>
        <w:pStyle w:val="subsection"/>
      </w:pPr>
      <w:r w:rsidRPr="004E4AE8">
        <w:tab/>
        <w:t>(3)</w:t>
      </w:r>
      <w:r w:rsidRPr="004E4AE8">
        <w:tab/>
        <w:t xml:space="preserve">The Private Health Insurance Ombudsman must not take, or continue to take, any action mentioned in </w:t>
      </w:r>
      <w:r w:rsidR="00292224" w:rsidRPr="004E4AE8">
        <w:t>paragraph (</w:t>
      </w:r>
      <w:r w:rsidRPr="004E4AE8">
        <w:t>1)(a) or (c) if the complainant withdraws the complaint.</w:t>
      </w:r>
    </w:p>
    <w:p w14:paraId="1F097553" w14:textId="79F885C9" w:rsidR="004E29E6" w:rsidRPr="004E4AE8" w:rsidRDefault="004E29E6" w:rsidP="004E29E6">
      <w:pPr>
        <w:pStyle w:val="subsection"/>
      </w:pPr>
      <w:r w:rsidRPr="004E4AE8">
        <w:tab/>
        <w:t>(4)</w:t>
      </w:r>
      <w:r w:rsidRPr="004E4AE8">
        <w:tab/>
        <w:t xml:space="preserve">The Private Health Insurance Ombudsman must not take any action mentioned in </w:t>
      </w:r>
      <w:r w:rsidR="00292224" w:rsidRPr="004E4AE8">
        <w:t>subsection (</w:t>
      </w:r>
      <w:r w:rsidRPr="004E4AE8">
        <w:t xml:space="preserve">1) if the complaint is about a matter prescribed by the Private Health Insurance Ombudsman Rules for the purposes of </w:t>
      </w:r>
      <w:r w:rsidR="00947FC5" w:rsidRPr="004E4AE8">
        <w:t>subsection 2</w:t>
      </w:r>
      <w:r w:rsidRPr="004E4AE8">
        <w:t>0G(3).</w:t>
      </w:r>
    </w:p>
    <w:p w14:paraId="48E6C4FF" w14:textId="77777777" w:rsidR="004E29E6" w:rsidRPr="004E4AE8" w:rsidRDefault="004E29E6" w:rsidP="004E29E6">
      <w:pPr>
        <w:pStyle w:val="ActHead5"/>
      </w:pPr>
      <w:bookmarkStart w:id="124" w:name="_Toc190871158"/>
      <w:r w:rsidRPr="009E41A2">
        <w:rPr>
          <w:rStyle w:val="CharSectno"/>
        </w:rPr>
        <w:t>20K</w:t>
      </w:r>
      <w:r w:rsidRPr="004E4AE8">
        <w:t xml:space="preserve">  Referral to the Australian Competition and Consumer Commission</w:t>
      </w:r>
      <w:bookmarkEnd w:id="124"/>
    </w:p>
    <w:p w14:paraId="58204E4A" w14:textId="77777777" w:rsidR="004E29E6" w:rsidRPr="004E4AE8" w:rsidRDefault="004E29E6" w:rsidP="004E29E6">
      <w:pPr>
        <w:pStyle w:val="subsection"/>
      </w:pPr>
      <w:r w:rsidRPr="004E4AE8">
        <w:tab/>
        <w:t>(1)</w:t>
      </w:r>
      <w:r w:rsidRPr="004E4AE8">
        <w:tab/>
        <w:t xml:space="preserve">If, in the Private Health Insurance Ombudsman’s opinion, a complaint raises a matter that could be dealt with more effectively or conveniently by the Australian Competition and Consumer Commission, the Private Health Insurance Ombudsman must, subject to </w:t>
      </w:r>
      <w:r w:rsidR="00292224" w:rsidRPr="004E4AE8">
        <w:t>subsections (</w:t>
      </w:r>
      <w:r w:rsidRPr="004E4AE8">
        <w:t>2) and (3), refer the matter to the Australian Competition and Consumer Commission.</w:t>
      </w:r>
    </w:p>
    <w:p w14:paraId="6A685D0C" w14:textId="77777777" w:rsidR="004E29E6" w:rsidRPr="004E4AE8" w:rsidRDefault="004E29E6" w:rsidP="004E29E6">
      <w:pPr>
        <w:pStyle w:val="subsection"/>
      </w:pPr>
      <w:r w:rsidRPr="004E4AE8">
        <w:tab/>
        <w:t>(2)</w:t>
      </w:r>
      <w:r w:rsidRPr="004E4AE8">
        <w:tab/>
        <w:t>The Private Health Insurance Ombudsman must not refer the matter to the Australian Competition and Consumer Commission unless the complainant agrees to the referral.</w:t>
      </w:r>
    </w:p>
    <w:p w14:paraId="40C69257" w14:textId="77777777" w:rsidR="004E29E6" w:rsidRPr="004E4AE8" w:rsidRDefault="004E29E6" w:rsidP="004E29E6">
      <w:pPr>
        <w:pStyle w:val="subsection"/>
      </w:pPr>
      <w:r w:rsidRPr="004E4AE8">
        <w:lastRenderedPageBreak/>
        <w:tab/>
        <w:t>(3)</w:t>
      </w:r>
      <w:r w:rsidRPr="004E4AE8">
        <w:tab/>
        <w:t>The Private Health Insurance Ombudsman must not refer the matter to the Australian Competition and Consumer Commission if the complainant withdraws the complaint.</w:t>
      </w:r>
    </w:p>
    <w:p w14:paraId="1CE8EC8C" w14:textId="77777777" w:rsidR="004E29E6" w:rsidRPr="004E4AE8" w:rsidRDefault="004E29E6" w:rsidP="004E29E6">
      <w:pPr>
        <w:pStyle w:val="subsection"/>
      </w:pPr>
      <w:r w:rsidRPr="004E4AE8">
        <w:tab/>
        <w:t>(4)</w:t>
      </w:r>
      <w:r w:rsidRPr="004E4AE8">
        <w:tab/>
        <w:t>If the Private Health Insurance Ombudsman refers the matter to the Australian Competition and Consumer Commission, the Private Health Insurance Ombudsman must:</w:t>
      </w:r>
    </w:p>
    <w:p w14:paraId="2EC781A4" w14:textId="77777777" w:rsidR="004E29E6" w:rsidRPr="004E4AE8" w:rsidRDefault="004E29E6" w:rsidP="004E29E6">
      <w:pPr>
        <w:pStyle w:val="paragraph"/>
      </w:pPr>
      <w:r w:rsidRPr="004E4AE8">
        <w:tab/>
        <w:t>(a)</w:t>
      </w:r>
      <w:r w:rsidRPr="004E4AE8">
        <w:tab/>
        <w:t>tell the complainant of the matter’s referral; and</w:t>
      </w:r>
    </w:p>
    <w:p w14:paraId="36C52EB2" w14:textId="77777777" w:rsidR="004E29E6" w:rsidRPr="004E4AE8" w:rsidRDefault="004E29E6" w:rsidP="004E29E6">
      <w:pPr>
        <w:pStyle w:val="paragraph"/>
      </w:pPr>
      <w:r w:rsidRPr="004E4AE8">
        <w:tab/>
        <w:t>(b)</w:t>
      </w:r>
      <w:r w:rsidRPr="004E4AE8">
        <w:tab/>
        <w:t>give the Australian Competition and Consumer Commission any information or documents that relate to the complaint and that are in the Private Health Insurance Ombudsman’s possession or under his or her control.</w:t>
      </w:r>
    </w:p>
    <w:p w14:paraId="459D2C65" w14:textId="77777777" w:rsidR="004E29E6" w:rsidRPr="004E4AE8" w:rsidRDefault="004E29E6" w:rsidP="004E29E6">
      <w:pPr>
        <w:pStyle w:val="subsection"/>
      </w:pPr>
      <w:r w:rsidRPr="004E4AE8">
        <w:tab/>
        <w:t>(5)</w:t>
      </w:r>
      <w:r w:rsidRPr="004E4AE8">
        <w:tab/>
        <w:t>The Australian Competition and Consumer Commission may investigate the matter. If it does, it must, within 30 days after the referral, report to the Private Health Insurance Ombudsman on:</w:t>
      </w:r>
    </w:p>
    <w:p w14:paraId="39BCEE57" w14:textId="77777777" w:rsidR="004E29E6" w:rsidRPr="004E4AE8" w:rsidRDefault="004E29E6" w:rsidP="004E29E6">
      <w:pPr>
        <w:pStyle w:val="paragraph"/>
      </w:pPr>
      <w:r w:rsidRPr="004E4AE8">
        <w:tab/>
        <w:t>(a)</w:t>
      </w:r>
      <w:r w:rsidRPr="004E4AE8">
        <w:tab/>
        <w:t>the conduct of the investigation; and</w:t>
      </w:r>
    </w:p>
    <w:p w14:paraId="20105CAB" w14:textId="77777777" w:rsidR="004E29E6" w:rsidRPr="004E4AE8" w:rsidRDefault="004E29E6" w:rsidP="004E29E6">
      <w:pPr>
        <w:pStyle w:val="paragraph"/>
      </w:pPr>
      <w:r w:rsidRPr="004E4AE8">
        <w:tab/>
        <w:t>(b)</w:t>
      </w:r>
      <w:r w:rsidRPr="004E4AE8">
        <w:tab/>
        <w:t>any findings that it has made as a result of the investigation.</w:t>
      </w:r>
    </w:p>
    <w:p w14:paraId="2EBFD687" w14:textId="77777777" w:rsidR="004E29E6" w:rsidRPr="004E4AE8" w:rsidRDefault="004E29E6" w:rsidP="004E29E6">
      <w:pPr>
        <w:pStyle w:val="subsection"/>
      </w:pPr>
      <w:r w:rsidRPr="004E4AE8">
        <w:tab/>
        <w:t>(6)</w:t>
      </w:r>
      <w:r w:rsidRPr="004E4AE8">
        <w:tab/>
        <w:t>If the Australian Competition and Consumer Commission decides not to investigate the matter, it must, within 30 days after the referral, give the Private Health Insurance Ombudsman a written notice informing the Private Health Insurance Ombudsman of its decision and of the reasons for its decision.</w:t>
      </w:r>
    </w:p>
    <w:p w14:paraId="1095BAAF" w14:textId="77777777" w:rsidR="004E29E6" w:rsidRPr="004E4AE8" w:rsidRDefault="004E29E6" w:rsidP="004E29E6">
      <w:pPr>
        <w:pStyle w:val="ActHead5"/>
      </w:pPr>
      <w:bookmarkStart w:id="125" w:name="_Toc190871159"/>
      <w:r w:rsidRPr="009E41A2">
        <w:rPr>
          <w:rStyle w:val="CharSectno"/>
        </w:rPr>
        <w:t>20L</w:t>
      </w:r>
      <w:r w:rsidRPr="004E4AE8">
        <w:t xml:space="preserve">  Referral to other bodies</w:t>
      </w:r>
      <w:bookmarkEnd w:id="125"/>
    </w:p>
    <w:p w14:paraId="5B27838B" w14:textId="77777777" w:rsidR="004E29E6" w:rsidRPr="004E4AE8" w:rsidRDefault="004E29E6" w:rsidP="004E29E6">
      <w:pPr>
        <w:pStyle w:val="subsection"/>
      </w:pPr>
      <w:r w:rsidRPr="004E4AE8">
        <w:tab/>
        <w:t>(1)</w:t>
      </w:r>
      <w:r w:rsidRPr="004E4AE8">
        <w:tab/>
        <w:t>If, in the Private Health Insurance Ombudsman’s opinion, a complaint raises a matter that could be dealt with more effectively or conveniently by another body, the Private Health Insurance Ombudsman must, subject to this section, refer the matter to that body.</w:t>
      </w:r>
    </w:p>
    <w:p w14:paraId="15EE5FA3" w14:textId="77777777" w:rsidR="004E29E6" w:rsidRPr="004E4AE8" w:rsidRDefault="004E29E6" w:rsidP="004E29E6">
      <w:pPr>
        <w:pStyle w:val="subsection"/>
      </w:pPr>
      <w:r w:rsidRPr="004E4AE8">
        <w:tab/>
        <w:t>(2)</w:t>
      </w:r>
      <w:r w:rsidRPr="004E4AE8">
        <w:tab/>
        <w:t>The Private Health Insurance Ombudsman must not refer the matter to the other body unless the complainant agrees to the referral.</w:t>
      </w:r>
    </w:p>
    <w:p w14:paraId="74D7B885" w14:textId="77777777" w:rsidR="004E29E6" w:rsidRPr="004E4AE8" w:rsidRDefault="004E29E6" w:rsidP="004E29E6">
      <w:pPr>
        <w:pStyle w:val="subsection"/>
      </w:pPr>
      <w:r w:rsidRPr="004E4AE8">
        <w:lastRenderedPageBreak/>
        <w:tab/>
        <w:t>(3)</w:t>
      </w:r>
      <w:r w:rsidRPr="004E4AE8">
        <w:tab/>
        <w:t>The Private Health Insurance Ombudsman must not refer the matter to the other body if the complainant withdraws the complaint.</w:t>
      </w:r>
    </w:p>
    <w:p w14:paraId="12CEAB06" w14:textId="77777777" w:rsidR="004E29E6" w:rsidRPr="004E4AE8" w:rsidRDefault="004E29E6" w:rsidP="004E29E6">
      <w:pPr>
        <w:pStyle w:val="subsection"/>
      </w:pPr>
      <w:r w:rsidRPr="004E4AE8">
        <w:tab/>
        <w:t>(4)</w:t>
      </w:r>
      <w:r w:rsidRPr="004E4AE8">
        <w:tab/>
        <w:t>If the Private Health Insurance Ombudsman refers the matter to the other body, the Private Health Insurance Ombudsman must:</w:t>
      </w:r>
    </w:p>
    <w:p w14:paraId="1D83BD74" w14:textId="77777777" w:rsidR="004E29E6" w:rsidRPr="004E4AE8" w:rsidRDefault="004E29E6" w:rsidP="004E29E6">
      <w:pPr>
        <w:pStyle w:val="paragraph"/>
      </w:pPr>
      <w:r w:rsidRPr="004E4AE8">
        <w:tab/>
        <w:t>(a)</w:t>
      </w:r>
      <w:r w:rsidRPr="004E4AE8">
        <w:tab/>
        <w:t>tell the complainant of the matter’s referral; and</w:t>
      </w:r>
    </w:p>
    <w:p w14:paraId="6207CE6D" w14:textId="77777777" w:rsidR="004E29E6" w:rsidRPr="004E4AE8" w:rsidRDefault="004E29E6" w:rsidP="004E29E6">
      <w:pPr>
        <w:pStyle w:val="paragraph"/>
      </w:pPr>
      <w:r w:rsidRPr="004E4AE8">
        <w:tab/>
        <w:t>(b)</w:t>
      </w:r>
      <w:r w:rsidRPr="004E4AE8">
        <w:tab/>
        <w:t>give the other body any information or documents that relate to the complaint and that are in the Private Health Insurance Ombudsman’s possession or under his or her control.</w:t>
      </w:r>
    </w:p>
    <w:p w14:paraId="608709C8" w14:textId="77777777" w:rsidR="004E29E6" w:rsidRPr="004E4AE8" w:rsidRDefault="004E29E6" w:rsidP="004E29E6">
      <w:pPr>
        <w:pStyle w:val="ActHead5"/>
      </w:pPr>
      <w:bookmarkStart w:id="126" w:name="_Toc190871160"/>
      <w:r w:rsidRPr="009E41A2">
        <w:rPr>
          <w:rStyle w:val="CharSectno"/>
        </w:rPr>
        <w:t>20M</w:t>
      </w:r>
      <w:r w:rsidRPr="004E4AE8">
        <w:t xml:space="preserve">  Deciding not to deal with a complaint</w:t>
      </w:r>
      <w:bookmarkEnd w:id="126"/>
    </w:p>
    <w:p w14:paraId="378F23DC" w14:textId="77777777" w:rsidR="004E29E6" w:rsidRPr="004E4AE8" w:rsidRDefault="004E29E6" w:rsidP="004E29E6">
      <w:pPr>
        <w:pStyle w:val="subsection"/>
      </w:pPr>
      <w:r w:rsidRPr="004E4AE8">
        <w:tab/>
        <w:t>(1)</w:t>
      </w:r>
      <w:r w:rsidRPr="004E4AE8">
        <w:tab/>
        <w:t>The Private Health Insurance Ombudsman may decide not to deal, or not to continue to deal, with a complaint in accordance with this section. If the Private Health Insurance Ombudsman so decides, he or she must:</w:t>
      </w:r>
    </w:p>
    <w:p w14:paraId="095F7F79" w14:textId="77777777" w:rsidR="004E29E6" w:rsidRPr="004E4AE8" w:rsidRDefault="004E29E6" w:rsidP="004E29E6">
      <w:pPr>
        <w:pStyle w:val="paragraph"/>
      </w:pPr>
      <w:r w:rsidRPr="004E4AE8">
        <w:tab/>
        <w:t>(a)</w:t>
      </w:r>
      <w:r w:rsidRPr="004E4AE8">
        <w:tab/>
        <w:t>tell the complainant of the decision and the reasons for the decision; and</w:t>
      </w:r>
    </w:p>
    <w:p w14:paraId="2FAA028D" w14:textId="77777777" w:rsidR="004E29E6" w:rsidRPr="004E4AE8" w:rsidRDefault="004E29E6" w:rsidP="004E29E6">
      <w:pPr>
        <w:pStyle w:val="paragraph"/>
      </w:pPr>
      <w:r w:rsidRPr="004E4AE8">
        <w:tab/>
        <w:t>(b)</w:t>
      </w:r>
      <w:r w:rsidRPr="004E4AE8">
        <w:tab/>
        <w:t>if requested by the complainant—give the complainant written notice of the decision and the reasons for the decision.</w:t>
      </w:r>
    </w:p>
    <w:p w14:paraId="28309A8A" w14:textId="77777777" w:rsidR="004E29E6" w:rsidRPr="004E4AE8" w:rsidRDefault="004E29E6" w:rsidP="004E29E6">
      <w:pPr>
        <w:pStyle w:val="subsection"/>
      </w:pPr>
      <w:r w:rsidRPr="004E4AE8">
        <w:tab/>
        <w:t>(2)</w:t>
      </w:r>
      <w:r w:rsidRPr="004E4AE8">
        <w:tab/>
        <w:t>The Private Health Insurance Ombudsman may decide not to take any action in relation to a complaint if the incident to which the complaint relates occurred more than 12 months before the complaint is made.</w:t>
      </w:r>
    </w:p>
    <w:p w14:paraId="6BA56643" w14:textId="77777777" w:rsidR="004E29E6" w:rsidRPr="004E4AE8" w:rsidRDefault="004E29E6" w:rsidP="004E29E6">
      <w:pPr>
        <w:pStyle w:val="subsection"/>
      </w:pPr>
      <w:r w:rsidRPr="004E4AE8">
        <w:tab/>
        <w:t>(3)</w:t>
      </w:r>
      <w:r w:rsidRPr="004E4AE8">
        <w:tab/>
        <w:t>The Private Health Insurance Ombudsman may decide not to deal with a complaint if he or she is satisfied that the complainant has not taken reasonable steps to negotiate a settlement of the complaint with the subject of the complaint.</w:t>
      </w:r>
    </w:p>
    <w:p w14:paraId="43511924" w14:textId="77777777" w:rsidR="004E29E6" w:rsidRPr="004E4AE8" w:rsidRDefault="004E29E6" w:rsidP="004E29E6">
      <w:pPr>
        <w:pStyle w:val="subsection"/>
      </w:pPr>
      <w:r w:rsidRPr="004E4AE8">
        <w:tab/>
        <w:t>(4)</w:t>
      </w:r>
      <w:r w:rsidRPr="004E4AE8">
        <w:tab/>
        <w:t>The Private Health Insurance Ombudsman may decide not to deal, or not to continue to deal, with a complaint if the complainant does not agree to a matter relating to the complaint being referred to another body under section</w:t>
      </w:r>
      <w:r w:rsidR="00292224" w:rsidRPr="004E4AE8">
        <w:t> </w:t>
      </w:r>
      <w:r w:rsidRPr="004E4AE8">
        <w:t>20L.</w:t>
      </w:r>
    </w:p>
    <w:p w14:paraId="193E5D36" w14:textId="77777777" w:rsidR="004E29E6" w:rsidRPr="004E4AE8" w:rsidRDefault="004E29E6" w:rsidP="004E29E6">
      <w:pPr>
        <w:pStyle w:val="subsection"/>
      </w:pPr>
      <w:r w:rsidRPr="004E4AE8">
        <w:lastRenderedPageBreak/>
        <w:tab/>
        <w:t>(5)</w:t>
      </w:r>
      <w:r w:rsidRPr="004E4AE8">
        <w:tab/>
        <w:t>The Private Health Insurance Ombudsman may decide not to deal, or not to continue to deal, with a complaint, if he or she believes that:</w:t>
      </w:r>
    </w:p>
    <w:p w14:paraId="088AA003" w14:textId="77777777" w:rsidR="004E29E6" w:rsidRPr="004E4AE8" w:rsidRDefault="004E29E6" w:rsidP="004E29E6">
      <w:pPr>
        <w:pStyle w:val="paragraph"/>
      </w:pPr>
      <w:r w:rsidRPr="004E4AE8">
        <w:tab/>
        <w:t>(a)</w:t>
      </w:r>
      <w:r w:rsidRPr="004E4AE8">
        <w:tab/>
        <w:t>the subject of the complaint has dealt, or is dealing, adequately with the complaint, or has not yet had an adequate opportunity to do so; or</w:t>
      </w:r>
    </w:p>
    <w:p w14:paraId="492939D4" w14:textId="77777777" w:rsidR="004E29E6" w:rsidRPr="004E4AE8" w:rsidRDefault="004E29E6" w:rsidP="004E29E6">
      <w:pPr>
        <w:pStyle w:val="paragraph"/>
      </w:pPr>
      <w:r w:rsidRPr="004E4AE8">
        <w:tab/>
        <w:t>(b)</w:t>
      </w:r>
      <w:r w:rsidRPr="004E4AE8">
        <w:tab/>
        <w:t>the Private Health Insurance Ombudsman has dealt adequately with the complaint; or</w:t>
      </w:r>
    </w:p>
    <w:p w14:paraId="4D9C5055" w14:textId="77777777" w:rsidR="004E29E6" w:rsidRPr="004E4AE8" w:rsidRDefault="004E29E6" w:rsidP="004E29E6">
      <w:pPr>
        <w:pStyle w:val="paragraph"/>
      </w:pPr>
      <w:r w:rsidRPr="004E4AE8">
        <w:tab/>
        <w:t>(c)</w:t>
      </w:r>
      <w:r w:rsidRPr="004E4AE8">
        <w:tab/>
        <w:t>the complainant is capable of assisting the Private Health Insurance Ombudsman in dealing with the complaint but does not do so on request; or</w:t>
      </w:r>
    </w:p>
    <w:p w14:paraId="00C2B050" w14:textId="77777777" w:rsidR="004E29E6" w:rsidRPr="004E4AE8" w:rsidRDefault="004E29E6" w:rsidP="004E29E6">
      <w:pPr>
        <w:pStyle w:val="paragraph"/>
      </w:pPr>
      <w:r w:rsidRPr="004E4AE8">
        <w:tab/>
        <w:t>(d)</w:t>
      </w:r>
      <w:r w:rsidRPr="004E4AE8">
        <w:tab/>
        <w:t>the complainant does not have a sufficient interest in the subject matter of the complaint; or</w:t>
      </w:r>
    </w:p>
    <w:p w14:paraId="47F2A1F6" w14:textId="77777777" w:rsidR="004E29E6" w:rsidRPr="004E4AE8" w:rsidRDefault="004E29E6" w:rsidP="004E29E6">
      <w:pPr>
        <w:pStyle w:val="paragraph"/>
      </w:pPr>
      <w:r w:rsidRPr="004E4AE8">
        <w:tab/>
        <w:t>(e)</w:t>
      </w:r>
      <w:r w:rsidRPr="004E4AE8">
        <w:tab/>
        <w:t>the matter is trivial; or</w:t>
      </w:r>
    </w:p>
    <w:p w14:paraId="423C3D59" w14:textId="77777777" w:rsidR="004E29E6" w:rsidRPr="004E4AE8" w:rsidRDefault="004E29E6" w:rsidP="004E29E6">
      <w:pPr>
        <w:pStyle w:val="paragraph"/>
      </w:pPr>
      <w:r w:rsidRPr="004E4AE8">
        <w:tab/>
        <w:t>(f)</w:t>
      </w:r>
      <w:r w:rsidRPr="004E4AE8">
        <w:tab/>
        <w:t>the complaint is frivolous or vexatious or was not made in good faith; or</w:t>
      </w:r>
    </w:p>
    <w:p w14:paraId="1C0A629D" w14:textId="77777777" w:rsidR="004E29E6" w:rsidRPr="004E4AE8" w:rsidRDefault="004E29E6" w:rsidP="004E29E6">
      <w:pPr>
        <w:pStyle w:val="paragraph"/>
      </w:pPr>
      <w:r w:rsidRPr="004E4AE8">
        <w:tab/>
        <w:t>(g)</w:t>
      </w:r>
      <w:r w:rsidRPr="004E4AE8">
        <w:tab/>
        <w:t>the complaint is mainly about commercial negotiations and, having regard to the object of this Part, it is not appropriate to deal, or to continue to deal, with the complaint; or</w:t>
      </w:r>
    </w:p>
    <w:p w14:paraId="5575EE5C" w14:textId="77777777" w:rsidR="004E29E6" w:rsidRPr="004E4AE8" w:rsidRDefault="004E29E6" w:rsidP="004E29E6">
      <w:pPr>
        <w:pStyle w:val="paragraph"/>
      </w:pPr>
      <w:r w:rsidRPr="004E4AE8">
        <w:tab/>
        <w:t>(h)</w:t>
      </w:r>
      <w:r w:rsidRPr="004E4AE8">
        <w:tab/>
        <w:t>the complaint is mainly about clinical matters and, having regard to the object of this Part, it is not appropriate to deal, or continue to deal, with the complaint; or</w:t>
      </w:r>
    </w:p>
    <w:p w14:paraId="28462AA5" w14:textId="77777777" w:rsidR="004E29E6" w:rsidRPr="004E4AE8" w:rsidRDefault="004E29E6" w:rsidP="004E29E6">
      <w:pPr>
        <w:pStyle w:val="paragraph"/>
      </w:pPr>
      <w:r w:rsidRPr="004E4AE8">
        <w:tab/>
        <w:t>(i)</w:t>
      </w:r>
      <w:r w:rsidRPr="004E4AE8">
        <w:tab/>
        <w:t>the complainant has exercised, or exercises, a right to have the matter to which the complaint relates reviewed by a court or tribunal constituted by or under a law of the Commonwealth or of a State or Territory; or</w:t>
      </w:r>
    </w:p>
    <w:p w14:paraId="26DED303" w14:textId="77777777" w:rsidR="004E29E6" w:rsidRPr="004E4AE8" w:rsidRDefault="004E29E6" w:rsidP="004E29E6">
      <w:pPr>
        <w:pStyle w:val="paragraph"/>
      </w:pPr>
      <w:r w:rsidRPr="004E4AE8">
        <w:tab/>
        <w:t>(j)</w:t>
      </w:r>
      <w:r w:rsidRPr="004E4AE8">
        <w:tab/>
        <w:t>both:</w:t>
      </w:r>
    </w:p>
    <w:p w14:paraId="4D51D01D" w14:textId="77777777" w:rsidR="004E29E6" w:rsidRPr="004E4AE8" w:rsidRDefault="004E29E6" w:rsidP="004E29E6">
      <w:pPr>
        <w:pStyle w:val="paragraphsub"/>
      </w:pPr>
      <w:r w:rsidRPr="004E4AE8">
        <w:tab/>
        <w:t>(i)</w:t>
      </w:r>
      <w:r w:rsidRPr="004E4AE8">
        <w:tab/>
        <w:t>the complainant has, or had, a right to have the matter to which the complaint relates reviewed by a court or by a tribunal constituted by or under a law of the Commonwealth or of a State or Territory, but has not exercised that right; and</w:t>
      </w:r>
    </w:p>
    <w:p w14:paraId="56A9C0F3" w14:textId="77777777" w:rsidR="004E29E6" w:rsidRPr="004E4AE8" w:rsidRDefault="004E29E6" w:rsidP="004E29E6">
      <w:pPr>
        <w:pStyle w:val="paragraphsub"/>
      </w:pPr>
      <w:r w:rsidRPr="004E4AE8">
        <w:tab/>
        <w:t>(ii)</w:t>
      </w:r>
      <w:r w:rsidRPr="004E4AE8">
        <w:tab/>
        <w:t>it is, or would have been, reasonable for the complainant to exercise that right; or</w:t>
      </w:r>
    </w:p>
    <w:p w14:paraId="495C1101" w14:textId="77777777" w:rsidR="004E29E6" w:rsidRPr="004E4AE8" w:rsidRDefault="004E29E6" w:rsidP="004E29E6">
      <w:pPr>
        <w:pStyle w:val="paragraph"/>
      </w:pPr>
      <w:r w:rsidRPr="004E4AE8">
        <w:tab/>
        <w:t>(k)</w:t>
      </w:r>
      <w:r w:rsidRPr="004E4AE8">
        <w:tab/>
        <w:t>to deal, or continue to deal, with the complaint is not warranted having regard to all the circumstances.</w:t>
      </w:r>
    </w:p>
    <w:p w14:paraId="6C052E53" w14:textId="77777777" w:rsidR="004E29E6" w:rsidRPr="004E4AE8" w:rsidRDefault="004E29E6" w:rsidP="004E29E6">
      <w:pPr>
        <w:pStyle w:val="ActHead4"/>
      </w:pPr>
      <w:bookmarkStart w:id="127" w:name="_Toc190871161"/>
      <w:r w:rsidRPr="009E41A2">
        <w:rPr>
          <w:rStyle w:val="CharSubdNo"/>
        </w:rPr>
        <w:lastRenderedPageBreak/>
        <w:t>Subdivision C</w:t>
      </w:r>
      <w:r w:rsidRPr="004E4AE8">
        <w:t>—</w:t>
      </w:r>
      <w:r w:rsidRPr="009E41A2">
        <w:rPr>
          <w:rStyle w:val="CharSubdText"/>
        </w:rPr>
        <w:t>Referral to subjects of complaints</w:t>
      </w:r>
      <w:bookmarkEnd w:id="127"/>
    </w:p>
    <w:p w14:paraId="1DCF13A0" w14:textId="77777777" w:rsidR="004E29E6" w:rsidRPr="004E4AE8" w:rsidRDefault="004E29E6" w:rsidP="004E29E6">
      <w:pPr>
        <w:pStyle w:val="ActHead5"/>
      </w:pPr>
      <w:bookmarkStart w:id="128" w:name="_Toc190871162"/>
      <w:r w:rsidRPr="009E41A2">
        <w:rPr>
          <w:rStyle w:val="CharSectno"/>
        </w:rPr>
        <w:t>20N</w:t>
      </w:r>
      <w:r w:rsidRPr="004E4AE8">
        <w:t xml:space="preserve">  Referral to the subject of the complaint</w:t>
      </w:r>
      <w:bookmarkEnd w:id="128"/>
    </w:p>
    <w:p w14:paraId="2C30A323" w14:textId="5F239C64" w:rsidR="004E29E6" w:rsidRPr="004E4AE8" w:rsidRDefault="004E29E6" w:rsidP="004E29E6">
      <w:pPr>
        <w:pStyle w:val="subsection"/>
      </w:pPr>
      <w:r w:rsidRPr="004E4AE8">
        <w:tab/>
      </w:r>
      <w:r w:rsidRPr="004E4AE8">
        <w:tab/>
        <w:t xml:space="preserve">The Private Health Insurance Ombudsman may, at any time and whether or not mediation has been conducted under </w:t>
      </w:r>
      <w:r w:rsidR="00B64597">
        <w:t>Division 5</w:t>
      </w:r>
      <w:r w:rsidRPr="004E4AE8">
        <w:t>, refer a complaint to the subject of the complaint and request the subject:</w:t>
      </w:r>
    </w:p>
    <w:p w14:paraId="60EF5087" w14:textId="77777777" w:rsidR="004E29E6" w:rsidRPr="004E4AE8" w:rsidRDefault="004E29E6" w:rsidP="004E29E6">
      <w:pPr>
        <w:pStyle w:val="paragraph"/>
      </w:pPr>
      <w:r w:rsidRPr="004E4AE8">
        <w:tab/>
        <w:t>(a)</w:t>
      </w:r>
      <w:r w:rsidRPr="004E4AE8">
        <w:tab/>
        <w:t>to investigate the complaint; and</w:t>
      </w:r>
    </w:p>
    <w:p w14:paraId="57F12A93" w14:textId="77777777" w:rsidR="004E29E6" w:rsidRPr="004E4AE8" w:rsidRDefault="004E29E6" w:rsidP="004E29E6">
      <w:pPr>
        <w:pStyle w:val="paragraph"/>
      </w:pPr>
      <w:r w:rsidRPr="004E4AE8">
        <w:tab/>
        <w:t>(b)</w:t>
      </w:r>
      <w:r w:rsidRPr="004E4AE8">
        <w:tab/>
        <w:t>to report to the Private Health Insurance Ombudsman on the outcome of the investigation and any action that the subject proposes to take as a result, before the end of the period specified in the request.</w:t>
      </w:r>
    </w:p>
    <w:p w14:paraId="59FB39F2" w14:textId="5B4EB992" w:rsidR="004E29E6" w:rsidRPr="004E4AE8" w:rsidRDefault="004E29E6" w:rsidP="004E29E6">
      <w:pPr>
        <w:pStyle w:val="notetext"/>
      </w:pPr>
      <w:r w:rsidRPr="004E4AE8">
        <w:t>Note:</w:t>
      </w:r>
      <w:r w:rsidRPr="004E4AE8">
        <w:tab/>
        <w:t xml:space="preserve">The Private Health Insurance Ombudsman must have the complainant’s agreement to act under this section (see </w:t>
      </w:r>
      <w:r w:rsidR="00947FC5" w:rsidRPr="004E4AE8">
        <w:t>subsection 2</w:t>
      </w:r>
      <w:r w:rsidRPr="004E4AE8">
        <w:t>0J(2)).</w:t>
      </w:r>
    </w:p>
    <w:p w14:paraId="15EACC03" w14:textId="77777777" w:rsidR="004E29E6" w:rsidRPr="004E4AE8" w:rsidRDefault="004E29E6" w:rsidP="004E29E6">
      <w:pPr>
        <w:pStyle w:val="ActHead4"/>
      </w:pPr>
      <w:bookmarkStart w:id="129" w:name="_Toc190871163"/>
      <w:r w:rsidRPr="009E41A2">
        <w:rPr>
          <w:rStyle w:val="CharSubdNo"/>
        </w:rPr>
        <w:t>Subdivision D</w:t>
      </w:r>
      <w:r w:rsidRPr="004E4AE8">
        <w:t>—</w:t>
      </w:r>
      <w:r w:rsidRPr="009E41A2">
        <w:rPr>
          <w:rStyle w:val="CharSubdText"/>
        </w:rPr>
        <w:t>Investigation of complaints</w:t>
      </w:r>
      <w:bookmarkEnd w:id="129"/>
    </w:p>
    <w:p w14:paraId="6BA1536C" w14:textId="77777777" w:rsidR="004E29E6" w:rsidRPr="004E4AE8" w:rsidRDefault="004E29E6" w:rsidP="004E29E6">
      <w:pPr>
        <w:pStyle w:val="ActHead5"/>
      </w:pPr>
      <w:bookmarkStart w:id="130" w:name="_Toc190871164"/>
      <w:r w:rsidRPr="009E41A2">
        <w:rPr>
          <w:rStyle w:val="CharSectno"/>
        </w:rPr>
        <w:t>20P</w:t>
      </w:r>
      <w:r w:rsidRPr="004E4AE8">
        <w:t xml:space="preserve">  Investigation of complaint</w:t>
      </w:r>
      <w:bookmarkEnd w:id="130"/>
    </w:p>
    <w:p w14:paraId="270A4940" w14:textId="77777777" w:rsidR="004E29E6" w:rsidRPr="004E4AE8" w:rsidRDefault="004E29E6" w:rsidP="004E29E6">
      <w:pPr>
        <w:pStyle w:val="subsection"/>
      </w:pPr>
      <w:r w:rsidRPr="004E4AE8">
        <w:tab/>
      </w:r>
      <w:r w:rsidRPr="004E4AE8">
        <w:tab/>
        <w:t>The Private Health Insurance Ombudsman may investigate a complaint if:</w:t>
      </w:r>
    </w:p>
    <w:p w14:paraId="50A8EF32" w14:textId="78548EEF" w:rsidR="004E29E6" w:rsidRPr="004E4AE8" w:rsidRDefault="004E29E6" w:rsidP="004E29E6">
      <w:pPr>
        <w:pStyle w:val="paragraph"/>
      </w:pPr>
      <w:r w:rsidRPr="004E4AE8">
        <w:tab/>
        <w:t>(a)</w:t>
      </w:r>
      <w:r w:rsidRPr="004E4AE8">
        <w:tab/>
        <w:t xml:space="preserve">the complaint is not resolved to the complainant’s satisfaction by mediation under </w:t>
      </w:r>
      <w:r w:rsidR="00B64597">
        <w:t>Division 5</w:t>
      </w:r>
      <w:r w:rsidRPr="004E4AE8">
        <w:t>; or</w:t>
      </w:r>
    </w:p>
    <w:p w14:paraId="7BED2DEC" w14:textId="77777777" w:rsidR="004E29E6" w:rsidRPr="004E4AE8" w:rsidRDefault="004E29E6" w:rsidP="004E29E6">
      <w:pPr>
        <w:pStyle w:val="paragraph"/>
      </w:pPr>
      <w:r w:rsidRPr="004E4AE8">
        <w:tab/>
        <w:t>(b)</w:t>
      </w:r>
      <w:r w:rsidRPr="004E4AE8">
        <w:tab/>
        <w:t>the Private Health Insurance Ombudsman is not satisfied with the outcome of a referral under Subdivision C.</w:t>
      </w:r>
    </w:p>
    <w:p w14:paraId="5507B1FE" w14:textId="263BC98D" w:rsidR="004E29E6" w:rsidRPr="004E4AE8" w:rsidRDefault="004E29E6" w:rsidP="004E29E6">
      <w:pPr>
        <w:pStyle w:val="notetext"/>
      </w:pPr>
      <w:r w:rsidRPr="004E4AE8">
        <w:t>Note:</w:t>
      </w:r>
      <w:r w:rsidRPr="004E4AE8">
        <w:tab/>
        <w:t xml:space="preserve">The Private Health Insurance Ombudsman must have the complainant’s agreement to act under this section and cannot continue if the complaint is withdrawn (see </w:t>
      </w:r>
      <w:r w:rsidR="00B64597">
        <w:t>subsections 2</w:t>
      </w:r>
      <w:r w:rsidRPr="004E4AE8">
        <w:t>0J(2) and (3)).</w:t>
      </w:r>
    </w:p>
    <w:p w14:paraId="23442F79" w14:textId="77777777" w:rsidR="004E29E6" w:rsidRPr="004E4AE8" w:rsidRDefault="004E29E6" w:rsidP="004E29E6">
      <w:pPr>
        <w:pStyle w:val="ActHead4"/>
      </w:pPr>
      <w:bookmarkStart w:id="131" w:name="_Toc190871165"/>
      <w:r w:rsidRPr="009E41A2">
        <w:rPr>
          <w:rStyle w:val="CharSubdNo"/>
        </w:rPr>
        <w:lastRenderedPageBreak/>
        <w:t>Subdivision E</w:t>
      </w:r>
      <w:r w:rsidRPr="004E4AE8">
        <w:t>—</w:t>
      </w:r>
      <w:r w:rsidRPr="009E41A2">
        <w:rPr>
          <w:rStyle w:val="CharSubdText"/>
        </w:rPr>
        <w:t>Recommendations and reports</w:t>
      </w:r>
      <w:bookmarkEnd w:id="131"/>
    </w:p>
    <w:p w14:paraId="09DDF267" w14:textId="77777777" w:rsidR="004E29E6" w:rsidRPr="004E4AE8" w:rsidRDefault="004E29E6" w:rsidP="004E29E6">
      <w:pPr>
        <w:pStyle w:val="ActHead5"/>
      </w:pPr>
      <w:bookmarkStart w:id="132" w:name="_Toc190871166"/>
      <w:r w:rsidRPr="009E41A2">
        <w:rPr>
          <w:rStyle w:val="CharSectno"/>
        </w:rPr>
        <w:t>20Q</w:t>
      </w:r>
      <w:r w:rsidRPr="004E4AE8">
        <w:t xml:space="preserve">  Recommendations as a result of referral or investigation</w:t>
      </w:r>
      <w:bookmarkEnd w:id="132"/>
    </w:p>
    <w:p w14:paraId="22A90ACC" w14:textId="77777777" w:rsidR="004E29E6" w:rsidRPr="004E4AE8" w:rsidRDefault="004E29E6" w:rsidP="00945143">
      <w:pPr>
        <w:pStyle w:val="subsection"/>
        <w:keepNext/>
      </w:pPr>
      <w:r w:rsidRPr="004E4AE8">
        <w:tab/>
        <w:t>(1)</w:t>
      </w:r>
      <w:r w:rsidRPr="004E4AE8">
        <w:tab/>
        <w:t>The Private Health Insurance Ombudsman may make recommendations under this section after:</w:t>
      </w:r>
    </w:p>
    <w:p w14:paraId="4A10027C" w14:textId="77777777" w:rsidR="004E29E6" w:rsidRPr="004E4AE8" w:rsidRDefault="004E29E6" w:rsidP="004E29E6">
      <w:pPr>
        <w:pStyle w:val="paragraph"/>
      </w:pPr>
      <w:r w:rsidRPr="004E4AE8">
        <w:tab/>
        <w:t>(a)</w:t>
      </w:r>
      <w:r w:rsidRPr="004E4AE8">
        <w:tab/>
        <w:t>receiving a report from the subject of a complaint after referral under Subdivision C; or</w:t>
      </w:r>
    </w:p>
    <w:p w14:paraId="633C28BC" w14:textId="77777777" w:rsidR="004E29E6" w:rsidRPr="004E4AE8" w:rsidRDefault="004E29E6" w:rsidP="004E29E6">
      <w:pPr>
        <w:pStyle w:val="paragraph"/>
      </w:pPr>
      <w:r w:rsidRPr="004E4AE8">
        <w:tab/>
        <w:t>(b)</w:t>
      </w:r>
      <w:r w:rsidRPr="004E4AE8">
        <w:tab/>
        <w:t>investigating a complaint under Subdivision D.</w:t>
      </w:r>
    </w:p>
    <w:p w14:paraId="15F39E66" w14:textId="77777777" w:rsidR="004E29E6" w:rsidRPr="004E4AE8" w:rsidRDefault="004E29E6" w:rsidP="004E29E6">
      <w:pPr>
        <w:pStyle w:val="subsection"/>
      </w:pPr>
      <w:r w:rsidRPr="004E4AE8">
        <w:tab/>
        <w:t>(2)</w:t>
      </w:r>
      <w:r w:rsidRPr="004E4AE8">
        <w:tab/>
        <w:t>The Private Health Insurance Ombudsman may recommend any or all of the following:</w:t>
      </w:r>
    </w:p>
    <w:p w14:paraId="3E106A53" w14:textId="77777777" w:rsidR="004E29E6" w:rsidRPr="004E4AE8" w:rsidRDefault="004E29E6" w:rsidP="004E29E6">
      <w:pPr>
        <w:pStyle w:val="paragraph"/>
      </w:pPr>
      <w:r w:rsidRPr="004E4AE8">
        <w:tab/>
        <w:t>(a)</w:t>
      </w:r>
      <w:r w:rsidRPr="004E4AE8">
        <w:tab/>
        <w:t>to a private health insurer, that the insurer take a specific course of action in relation to the complaint or make changes to its rules, or both;</w:t>
      </w:r>
    </w:p>
    <w:p w14:paraId="16CBBFA2" w14:textId="77777777" w:rsidR="004E29E6" w:rsidRPr="004E4AE8" w:rsidRDefault="004E29E6" w:rsidP="004E29E6">
      <w:pPr>
        <w:pStyle w:val="paragraph"/>
      </w:pPr>
      <w:r w:rsidRPr="004E4AE8">
        <w:tab/>
        <w:t>(b)</w:t>
      </w:r>
      <w:r w:rsidRPr="004E4AE8">
        <w:tab/>
        <w:t>to a private health insurer, that the insurer request a health care provider or private health insurance broker to take a specific course of action in relation to the complaint;</w:t>
      </w:r>
    </w:p>
    <w:p w14:paraId="21835649" w14:textId="77777777" w:rsidR="004E29E6" w:rsidRPr="004E4AE8" w:rsidRDefault="004E29E6" w:rsidP="004E29E6">
      <w:pPr>
        <w:pStyle w:val="paragraph"/>
      </w:pPr>
      <w:r w:rsidRPr="004E4AE8">
        <w:tab/>
        <w:t>(c)</w:t>
      </w:r>
      <w:r w:rsidRPr="004E4AE8">
        <w:tab/>
        <w:t>to a health care provider or private health insurance broker, that the provider or broker take a specific course of action in relation to the complaint.</w:t>
      </w:r>
    </w:p>
    <w:p w14:paraId="4691FD58" w14:textId="77777777" w:rsidR="004E29E6" w:rsidRPr="004E4AE8" w:rsidRDefault="004E29E6" w:rsidP="004E29E6">
      <w:pPr>
        <w:pStyle w:val="subsection"/>
      </w:pPr>
      <w:r w:rsidRPr="004E4AE8">
        <w:tab/>
        <w:t>(3)</w:t>
      </w:r>
      <w:r w:rsidRPr="004E4AE8">
        <w:tab/>
        <w:t>The Private Health Insurance Ombudsman may, by written notice given to the person to whom the recommendation was made, or an officer of that person, require the person to report to the Private Health Insurance Ombudsman, before action is taken to give effect to the recommendation, on the action proposed to be taken. The notice must specify the period within which the report is to be given.</w:t>
      </w:r>
    </w:p>
    <w:p w14:paraId="69B0F61A" w14:textId="77777777" w:rsidR="004E29E6" w:rsidRPr="004E4AE8" w:rsidRDefault="004E29E6" w:rsidP="004E29E6">
      <w:pPr>
        <w:pStyle w:val="ActHead5"/>
      </w:pPr>
      <w:bookmarkStart w:id="133" w:name="_Toc190871167"/>
      <w:r w:rsidRPr="009E41A2">
        <w:rPr>
          <w:rStyle w:val="CharSectno"/>
        </w:rPr>
        <w:t>20R</w:t>
      </w:r>
      <w:r w:rsidRPr="004E4AE8">
        <w:t xml:space="preserve">  Report to Health Minister on outcome of investigation under Subdivision D</w:t>
      </w:r>
      <w:bookmarkEnd w:id="133"/>
    </w:p>
    <w:p w14:paraId="44DE3B2E" w14:textId="77777777" w:rsidR="004E29E6" w:rsidRPr="004E4AE8" w:rsidRDefault="004E29E6" w:rsidP="004E29E6">
      <w:pPr>
        <w:pStyle w:val="subsection"/>
      </w:pPr>
      <w:r w:rsidRPr="004E4AE8">
        <w:tab/>
        <w:t>(1)</w:t>
      </w:r>
      <w:r w:rsidRPr="004E4AE8">
        <w:tab/>
        <w:t>The Private Health Insurance Ombudsman may report and make recommendations under this section after completing an investigation of a complaint against a particular subject under Subdivision D.</w:t>
      </w:r>
    </w:p>
    <w:p w14:paraId="1C913798" w14:textId="77777777" w:rsidR="004E29E6" w:rsidRPr="004E4AE8" w:rsidRDefault="004E29E6" w:rsidP="004E29E6">
      <w:pPr>
        <w:pStyle w:val="subsection"/>
      </w:pPr>
      <w:r w:rsidRPr="004E4AE8">
        <w:lastRenderedPageBreak/>
        <w:tab/>
        <w:t>(2)</w:t>
      </w:r>
      <w:r w:rsidRPr="004E4AE8">
        <w:tab/>
        <w:t>The Private Health Insurance Ombudsman may report to the Health Minister on the outcome of the investigation (including any recommendations made to the subject of the complaint and any responses to those recommendations).</w:t>
      </w:r>
    </w:p>
    <w:p w14:paraId="0A0E7A92" w14:textId="77777777" w:rsidR="004E29E6" w:rsidRPr="004E4AE8" w:rsidRDefault="004E29E6" w:rsidP="004E29E6">
      <w:pPr>
        <w:pStyle w:val="subsection"/>
      </w:pPr>
      <w:r w:rsidRPr="004E4AE8">
        <w:tab/>
        <w:t>(3)</w:t>
      </w:r>
      <w:r w:rsidRPr="004E4AE8">
        <w:tab/>
        <w:t>The Private Health Insurance Ombudsman may recommend to the Health Minister either or both of the following:</w:t>
      </w:r>
    </w:p>
    <w:p w14:paraId="6880D6ED" w14:textId="77777777" w:rsidR="004E29E6" w:rsidRPr="004E4AE8" w:rsidRDefault="004E29E6" w:rsidP="004E29E6">
      <w:pPr>
        <w:pStyle w:val="paragraph"/>
      </w:pPr>
      <w:r w:rsidRPr="004E4AE8">
        <w:tab/>
        <w:t>(a)</w:t>
      </w:r>
      <w:r w:rsidRPr="004E4AE8">
        <w:tab/>
        <w:t>general changes in regulatory practice or industry practices relating to the kind of subject of complaint;</w:t>
      </w:r>
    </w:p>
    <w:p w14:paraId="31C24287" w14:textId="77777777" w:rsidR="004E29E6" w:rsidRPr="004E4AE8" w:rsidRDefault="004E29E6" w:rsidP="004E29E6">
      <w:pPr>
        <w:pStyle w:val="paragraph"/>
      </w:pPr>
      <w:r w:rsidRPr="004E4AE8">
        <w:tab/>
        <w:t>(b)</w:t>
      </w:r>
      <w:r w:rsidRPr="004E4AE8">
        <w:tab/>
        <w:t>possible means of dealing with specific problems arising in relation to the particular subject of the complaint.</w:t>
      </w:r>
    </w:p>
    <w:p w14:paraId="047EF543" w14:textId="77777777" w:rsidR="004E29E6" w:rsidRPr="004E4AE8" w:rsidRDefault="004E29E6" w:rsidP="004E29E6">
      <w:pPr>
        <w:pStyle w:val="subsection"/>
      </w:pPr>
      <w:r w:rsidRPr="004E4AE8">
        <w:tab/>
        <w:t>(4)</w:t>
      </w:r>
      <w:r w:rsidRPr="004E4AE8">
        <w:tab/>
        <w:t xml:space="preserve">The Private Health Insurance Ombudsman may make recommendations under </w:t>
      </w:r>
      <w:r w:rsidR="00292224" w:rsidRPr="004E4AE8">
        <w:t>paragraph (</w:t>
      </w:r>
      <w:r w:rsidRPr="004E4AE8">
        <w:t>3)(b) concerning health care providers or a particular health care provider only to the extent to which the recommendations relate to:</w:t>
      </w:r>
    </w:p>
    <w:p w14:paraId="1593B201" w14:textId="77777777" w:rsidR="004E29E6" w:rsidRPr="004E4AE8" w:rsidRDefault="004E29E6" w:rsidP="004E29E6">
      <w:pPr>
        <w:pStyle w:val="paragraph"/>
      </w:pPr>
      <w:r w:rsidRPr="004E4AE8">
        <w:tab/>
        <w:t>(a)</w:t>
      </w:r>
      <w:r w:rsidRPr="004E4AE8">
        <w:tab/>
        <w:t>the application of a private health insurance arrangement or a class of private health insurance arrangements to services or goods provided, or goods manufactured or supplied, by that kind of health care provider; or</w:t>
      </w:r>
    </w:p>
    <w:p w14:paraId="5E209FB6" w14:textId="77777777" w:rsidR="004E29E6" w:rsidRPr="004E4AE8" w:rsidRDefault="004E29E6" w:rsidP="004E29E6">
      <w:pPr>
        <w:pStyle w:val="paragraph"/>
      </w:pPr>
      <w:r w:rsidRPr="004E4AE8">
        <w:tab/>
        <w:t>(b)</w:t>
      </w:r>
      <w:r w:rsidRPr="004E4AE8">
        <w:tab/>
        <w:t>a private health insurance arrangement or a class of private health insurance arrangements to which that kind of health care provider may be party.</w:t>
      </w:r>
    </w:p>
    <w:p w14:paraId="249BF0AC" w14:textId="77777777" w:rsidR="004E29E6" w:rsidRPr="004E4AE8" w:rsidRDefault="004E29E6" w:rsidP="004E29E6">
      <w:pPr>
        <w:pStyle w:val="subsection"/>
      </w:pPr>
      <w:r w:rsidRPr="004E4AE8">
        <w:tab/>
        <w:t>(5)</w:t>
      </w:r>
      <w:r w:rsidRPr="004E4AE8">
        <w:tab/>
        <w:t>Before reporting to the Health Minister under this section, the Private Health Insurance Ombudsman must:</w:t>
      </w:r>
    </w:p>
    <w:p w14:paraId="0D6CAB03" w14:textId="77777777" w:rsidR="004E29E6" w:rsidRPr="004E4AE8" w:rsidRDefault="004E29E6" w:rsidP="004E29E6">
      <w:pPr>
        <w:pStyle w:val="paragraph"/>
      </w:pPr>
      <w:r w:rsidRPr="004E4AE8">
        <w:tab/>
        <w:t>(a)</w:t>
      </w:r>
      <w:r w:rsidRPr="004E4AE8">
        <w:tab/>
        <w:t>inform the subject of the complaint that the Private Health Insurance Ombudsman proposes to make the report and of the nature of any criticism of the subject’s conduct that will appear in the report; and</w:t>
      </w:r>
    </w:p>
    <w:p w14:paraId="1CE9523B" w14:textId="77777777" w:rsidR="004E29E6" w:rsidRPr="004E4AE8" w:rsidRDefault="004E29E6" w:rsidP="004E29E6">
      <w:pPr>
        <w:pStyle w:val="paragraph"/>
      </w:pPr>
      <w:r w:rsidRPr="004E4AE8">
        <w:tab/>
        <w:t>(b)</w:t>
      </w:r>
      <w:r w:rsidRPr="004E4AE8">
        <w:tab/>
        <w:t>invite the subject to comment on such criticism, before the end of the period specified in the invitation.</w:t>
      </w:r>
    </w:p>
    <w:p w14:paraId="3E04677E" w14:textId="77777777" w:rsidR="004E29E6" w:rsidRPr="004E4AE8" w:rsidRDefault="004E29E6" w:rsidP="004E29E6">
      <w:pPr>
        <w:pStyle w:val="subsection2"/>
      </w:pPr>
      <w:r w:rsidRPr="004E4AE8">
        <w:t>The Private Health Insurance Ombudsman must include in the report any comments made by the subject.</w:t>
      </w:r>
    </w:p>
    <w:p w14:paraId="4A03203E" w14:textId="77777777" w:rsidR="004E29E6" w:rsidRPr="004E4AE8" w:rsidRDefault="004E29E6" w:rsidP="004E29E6">
      <w:pPr>
        <w:pStyle w:val="ActHead4"/>
      </w:pPr>
      <w:bookmarkStart w:id="134" w:name="_Toc190871168"/>
      <w:r w:rsidRPr="009E41A2">
        <w:rPr>
          <w:rStyle w:val="CharSubdNo"/>
        </w:rPr>
        <w:lastRenderedPageBreak/>
        <w:t>Subdivision F</w:t>
      </w:r>
      <w:r w:rsidRPr="004E4AE8">
        <w:t>—</w:t>
      </w:r>
      <w:r w:rsidRPr="009E41A2">
        <w:rPr>
          <w:rStyle w:val="CharSubdText"/>
        </w:rPr>
        <w:t>Miscellaneous</w:t>
      </w:r>
      <w:bookmarkEnd w:id="134"/>
    </w:p>
    <w:p w14:paraId="74F8D1B2" w14:textId="77777777" w:rsidR="004E29E6" w:rsidRPr="004E4AE8" w:rsidRDefault="004E29E6" w:rsidP="004E29E6">
      <w:pPr>
        <w:pStyle w:val="ActHead5"/>
      </w:pPr>
      <w:bookmarkStart w:id="135" w:name="_Toc190871169"/>
      <w:r w:rsidRPr="009E41A2">
        <w:rPr>
          <w:rStyle w:val="CharSectno"/>
        </w:rPr>
        <w:t>20S</w:t>
      </w:r>
      <w:r w:rsidRPr="004E4AE8">
        <w:t xml:space="preserve">  Complainant to be kept informed</w:t>
      </w:r>
      <w:bookmarkEnd w:id="135"/>
    </w:p>
    <w:p w14:paraId="08919E71" w14:textId="77777777" w:rsidR="004E29E6" w:rsidRPr="004E4AE8" w:rsidRDefault="004E29E6" w:rsidP="004E29E6">
      <w:pPr>
        <w:pStyle w:val="subsection"/>
      </w:pPr>
      <w:r w:rsidRPr="004E4AE8">
        <w:tab/>
        <w:t>(1)</w:t>
      </w:r>
      <w:r w:rsidRPr="004E4AE8">
        <w:tab/>
        <w:t>The Private Health Insurance Ombudsman must keep the complainant informed about the Private Health Insurance Ombudsman’s handling of the complaint.</w:t>
      </w:r>
    </w:p>
    <w:p w14:paraId="5578036E" w14:textId="77777777" w:rsidR="004E29E6" w:rsidRPr="004E4AE8" w:rsidRDefault="004E29E6" w:rsidP="004E29E6">
      <w:pPr>
        <w:pStyle w:val="subsection"/>
        <w:keepNext/>
        <w:keepLines/>
      </w:pPr>
      <w:r w:rsidRPr="004E4AE8">
        <w:tab/>
        <w:t>(2)</w:t>
      </w:r>
      <w:r w:rsidRPr="004E4AE8">
        <w:tab/>
        <w:t>The Private Health Insurance Ombudsman must inform the complainant in writing of:</w:t>
      </w:r>
    </w:p>
    <w:p w14:paraId="78287D82" w14:textId="77777777" w:rsidR="004E29E6" w:rsidRPr="004E4AE8" w:rsidRDefault="004E29E6" w:rsidP="004E29E6">
      <w:pPr>
        <w:pStyle w:val="paragraph"/>
      </w:pPr>
      <w:r w:rsidRPr="004E4AE8">
        <w:tab/>
        <w:t>(a)</w:t>
      </w:r>
      <w:r w:rsidRPr="004E4AE8">
        <w:tab/>
        <w:t>any action taken by a private health insurer, a health care provider or private health insurance broker as a result of the Private Health Insurance Ombudsman’s handling of the complaint; and</w:t>
      </w:r>
    </w:p>
    <w:p w14:paraId="4463C94E" w14:textId="77777777" w:rsidR="004E29E6" w:rsidRPr="004E4AE8" w:rsidRDefault="004E29E6" w:rsidP="004E29E6">
      <w:pPr>
        <w:pStyle w:val="paragraph"/>
      </w:pPr>
      <w:r w:rsidRPr="004E4AE8">
        <w:tab/>
        <w:t>(b)</w:t>
      </w:r>
      <w:r w:rsidRPr="004E4AE8">
        <w:tab/>
        <w:t>any recommendations made by the Private Health Insurance Ombudsman under section</w:t>
      </w:r>
      <w:r w:rsidR="00292224" w:rsidRPr="004E4AE8">
        <w:t> </w:t>
      </w:r>
      <w:r w:rsidRPr="004E4AE8">
        <w:t>20Q;</w:t>
      </w:r>
    </w:p>
    <w:p w14:paraId="432E9086" w14:textId="77777777" w:rsidR="004E29E6" w:rsidRPr="004E4AE8" w:rsidRDefault="004E29E6" w:rsidP="004E29E6">
      <w:pPr>
        <w:pStyle w:val="subsection2"/>
      </w:pPr>
      <w:r w:rsidRPr="004E4AE8">
        <w:t>and the reasons for the action or recommendation.</w:t>
      </w:r>
    </w:p>
    <w:p w14:paraId="6C6B40B0" w14:textId="7E224B18" w:rsidR="00ED6C10" w:rsidRPr="004E4AE8" w:rsidRDefault="00B64597" w:rsidP="00156250">
      <w:pPr>
        <w:pStyle w:val="ActHead3"/>
        <w:pageBreakBefore/>
      </w:pPr>
      <w:bookmarkStart w:id="136" w:name="_Toc190871170"/>
      <w:r w:rsidRPr="009E41A2">
        <w:rPr>
          <w:rStyle w:val="CharDivNo"/>
        </w:rPr>
        <w:lastRenderedPageBreak/>
        <w:t>Division 3</w:t>
      </w:r>
      <w:r w:rsidR="00ED6C10" w:rsidRPr="009E41A2">
        <w:rPr>
          <w:rStyle w:val="CharDivNo"/>
        </w:rPr>
        <w:t>A</w:t>
      </w:r>
      <w:r w:rsidR="00ED6C10" w:rsidRPr="004E4AE8">
        <w:t>—</w:t>
      </w:r>
      <w:r w:rsidR="00ED6C10" w:rsidRPr="009E41A2">
        <w:rPr>
          <w:rStyle w:val="CharDivText"/>
        </w:rPr>
        <w:t>Inspection and audit</w:t>
      </w:r>
      <w:bookmarkEnd w:id="136"/>
    </w:p>
    <w:p w14:paraId="699DA23C" w14:textId="77777777" w:rsidR="00ED6C10" w:rsidRPr="004E4AE8" w:rsidRDefault="00ED6C10" w:rsidP="00ED6C10">
      <w:pPr>
        <w:pStyle w:val="ActHead4"/>
      </w:pPr>
      <w:bookmarkStart w:id="137" w:name="_Toc190871171"/>
      <w:r w:rsidRPr="009E41A2">
        <w:rPr>
          <w:rStyle w:val="CharSubdNo"/>
        </w:rPr>
        <w:t>Subdivision A</w:t>
      </w:r>
      <w:r w:rsidRPr="004E4AE8">
        <w:t>—</w:t>
      </w:r>
      <w:r w:rsidRPr="009E41A2">
        <w:rPr>
          <w:rStyle w:val="CharSubdText"/>
        </w:rPr>
        <w:t>Inspection and audit</w:t>
      </w:r>
      <w:bookmarkEnd w:id="137"/>
    </w:p>
    <w:p w14:paraId="5F65D334" w14:textId="77777777" w:rsidR="00ED6C10" w:rsidRPr="004E4AE8" w:rsidRDefault="00ED6C10" w:rsidP="00ED6C10">
      <w:pPr>
        <w:pStyle w:val="ActHead5"/>
      </w:pPr>
      <w:bookmarkStart w:id="138" w:name="_Toc190871172"/>
      <w:r w:rsidRPr="009E41A2">
        <w:rPr>
          <w:rStyle w:val="CharSectno"/>
        </w:rPr>
        <w:t>20SA</w:t>
      </w:r>
      <w:r w:rsidRPr="004E4AE8">
        <w:t xml:space="preserve">  Powers to conduct inspections and audits</w:t>
      </w:r>
      <w:bookmarkEnd w:id="138"/>
    </w:p>
    <w:p w14:paraId="606451F2" w14:textId="77777777" w:rsidR="00ED6C10" w:rsidRPr="004E4AE8" w:rsidRDefault="00ED6C10" w:rsidP="00ED6C10">
      <w:pPr>
        <w:pStyle w:val="subsection"/>
      </w:pPr>
      <w:r w:rsidRPr="004E4AE8">
        <w:tab/>
      </w:r>
      <w:r w:rsidRPr="004E4AE8">
        <w:tab/>
        <w:t>The Private Health Insurance Ombudsman may:</w:t>
      </w:r>
    </w:p>
    <w:p w14:paraId="03A8ABE0" w14:textId="77777777" w:rsidR="00ED6C10" w:rsidRPr="004E4AE8" w:rsidRDefault="00ED6C10" w:rsidP="00ED6C10">
      <w:pPr>
        <w:pStyle w:val="paragraph"/>
      </w:pPr>
      <w:r w:rsidRPr="004E4AE8">
        <w:tab/>
        <w:t>(a)</w:t>
      </w:r>
      <w:r w:rsidRPr="004E4AE8">
        <w:tab/>
        <w:t>at any reasonable time of the day, enter:</w:t>
      </w:r>
    </w:p>
    <w:p w14:paraId="78D6669F" w14:textId="77777777" w:rsidR="00ED6C10" w:rsidRPr="004E4AE8" w:rsidRDefault="00ED6C10" w:rsidP="00ED6C10">
      <w:pPr>
        <w:pStyle w:val="paragraphsub"/>
      </w:pPr>
      <w:r w:rsidRPr="004E4AE8">
        <w:tab/>
        <w:t>(i)</w:t>
      </w:r>
      <w:r w:rsidRPr="004E4AE8">
        <w:tab/>
        <w:t>a place occupied by a private health insurer or private health insurance broker; or</w:t>
      </w:r>
    </w:p>
    <w:p w14:paraId="542BCF15" w14:textId="77777777" w:rsidR="00ED6C10" w:rsidRPr="004E4AE8" w:rsidRDefault="00ED6C10" w:rsidP="00ED6C10">
      <w:pPr>
        <w:pStyle w:val="paragraphsub"/>
      </w:pPr>
      <w:r w:rsidRPr="004E4AE8">
        <w:tab/>
        <w:t>(ii)</w:t>
      </w:r>
      <w:r w:rsidRPr="004E4AE8">
        <w:tab/>
        <w:t>a place occupied by a person predominantly for the purpose of performing services for, or on behalf of, a private health insurer or private health insurance broker; or</w:t>
      </w:r>
    </w:p>
    <w:p w14:paraId="2FB43312" w14:textId="77777777" w:rsidR="00ED6C10" w:rsidRPr="004E4AE8" w:rsidRDefault="00ED6C10" w:rsidP="00ED6C10">
      <w:pPr>
        <w:pStyle w:val="paragraphsub"/>
      </w:pPr>
      <w:r w:rsidRPr="004E4AE8">
        <w:tab/>
        <w:t>(iii)</w:t>
      </w:r>
      <w:r w:rsidRPr="004E4AE8">
        <w:tab/>
        <w:t>a place where documents or other records relating to a private health insurer, a private health insurance broker or the carrying on of health insurance business are kept; and</w:t>
      </w:r>
    </w:p>
    <w:p w14:paraId="2F17F63B" w14:textId="77777777" w:rsidR="00ED6C10" w:rsidRPr="004E4AE8" w:rsidRDefault="00ED6C10" w:rsidP="00ED6C10">
      <w:pPr>
        <w:pStyle w:val="paragraph"/>
      </w:pPr>
      <w:r w:rsidRPr="004E4AE8">
        <w:tab/>
        <w:t>(b)</w:t>
      </w:r>
      <w:r w:rsidRPr="004E4AE8">
        <w:tab/>
        <w:t>may exercise the following powers in relation to the place:</w:t>
      </w:r>
    </w:p>
    <w:p w14:paraId="454E1438" w14:textId="37858D5E" w:rsidR="00ED6C10" w:rsidRPr="004E4AE8" w:rsidRDefault="00ED6C10" w:rsidP="00ED6C10">
      <w:pPr>
        <w:pStyle w:val="paragraphsub"/>
      </w:pPr>
      <w:r w:rsidRPr="004E4AE8">
        <w:tab/>
        <w:t>(i)</w:t>
      </w:r>
      <w:r w:rsidRPr="004E4AE8">
        <w:tab/>
        <w:t xml:space="preserve">the power to inspect any documents or other records to verify evidence provided in relation to a complaint made under </w:t>
      </w:r>
      <w:r w:rsidR="00B64597">
        <w:t>Division 3</w:t>
      </w:r>
      <w:r w:rsidRPr="004E4AE8">
        <w:t>;</w:t>
      </w:r>
    </w:p>
    <w:p w14:paraId="5F6A7990" w14:textId="77777777" w:rsidR="00ED6C10" w:rsidRPr="004E4AE8" w:rsidRDefault="00ED6C10" w:rsidP="00ED6C10">
      <w:pPr>
        <w:pStyle w:val="paragraphsub"/>
      </w:pPr>
      <w:r w:rsidRPr="004E4AE8">
        <w:tab/>
        <w:t>(ii)</w:t>
      </w:r>
      <w:r w:rsidRPr="004E4AE8">
        <w:tab/>
        <w:t>the power to take extracts from, or make copies of, any such document or other record.</w:t>
      </w:r>
    </w:p>
    <w:p w14:paraId="12C6859F" w14:textId="1F97E7A7" w:rsidR="00ED6C10" w:rsidRPr="004E4AE8" w:rsidRDefault="00ED6C10" w:rsidP="00ED6C10">
      <w:pPr>
        <w:pStyle w:val="notetext"/>
      </w:pPr>
      <w:r w:rsidRPr="004E4AE8">
        <w:t>Note:</w:t>
      </w:r>
      <w:r w:rsidRPr="004E4AE8">
        <w:tab/>
        <w:t xml:space="preserve">See also </w:t>
      </w:r>
      <w:r w:rsidR="00B64597">
        <w:t>sections 2</w:t>
      </w:r>
      <w:r w:rsidRPr="004E4AE8">
        <w:t>0ZHA and 20ZHB.</w:t>
      </w:r>
    </w:p>
    <w:p w14:paraId="6500E559" w14:textId="77777777" w:rsidR="00ED6C10" w:rsidRPr="004E4AE8" w:rsidRDefault="00ED6C10" w:rsidP="00ED6C10">
      <w:pPr>
        <w:pStyle w:val="ActHead4"/>
      </w:pPr>
      <w:bookmarkStart w:id="139" w:name="_Toc190871173"/>
      <w:r w:rsidRPr="009E41A2">
        <w:rPr>
          <w:rStyle w:val="CharSubdNo"/>
        </w:rPr>
        <w:lastRenderedPageBreak/>
        <w:t>Subdivision B</w:t>
      </w:r>
      <w:r w:rsidRPr="004E4AE8">
        <w:t>—</w:t>
      </w:r>
      <w:r w:rsidRPr="009E41A2">
        <w:rPr>
          <w:rStyle w:val="CharSubdText"/>
        </w:rPr>
        <w:t>Recommendations and reports</w:t>
      </w:r>
      <w:bookmarkEnd w:id="139"/>
    </w:p>
    <w:p w14:paraId="6E6B7733" w14:textId="77777777" w:rsidR="00ED6C10" w:rsidRPr="004E4AE8" w:rsidRDefault="00ED6C10" w:rsidP="00ED6C10">
      <w:pPr>
        <w:pStyle w:val="ActHead5"/>
      </w:pPr>
      <w:bookmarkStart w:id="140" w:name="_Toc190871174"/>
      <w:r w:rsidRPr="009E41A2">
        <w:rPr>
          <w:rStyle w:val="CharSectno"/>
        </w:rPr>
        <w:t>20SB</w:t>
      </w:r>
      <w:r w:rsidRPr="004E4AE8">
        <w:t xml:space="preserve">  Recommendation and reporting powers as a result of inspection or audit</w:t>
      </w:r>
      <w:bookmarkEnd w:id="140"/>
    </w:p>
    <w:p w14:paraId="2BC8C0A3" w14:textId="77777777" w:rsidR="00ED6C10" w:rsidRPr="004E4AE8" w:rsidRDefault="00ED6C10" w:rsidP="00ED6C10">
      <w:pPr>
        <w:pStyle w:val="SubsectionHead"/>
      </w:pPr>
      <w:r w:rsidRPr="004E4AE8">
        <w:t>Recommendations to insurers or brokers</w:t>
      </w:r>
    </w:p>
    <w:p w14:paraId="4F92F046" w14:textId="77777777" w:rsidR="00ED6C10" w:rsidRPr="004E4AE8" w:rsidRDefault="00ED6C10" w:rsidP="00ED6C10">
      <w:pPr>
        <w:pStyle w:val="subsection"/>
      </w:pPr>
      <w:r w:rsidRPr="004E4AE8">
        <w:tab/>
        <w:t>(1)</w:t>
      </w:r>
      <w:r w:rsidRPr="004E4AE8">
        <w:tab/>
        <w:t>After exercising powers under section</w:t>
      </w:r>
      <w:r w:rsidR="00292224" w:rsidRPr="004E4AE8">
        <w:t> </w:t>
      </w:r>
      <w:r w:rsidRPr="004E4AE8">
        <w:t>20SA, the Private Health Insurance Ombudsman may make recommendations under this section.</w:t>
      </w:r>
    </w:p>
    <w:p w14:paraId="53189D12" w14:textId="77777777" w:rsidR="00ED6C10" w:rsidRPr="004E4AE8" w:rsidRDefault="00ED6C10" w:rsidP="00ED6C10">
      <w:pPr>
        <w:pStyle w:val="subsection"/>
      </w:pPr>
      <w:r w:rsidRPr="004E4AE8">
        <w:tab/>
        <w:t>(2)</w:t>
      </w:r>
      <w:r w:rsidRPr="004E4AE8">
        <w:tab/>
        <w:t>The Private Health Insurance Ombudsman may recommend either or both of the following:</w:t>
      </w:r>
    </w:p>
    <w:p w14:paraId="724EAE1A" w14:textId="77777777" w:rsidR="00ED6C10" w:rsidRPr="004E4AE8" w:rsidRDefault="00ED6C10" w:rsidP="00ED6C10">
      <w:pPr>
        <w:pStyle w:val="paragraph"/>
      </w:pPr>
      <w:r w:rsidRPr="004E4AE8">
        <w:tab/>
        <w:t>(a)</w:t>
      </w:r>
      <w:r w:rsidRPr="004E4AE8">
        <w:tab/>
        <w:t>to a private health insurer, that the insurer take a specific course of action or make changes to its rules, or both;</w:t>
      </w:r>
    </w:p>
    <w:p w14:paraId="4F7A113B" w14:textId="77777777" w:rsidR="00ED6C10" w:rsidRPr="004E4AE8" w:rsidRDefault="00ED6C10" w:rsidP="00ED6C10">
      <w:pPr>
        <w:pStyle w:val="paragraph"/>
      </w:pPr>
      <w:r w:rsidRPr="004E4AE8">
        <w:tab/>
        <w:t>(b)</w:t>
      </w:r>
      <w:r w:rsidRPr="004E4AE8">
        <w:tab/>
        <w:t>to a health care provider or private health insurance broker, that the provider or broker take a specific course of action.</w:t>
      </w:r>
    </w:p>
    <w:p w14:paraId="18F3F2F5" w14:textId="77777777" w:rsidR="00ED6C10" w:rsidRPr="004E4AE8" w:rsidRDefault="00ED6C10" w:rsidP="00ED6C10">
      <w:pPr>
        <w:pStyle w:val="subsection"/>
      </w:pPr>
      <w:r w:rsidRPr="004E4AE8">
        <w:tab/>
        <w:t>(3)</w:t>
      </w:r>
      <w:r w:rsidRPr="004E4AE8">
        <w:tab/>
        <w:t>The Private Health Insurance Ombudsman may, by written notice given to the person to whom the recommendation was made, or an officer of that person, require the person to report to the Private Health Insurance Ombudsman, before action is taken to give effect to the recommendation, on the action proposed to be taken. The notice must specify the period within which the report is to be given.</w:t>
      </w:r>
    </w:p>
    <w:p w14:paraId="61BC5168" w14:textId="77777777" w:rsidR="00ED6C10" w:rsidRPr="004E4AE8" w:rsidRDefault="00ED6C10" w:rsidP="00ED6C10">
      <w:pPr>
        <w:pStyle w:val="SubsectionHead"/>
      </w:pPr>
      <w:r w:rsidRPr="004E4AE8">
        <w:t>Reports to the Health Minister</w:t>
      </w:r>
    </w:p>
    <w:p w14:paraId="108BE9A9" w14:textId="77777777" w:rsidR="00ED6C10" w:rsidRPr="004E4AE8" w:rsidRDefault="00ED6C10" w:rsidP="00ED6C10">
      <w:pPr>
        <w:pStyle w:val="subsection"/>
      </w:pPr>
      <w:r w:rsidRPr="004E4AE8">
        <w:tab/>
        <w:t>(4)</w:t>
      </w:r>
      <w:r w:rsidRPr="004E4AE8">
        <w:tab/>
        <w:t>After exercising powers under section</w:t>
      </w:r>
      <w:r w:rsidR="00292224" w:rsidRPr="004E4AE8">
        <w:t> </w:t>
      </w:r>
      <w:r w:rsidRPr="004E4AE8">
        <w:t>20SA, the Private Health Insurance Ombudsman may:</w:t>
      </w:r>
    </w:p>
    <w:p w14:paraId="628FBAEE" w14:textId="77777777" w:rsidR="00ED6C10" w:rsidRPr="004E4AE8" w:rsidRDefault="00ED6C10" w:rsidP="00ED6C10">
      <w:pPr>
        <w:pStyle w:val="paragraph"/>
      </w:pPr>
      <w:r w:rsidRPr="004E4AE8">
        <w:tab/>
        <w:t>(a)</w:t>
      </w:r>
      <w:r w:rsidRPr="004E4AE8">
        <w:tab/>
        <w:t>report to the Health Minister on any recommendations made to a private health insurer or private health insurance broker and any responses to those recommendations; or</w:t>
      </w:r>
    </w:p>
    <w:p w14:paraId="3F0321B0" w14:textId="77777777" w:rsidR="00ED6C10" w:rsidRPr="004E4AE8" w:rsidRDefault="00ED6C10" w:rsidP="00ED6C10">
      <w:pPr>
        <w:pStyle w:val="paragraph"/>
      </w:pPr>
      <w:r w:rsidRPr="004E4AE8">
        <w:tab/>
        <w:t>(b)</w:t>
      </w:r>
      <w:r w:rsidRPr="004E4AE8">
        <w:tab/>
        <w:t>report to the Health Minister on any recommendations to general changes in regulatory practice or industry practices relating to the kind of issues raised as a result of the exercise of those powers.</w:t>
      </w:r>
    </w:p>
    <w:p w14:paraId="763045FC" w14:textId="77777777" w:rsidR="00ED6C10" w:rsidRPr="004E4AE8" w:rsidRDefault="00ED6C10" w:rsidP="00ED6C10">
      <w:pPr>
        <w:pStyle w:val="subsection"/>
      </w:pPr>
      <w:r w:rsidRPr="004E4AE8">
        <w:lastRenderedPageBreak/>
        <w:tab/>
        <w:t>(5)</w:t>
      </w:r>
      <w:r w:rsidRPr="004E4AE8">
        <w:tab/>
        <w:t xml:space="preserve">If the Private Health Insurance Ombudsman provides a report to the Health Minister, as mentioned in </w:t>
      </w:r>
      <w:r w:rsidR="00292224" w:rsidRPr="004E4AE8">
        <w:t>subsection (</w:t>
      </w:r>
      <w:r w:rsidRPr="004E4AE8">
        <w:t>4):</w:t>
      </w:r>
    </w:p>
    <w:p w14:paraId="34F9C7B6" w14:textId="77777777" w:rsidR="00ED6C10" w:rsidRPr="004E4AE8" w:rsidRDefault="00ED6C10" w:rsidP="00ED6C10">
      <w:pPr>
        <w:pStyle w:val="paragraph"/>
      </w:pPr>
      <w:r w:rsidRPr="004E4AE8">
        <w:tab/>
        <w:t>(a)</w:t>
      </w:r>
      <w:r w:rsidRPr="004E4AE8">
        <w:tab/>
        <w:t>the report must refer to the Private Health Insurance Ombudsman’s exercise of powers under section</w:t>
      </w:r>
      <w:r w:rsidR="00292224" w:rsidRPr="004E4AE8">
        <w:t> </w:t>
      </w:r>
      <w:r w:rsidRPr="004E4AE8">
        <w:t>20SA; and</w:t>
      </w:r>
    </w:p>
    <w:p w14:paraId="6D6F71FF" w14:textId="77777777" w:rsidR="00ED6C10" w:rsidRPr="004E4AE8" w:rsidRDefault="00ED6C10" w:rsidP="00ED6C10">
      <w:pPr>
        <w:pStyle w:val="paragraph"/>
      </w:pPr>
      <w:r w:rsidRPr="004E4AE8">
        <w:tab/>
        <w:t>(b)</w:t>
      </w:r>
      <w:r w:rsidRPr="004E4AE8">
        <w:tab/>
        <w:t>the Private Health Insurance Ombudsman must notify any private health insurer or private health insurance broker named in a report provided to the Health Minister of that fact, unless doing so would, or could be reasonably expected to, prejudice the conduct of a current or pending investigation.</w:t>
      </w:r>
    </w:p>
    <w:p w14:paraId="67753E84" w14:textId="53F9C368" w:rsidR="004E29E6" w:rsidRPr="004E4AE8" w:rsidRDefault="00E850E3" w:rsidP="009D47D5">
      <w:pPr>
        <w:pStyle w:val="ActHead3"/>
        <w:pageBreakBefore/>
      </w:pPr>
      <w:bookmarkStart w:id="141" w:name="_Toc190871175"/>
      <w:r>
        <w:rPr>
          <w:rStyle w:val="CharDivNo"/>
        </w:rPr>
        <w:lastRenderedPageBreak/>
        <w:t>Division 4</w:t>
      </w:r>
      <w:r w:rsidR="004E29E6" w:rsidRPr="004E4AE8">
        <w:t>—</w:t>
      </w:r>
      <w:r w:rsidR="004E29E6" w:rsidRPr="009E41A2">
        <w:rPr>
          <w:rStyle w:val="CharDivText"/>
        </w:rPr>
        <w:t>Investigations</w:t>
      </w:r>
      <w:bookmarkEnd w:id="141"/>
    </w:p>
    <w:p w14:paraId="17EC49F6" w14:textId="77777777" w:rsidR="004E29E6" w:rsidRPr="004E4AE8" w:rsidRDefault="004E29E6" w:rsidP="004E29E6">
      <w:pPr>
        <w:pStyle w:val="ActHead4"/>
      </w:pPr>
      <w:bookmarkStart w:id="142" w:name="_Toc190871176"/>
      <w:r w:rsidRPr="009E41A2">
        <w:rPr>
          <w:rStyle w:val="CharSubdNo"/>
        </w:rPr>
        <w:t>Subdivision A</w:t>
      </w:r>
      <w:r w:rsidRPr="004E4AE8">
        <w:t>—</w:t>
      </w:r>
      <w:r w:rsidRPr="009E41A2">
        <w:rPr>
          <w:rStyle w:val="CharSubdText"/>
        </w:rPr>
        <w:t>Investigations</w:t>
      </w:r>
      <w:bookmarkEnd w:id="142"/>
    </w:p>
    <w:p w14:paraId="5EDE2D72" w14:textId="77777777" w:rsidR="004E29E6" w:rsidRPr="004E4AE8" w:rsidRDefault="004E29E6" w:rsidP="004E29E6">
      <w:pPr>
        <w:pStyle w:val="ActHead5"/>
      </w:pPr>
      <w:bookmarkStart w:id="143" w:name="_Toc190871177"/>
      <w:r w:rsidRPr="009E41A2">
        <w:rPr>
          <w:rStyle w:val="CharSectno"/>
        </w:rPr>
        <w:t>20T</w:t>
      </w:r>
      <w:r w:rsidRPr="004E4AE8">
        <w:t xml:space="preserve">  Initiating investigations</w:t>
      </w:r>
      <w:bookmarkEnd w:id="143"/>
    </w:p>
    <w:p w14:paraId="0C824868" w14:textId="77777777" w:rsidR="004E29E6" w:rsidRPr="004E4AE8" w:rsidRDefault="004E29E6" w:rsidP="004E29E6">
      <w:pPr>
        <w:pStyle w:val="subsection"/>
      </w:pPr>
      <w:r w:rsidRPr="004E4AE8">
        <w:tab/>
        <w:t>(1)</w:t>
      </w:r>
      <w:r w:rsidRPr="004E4AE8">
        <w:tab/>
        <w:t>The Private Health Insurance Ombudsman may, on his or her own initiative, investigate the practices and procedures of a private health insurer or a private health insurance broker.</w:t>
      </w:r>
    </w:p>
    <w:p w14:paraId="7D207706" w14:textId="77777777" w:rsidR="004E29E6" w:rsidRPr="004E4AE8" w:rsidRDefault="004E29E6" w:rsidP="004E29E6">
      <w:pPr>
        <w:pStyle w:val="subsection"/>
      </w:pPr>
      <w:r w:rsidRPr="004E4AE8">
        <w:tab/>
        <w:t>(2)</w:t>
      </w:r>
      <w:r w:rsidRPr="004E4AE8">
        <w:tab/>
        <w:t xml:space="preserve">The Private Health Insurance Ombudsman may, on his or her own initiative, investigate the practices and procedures of a health care provider together with an investigation of a private health insurer under </w:t>
      </w:r>
      <w:r w:rsidR="00292224" w:rsidRPr="004E4AE8">
        <w:t>subsection (</w:t>
      </w:r>
      <w:r w:rsidRPr="004E4AE8">
        <w:t>1), if:</w:t>
      </w:r>
    </w:p>
    <w:p w14:paraId="618318B0" w14:textId="77777777" w:rsidR="004E29E6" w:rsidRPr="004E4AE8" w:rsidRDefault="004E29E6" w:rsidP="004E29E6">
      <w:pPr>
        <w:pStyle w:val="paragraph"/>
      </w:pPr>
      <w:r w:rsidRPr="004E4AE8">
        <w:tab/>
        <w:t>(a)</w:t>
      </w:r>
      <w:r w:rsidRPr="004E4AE8">
        <w:tab/>
        <w:t>the investigation relates to a matter arising out of or connected with a private health insurance arrangement; and</w:t>
      </w:r>
    </w:p>
    <w:p w14:paraId="7D570D59" w14:textId="77777777" w:rsidR="004E29E6" w:rsidRPr="004E4AE8" w:rsidRDefault="004E29E6" w:rsidP="004E29E6">
      <w:pPr>
        <w:pStyle w:val="paragraph"/>
      </w:pPr>
      <w:r w:rsidRPr="004E4AE8">
        <w:tab/>
        <w:t>(b)</w:t>
      </w:r>
      <w:r w:rsidRPr="004E4AE8">
        <w:tab/>
        <w:t>the practices and procedures relate to either or both of the following:</w:t>
      </w:r>
    </w:p>
    <w:p w14:paraId="0FA80160" w14:textId="77777777" w:rsidR="004E29E6" w:rsidRPr="004E4AE8" w:rsidRDefault="004E29E6" w:rsidP="004E29E6">
      <w:pPr>
        <w:pStyle w:val="paragraphsub"/>
      </w:pPr>
      <w:r w:rsidRPr="004E4AE8">
        <w:tab/>
        <w:t>(i)</w:t>
      </w:r>
      <w:r w:rsidRPr="004E4AE8">
        <w:tab/>
        <w:t>the application of a private health insurance arrangement to services or goods</w:t>
      </w:r>
      <w:r w:rsidRPr="004E4AE8">
        <w:rPr>
          <w:i/>
        </w:rPr>
        <w:t xml:space="preserve"> </w:t>
      </w:r>
      <w:r w:rsidRPr="004E4AE8">
        <w:t>provided, or to goods manufactured or supplied, by the health care provider;</w:t>
      </w:r>
    </w:p>
    <w:p w14:paraId="3B498509" w14:textId="77777777" w:rsidR="004E29E6" w:rsidRPr="004E4AE8" w:rsidRDefault="004E29E6" w:rsidP="004E29E6">
      <w:pPr>
        <w:pStyle w:val="paragraphsub"/>
      </w:pPr>
      <w:r w:rsidRPr="004E4AE8">
        <w:tab/>
        <w:t>(ii)</w:t>
      </w:r>
      <w:r w:rsidRPr="004E4AE8">
        <w:tab/>
        <w:t>a private health insurance arrangement to which the health care provider is, or was in the period to be investigated, a party; and</w:t>
      </w:r>
    </w:p>
    <w:p w14:paraId="0E8176D9" w14:textId="77777777" w:rsidR="004E29E6" w:rsidRPr="004E4AE8" w:rsidRDefault="004E29E6" w:rsidP="004E29E6">
      <w:pPr>
        <w:pStyle w:val="paragraph"/>
      </w:pPr>
      <w:r w:rsidRPr="004E4AE8">
        <w:tab/>
        <w:t>(c)</w:t>
      </w:r>
      <w:r w:rsidRPr="004E4AE8">
        <w:tab/>
        <w:t>the Private Health Insurance Ombudsman considers, having regard to the object of this Part, that investigation of the health care provider together with the private health insurer is necessary or appropriate in order to consider the matter effectively.</w:t>
      </w:r>
    </w:p>
    <w:p w14:paraId="17B92EBD" w14:textId="77777777" w:rsidR="004E29E6" w:rsidRPr="004E4AE8" w:rsidRDefault="004E29E6" w:rsidP="004E29E6">
      <w:pPr>
        <w:pStyle w:val="notetext"/>
      </w:pPr>
      <w:r w:rsidRPr="004E4AE8">
        <w:t>Note:</w:t>
      </w:r>
      <w:r w:rsidRPr="004E4AE8">
        <w:tab/>
        <w:t>An investigation may include mediation (see section</w:t>
      </w:r>
      <w:r w:rsidR="00292224" w:rsidRPr="004E4AE8">
        <w:t> </w:t>
      </w:r>
      <w:r w:rsidRPr="004E4AE8">
        <w:t>20X).</w:t>
      </w:r>
    </w:p>
    <w:p w14:paraId="3642BC36" w14:textId="77777777" w:rsidR="00ED6C10" w:rsidRPr="004E4AE8" w:rsidRDefault="00ED6C10" w:rsidP="00ED6C10">
      <w:pPr>
        <w:pStyle w:val="ActHead5"/>
      </w:pPr>
      <w:bookmarkStart w:id="144" w:name="_Toc190871178"/>
      <w:r w:rsidRPr="009E41A2">
        <w:rPr>
          <w:rStyle w:val="CharSectno"/>
        </w:rPr>
        <w:t>20TA</w:t>
      </w:r>
      <w:r w:rsidRPr="004E4AE8">
        <w:t xml:space="preserve">  Powers to inspect documents etc.</w:t>
      </w:r>
      <w:bookmarkEnd w:id="144"/>
    </w:p>
    <w:p w14:paraId="393B3C42" w14:textId="77777777" w:rsidR="00ED6C10" w:rsidRPr="004E4AE8" w:rsidRDefault="00ED6C10" w:rsidP="00ED6C10">
      <w:pPr>
        <w:pStyle w:val="subsection"/>
      </w:pPr>
      <w:r w:rsidRPr="004E4AE8">
        <w:tab/>
      </w:r>
      <w:r w:rsidRPr="004E4AE8">
        <w:tab/>
        <w:t>For the purposes of conducting an investigation under this Division, the Private Health Insurance Ombudsman may:</w:t>
      </w:r>
    </w:p>
    <w:p w14:paraId="3083853F" w14:textId="77777777" w:rsidR="00ED6C10" w:rsidRPr="004E4AE8" w:rsidRDefault="00ED6C10" w:rsidP="00ED6C10">
      <w:pPr>
        <w:pStyle w:val="paragraph"/>
      </w:pPr>
      <w:r w:rsidRPr="004E4AE8">
        <w:tab/>
        <w:t>(a)</w:t>
      </w:r>
      <w:r w:rsidRPr="004E4AE8">
        <w:tab/>
        <w:t>at any reasonable time of the day, enter:</w:t>
      </w:r>
    </w:p>
    <w:p w14:paraId="409B907D" w14:textId="77777777" w:rsidR="00ED6C10" w:rsidRPr="004E4AE8" w:rsidRDefault="00ED6C10" w:rsidP="00ED6C10">
      <w:pPr>
        <w:pStyle w:val="paragraphsub"/>
      </w:pPr>
      <w:r w:rsidRPr="004E4AE8">
        <w:lastRenderedPageBreak/>
        <w:tab/>
        <w:t>(i)</w:t>
      </w:r>
      <w:r w:rsidRPr="004E4AE8">
        <w:tab/>
        <w:t>a place occupied by a private health insurer or private health insurance broker; or</w:t>
      </w:r>
    </w:p>
    <w:p w14:paraId="2B02D3A5" w14:textId="77777777" w:rsidR="00ED6C10" w:rsidRPr="004E4AE8" w:rsidRDefault="00ED6C10" w:rsidP="00ED6C10">
      <w:pPr>
        <w:pStyle w:val="paragraphsub"/>
      </w:pPr>
      <w:r w:rsidRPr="004E4AE8">
        <w:tab/>
        <w:t>(ii)</w:t>
      </w:r>
      <w:r w:rsidRPr="004E4AE8">
        <w:tab/>
        <w:t>a place occupied by a person predominantly for the purpose of performing services for, or on behalf of, a private health insurer or private health insurance broker; or</w:t>
      </w:r>
    </w:p>
    <w:p w14:paraId="267E1851" w14:textId="77777777" w:rsidR="00ED6C10" w:rsidRPr="004E4AE8" w:rsidRDefault="00ED6C10" w:rsidP="00ED6C10">
      <w:pPr>
        <w:pStyle w:val="paragraphsub"/>
      </w:pPr>
      <w:r w:rsidRPr="004E4AE8">
        <w:tab/>
        <w:t>(iii)</w:t>
      </w:r>
      <w:r w:rsidRPr="004E4AE8">
        <w:tab/>
        <w:t>a place where documents or other records relating to a private health insurer, a private health insurance broker or the carrying on of health insurance business are kept; and</w:t>
      </w:r>
    </w:p>
    <w:p w14:paraId="4E7797D1" w14:textId="77777777" w:rsidR="00ED6C10" w:rsidRPr="004E4AE8" w:rsidRDefault="00ED6C10" w:rsidP="00ED6C10">
      <w:pPr>
        <w:pStyle w:val="paragraph"/>
      </w:pPr>
      <w:r w:rsidRPr="004E4AE8">
        <w:tab/>
        <w:t>(b)</w:t>
      </w:r>
      <w:r w:rsidRPr="004E4AE8">
        <w:tab/>
        <w:t>exercise the following powers:</w:t>
      </w:r>
    </w:p>
    <w:p w14:paraId="5D081633" w14:textId="77777777" w:rsidR="00ED6C10" w:rsidRPr="004E4AE8" w:rsidRDefault="00ED6C10" w:rsidP="00ED6C10">
      <w:pPr>
        <w:pStyle w:val="paragraphsub"/>
      </w:pPr>
      <w:r w:rsidRPr="004E4AE8">
        <w:tab/>
        <w:t>(i)</w:t>
      </w:r>
      <w:r w:rsidRPr="004E4AE8">
        <w:tab/>
        <w:t>the power to inspect any documents or other records;</w:t>
      </w:r>
    </w:p>
    <w:p w14:paraId="1A48843D" w14:textId="77777777" w:rsidR="00ED6C10" w:rsidRPr="004E4AE8" w:rsidRDefault="00ED6C10" w:rsidP="00ED6C10">
      <w:pPr>
        <w:pStyle w:val="paragraphsub"/>
      </w:pPr>
      <w:r w:rsidRPr="004E4AE8">
        <w:tab/>
        <w:t>(ii)</w:t>
      </w:r>
      <w:r w:rsidRPr="004E4AE8">
        <w:tab/>
        <w:t>the power to take extracts from, or make copies of, any such document or other record.</w:t>
      </w:r>
    </w:p>
    <w:p w14:paraId="6B05C63D" w14:textId="60969291" w:rsidR="00ED6C10" w:rsidRPr="004E4AE8" w:rsidRDefault="00ED6C10" w:rsidP="00ED6C10">
      <w:pPr>
        <w:pStyle w:val="notetext"/>
      </w:pPr>
      <w:r w:rsidRPr="004E4AE8">
        <w:t>Note:</w:t>
      </w:r>
      <w:r w:rsidRPr="004E4AE8">
        <w:tab/>
        <w:t xml:space="preserve">See also </w:t>
      </w:r>
      <w:r w:rsidR="00B64597">
        <w:t>sections 2</w:t>
      </w:r>
      <w:r w:rsidRPr="004E4AE8">
        <w:t>0ZHA and 20ZHB.</w:t>
      </w:r>
    </w:p>
    <w:p w14:paraId="57930732" w14:textId="77777777" w:rsidR="004E29E6" w:rsidRPr="004E4AE8" w:rsidRDefault="004E29E6" w:rsidP="004E29E6">
      <w:pPr>
        <w:pStyle w:val="ActHead4"/>
      </w:pPr>
      <w:bookmarkStart w:id="145" w:name="_Toc190871179"/>
      <w:r w:rsidRPr="009E41A2">
        <w:rPr>
          <w:rStyle w:val="CharSubdNo"/>
        </w:rPr>
        <w:t>Subdivision B</w:t>
      </w:r>
      <w:r w:rsidRPr="004E4AE8">
        <w:t>—</w:t>
      </w:r>
      <w:r w:rsidRPr="009E41A2">
        <w:rPr>
          <w:rStyle w:val="CharSubdText"/>
        </w:rPr>
        <w:t>Recommendations and reports</w:t>
      </w:r>
      <w:bookmarkEnd w:id="145"/>
    </w:p>
    <w:p w14:paraId="3E87FEE0" w14:textId="77777777" w:rsidR="004E29E6" w:rsidRPr="004E4AE8" w:rsidRDefault="004E29E6" w:rsidP="004E29E6">
      <w:pPr>
        <w:pStyle w:val="ActHead5"/>
      </w:pPr>
      <w:bookmarkStart w:id="146" w:name="_Toc190871180"/>
      <w:r w:rsidRPr="009E41A2">
        <w:rPr>
          <w:rStyle w:val="CharSectno"/>
        </w:rPr>
        <w:t>20U</w:t>
      </w:r>
      <w:r w:rsidRPr="004E4AE8">
        <w:t xml:space="preserve">  Recommendations as a result of investigation</w:t>
      </w:r>
      <w:bookmarkEnd w:id="146"/>
    </w:p>
    <w:p w14:paraId="0249BEEE" w14:textId="77777777" w:rsidR="004E29E6" w:rsidRPr="004E4AE8" w:rsidRDefault="004E29E6" w:rsidP="004E29E6">
      <w:pPr>
        <w:pStyle w:val="subsection"/>
      </w:pPr>
      <w:r w:rsidRPr="004E4AE8">
        <w:tab/>
        <w:t>(1)</w:t>
      </w:r>
      <w:r w:rsidRPr="004E4AE8">
        <w:tab/>
        <w:t>The Private Health Insurance Ombudsman may make recommendations under this section after conducting an investigation under this Division.</w:t>
      </w:r>
    </w:p>
    <w:p w14:paraId="622E64FC" w14:textId="77777777" w:rsidR="004E29E6" w:rsidRPr="004E4AE8" w:rsidRDefault="004E29E6" w:rsidP="004E29E6">
      <w:pPr>
        <w:pStyle w:val="subsection"/>
      </w:pPr>
      <w:r w:rsidRPr="004E4AE8">
        <w:tab/>
        <w:t>(2)</w:t>
      </w:r>
      <w:r w:rsidRPr="004E4AE8">
        <w:tab/>
        <w:t>The Private Health Insurance Ombudsman may recommend either or both of the following:</w:t>
      </w:r>
    </w:p>
    <w:p w14:paraId="28E4FE0E" w14:textId="77777777" w:rsidR="004E29E6" w:rsidRPr="004E4AE8" w:rsidRDefault="004E29E6" w:rsidP="004E29E6">
      <w:pPr>
        <w:pStyle w:val="paragraph"/>
      </w:pPr>
      <w:r w:rsidRPr="004E4AE8">
        <w:tab/>
        <w:t>(a)</w:t>
      </w:r>
      <w:r w:rsidRPr="004E4AE8">
        <w:tab/>
        <w:t>to a private health insurer, that the insurer take a specific course of action or make changes to its rules, or both;</w:t>
      </w:r>
    </w:p>
    <w:p w14:paraId="73F315C8" w14:textId="77777777" w:rsidR="004E29E6" w:rsidRPr="004E4AE8" w:rsidRDefault="004E29E6" w:rsidP="004E29E6">
      <w:pPr>
        <w:pStyle w:val="paragraph"/>
      </w:pPr>
      <w:r w:rsidRPr="004E4AE8">
        <w:tab/>
        <w:t>(b)</w:t>
      </w:r>
      <w:r w:rsidRPr="004E4AE8">
        <w:tab/>
        <w:t>to a health care provider or private health insurance broker, that the provider or broker take a specific course of action.</w:t>
      </w:r>
    </w:p>
    <w:p w14:paraId="4F978A6C" w14:textId="77777777" w:rsidR="004E29E6" w:rsidRPr="004E4AE8" w:rsidRDefault="004E29E6" w:rsidP="004E29E6">
      <w:pPr>
        <w:pStyle w:val="subsection"/>
      </w:pPr>
      <w:r w:rsidRPr="004E4AE8">
        <w:tab/>
        <w:t>(3)</w:t>
      </w:r>
      <w:r w:rsidRPr="004E4AE8">
        <w:tab/>
        <w:t xml:space="preserve">The Private Health Insurance Ombudsman may, by written notice given to the person to whom the recommendation was made, or an officer of that person, require the person to report to the Private Health Insurance Ombudsman, before action is taken to give effect to the recommendation, on the action proposed to be taken. The </w:t>
      </w:r>
      <w:r w:rsidRPr="004E4AE8">
        <w:lastRenderedPageBreak/>
        <w:t>notice must specify the period within which the report is to be given.</w:t>
      </w:r>
    </w:p>
    <w:p w14:paraId="03A63950" w14:textId="77777777" w:rsidR="004E29E6" w:rsidRPr="004E4AE8" w:rsidRDefault="004E29E6" w:rsidP="004E29E6">
      <w:pPr>
        <w:pStyle w:val="ActHead5"/>
      </w:pPr>
      <w:bookmarkStart w:id="147" w:name="_Toc190871181"/>
      <w:r w:rsidRPr="009E41A2">
        <w:rPr>
          <w:rStyle w:val="CharSectno"/>
        </w:rPr>
        <w:t>20V</w:t>
      </w:r>
      <w:r w:rsidRPr="004E4AE8">
        <w:t xml:space="preserve">  Report to Health Minister on outcome of investigations under this Division</w:t>
      </w:r>
      <w:bookmarkEnd w:id="147"/>
    </w:p>
    <w:p w14:paraId="1AF17101" w14:textId="77777777" w:rsidR="004E29E6" w:rsidRPr="004E4AE8" w:rsidRDefault="004E29E6" w:rsidP="004E29E6">
      <w:pPr>
        <w:pStyle w:val="subsection"/>
      </w:pPr>
      <w:r w:rsidRPr="004E4AE8">
        <w:tab/>
        <w:t>(1)</w:t>
      </w:r>
      <w:r w:rsidRPr="004E4AE8">
        <w:tab/>
        <w:t>The Private Health Insurance Ombudsman may, after completing an investigation under section</w:t>
      </w:r>
      <w:r w:rsidR="00292224" w:rsidRPr="004E4AE8">
        <w:t> </w:t>
      </w:r>
      <w:r w:rsidRPr="004E4AE8">
        <w:t>20T:</w:t>
      </w:r>
    </w:p>
    <w:p w14:paraId="3B88FD05" w14:textId="77777777" w:rsidR="004E29E6" w:rsidRPr="004E4AE8" w:rsidRDefault="004E29E6" w:rsidP="004E29E6">
      <w:pPr>
        <w:pStyle w:val="paragraph"/>
      </w:pPr>
      <w:r w:rsidRPr="004E4AE8">
        <w:tab/>
        <w:t>(a)</w:t>
      </w:r>
      <w:r w:rsidRPr="004E4AE8">
        <w:tab/>
        <w:t>report to the Health Minister on the outcome of the investigation and any mediation conducted as part of the investigation (including any recommendations made to the subject of the investigation); and</w:t>
      </w:r>
    </w:p>
    <w:p w14:paraId="115F7180" w14:textId="77777777" w:rsidR="004E29E6" w:rsidRPr="004E4AE8" w:rsidRDefault="004E29E6" w:rsidP="004E29E6">
      <w:pPr>
        <w:pStyle w:val="paragraph"/>
      </w:pPr>
      <w:r w:rsidRPr="004E4AE8">
        <w:tab/>
        <w:t>(b)</w:t>
      </w:r>
      <w:r w:rsidRPr="004E4AE8">
        <w:tab/>
        <w:t>make recommendations to the Health Minister:</w:t>
      </w:r>
    </w:p>
    <w:p w14:paraId="1591F652" w14:textId="77777777" w:rsidR="004E29E6" w:rsidRPr="004E4AE8" w:rsidRDefault="004E29E6" w:rsidP="004E29E6">
      <w:pPr>
        <w:pStyle w:val="paragraphsub"/>
      </w:pPr>
      <w:r w:rsidRPr="004E4AE8">
        <w:tab/>
        <w:t>(i)</w:t>
      </w:r>
      <w:r w:rsidRPr="004E4AE8">
        <w:tab/>
        <w:t>concerning general changes in regulatory practice or industry practices relating to that kind of subject of investigation; or</w:t>
      </w:r>
    </w:p>
    <w:p w14:paraId="1BA371D2" w14:textId="77777777" w:rsidR="004E29E6" w:rsidRPr="004E4AE8" w:rsidRDefault="004E29E6" w:rsidP="004E29E6">
      <w:pPr>
        <w:pStyle w:val="paragraphsub"/>
      </w:pPr>
      <w:r w:rsidRPr="004E4AE8">
        <w:tab/>
        <w:t>(ii)</w:t>
      </w:r>
      <w:r w:rsidRPr="004E4AE8">
        <w:tab/>
        <w:t>concerning possible means of dealing with specific problems arising in relation to the particular subject of the investigation.</w:t>
      </w:r>
    </w:p>
    <w:p w14:paraId="68524A72" w14:textId="77777777" w:rsidR="004E29E6" w:rsidRPr="004E4AE8" w:rsidRDefault="004E29E6" w:rsidP="004E29E6">
      <w:pPr>
        <w:pStyle w:val="subsection"/>
      </w:pPr>
      <w:r w:rsidRPr="004E4AE8">
        <w:tab/>
        <w:t>(2)</w:t>
      </w:r>
      <w:r w:rsidRPr="004E4AE8">
        <w:tab/>
        <w:t xml:space="preserve">The Private Health Insurance Ombudsman may make recommendations under </w:t>
      </w:r>
      <w:r w:rsidR="00292224" w:rsidRPr="004E4AE8">
        <w:t>paragraph (</w:t>
      </w:r>
      <w:r w:rsidRPr="004E4AE8">
        <w:t>1)(b) concerning health care providers or a particular health care provider only to the extent to which the recommendations relate to:</w:t>
      </w:r>
    </w:p>
    <w:p w14:paraId="37FEEA5B" w14:textId="77777777" w:rsidR="004E29E6" w:rsidRPr="004E4AE8" w:rsidRDefault="004E29E6" w:rsidP="004E29E6">
      <w:pPr>
        <w:pStyle w:val="paragraph"/>
      </w:pPr>
      <w:r w:rsidRPr="004E4AE8">
        <w:tab/>
        <w:t>(a)</w:t>
      </w:r>
      <w:r w:rsidRPr="004E4AE8">
        <w:tab/>
        <w:t>the application of a private health insurance arrangement or a class of private health insurance arrangements to services or goods</w:t>
      </w:r>
      <w:r w:rsidRPr="004E4AE8">
        <w:rPr>
          <w:i/>
        </w:rPr>
        <w:t xml:space="preserve"> </w:t>
      </w:r>
      <w:r w:rsidRPr="004E4AE8">
        <w:t>provided, or to goods manufactured or supplied, by that kind of health care provider; or</w:t>
      </w:r>
    </w:p>
    <w:p w14:paraId="497170F6" w14:textId="77777777" w:rsidR="004E29E6" w:rsidRPr="004E4AE8" w:rsidRDefault="004E29E6" w:rsidP="004E29E6">
      <w:pPr>
        <w:pStyle w:val="paragraph"/>
      </w:pPr>
      <w:r w:rsidRPr="004E4AE8">
        <w:tab/>
        <w:t>(b)</w:t>
      </w:r>
      <w:r w:rsidRPr="004E4AE8">
        <w:tab/>
        <w:t>a private health insurance arrangement or a class of private health insurance arrangements to which that kind of health care provider may be party.</w:t>
      </w:r>
    </w:p>
    <w:p w14:paraId="20076749" w14:textId="77777777" w:rsidR="004E29E6" w:rsidRPr="004E4AE8" w:rsidRDefault="004E29E6" w:rsidP="004E29E6">
      <w:pPr>
        <w:pStyle w:val="subsection"/>
      </w:pPr>
      <w:r w:rsidRPr="004E4AE8">
        <w:tab/>
        <w:t>(3)</w:t>
      </w:r>
      <w:r w:rsidRPr="004E4AE8">
        <w:tab/>
        <w:t>Before reporting to the Health Minister under this section, the Private Health Insurance Ombudsman must:</w:t>
      </w:r>
    </w:p>
    <w:p w14:paraId="57120DCC" w14:textId="77777777" w:rsidR="004E29E6" w:rsidRPr="004E4AE8" w:rsidRDefault="004E29E6" w:rsidP="004E29E6">
      <w:pPr>
        <w:pStyle w:val="paragraph"/>
      </w:pPr>
      <w:r w:rsidRPr="004E4AE8">
        <w:tab/>
        <w:t>(a)</w:t>
      </w:r>
      <w:r w:rsidRPr="004E4AE8">
        <w:tab/>
        <w:t>inform the subject of the investigation that the Private Health Insurance Ombudsman proposes to make the report and of the nature of any criticism of the conduct of the subject that will appear in the report; and</w:t>
      </w:r>
    </w:p>
    <w:p w14:paraId="6AA82060" w14:textId="77777777" w:rsidR="004E29E6" w:rsidRPr="004E4AE8" w:rsidRDefault="004E29E6" w:rsidP="004E29E6">
      <w:pPr>
        <w:pStyle w:val="paragraph"/>
      </w:pPr>
      <w:r w:rsidRPr="004E4AE8">
        <w:lastRenderedPageBreak/>
        <w:tab/>
        <w:t>(b)</w:t>
      </w:r>
      <w:r w:rsidRPr="004E4AE8">
        <w:tab/>
        <w:t>invite the subject to comment on such criticism, before the end of the period specified in the invitation.</w:t>
      </w:r>
    </w:p>
    <w:p w14:paraId="4EEEF7D6" w14:textId="77777777" w:rsidR="004E29E6" w:rsidRPr="004E4AE8" w:rsidRDefault="004E29E6" w:rsidP="004E29E6">
      <w:pPr>
        <w:pStyle w:val="subsection2"/>
      </w:pPr>
      <w:r w:rsidRPr="004E4AE8">
        <w:t>The Private Health Insurance Ombudsman must include in the report any comments made by the subject.</w:t>
      </w:r>
    </w:p>
    <w:p w14:paraId="40A6BB56" w14:textId="77777777" w:rsidR="004E29E6" w:rsidRPr="004E4AE8" w:rsidRDefault="004E29E6" w:rsidP="004E29E6">
      <w:pPr>
        <w:pStyle w:val="ActHead5"/>
      </w:pPr>
      <w:bookmarkStart w:id="148" w:name="_Toc190871182"/>
      <w:r w:rsidRPr="009E41A2">
        <w:rPr>
          <w:rStyle w:val="CharSectno"/>
        </w:rPr>
        <w:t>20W</w:t>
      </w:r>
      <w:r w:rsidRPr="004E4AE8">
        <w:t xml:space="preserve">  Consultation with Australian Competition and Consumer Commission</w:t>
      </w:r>
      <w:bookmarkEnd w:id="148"/>
    </w:p>
    <w:p w14:paraId="576DAFFA" w14:textId="77777777" w:rsidR="004E29E6" w:rsidRPr="004E4AE8" w:rsidRDefault="004E29E6" w:rsidP="004E29E6">
      <w:pPr>
        <w:pStyle w:val="subsection"/>
      </w:pPr>
      <w:r w:rsidRPr="004E4AE8">
        <w:tab/>
      </w:r>
      <w:r w:rsidRPr="004E4AE8">
        <w:tab/>
        <w:t xml:space="preserve">If the Private Health Insurance Ombudsman considers, as a result of an investigation under this Division, that there might have been conduct in the nature of a restrictive trade practice for the purposes of the </w:t>
      </w:r>
      <w:r w:rsidRPr="004E4AE8">
        <w:rPr>
          <w:i/>
        </w:rPr>
        <w:t>Competition and Consumer Act 2010</w:t>
      </w:r>
      <w:r w:rsidRPr="004E4AE8">
        <w:t>, the Private Health Insurance Ombudsman must, before reporting on the matter under section</w:t>
      </w:r>
      <w:r w:rsidR="00292224" w:rsidRPr="004E4AE8">
        <w:t> </w:t>
      </w:r>
      <w:r w:rsidRPr="004E4AE8">
        <w:t>20V:</w:t>
      </w:r>
    </w:p>
    <w:p w14:paraId="2604EC94" w14:textId="77777777" w:rsidR="004E29E6" w:rsidRPr="004E4AE8" w:rsidRDefault="004E29E6" w:rsidP="004E29E6">
      <w:pPr>
        <w:pStyle w:val="paragraph"/>
      </w:pPr>
      <w:r w:rsidRPr="004E4AE8">
        <w:tab/>
        <w:t>(a)</w:t>
      </w:r>
      <w:r w:rsidRPr="004E4AE8">
        <w:tab/>
        <w:t>consult with the Australian Competition and Consumer Commission; and</w:t>
      </w:r>
    </w:p>
    <w:p w14:paraId="25F4ACAE" w14:textId="77777777" w:rsidR="004E29E6" w:rsidRPr="004E4AE8" w:rsidRDefault="004E29E6" w:rsidP="004E29E6">
      <w:pPr>
        <w:pStyle w:val="paragraph"/>
      </w:pPr>
      <w:r w:rsidRPr="004E4AE8">
        <w:tab/>
        <w:t>(b)</w:t>
      </w:r>
      <w:r w:rsidRPr="004E4AE8">
        <w:tab/>
        <w:t>have regard to the advice of the Australian Competition and Consumer Commission on the matter.</w:t>
      </w:r>
    </w:p>
    <w:p w14:paraId="397AB8AA" w14:textId="44E7713A" w:rsidR="009D7DC8" w:rsidRPr="00752182" w:rsidRDefault="00E850E3" w:rsidP="00752182">
      <w:pPr>
        <w:pStyle w:val="ActHead3"/>
        <w:pageBreakBefore/>
      </w:pPr>
      <w:bookmarkStart w:id="149" w:name="_Toc190871183"/>
      <w:r w:rsidRPr="00752182">
        <w:rPr>
          <w:rStyle w:val="CharDivNo"/>
        </w:rPr>
        <w:lastRenderedPageBreak/>
        <w:t>Division 4</w:t>
      </w:r>
      <w:r w:rsidR="009D7DC8" w:rsidRPr="00752182">
        <w:rPr>
          <w:rStyle w:val="CharDivNo"/>
        </w:rPr>
        <w:t>A</w:t>
      </w:r>
      <w:r w:rsidR="009D7DC8" w:rsidRPr="00752182">
        <w:t>—</w:t>
      </w:r>
      <w:r w:rsidR="009D7DC8" w:rsidRPr="00752182">
        <w:rPr>
          <w:rStyle w:val="CharDivText"/>
        </w:rPr>
        <w:t>Power to obtain access to documents etc. by remote means</w:t>
      </w:r>
      <w:bookmarkEnd w:id="149"/>
    </w:p>
    <w:p w14:paraId="340B314B" w14:textId="77777777" w:rsidR="009D7DC8" w:rsidRPr="002B2A7C" w:rsidRDefault="009D7DC8" w:rsidP="009D7DC8">
      <w:pPr>
        <w:pStyle w:val="ActHead5"/>
      </w:pPr>
      <w:bookmarkStart w:id="150" w:name="_Toc190871184"/>
      <w:r w:rsidRPr="006E76BD">
        <w:rPr>
          <w:rStyle w:val="CharSectno"/>
        </w:rPr>
        <w:t>20WA</w:t>
      </w:r>
      <w:r w:rsidRPr="002B2A7C">
        <w:t xml:space="preserve">  Power to obtain access to documents etc. by remote means</w:t>
      </w:r>
      <w:bookmarkEnd w:id="150"/>
    </w:p>
    <w:p w14:paraId="2C6ED46D" w14:textId="371313A6" w:rsidR="009D7DC8" w:rsidRPr="002B2A7C" w:rsidRDefault="009D7DC8" w:rsidP="009D7DC8">
      <w:pPr>
        <w:pStyle w:val="subsection"/>
      </w:pPr>
      <w:r w:rsidRPr="002B2A7C">
        <w:tab/>
        <w:t>(1)</w:t>
      </w:r>
      <w:r w:rsidRPr="002B2A7C">
        <w:tab/>
        <w:t xml:space="preserve">For the purposes of verifying evidence provided in relation to a complaint made under Division 3, or conducting an investigation under </w:t>
      </w:r>
      <w:r w:rsidR="00E850E3">
        <w:t>Division 4</w:t>
      </w:r>
      <w:r w:rsidRPr="002B2A7C">
        <w:t>, the Private Health Insurance Ombudsman may, by remote means:</w:t>
      </w:r>
    </w:p>
    <w:p w14:paraId="32D82CB2" w14:textId="77777777" w:rsidR="009D7DC8" w:rsidRPr="002B2A7C" w:rsidRDefault="009D7DC8" w:rsidP="009D7DC8">
      <w:pPr>
        <w:pStyle w:val="paragraph"/>
      </w:pPr>
      <w:r w:rsidRPr="002B2A7C">
        <w:tab/>
        <w:t>(a)</w:t>
      </w:r>
      <w:r w:rsidRPr="002B2A7C">
        <w:tab/>
        <w:t>access documents or other records held in electronic form by a person who is:</w:t>
      </w:r>
    </w:p>
    <w:p w14:paraId="2A376D00" w14:textId="77777777" w:rsidR="009D7DC8" w:rsidRPr="002B2A7C" w:rsidRDefault="009D7DC8" w:rsidP="009D7DC8">
      <w:pPr>
        <w:pStyle w:val="paragraphsub"/>
      </w:pPr>
      <w:r w:rsidRPr="002B2A7C">
        <w:tab/>
        <w:t>(i)</w:t>
      </w:r>
      <w:r w:rsidRPr="002B2A7C">
        <w:tab/>
        <w:t>a private health insurer or private health insurance broker; or</w:t>
      </w:r>
    </w:p>
    <w:p w14:paraId="2B5D65A7" w14:textId="77777777" w:rsidR="009D7DC8" w:rsidRPr="002B2A7C" w:rsidRDefault="009D7DC8" w:rsidP="009D7DC8">
      <w:pPr>
        <w:pStyle w:val="paragraphsub"/>
      </w:pPr>
      <w:r w:rsidRPr="002B2A7C">
        <w:tab/>
        <w:t>(ii)</w:t>
      </w:r>
      <w:r w:rsidRPr="002B2A7C">
        <w:tab/>
        <w:t>a person performing services for, or on behalf of, a private health insurer or private health insurance broker; and</w:t>
      </w:r>
    </w:p>
    <w:p w14:paraId="39118A8A" w14:textId="77777777" w:rsidR="009D7DC8" w:rsidRPr="002B2A7C" w:rsidRDefault="009D7DC8" w:rsidP="009D7DC8">
      <w:pPr>
        <w:pStyle w:val="paragraph"/>
      </w:pPr>
      <w:r w:rsidRPr="002B2A7C">
        <w:tab/>
        <w:t>(b)</w:t>
      </w:r>
      <w:r w:rsidRPr="002B2A7C">
        <w:tab/>
        <w:t>inspect, take extracts from, or make copies of, any such documents or other records.</w:t>
      </w:r>
    </w:p>
    <w:p w14:paraId="70FCA5EC" w14:textId="77777777" w:rsidR="009D7DC8" w:rsidRPr="002B2A7C" w:rsidRDefault="009D7DC8" w:rsidP="009D7DC8">
      <w:pPr>
        <w:pStyle w:val="subsection"/>
      </w:pPr>
      <w:r w:rsidRPr="002B2A7C">
        <w:tab/>
        <w:t>(2)</w:t>
      </w:r>
      <w:r w:rsidRPr="002B2A7C">
        <w:tab/>
        <w:t>Before accessing the documents or other records by remote means, the Private Health Insurance Ombudsman must give the person covered by paragraph (1)(a), written notice specifying:</w:t>
      </w:r>
    </w:p>
    <w:p w14:paraId="27764E1D" w14:textId="77777777" w:rsidR="009D7DC8" w:rsidRPr="002B2A7C" w:rsidRDefault="009D7DC8" w:rsidP="009D7DC8">
      <w:pPr>
        <w:pStyle w:val="paragraph"/>
      </w:pPr>
      <w:r w:rsidRPr="002B2A7C">
        <w:tab/>
        <w:t>(a)</w:t>
      </w:r>
      <w:r w:rsidRPr="002B2A7C">
        <w:tab/>
        <w:t>the Private Health Insurance Ombudsman’s intention to access the documents or other records by remote means; and</w:t>
      </w:r>
    </w:p>
    <w:p w14:paraId="009F8049" w14:textId="77777777" w:rsidR="009D7DC8" w:rsidRPr="002B2A7C" w:rsidRDefault="009D7DC8" w:rsidP="009D7DC8">
      <w:pPr>
        <w:pStyle w:val="paragraph"/>
      </w:pPr>
      <w:r w:rsidRPr="002B2A7C">
        <w:tab/>
        <w:t>(b)</w:t>
      </w:r>
      <w:r w:rsidRPr="002B2A7C">
        <w:tab/>
        <w:t>the period during which the Private Health Insurance Ombudsman will access the documents or other records by remote means.</w:t>
      </w:r>
    </w:p>
    <w:p w14:paraId="02092A85" w14:textId="77777777" w:rsidR="009D7DC8" w:rsidRPr="002B2A7C" w:rsidRDefault="009D7DC8" w:rsidP="009D7DC8">
      <w:pPr>
        <w:pStyle w:val="subsection"/>
      </w:pPr>
      <w:r w:rsidRPr="002B2A7C">
        <w:tab/>
        <w:t>(3)</w:t>
      </w:r>
      <w:r w:rsidRPr="002B2A7C">
        <w:tab/>
        <w:t>A person commits an offence if:</w:t>
      </w:r>
    </w:p>
    <w:p w14:paraId="34B0D40F" w14:textId="77777777" w:rsidR="009D7DC8" w:rsidRPr="002B2A7C" w:rsidRDefault="009D7DC8" w:rsidP="009D7DC8">
      <w:pPr>
        <w:pStyle w:val="paragraph"/>
      </w:pPr>
      <w:r w:rsidRPr="002B2A7C">
        <w:tab/>
        <w:t>(a)</w:t>
      </w:r>
      <w:r w:rsidRPr="002B2A7C">
        <w:tab/>
        <w:t>the person is either:</w:t>
      </w:r>
    </w:p>
    <w:p w14:paraId="7EC41B12" w14:textId="77777777" w:rsidR="009D7DC8" w:rsidRPr="002B2A7C" w:rsidRDefault="009D7DC8" w:rsidP="009D7DC8">
      <w:pPr>
        <w:pStyle w:val="paragraphsub"/>
      </w:pPr>
      <w:r w:rsidRPr="002B2A7C">
        <w:tab/>
        <w:t>(i)</w:t>
      </w:r>
      <w:r w:rsidRPr="002B2A7C">
        <w:tab/>
        <w:t>a private health insurer or private health insurance broker; or</w:t>
      </w:r>
    </w:p>
    <w:p w14:paraId="444F8E5E" w14:textId="77777777" w:rsidR="009D7DC8" w:rsidRPr="002B2A7C" w:rsidRDefault="009D7DC8" w:rsidP="009D7DC8">
      <w:pPr>
        <w:pStyle w:val="paragraphsub"/>
      </w:pPr>
      <w:r w:rsidRPr="002B2A7C">
        <w:tab/>
        <w:t>(ii)</w:t>
      </w:r>
      <w:r w:rsidRPr="002B2A7C">
        <w:tab/>
        <w:t>a person performing services for, or on behalf of, a private health insurer or private health insurance broker; and</w:t>
      </w:r>
    </w:p>
    <w:p w14:paraId="3B1581F1" w14:textId="77777777" w:rsidR="009D7DC8" w:rsidRPr="002B2A7C" w:rsidRDefault="009D7DC8" w:rsidP="009D7DC8">
      <w:pPr>
        <w:pStyle w:val="paragraph"/>
      </w:pPr>
      <w:r w:rsidRPr="002B2A7C">
        <w:lastRenderedPageBreak/>
        <w:tab/>
        <w:t>(b)</w:t>
      </w:r>
      <w:r w:rsidRPr="002B2A7C">
        <w:tab/>
        <w:t>the Private Health Insurance Ombudsman exercises, or purports to exercise, a power mentioned in subsection (1); and</w:t>
      </w:r>
    </w:p>
    <w:p w14:paraId="4326D391" w14:textId="77777777" w:rsidR="009D7DC8" w:rsidRPr="002B2A7C" w:rsidRDefault="009D7DC8" w:rsidP="009D7DC8">
      <w:pPr>
        <w:pStyle w:val="paragraph"/>
      </w:pPr>
      <w:r w:rsidRPr="002B2A7C">
        <w:tab/>
        <w:t>(c)</w:t>
      </w:r>
      <w:r w:rsidRPr="002B2A7C">
        <w:tab/>
        <w:t>the person does not provide the Private Health Insurance Ombudsman with reasonable facilities and assistance for the effective exercise of the power.</w:t>
      </w:r>
    </w:p>
    <w:p w14:paraId="438F336C" w14:textId="77777777" w:rsidR="009D7DC8" w:rsidRPr="002B2A7C" w:rsidRDefault="009D7DC8" w:rsidP="009D7DC8">
      <w:pPr>
        <w:pStyle w:val="Penalty"/>
      </w:pPr>
      <w:r w:rsidRPr="002B2A7C">
        <w:t>Penalty:</w:t>
      </w:r>
      <w:r w:rsidRPr="002B2A7C">
        <w:tab/>
        <w:t>10 penalty units.</w:t>
      </w:r>
    </w:p>
    <w:p w14:paraId="67B49697" w14:textId="77777777" w:rsidR="009D7DC8" w:rsidRPr="002B2A7C" w:rsidRDefault="009D7DC8" w:rsidP="009D7DC8">
      <w:pPr>
        <w:pStyle w:val="subsection"/>
      </w:pPr>
      <w:r w:rsidRPr="002B2A7C">
        <w:tab/>
        <w:t>(4)</w:t>
      </w:r>
      <w:r w:rsidRPr="002B2A7C">
        <w:tab/>
        <w:t>Strict liability applies to paragraphs (3)(a) and (b).</w:t>
      </w:r>
    </w:p>
    <w:p w14:paraId="16020F53" w14:textId="77777777" w:rsidR="009D7DC8" w:rsidRPr="002B2A7C" w:rsidRDefault="009D7DC8" w:rsidP="009D7DC8">
      <w:pPr>
        <w:pStyle w:val="subsection"/>
      </w:pPr>
      <w:r w:rsidRPr="002B2A7C">
        <w:tab/>
        <w:t>(5)</w:t>
      </w:r>
      <w:r w:rsidRPr="002B2A7C">
        <w:tab/>
        <w:t>Subsection (3) does not apply if providing the Private Health Insurance Ombudsman with reasonable facilities and assistance would pose an unacceptable risk to the security of any of the documents or other records held in electronic form, or otherwise the system where the documents or other records are stored.</w:t>
      </w:r>
    </w:p>
    <w:p w14:paraId="6812AF47" w14:textId="77777777" w:rsidR="009D7DC8" w:rsidRPr="002B2A7C" w:rsidRDefault="009D7DC8" w:rsidP="009D7DC8">
      <w:pPr>
        <w:pStyle w:val="notetext"/>
      </w:pPr>
      <w:r w:rsidRPr="002B2A7C">
        <w:t>Note:</w:t>
      </w:r>
      <w:r w:rsidRPr="002B2A7C">
        <w:tab/>
        <w:t xml:space="preserve">A defendant bears an evidential burden in relation to the matters in subsection (5) (see subsection 13.3(3) of the </w:t>
      </w:r>
      <w:r w:rsidRPr="002B2A7C">
        <w:rPr>
          <w:i/>
        </w:rPr>
        <w:t>Criminal Code</w:t>
      </w:r>
      <w:r w:rsidRPr="002B2A7C">
        <w:t>).</w:t>
      </w:r>
    </w:p>
    <w:p w14:paraId="36914A8E" w14:textId="146B04E5" w:rsidR="004E29E6" w:rsidRPr="004E4AE8" w:rsidRDefault="00B64597" w:rsidP="009D47D5">
      <w:pPr>
        <w:pStyle w:val="ActHead3"/>
        <w:pageBreakBefore/>
      </w:pPr>
      <w:bookmarkStart w:id="151" w:name="_Toc190871185"/>
      <w:r w:rsidRPr="009E41A2">
        <w:rPr>
          <w:rStyle w:val="CharDivNo"/>
        </w:rPr>
        <w:lastRenderedPageBreak/>
        <w:t>Division 5</w:t>
      </w:r>
      <w:r w:rsidR="004E29E6" w:rsidRPr="004E4AE8">
        <w:t>—</w:t>
      </w:r>
      <w:r w:rsidR="004E29E6" w:rsidRPr="009E41A2">
        <w:rPr>
          <w:rStyle w:val="CharDivText"/>
        </w:rPr>
        <w:t>Mediation</w:t>
      </w:r>
      <w:bookmarkEnd w:id="151"/>
    </w:p>
    <w:p w14:paraId="7EE5FE07" w14:textId="77777777" w:rsidR="004E29E6" w:rsidRPr="004E4AE8" w:rsidRDefault="004E29E6" w:rsidP="004E29E6">
      <w:pPr>
        <w:pStyle w:val="ActHead5"/>
      </w:pPr>
      <w:bookmarkStart w:id="152" w:name="_Toc190871186"/>
      <w:r w:rsidRPr="009E41A2">
        <w:rPr>
          <w:rStyle w:val="CharSectno"/>
        </w:rPr>
        <w:t>20X</w:t>
      </w:r>
      <w:r w:rsidRPr="004E4AE8">
        <w:t xml:space="preserve">  Conducting mediation</w:t>
      </w:r>
      <w:bookmarkEnd w:id="152"/>
    </w:p>
    <w:p w14:paraId="584F4794" w14:textId="575BE43A" w:rsidR="004E29E6" w:rsidRPr="004E4AE8" w:rsidRDefault="004E29E6" w:rsidP="004E29E6">
      <w:pPr>
        <w:pStyle w:val="subsection"/>
      </w:pPr>
      <w:r w:rsidRPr="004E4AE8">
        <w:tab/>
        <w:t>(1)</w:t>
      </w:r>
      <w:r w:rsidRPr="004E4AE8">
        <w:tab/>
        <w:t xml:space="preserve">The Private Health Insurance Ombudsman may, at any time, try to settle a complaint made under </w:t>
      </w:r>
      <w:r w:rsidR="00B64597">
        <w:t>Division 3</w:t>
      </w:r>
      <w:r w:rsidRPr="004E4AE8">
        <w:t xml:space="preserve"> by mediating between the complainant and the subject of the complaint.</w:t>
      </w:r>
    </w:p>
    <w:p w14:paraId="7479EE7A" w14:textId="0F72907D" w:rsidR="004E29E6" w:rsidRPr="004E4AE8" w:rsidRDefault="004E29E6" w:rsidP="004E29E6">
      <w:pPr>
        <w:pStyle w:val="subsection"/>
      </w:pPr>
      <w:r w:rsidRPr="004E4AE8">
        <w:tab/>
        <w:t>(2)</w:t>
      </w:r>
      <w:r w:rsidRPr="004E4AE8">
        <w:tab/>
        <w:t xml:space="preserve">The Private Health Insurance Ombudsman may, if he or she considers it appropriate and consistent with the object of this Part, try to resolve a matter being investigated under </w:t>
      </w:r>
      <w:r w:rsidR="00E850E3">
        <w:t>Division 4</w:t>
      </w:r>
      <w:r w:rsidRPr="004E4AE8">
        <w:t xml:space="preserve"> by mediating between a private health insurer and a health care provider.</w:t>
      </w:r>
    </w:p>
    <w:p w14:paraId="04BEA5E0" w14:textId="77777777" w:rsidR="004E29E6" w:rsidRPr="004E4AE8" w:rsidRDefault="004E29E6" w:rsidP="004E29E6">
      <w:pPr>
        <w:pStyle w:val="subsection"/>
      </w:pPr>
      <w:r w:rsidRPr="004E4AE8">
        <w:tab/>
        <w:t>(3)</w:t>
      </w:r>
      <w:r w:rsidRPr="004E4AE8">
        <w:tab/>
        <w:t>A party’s participation in the mediation may be:</w:t>
      </w:r>
    </w:p>
    <w:p w14:paraId="20EE370D" w14:textId="77777777" w:rsidR="004E29E6" w:rsidRPr="004E4AE8" w:rsidRDefault="004E29E6" w:rsidP="004E29E6">
      <w:pPr>
        <w:pStyle w:val="paragraph"/>
      </w:pPr>
      <w:r w:rsidRPr="004E4AE8">
        <w:tab/>
        <w:t>(a)</w:t>
      </w:r>
      <w:r w:rsidRPr="004E4AE8">
        <w:tab/>
        <w:t>voluntary; or</w:t>
      </w:r>
    </w:p>
    <w:p w14:paraId="6DC2BBCC" w14:textId="77777777" w:rsidR="004E29E6" w:rsidRPr="004E4AE8" w:rsidRDefault="004E29E6" w:rsidP="004E29E6">
      <w:pPr>
        <w:pStyle w:val="paragraph"/>
      </w:pPr>
      <w:r w:rsidRPr="004E4AE8">
        <w:tab/>
        <w:t>(b)</w:t>
      </w:r>
      <w:r w:rsidRPr="004E4AE8">
        <w:tab/>
        <w:t>required by a direction given to the party by the Private Health Insurance Ombudsman under section</w:t>
      </w:r>
      <w:r w:rsidR="00292224" w:rsidRPr="004E4AE8">
        <w:t> </w:t>
      </w:r>
      <w:r w:rsidRPr="004E4AE8">
        <w:t>20Y.</w:t>
      </w:r>
    </w:p>
    <w:p w14:paraId="62AB6549" w14:textId="07491884" w:rsidR="004E29E6" w:rsidRPr="004E4AE8" w:rsidRDefault="004E29E6" w:rsidP="004E29E6">
      <w:pPr>
        <w:pStyle w:val="notetext"/>
      </w:pPr>
      <w:r w:rsidRPr="004E4AE8">
        <w:t>Note:</w:t>
      </w:r>
      <w:r w:rsidRPr="004E4AE8">
        <w:tab/>
        <w:t xml:space="preserve">If mediating a complaint, the Private Health Insurance Ombudsman must have the complainant’s agreement to act under this section and cannot continue if the complaint is withdrawn (see </w:t>
      </w:r>
      <w:r w:rsidR="00B64597">
        <w:t>subsections 2</w:t>
      </w:r>
      <w:r w:rsidRPr="004E4AE8">
        <w:t>0J(2) and (3)).</w:t>
      </w:r>
    </w:p>
    <w:p w14:paraId="64599C2D" w14:textId="77777777" w:rsidR="004E29E6" w:rsidRPr="004E4AE8" w:rsidRDefault="004E29E6" w:rsidP="004E29E6">
      <w:pPr>
        <w:pStyle w:val="ActHead5"/>
      </w:pPr>
      <w:bookmarkStart w:id="153" w:name="_Toc190871187"/>
      <w:r w:rsidRPr="009E41A2">
        <w:rPr>
          <w:rStyle w:val="CharSectno"/>
        </w:rPr>
        <w:t>20Y</w:t>
      </w:r>
      <w:r w:rsidRPr="004E4AE8">
        <w:t xml:space="preserve">  Participation in mediation may be compulsory</w:t>
      </w:r>
      <w:bookmarkEnd w:id="153"/>
    </w:p>
    <w:p w14:paraId="5CC95173" w14:textId="77777777" w:rsidR="004E29E6" w:rsidRPr="004E4AE8" w:rsidRDefault="004E29E6" w:rsidP="004E29E6">
      <w:pPr>
        <w:pStyle w:val="subsection"/>
      </w:pPr>
      <w:r w:rsidRPr="004E4AE8">
        <w:tab/>
        <w:t>(1)</w:t>
      </w:r>
      <w:r w:rsidRPr="004E4AE8">
        <w:tab/>
        <w:t>The Private Health Insurance Ombudsman may direct:</w:t>
      </w:r>
    </w:p>
    <w:p w14:paraId="32468038" w14:textId="31FE1F87" w:rsidR="004E29E6" w:rsidRPr="004E4AE8" w:rsidRDefault="004E29E6" w:rsidP="004E29E6">
      <w:pPr>
        <w:pStyle w:val="paragraph"/>
      </w:pPr>
      <w:r w:rsidRPr="004E4AE8">
        <w:tab/>
        <w:t>(a)</w:t>
      </w:r>
      <w:r w:rsidRPr="004E4AE8">
        <w:tab/>
        <w:t xml:space="preserve">the subject of a complaint made under </w:t>
      </w:r>
      <w:r w:rsidR="00B64597">
        <w:t>Division 3</w:t>
      </w:r>
      <w:r w:rsidRPr="004E4AE8">
        <w:t>; or</w:t>
      </w:r>
    </w:p>
    <w:p w14:paraId="55B1BD35" w14:textId="487DF61D" w:rsidR="004E29E6" w:rsidRPr="004E4AE8" w:rsidRDefault="004E29E6" w:rsidP="004E29E6">
      <w:pPr>
        <w:pStyle w:val="paragraph"/>
      </w:pPr>
      <w:r w:rsidRPr="004E4AE8">
        <w:tab/>
        <w:t>(b)</w:t>
      </w:r>
      <w:r w:rsidRPr="004E4AE8">
        <w:tab/>
        <w:t xml:space="preserve">a private health insurer that is the subject of an investigation under </w:t>
      </w:r>
      <w:r w:rsidR="00E850E3">
        <w:t>Division 4</w:t>
      </w:r>
      <w:r w:rsidRPr="004E4AE8">
        <w:t>; or</w:t>
      </w:r>
    </w:p>
    <w:p w14:paraId="1EB4846E" w14:textId="73A069A5" w:rsidR="004E29E6" w:rsidRPr="004E4AE8" w:rsidRDefault="004E29E6" w:rsidP="004E29E6">
      <w:pPr>
        <w:pStyle w:val="paragraph"/>
      </w:pPr>
      <w:r w:rsidRPr="004E4AE8">
        <w:tab/>
        <w:t>(c)</w:t>
      </w:r>
      <w:r w:rsidRPr="004E4AE8">
        <w:tab/>
        <w:t xml:space="preserve">a health care provider that is the subject of an investigation under </w:t>
      </w:r>
      <w:r w:rsidR="00E850E3">
        <w:t>Division 4</w:t>
      </w:r>
      <w:r w:rsidRPr="004E4AE8">
        <w:t>;</w:t>
      </w:r>
    </w:p>
    <w:p w14:paraId="0E493233" w14:textId="77777777" w:rsidR="004E29E6" w:rsidRPr="004E4AE8" w:rsidRDefault="004E29E6" w:rsidP="004E29E6">
      <w:pPr>
        <w:pStyle w:val="subsection2"/>
      </w:pPr>
      <w:r w:rsidRPr="004E4AE8">
        <w:t>to participate in mediation under section</w:t>
      </w:r>
      <w:r w:rsidR="00292224" w:rsidRPr="004E4AE8">
        <w:t> </w:t>
      </w:r>
      <w:r w:rsidRPr="004E4AE8">
        <w:t>20X.</w:t>
      </w:r>
    </w:p>
    <w:p w14:paraId="291797E2" w14:textId="77777777" w:rsidR="004E29E6" w:rsidRPr="004E4AE8" w:rsidRDefault="004E29E6" w:rsidP="004E29E6">
      <w:pPr>
        <w:pStyle w:val="subsection"/>
      </w:pPr>
      <w:r w:rsidRPr="004E4AE8">
        <w:tab/>
        <w:t>(2)</w:t>
      </w:r>
      <w:r w:rsidRPr="004E4AE8">
        <w:tab/>
        <w:t xml:space="preserve">The Private Health Insurance Ombudsman Rules may prescribe matters to which the Private Health Insurance Ombudsman is to have regard when deciding whether or not to give a direction under </w:t>
      </w:r>
      <w:r w:rsidR="00292224" w:rsidRPr="004E4AE8">
        <w:t>subsection (</w:t>
      </w:r>
      <w:r w:rsidRPr="004E4AE8">
        <w:t>1).</w:t>
      </w:r>
    </w:p>
    <w:p w14:paraId="092A8C47" w14:textId="77777777" w:rsidR="004E29E6" w:rsidRPr="004E4AE8" w:rsidRDefault="004E29E6" w:rsidP="004E29E6">
      <w:pPr>
        <w:pStyle w:val="subsection"/>
        <w:keepNext/>
      </w:pPr>
      <w:r w:rsidRPr="004E4AE8">
        <w:lastRenderedPageBreak/>
        <w:tab/>
        <w:t>(3)</w:t>
      </w:r>
      <w:r w:rsidRPr="004E4AE8">
        <w:tab/>
        <w:t>The direction must:</w:t>
      </w:r>
    </w:p>
    <w:p w14:paraId="405424BC" w14:textId="77777777" w:rsidR="004E29E6" w:rsidRPr="004E4AE8" w:rsidRDefault="004E29E6" w:rsidP="004E29E6">
      <w:pPr>
        <w:pStyle w:val="paragraph"/>
        <w:keepNext/>
      </w:pPr>
      <w:r w:rsidRPr="004E4AE8">
        <w:tab/>
        <w:t>(a)</w:t>
      </w:r>
      <w:r w:rsidRPr="004E4AE8">
        <w:tab/>
        <w:t>be in writing; and</w:t>
      </w:r>
    </w:p>
    <w:p w14:paraId="771208D3" w14:textId="77777777" w:rsidR="004E29E6" w:rsidRPr="004E4AE8" w:rsidRDefault="004E29E6" w:rsidP="004E29E6">
      <w:pPr>
        <w:pStyle w:val="paragraph"/>
      </w:pPr>
      <w:r w:rsidRPr="004E4AE8">
        <w:tab/>
        <w:t>(b)</w:t>
      </w:r>
      <w:r w:rsidRPr="004E4AE8">
        <w:tab/>
        <w:t>name either or both of the following:</w:t>
      </w:r>
    </w:p>
    <w:p w14:paraId="09E98044" w14:textId="77777777" w:rsidR="004E29E6" w:rsidRPr="004E4AE8" w:rsidRDefault="004E29E6" w:rsidP="004E29E6">
      <w:pPr>
        <w:pStyle w:val="paragraphsub"/>
      </w:pPr>
      <w:r w:rsidRPr="004E4AE8">
        <w:tab/>
        <w:t>(i)</w:t>
      </w:r>
      <w:r w:rsidRPr="004E4AE8">
        <w:tab/>
        <w:t>the subject of the complaint or investigation;</w:t>
      </w:r>
    </w:p>
    <w:p w14:paraId="5DEA5CAF" w14:textId="77777777" w:rsidR="004E29E6" w:rsidRPr="004E4AE8" w:rsidRDefault="004E29E6" w:rsidP="004E29E6">
      <w:pPr>
        <w:pStyle w:val="paragraphsub"/>
      </w:pPr>
      <w:r w:rsidRPr="004E4AE8">
        <w:tab/>
        <w:t>(ii)</w:t>
      </w:r>
      <w:r w:rsidRPr="004E4AE8">
        <w:tab/>
        <w:t>an officer, or officers, of that subject; and</w:t>
      </w:r>
    </w:p>
    <w:p w14:paraId="02F29752" w14:textId="77777777" w:rsidR="004E29E6" w:rsidRPr="004E4AE8" w:rsidRDefault="004E29E6" w:rsidP="004E29E6">
      <w:pPr>
        <w:pStyle w:val="paragraph"/>
      </w:pPr>
      <w:r w:rsidRPr="004E4AE8">
        <w:tab/>
        <w:t>(c)</w:t>
      </w:r>
      <w:r w:rsidRPr="004E4AE8">
        <w:tab/>
        <w:t>be given to those named in it; and</w:t>
      </w:r>
    </w:p>
    <w:p w14:paraId="2FA3CDED" w14:textId="77777777" w:rsidR="004E29E6" w:rsidRPr="004E4AE8" w:rsidRDefault="004E29E6" w:rsidP="004E29E6">
      <w:pPr>
        <w:pStyle w:val="paragraph"/>
      </w:pPr>
      <w:r w:rsidRPr="004E4AE8">
        <w:tab/>
        <w:t>(d)</w:t>
      </w:r>
      <w:r w:rsidRPr="004E4AE8">
        <w:tab/>
        <w:t>specify the time of the mediation, which must not be earlier than 14 days after the day the direction is given; and</w:t>
      </w:r>
    </w:p>
    <w:p w14:paraId="3A1FCC3A" w14:textId="77777777" w:rsidR="004E29E6" w:rsidRPr="004E4AE8" w:rsidRDefault="004E29E6" w:rsidP="004E29E6">
      <w:pPr>
        <w:pStyle w:val="paragraph"/>
      </w:pPr>
      <w:r w:rsidRPr="004E4AE8">
        <w:tab/>
        <w:t>(e)</w:t>
      </w:r>
      <w:r w:rsidRPr="004E4AE8">
        <w:tab/>
        <w:t>specify the place of the mediation.</w:t>
      </w:r>
    </w:p>
    <w:p w14:paraId="70EA905A" w14:textId="2A89FD91" w:rsidR="004E29E6" w:rsidRPr="004E4AE8" w:rsidRDefault="004E29E6" w:rsidP="004E29E6">
      <w:pPr>
        <w:pStyle w:val="notetext"/>
      </w:pPr>
      <w:r w:rsidRPr="004E4AE8">
        <w:t>Note:</w:t>
      </w:r>
      <w:r w:rsidRPr="004E4AE8">
        <w:tab/>
        <w:t>Sub</w:t>
      </w:r>
      <w:r w:rsidR="00947FC5" w:rsidRPr="004E4AE8">
        <w:t>section 3</w:t>
      </w:r>
      <w:r w:rsidRPr="004E4AE8">
        <w:t xml:space="preserve">3(3) of the </w:t>
      </w:r>
      <w:r w:rsidRPr="004E4AE8">
        <w:rPr>
          <w:i/>
        </w:rPr>
        <w:t xml:space="preserve">Acts Interpretation Act 1901 </w:t>
      </w:r>
      <w:r w:rsidRPr="004E4AE8">
        <w:t>has the effect that the direction may be varied or revoked.</w:t>
      </w:r>
    </w:p>
    <w:p w14:paraId="71B0D13E" w14:textId="77777777" w:rsidR="004E29E6" w:rsidRPr="004E4AE8" w:rsidRDefault="004E29E6" w:rsidP="004E29E6">
      <w:pPr>
        <w:pStyle w:val="subsection"/>
      </w:pPr>
      <w:r w:rsidRPr="004E4AE8">
        <w:tab/>
        <w:t>(4)</w:t>
      </w:r>
      <w:r w:rsidRPr="004E4AE8">
        <w:tab/>
        <w:t>A person commits an offence if:</w:t>
      </w:r>
    </w:p>
    <w:p w14:paraId="27581DCD" w14:textId="77777777" w:rsidR="004E29E6" w:rsidRPr="004E4AE8" w:rsidRDefault="004E29E6" w:rsidP="004E29E6">
      <w:pPr>
        <w:pStyle w:val="paragraph"/>
      </w:pPr>
      <w:r w:rsidRPr="004E4AE8">
        <w:tab/>
        <w:t>(a)</w:t>
      </w:r>
      <w:r w:rsidRPr="004E4AE8">
        <w:tab/>
        <w:t xml:space="preserve">the person is directed under </w:t>
      </w:r>
      <w:r w:rsidR="00292224" w:rsidRPr="004E4AE8">
        <w:t>subsection (</w:t>
      </w:r>
      <w:r w:rsidRPr="004E4AE8">
        <w:t>1) to participate in mediation; and</w:t>
      </w:r>
    </w:p>
    <w:p w14:paraId="7A7C1910" w14:textId="77777777" w:rsidR="004E29E6" w:rsidRPr="004E4AE8" w:rsidRDefault="004E29E6" w:rsidP="004E29E6">
      <w:pPr>
        <w:pStyle w:val="paragraph"/>
      </w:pPr>
      <w:r w:rsidRPr="004E4AE8">
        <w:tab/>
        <w:t>(b)</w:t>
      </w:r>
      <w:r w:rsidRPr="004E4AE8">
        <w:tab/>
        <w:t>the other party to the mediation attends, or was willing to attend, the mediation; and</w:t>
      </w:r>
    </w:p>
    <w:p w14:paraId="05DA619E" w14:textId="77777777" w:rsidR="004E29E6" w:rsidRPr="004E4AE8" w:rsidRDefault="004E29E6" w:rsidP="004E29E6">
      <w:pPr>
        <w:pStyle w:val="paragraph"/>
      </w:pPr>
      <w:r w:rsidRPr="004E4AE8">
        <w:tab/>
        <w:t>(c)</w:t>
      </w:r>
      <w:r w:rsidRPr="004E4AE8">
        <w:tab/>
        <w:t>the person, or, if the person is a medical practitioner who has appointed a representative in relation to the mediation under section</w:t>
      </w:r>
      <w:r w:rsidR="00292224" w:rsidRPr="004E4AE8">
        <w:t> </w:t>
      </w:r>
      <w:r w:rsidRPr="004E4AE8">
        <w:t>20Z, the person’s representative, fails to participate in part or all of the mediation.</w:t>
      </w:r>
    </w:p>
    <w:p w14:paraId="25DFA5F8" w14:textId="77777777" w:rsidR="004E29E6" w:rsidRPr="004E4AE8" w:rsidRDefault="004E29E6" w:rsidP="004E29E6">
      <w:pPr>
        <w:pStyle w:val="Penalty"/>
      </w:pPr>
      <w:r w:rsidRPr="004E4AE8">
        <w:t>Penalty:</w:t>
      </w:r>
      <w:r w:rsidRPr="004E4AE8">
        <w:tab/>
        <w:t>10 penalty units.</w:t>
      </w:r>
    </w:p>
    <w:p w14:paraId="0FEEDE15" w14:textId="77777777" w:rsidR="004E29E6" w:rsidRPr="004E4AE8" w:rsidRDefault="004E29E6" w:rsidP="004E29E6">
      <w:pPr>
        <w:pStyle w:val="ActHead5"/>
      </w:pPr>
      <w:bookmarkStart w:id="154" w:name="_Toc190871188"/>
      <w:r w:rsidRPr="009E41A2">
        <w:rPr>
          <w:rStyle w:val="CharSectno"/>
        </w:rPr>
        <w:t>20Z</w:t>
      </w:r>
      <w:r w:rsidRPr="004E4AE8">
        <w:t xml:space="preserve">  Medical practitioners may appoint representatives</w:t>
      </w:r>
      <w:bookmarkEnd w:id="154"/>
    </w:p>
    <w:p w14:paraId="59CA8DF0" w14:textId="77981C34" w:rsidR="004E29E6" w:rsidRPr="004E4AE8" w:rsidRDefault="004E29E6" w:rsidP="004E29E6">
      <w:pPr>
        <w:pStyle w:val="subsection"/>
      </w:pPr>
      <w:r w:rsidRPr="004E4AE8">
        <w:tab/>
        <w:t>(1)</w:t>
      </w:r>
      <w:r w:rsidRPr="004E4AE8">
        <w:tab/>
        <w:t xml:space="preserve">If the Private Health Insurance Ombudsman directs a medical practitioner under </w:t>
      </w:r>
      <w:r w:rsidR="00947FC5" w:rsidRPr="004E4AE8">
        <w:t>subsection 2</w:t>
      </w:r>
      <w:r w:rsidRPr="004E4AE8">
        <w:t>0Y(1) to participate in mediation, the medical practitioner may appoint an individual to participate in the mediation on the practitioner’s behalf.</w:t>
      </w:r>
    </w:p>
    <w:p w14:paraId="4AB426E0" w14:textId="77777777" w:rsidR="004E29E6" w:rsidRPr="004E4AE8" w:rsidRDefault="004E29E6" w:rsidP="004E29E6">
      <w:pPr>
        <w:pStyle w:val="subsection"/>
      </w:pPr>
      <w:r w:rsidRPr="004E4AE8">
        <w:tab/>
        <w:t>(2)</w:t>
      </w:r>
      <w:r w:rsidRPr="004E4AE8">
        <w:tab/>
        <w:t>The appointment must be:</w:t>
      </w:r>
    </w:p>
    <w:p w14:paraId="7C442E6C" w14:textId="77777777" w:rsidR="004E29E6" w:rsidRPr="004E4AE8" w:rsidRDefault="004E29E6" w:rsidP="004E29E6">
      <w:pPr>
        <w:pStyle w:val="paragraph"/>
      </w:pPr>
      <w:r w:rsidRPr="004E4AE8">
        <w:tab/>
        <w:t>(a)</w:t>
      </w:r>
      <w:r w:rsidRPr="004E4AE8">
        <w:tab/>
        <w:t>in writing; and</w:t>
      </w:r>
    </w:p>
    <w:p w14:paraId="5EB5D746" w14:textId="77777777" w:rsidR="004E29E6" w:rsidRPr="004E4AE8" w:rsidRDefault="004E29E6" w:rsidP="004E29E6">
      <w:pPr>
        <w:pStyle w:val="paragraph"/>
      </w:pPr>
      <w:r w:rsidRPr="004E4AE8">
        <w:tab/>
        <w:t>(b)</w:t>
      </w:r>
      <w:r w:rsidRPr="004E4AE8">
        <w:tab/>
        <w:t>signed by the medical practitioner; and</w:t>
      </w:r>
    </w:p>
    <w:p w14:paraId="011083F5" w14:textId="77777777" w:rsidR="004E29E6" w:rsidRPr="004E4AE8" w:rsidRDefault="004E29E6" w:rsidP="004E29E6">
      <w:pPr>
        <w:pStyle w:val="paragraph"/>
      </w:pPr>
      <w:r w:rsidRPr="004E4AE8">
        <w:tab/>
        <w:t>(c)</w:t>
      </w:r>
      <w:r w:rsidRPr="004E4AE8">
        <w:tab/>
        <w:t>made before the mediation starts.</w:t>
      </w:r>
    </w:p>
    <w:p w14:paraId="71A2F437" w14:textId="77777777" w:rsidR="004E29E6" w:rsidRPr="004E4AE8" w:rsidRDefault="004E29E6" w:rsidP="004E29E6">
      <w:pPr>
        <w:pStyle w:val="ActHead5"/>
      </w:pPr>
      <w:bookmarkStart w:id="155" w:name="_Toc190871189"/>
      <w:r w:rsidRPr="009E41A2">
        <w:rPr>
          <w:rStyle w:val="CharSectno"/>
        </w:rPr>
        <w:lastRenderedPageBreak/>
        <w:t>20ZA</w:t>
      </w:r>
      <w:r w:rsidRPr="004E4AE8">
        <w:t xml:space="preserve">  Conduct of compulsory mediation</w:t>
      </w:r>
      <w:bookmarkEnd w:id="155"/>
    </w:p>
    <w:p w14:paraId="137FD440" w14:textId="77777777" w:rsidR="004E29E6" w:rsidRPr="004E4AE8" w:rsidRDefault="004E29E6" w:rsidP="004E29E6">
      <w:pPr>
        <w:pStyle w:val="subsection"/>
      </w:pPr>
      <w:r w:rsidRPr="004E4AE8">
        <w:tab/>
        <w:t>(1)</w:t>
      </w:r>
      <w:r w:rsidRPr="004E4AE8">
        <w:tab/>
        <w:t>If the Private Health Insurance Ombudsman directs a party to participate in mediation, the mediation may be conducted by:</w:t>
      </w:r>
    </w:p>
    <w:p w14:paraId="29FE5A6B" w14:textId="77777777" w:rsidR="004E29E6" w:rsidRPr="004E4AE8" w:rsidRDefault="004E29E6" w:rsidP="004E29E6">
      <w:pPr>
        <w:pStyle w:val="paragraph"/>
      </w:pPr>
      <w:r w:rsidRPr="004E4AE8">
        <w:tab/>
        <w:t>(a)</w:t>
      </w:r>
      <w:r w:rsidRPr="004E4AE8">
        <w:tab/>
        <w:t>the Private Health Insurance Ombudsman; or</w:t>
      </w:r>
    </w:p>
    <w:p w14:paraId="1DDF7312" w14:textId="77777777" w:rsidR="004E29E6" w:rsidRPr="004E4AE8" w:rsidRDefault="004E29E6" w:rsidP="004E29E6">
      <w:pPr>
        <w:pStyle w:val="paragraph"/>
      </w:pPr>
      <w:r w:rsidRPr="004E4AE8">
        <w:tab/>
        <w:t>(b)</w:t>
      </w:r>
      <w:r w:rsidRPr="004E4AE8">
        <w:tab/>
        <w:t>a person appointed by the Private Health Insurance Ombudsman under section</w:t>
      </w:r>
      <w:r w:rsidR="00292224" w:rsidRPr="004E4AE8">
        <w:t> </w:t>
      </w:r>
      <w:r w:rsidRPr="004E4AE8">
        <w:t>20ZC.</w:t>
      </w:r>
    </w:p>
    <w:p w14:paraId="204E35DC" w14:textId="77777777" w:rsidR="004E29E6" w:rsidRPr="004E4AE8" w:rsidRDefault="004E29E6" w:rsidP="004E29E6">
      <w:pPr>
        <w:pStyle w:val="subsection"/>
      </w:pPr>
      <w:r w:rsidRPr="004E4AE8">
        <w:tab/>
        <w:t>(2)</w:t>
      </w:r>
      <w:r w:rsidRPr="004E4AE8">
        <w:tab/>
        <w:t>Mediation in which a party is directed to participate ceases:</w:t>
      </w:r>
    </w:p>
    <w:p w14:paraId="7374F4DD" w14:textId="77777777" w:rsidR="004E29E6" w:rsidRPr="004E4AE8" w:rsidRDefault="004E29E6" w:rsidP="004E29E6">
      <w:pPr>
        <w:pStyle w:val="paragraph"/>
      </w:pPr>
      <w:r w:rsidRPr="004E4AE8">
        <w:tab/>
        <w:t>(a)</w:t>
      </w:r>
      <w:r w:rsidRPr="004E4AE8">
        <w:tab/>
        <w:t>if the parties agree to settle the matter; or</w:t>
      </w:r>
    </w:p>
    <w:p w14:paraId="68E2A81C" w14:textId="77777777" w:rsidR="004E29E6" w:rsidRPr="004E4AE8" w:rsidRDefault="004E29E6" w:rsidP="004E29E6">
      <w:pPr>
        <w:pStyle w:val="paragraph"/>
      </w:pPr>
      <w:r w:rsidRPr="004E4AE8">
        <w:tab/>
        <w:t>(b)</w:t>
      </w:r>
      <w:r w:rsidRPr="004E4AE8">
        <w:tab/>
        <w:t>if the Private Health Insurance Ombudsman concludes that the matter cannot be settled by mediation.</w:t>
      </w:r>
    </w:p>
    <w:p w14:paraId="5A5834AE" w14:textId="77777777" w:rsidR="004E29E6" w:rsidRPr="004E4AE8" w:rsidRDefault="004E29E6" w:rsidP="004E29E6">
      <w:pPr>
        <w:pStyle w:val="subsection"/>
      </w:pPr>
      <w:r w:rsidRPr="004E4AE8">
        <w:tab/>
        <w:t>(3)</w:t>
      </w:r>
      <w:r w:rsidRPr="004E4AE8">
        <w:tab/>
        <w:t>The Private Health Insurance Ombudsman Rules may prescribe matters to which the Private Health Insurance Ombudsman is to have regard before concluding that a matter cannot be settled by mediation.</w:t>
      </w:r>
    </w:p>
    <w:p w14:paraId="04E9D061" w14:textId="77777777" w:rsidR="004E29E6" w:rsidRPr="004E4AE8" w:rsidRDefault="004E29E6" w:rsidP="004E29E6">
      <w:pPr>
        <w:pStyle w:val="subsection"/>
      </w:pPr>
      <w:r w:rsidRPr="004E4AE8">
        <w:tab/>
        <w:t>(4)</w:t>
      </w:r>
      <w:r w:rsidRPr="004E4AE8">
        <w:tab/>
        <w:t>A person appointed by the Private Health Insurance Ombudsman under section</w:t>
      </w:r>
      <w:r w:rsidR="00292224" w:rsidRPr="004E4AE8">
        <w:t> </w:t>
      </w:r>
      <w:r w:rsidRPr="004E4AE8">
        <w:t>20ZC to conduct mediation must, as soon as practicable after the mediation is conducted or should have been conducted, report to the Private Health Insurance Ombudsman about:</w:t>
      </w:r>
    </w:p>
    <w:p w14:paraId="18EBD290" w14:textId="77777777" w:rsidR="004E29E6" w:rsidRPr="004E4AE8" w:rsidRDefault="004E29E6" w:rsidP="004E29E6">
      <w:pPr>
        <w:pStyle w:val="paragraph"/>
      </w:pPr>
      <w:r w:rsidRPr="004E4AE8">
        <w:tab/>
        <w:t>(a)</w:t>
      </w:r>
      <w:r w:rsidRPr="004E4AE8">
        <w:tab/>
        <w:t>whether the mediation was conducted; and</w:t>
      </w:r>
    </w:p>
    <w:p w14:paraId="29F99011" w14:textId="77777777" w:rsidR="004E29E6" w:rsidRPr="004E4AE8" w:rsidRDefault="004E29E6" w:rsidP="004E29E6">
      <w:pPr>
        <w:pStyle w:val="paragraph"/>
      </w:pPr>
      <w:r w:rsidRPr="004E4AE8">
        <w:tab/>
        <w:t>(b)</w:t>
      </w:r>
      <w:r w:rsidRPr="004E4AE8">
        <w:tab/>
        <w:t>if the mediation failed—the reasons for the failure; and</w:t>
      </w:r>
    </w:p>
    <w:p w14:paraId="6618A707" w14:textId="77777777" w:rsidR="004E29E6" w:rsidRPr="004E4AE8" w:rsidRDefault="004E29E6" w:rsidP="004E29E6">
      <w:pPr>
        <w:pStyle w:val="paragraph"/>
      </w:pPr>
      <w:r w:rsidRPr="004E4AE8">
        <w:tab/>
        <w:t>(c)</w:t>
      </w:r>
      <w:r w:rsidRPr="004E4AE8">
        <w:tab/>
        <w:t>if the parties agreed to settle the complaint—the terms of the settlement, including any action to be taken.</w:t>
      </w:r>
    </w:p>
    <w:p w14:paraId="5ACCA2FD" w14:textId="77777777" w:rsidR="004E29E6" w:rsidRPr="004E4AE8" w:rsidRDefault="004E29E6" w:rsidP="004E29E6">
      <w:pPr>
        <w:pStyle w:val="ActHead5"/>
      </w:pPr>
      <w:bookmarkStart w:id="156" w:name="_Toc190871190"/>
      <w:r w:rsidRPr="009E41A2">
        <w:rPr>
          <w:rStyle w:val="CharSectno"/>
        </w:rPr>
        <w:t>20ZB</w:t>
      </w:r>
      <w:r w:rsidRPr="004E4AE8">
        <w:t xml:space="preserve">  Admissibility of things said in mediation</w:t>
      </w:r>
      <w:bookmarkEnd w:id="156"/>
    </w:p>
    <w:p w14:paraId="7795AFE1" w14:textId="77777777" w:rsidR="004E29E6" w:rsidRPr="004E4AE8" w:rsidRDefault="004E29E6" w:rsidP="004E29E6">
      <w:pPr>
        <w:pStyle w:val="subsection"/>
      </w:pPr>
      <w:r w:rsidRPr="004E4AE8">
        <w:tab/>
        <w:t>(1)</w:t>
      </w:r>
      <w:r w:rsidRPr="004E4AE8">
        <w:tab/>
        <w:t>Evidence of anything said, or any admission made, during participation in mediation under section</w:t>
      </w:r>
      <w:r w:rsidR="00292224" w:rsidRPr="004E4AE8">
        <w:t> </w:t>
      </w:r>
      <w:r w:rsidRPr="004E4AE8">
        <w:t>20X is not admissible:</w:t>
      </w:r>
    </w:p>
    <w:p w14:paraId="44894120" w14:textId="77777777" w:rsidR="004E29E6" w:rsidRPr="004E4AE8" w:rsidRDefault="004E29E6" w:rsidP="004E29E6">
      <w:pPr>
        <w:pStyle w:val="paragraph"/>
      </w:pPr>
      <w:r w:rsidRPr="004E4AE8">
        <w:tab/>
        <w:t>(a)</w:t>
      </w:r>
      <w:r w:rsidRPr="004E4AE8">
        <w:tab/>
        <w:t>in any court (whether exercising federal jurisdiction or not); or</w:t>
      </w:r>
    </w:p>
    <w:p w14:paraId="6094422A" w14:textId="77777777" w:rsidR="004E29E6" w:rsidRPr="004E4AE8" w:rsidRDefault="004E29E6" w:rsidP="004E29E6">
      <w:pPr>
        <w:pStyle w:val="paragraph"/>
      </w:pPr>
      <w:r w:rsidRPr="004E4AE8">
        <w:tab/>
        <w:t>(b)</w:t>
      </w:r>
      <w:r w:rsidRPr="004E4AE8">
        <w:tab/>
        <w:t>in any proceedings before a person authorised by a law of the Commonwealth or of a State or Territory, or by the consent of the parties, to hear evidence.</w:t>
      </w:r>
    </w:p>
    <w:p w14:paraId="32BB216C" w14:textId="77777777" w:rsidR="004E29E6" w:rsidRPr="004E4AE8" w:rsidRDefault="004E29E6" w:rsidP="004E29E6">
      <w:pPr>
        <w:pStyle w:val="subsection"/>
      </w:pPr>
      <w:r w:rsidRPr="004E4AE8">
        <w:lastRenderedPageBreak/>
        <w:tab/>
        <w:t>(2)</w:t>
      </w:r>
      <w:r w:rsidRPr="004E4AE8">
        <w:tab/>
        <w:t>This section applies whether or not a party is directed to participate in the mediation.</w:t>
      </w:r>
    </w:p>
    <w:p w14:paraId="4FFDEFBE" w14:textId="77777777" w:rsidR="004E29E6" w:rsidRPr="004E4AE8" w:rsidRDefault="004E29E6" w:rsidP="004E29E6">
      <w:pPr>
        <w:pStyle w:val="ActHead5"/>
      </w:pPr>
      <w:bookmarkStart w:id="157" w:name="_Toc190871191"/>
      <w:r w:rsidRPr="009E41A2">
        <w:rPr>
          <w:rStyle w:val="CharSectno"/>
        </w:rPr>
        <w:t>20ZC</w:t>
      </w:r>
      <w:r w:rsidRPr="004E4AE8">
        <w:t xml:space="preserve">  Appointment of mediators</w:t>
      </w:r>
      <w:bookmarkEnd w:id="157"/>
    </w:p>
    <w:p w14:paraId="5BE33F1D" w14:textId="77777777" w:rsidR="004E29E6" w:rsidRPr="004E4AE8" w:rsidRDefault="004E29E6" w:rsidP="004E29E6">
      <w:pPr>
        <w:pStyle w:val="subsection"/>
      </w:pPr>
      <w:r w:rsidRPr="004E4AE8">
        <w:tab/>
        <w:t>(1)</w:t>
      </w:r>
      <w:r w:rsidRPr="004E4AE8">
        <w:tab/>
        <w:t>The Private Health Insurance Ombudsman may appoint a person to conduct mediation in which a person is or will be directed to participate under section</w:t>
      </w:r>
      <w:r w:rsidR="00292224" w:rsidRPr="004E4AE8">
        <w:t> </w:t>
      </w:r>
      <w:r w:rsidRPr="004E4AE8">
        <w:t>20Y.</w:t>
      </w:r>
    </w:p>
    <w:p w14:paraId="37F91560" w14:textId="77777777" w:rsidR="004E29E6" w:rsidRPr="004E4AE8" w:rsidRDefault="004E29E6" w:rsidP="004E29E6">
      <w:pPr>
        <w:pStyle w:val="subsection"/>
      </w:pPr>
      <w:r w:rsidRPr="004E4AE8">
        <w:tab/>
        <w:t>(2)</w:t>
      </w:r>
      <w:r w:rsidRPr="004E4AE8">
        <w:tab/>
        <w:t>The Private Health Insurance Ombudsman Rules may prescribe matters to which the Private Health Insurance Ombudsman is to have regard when appointing a person under this section.</w:t>
      </w:r>
    </w:p>
    <w:p w14:paraId="69B5D58B" w14:textId="77777777" w:rsidR="004E29E6" w:rsidRPr="004E4AE8" w:rsidRDefault="004E29E6" w:rsidP="004E29E6">
      <w:pPr>
        <w:pStyle w:val="subsection"/>
      </w:pPr>
      <w:r w:rsidRPr="004E4AE8">
        <w:tab/>
        <w:t>(3)</w:t>
      </w:r>
      <w:r w:rsidRPr="004E4AE8">
        <w:tab/>
        <w:t>The person is appointed for the period specified by the Private Health Insurance Ombudsman in the instrument of appointment.</w:t>
      </w:r>
    </w:p>
    <w:p w14:paraId="7FCE353F" w14:textId="1CD83B88" w:rsidR="004E29E6" w:rsidRPr="004E4AE8" w:rsidRDefault="004E29E6" w:rsidP="004E29E6">
      <w:pPr>
        <w:pStyle w:val="subsection"/>
      </w:pPr>
      <w:r w:rsidRPr="004E4AE8">
        <w:tab/>
        <w:t>(4)</w:t>
      </w:r>
      <w:r w:rsidRPr="004E4AE8">
        <w:tab/>
        <w:t xml:space="preserve">Subject to </w:t>
      </w:r>
      <w:r w:rsidR="00947FC5" w:rsidRPr="004E4AE8">
        <w:t>section 3</w:t>
      </w:r>
      <w:r w:rsidRPr="004E4AE8">
        <w:t>5, the person is not personally liable to an action or other proceeding for damages in relation to anything done or omitted to be done, reasonably and in good faith, in or in relation to the conduct of the mediation.</w:t>
      </w:r>
    </w:p>
    <w:p w14:paraId="24DDA67A" w14:textId="2692CF10" w:rsidR="004E29E6" w:rsidRPr="004E4AE8" w:rsidRDefault="00B64597" w:rsidP="009D47D5">
      <w:pPr>
        <w:pStyle w:val="ActHead3"/>
        <w:pageBreakBefore/>
      </w:pPr>
      <w:bookmarkStart w:id="158" w:name="_Toc190871192"/>
      <w:r w:rsidRPr="009E41A2">
        <w:rPr>
          <w:rStyle w:val="CharDivNo"/>
        </w:rPr>
        <w:lastRenderedPageBreak/>
        <w:t>Division 6</w:t>
      </w:r>
      <w:r w:rsidR="004E29E6" w:rsidRPr="004E4AE8">
        <w:t>—</w:t>
      </w:r>
      <w:r w:rsidR="004E29E6" w:rsidRPr="009E41A2">
        <w:rPr>
          <w:rStyle w:val="CharDivText"/>
        </w:rPr>
        <w:t>Information</w:t>
      </w:r>
      <w:r w:rsidR="00E850E3">
        <w:rPr>
          <w:rStyle w:val="CharDivText"/>
        </w:rPr>
        <w:noBreakHyphen/>
      </w:r>
      <w:r w:rsidR="004E29E6" w:rsidRPr="009E41A2">
        <w:rPr>
          <w:rStyle w:val="CharDivText"/>
        </w:rPr>
        <w:t>gathering</w:t>
      </w:r>
      <w:bookmarkEnd w:id="158"/>
    </w:p>
    <w:p w14:paraId="66486212" w14:textId="4810094B" w:rsidR="004E29E6" w:rsidRPr="004E4AE8" w:rsidRDefault="004E29E6" w:rsidP="004E29E6">
      <w:pPr>
        <w:pStyle w:val="ActHead5"/>
      </w:pPr>
      <w:bookmarkStart w:id="159" w:name="_Toc190871193"/>
      <w:r w:rsidRPr="009E41A2">
        <w:rPr>
          <w:rStyle w:val="CharSectno"/>
        </w:rPr>
        <w:t>20ZD</w:t>
      </w:r>
      <w:r w:rsidRPr="004E4AE8">
        <w:t xml:space="preserve">  Information</w:t>
      </w:r>
      <w:r w:rsidR="00E850E3">
        <w:noBreakHyphen/>
      </w:r>
      <w:r w:rsidRPr="004E4AE8">
        <w:t>gathering—requests for PHI records and information</w:t>
      </w:r>
      <w:bookmarkEnd w:id="159"/>
    </w:p>
    <w:p w14:paraId="01E73EE2" w14:textId="77777777" w:rsidR="004E29E6" w:rsidRPr="004E4AE8" w:rsidRDefault="004E29E6" w:rsidP="004E29E6">
      <w:pPr>
        <w:pStyle w:val="subsection"/>
      </w:pPr>
      <w:r w:rsidRPr="004E4AE8">
        <w:tab/>
        <w:t>(1)</w:t>
      </w:r>
      <w:r w:rsidRPr="004E4AE8">
        <w:tab/>
        <w:t>The Private Health Insurance Ombudsman may, in accordance with this section, obtain such information, and make such inquiries, as he or she thinks fit.</w:t>
      </w:r>
    </w:p>
    <w:p w14:paraId="1F641E9F" w14:textId="77777777" w:rsidR="004E29E6" w:rsidRPr="004E4AE8" w:rsidRDefault="004E29E6" w:rsidP="004E29E6">
      <w:pPr>
        <w:pStyle w:val="subsection"/>
      </w:pPr>
      <w:r w:rsidRPr="004E4AE8">
        <w:tab/>
        <w:t>(2)</w:t>
      </w:r>
      <w:r w:rsidRPr="004E4AE8">
        <w:tab/>
        <w:t>The Private Health Insurance Ombudsman may request a person to give the Private Health Insurance Ombudsman a PHI record or information under this section only if the Private Health Insurance Ombudsman could require the person to give the PHI record or information to the Private Health Insurance Ombudsman under section</w:t>
      </w:r>
      <w:r w:rsidR="00292224" w:rsidRPr="004E4AE8">
        <w:t> </w:t>
      </w:r>
      <w:r w:rsidRPr="004E4AE8">
        <w:t>20ZE.</w:t>
      </w:r>
    </w:p>
    <w:p w14:paraId="5EF78E48" w14:textId="77777777" w:rsidR="004E29E6" w:rsidRPr="004E4AE8" w:rsidRDefault="004E29E6" w:rsidP="004E29E6">
      <w:pPr>
        <w:pStyle w:val="notetext"/>
      </w:pPr>
      <w:r w:rsidRPr="004E4AE8">
        <w:t>Note:</w:t>
      </w:r>
      <w:r w:rsidRPr="004E4AE8">
        <w:tab/>
        <w:t>Section</w:t>
      </w:r>
      <w:r w:rsidR="00292224" w:rsidRPr="004E4AE8">
        <w:t> </w:t>
      </w:r>
      <w:r w:rsidRPr="004E4AE8">
        <w:t>20ZF deals with matters such as the person’s exposure to penalty and the admissibility of such information or PHI records.</w:t>
      </w:r>
    </w:p>
    <w:p w14:paraId="5A1A4CCD" w14:textId="46C322C7" w:rsidR="004E29E6" w:rsidRPr="004E4AE8" w:rsidRDefault="004E29E6" w:rsidP="004E29E6">
      <w:pPr>
        <w:pStyle w:val="ActHead5"/>
      </w:pPr>
      <w:bookmarkStart w:id="160" w:name="_Toc190871194"/>
      <w:r w:rsidRPr="009E41A2">
        <w:rPr>
          <w:rStyle w:val="CharSectno"/>
        </w:rPr>
        <w:t>20ZE</w:t>
      </w:r>
      <w:r w:rsidRPr="004E4AE8">
        <w:t xml:space="preserve">  Information</w:t>
      </w:r>
      <w:r w:rsidR="00E850E3">
        <w:noBreakHyphen/>
      </w:r>
      <w:r w:rsidRPr="004E4AE8">
        <w:t>gathering—notices requiring PHI records and information</w:t>
      </w:r>
      <w:bookmarkEnd w:id="160"/>
    </w:p>
    <w:p w14:paraId="3E013CD9" w14:textId="77777777" w:rsidR="004E29E6" w:rsidRPr="004E4AE8" w:rsidRDefault="004E29E6" w:rsidP="004E29E6">
      <w:pPr>
        <w:pStyle w:val="subsection"/>
      </w:pPr>
      <w:r w:rsidRPr="004E4AE8">
        <w:tab/>
        <w:t>(1)</w:t>
      </w:r>
      <w:r w:rsidRPr="004E4AE8">
        <w:tab/>
        <w:t>If the Private Health Insurance Ombudsman reasonably believes that a person is capable of giving information or PHI records relevant to:</w:t>
      </w:r>
    </w:p>
    <w:p w14:paraId="50882BA5" w14:textId="5E1E4490" w:rsidR="004E29E6" w:rsidRPr="004E4AE8" w:rsidRDefault="004E29E6" w:rsidP="004E29E6">
      <w:pPr>
        <w:pStyle w:val="paragraph"/>
      </w:pPr>
      <w:r w:rsidRPr="004E4AE8">
        <w:tab/>
        <w:t>(a)</w:t>
      </w:r>
      <w:r w:rsidRPr="004E4AE8">
        <w:tab/>
        <w:t xml:space="preserve">deciding if, and how, to deal with a complaint made under </w:t>
      </w:r>
      <w:r w:rsidR="00B64597">
        <w:t>Division 3</w:t>
      </w:r>
      <w:r w:rsidRPr="004E4AE8">
        <w:t>; or</w:t>
      </w:r>
    </w:p>
    <w:p w14:paraId="12FF387A" w14:textId="11AE4C7E" w:rsidR="004E29E6" w:rsidRPr="004E4AE8" w:rsidRDefault="004E29E6" w:rsidP="004E29E6">
      <w:pPr>
        <w:pStyle w:val="paragraph"/>
      </w:pPr>
      <w:r w:rsidRPr="004E4AE8">
        <w:tab/>
        <w:t>(b)</w:t>
      </w:r>
      <w:r w:rsidRPr="004E4AE8">
        <w:tab/>
        <w:t xml:space="preserve">mediating a complaint made under </w:t>
      </w:r>
      <w:r w:rsidR="00B64597">
        <w:t>Division 3</w:t>
      </w:r>
      <w:r w:rsidRPr="004E4AE8">
        <w:t>; or</w:t>
      </w:r>
    </w:p>
    <w:p w14:paraId="64266A7F" w14:textId="69B47525" w:rsidR="004E29E6" w:rsidRPr="004E4AE8" w:rsidRDefault="004E29E6" w:rsidP="004E29E6">
      <w:pPr>
        <w:pStyle w:val="paragraph"/>
      </w:pPr>
      <w:r w:rsidRPr="004E4AE8">
        <w:tab/>
        <w:t>(c)</w:t>
      </w:r>
      <w:r w:rsidRPr="004E4AE8">
        <w:tab/>
        <w:t xml:space="preserve">investigating a complaint made under </w:t>
      </w:r>
      <w:r w:rsidR="00B64597">
        <w:t>Division 3</w:t>
      </w:r>
      <w:r w:rsidRPr="004E4AE8">
        <w:t>; or</w:t>
      </w:r>
    </w:p>
    <w:p w14:paraId="30D08399" w14:textId="31CF1311" w:rsidR="004E29E6" w:rsidRPr="004E4AE8" w:rsidRDefault="004E29E6" w:rsidP="004E29E6">
      <w:pPr>
        <w:pStyle w:val="paragraph"/>
      </w:pPr>
      <w:r w:rsidRPr="004E4AE8">
        <w:tab/>
        <w:t>(d)</w:t>
      </w:r>
      <w:r w:rsidRPr="004E4AE8">
        <w:tab/>
        <w:t xml:space="preserve">evaluating action proposed by the subject of a complaint after referral of the complaint to the subject under Subdivision C of </w:t>
      </w:r>
      <w:r w:rsidR="00B64597">
        <w:t>Division 3</w:t>
      </w:r>
      <w:r w:rsidRPr="004E4AE8">
        <w:t>; or</w:t>
      </w:r>
    </w:p>
    <w:p w14:paraId="4A5548EB" w14:textId="1CCF37BA" w:rsidR="004E29E6" w:rsidRPr="004E4AE8" w:rsidRDefault="004E29E6" w:rsidP="004E29E6">
      <w:pPr>
        <w:pStyle w:val="paragraph"/>
      </w:pPr>
      <w:r w:rsidRPr="004E4AE8">
        <w:tab/>
        <w:t>(e)</w:t>
      </w:r>
      <w:r w:rsidRPr="004E4AE8">
        <w:tab/>
        <w:t xml:space="preserve">an investigation under </w:t>
      </w:r>
      <w:r w:rsidR="00E850E3">
        <w:t>Division 4</w:t>
      </w:r>
      <w:r w:rsidRPr="004E4AE8">
        <w:t xml:space="preserve"> (including mediating as part of the investigation under </w:t>
      </w:r>
      <w:r w:rsidR="00B64597">
        <w:t>Division 5</w:t>
      </w:r>
      <w:r w:rsidRPr="004E4AE8">
        <w:t>);</w:t>
      </w:r>
    </w:p>
    <w:p w14:paraId="44DB2C06" w14:textId="77777777" w:rsidR="004E29E6" w:rsidRPr="004E4AE8" w:rsidRDefault="004E29E6" w:rsidP="004E29E6">
      <w:pPr>
        <w:pStyle w:val="subsection2"/>
      </w:pPr>
      <w:r w:rsidRPr="004E4AE8">
        <w:t xml:space="preserve">the Private Health Insurance Ombudsman may, by notice in writing given to the person, require the person to give the Private Health Insurance Ombudsman the information or the PHI records (relating </w:t>
      </w:r>
      <w:r w:rsidRPr="004E4AE8">
        <w:lastRenderedPageBreak/>
        <w:t>to the complaint or the practices and procedures being investigated) that are specified in the notice, before the end of the period specified in the notice.</w:t>
      </w:r>
    </w:p>
    <w:p w14:paraId="2734B50D" w14:textId="77777777" w:rsidR="004E29E6" w:rsidRPr="004E4AE8" w:rsidRDefault="004E29E6" w:rsidP="004E29E6">
      <w:pPr>
        <w:pStyle w:val="subsection"/>
      </w:pPr>
      <w:r w:rsidRPr="004E4AE8">
        <w:tab/>
        <w:t>(2)</w:t>
      </w:r>
      <w:r w:rsidRPr="004E4AE8">
        <w:tab/>
        <w:t xml:space="preserve">The Private Health Insurance Ombudsman may give one or more notices under </w:t>
      </w:r>
      <w:r w:rsidR="00292224" w:rsidRPr="004E4AE8">
        <w:t>subsection (</w:t>
      </w:r>
      <w:r w:rsidRPr="004E4AE8">
        <w:t>1) in relation to a complaint or investigation, at any time while the Private Health Insurance Ombudsman is dealing with the complaint or investigation.</w:t>
      </w:r>
    </w:p>
    <w:p w14:paraId="2C128984" w14:textId="4151F206" w:rsidR="004E29E6" w:rsidRPr="004E4AE8" w:rsidRDefault="004E29E6" w:rsidP="004E29E6">
      <w:pPr>
        <w:pStyle w:val="SubsectionHead"/>
      </w:pPr>
      <w:r w:rsidRPr="004E4AE8">
        <w:t>Self</w:t>
      </w:r>
      <w:r w:rsidR="00E850E3">
        <w:noBreakHyphen/>
      </w:r>
      <w:r w:rsidRPr="004E4AE8">
        <w:t>incrimination</w:t>
      </w:r>
    </w:p>
    <w:p w14:paraId="5E3265F7" w14:textId="77777777" w:rsidR="004E29E6" w:rsidRPr="004E4AE8" w:rsidRDefault="004E29E6" w:rsidP="004E29E6">
      <w:pPr>
        <w:pStyle w:val="subsection"/>
      </w:pPr>
      <w:r w:rsidRPr="004E4AE8">
        <w:tab/>
        <w:t>(3)</w:t>
      </w:r>
      <w:r w:rsidRPr="004E4AE8">
        <w:tab/>
        <w:t xml:space="preserve">A person is not excused from </w:t>
      </w:r>
      <w:r w:rsidRPr="004E4AE8">
        <w:rPr>
          <w:iCs/>
        </w:rPr>
        <w:t xml:space="preserve">giving information or a PHI record </w:t>
      </w:r>
      <w:r w:rsidRPr="004E4AE8">
        <w:t xml:space="preserve">when required to do so under </w:t>
      </w:r>
      <w:r w:rsidR="00292224" w:rsidRPr="004E4AE8">
        <w:t>subsection (</w:t>
      </w:r>
      <w:r w:rsidRPr="004E4AE8">
        <w:t xml:space="preserve">1) on the ground that the </w:t>
      </w:r>
      <w:r w:rsidRPr="004E4AE8">
        <w:rPr>
          <w:iCs/>
        </w:rPr>
        <w:t xml:space="preserve">information or PHI record </w:t>
      </w:r>
      <w:r w:rsidRPr="004E4AE8">
        <w:t>might tend to incriminate the person or expose the person to a penalty.</w:t>
      </w:r>
    </w:p>
    <w:p w14:paraId="4E7EACD7" w14:textId="77777777" w:rsidR="004E29E6" w:rsidRPr="004E4AE8" w:rsidRDefault="004E29E6" w:rsidP="004E29E6">
      <w:pPr>
        <w:pStyle w:val="notetext"/>
      </w:pPr>
      <w:r w:rsidRPr="004E4AE8">
        <w:t>Note:</w:t>
      </w:r>
      <w:r w:rsidRPr="004E4AE8">
        <w:tab/>
        <w:t>Section</w:t>
      </w:r>
      <w:r w:rsidR="00292224" w:rsidRPr="004E4AE8">
        <w:t> </w:t>
      </w:r>
      <w:r w:rsidRPr="004E4AE8">
        <w:t>20ZF deals with matters such as the person’s exposure to penalty and the admissibility of such information or PHI records.</w:t>
      </w:r>
    </w:p>
    <w:p w14:paraId="6CB99476" w14:textId="51B8460A" w:rsidR="004E29E6" w:rsidRPr="004E4AE8" w:rsidRDefault="004E29E6" w:rsidP="004E29E6">
      <w:pPr>
        <w:pStyle w:val="ActHead5"/>
      </w:pPr>
      <w:bookmarkStart w:id="161" w:name="_Toc190871195"/>
      <w:r w:rsidRPr="009E41A2">
        <w:rPr>
          <w:rStyle w:val="CharSectno"/>
        </w:rPr>
        <w:t>20ZF</w:t>
      </w:r>
      <w:r w:rsidRPr="004E4AE8">
        <w:t xml:space="preserve">  Information</w:t>
      </w:r>
      <w:r w:rsidR="00E850E3">
        <w:noBreakHyphen/>
      </w:r>
      <w:r w:rsidRPr="004E4AE8">
        <w:t>gathering—compliance with requests and notices</w:t>
      </w:r>
      <w:bookmarkEnd w:id="161"/>
    </w:p>
    <w:p w14:paraId="26816356" w14:textId="77777777" w:rsidR="004E29E6" w:rsidRPr="004E4AE8" w:rsidRDefault="004E29E6" w:rsidP="004E29E6">
      <w:pPr>
        <w:pStyle w:val="subsection"/>
      </w:pPr>
      <w:r w:rsidRPr="004E4AE8">
        <w:tab/>
        <w:t>(1)</w:t>
      </w:r>
      <w:r w:rsidRPr="004E4AE8">
        <w:tab/>
        <w:t>This section applies if a person gives information or a PHI record to the Private Health Insurance Ombudsman:</w:t>
      </w:r>
    </w:p>
    <w:p w14:paraId="4CCCA672" w14:textId="77777777" w:rsidR="004E29E6" w:rsidRPr="004E4AE8" w:rsidRDefault="004E29E6" w:rsidP="004E29E6">
      <w:pPr>
        <w:pStyle w:val="paragraph"/>
      </w:pPr>
      <w:r w:rsidRPr="004E4AE8">
        <w:tab/>
        <w:t>(a)</w:t>
      </w:r>
      <w:r w:rsidRPr="004E4AE8">
        <w:tab/>
        <w:t>in compliance with a request under section</w:t>
      </w:r>
      <w:r w:rsidR="00292224" w:rsidRPr="004E4AE8">
        <w:t> </w:t>
      </w:r>
      <w:r w:rsidRPr="004E4AE8">
        <w:t>20ZD or a notice under section</w:t>
      </w:r>
      <w:r w:rsidR="00292224" w:rsidRPr="004E4AE8">
        <w:t> </w:t>
      </w:r>
      <w:r w:rsidRPr="004E4AE8">
        <w:t>20ZE; or</w:t>
      </w:r>
    </w:p>
    <w:p w14:paraId="621A32D6" w14:textId="77777777" w:rsidR="004E29E6" w:rsidRPr="004E4AE8" w:rsidRDefault="004E29E6" w:rsidP="004E29E6">
      <w:pPr>
        <w:pStyle w:val="paragraph"/>
      </w:pPr>
      <w:r w:rsidRPr="004E4AE8">
        <w:tab/>
        <w:t>(b)</w:t>
      </w:r>
      <w:r w:rsidRPr="004E4AE8">
        <w:tab/>
        <w:t>reasonably believing that this would assist the Private Health Insurance Ombudsman in:</w:t>
      </w:r>
    </w:p>
    <w:p w14:paraId="221D2A43" w14:textId="16E587CC" w:rsidR="004E29E6" w:rsidRPr="004E4AE8" w:rsidRDefault="004E29E6" w:rsidP="004E29E6">
      <w:pPr>
        <w:pStyle w:val="paragraphsub"/>
      </w:pPr>
      <w:r w:rsidRPr="004E4AE8">
        <w:tab/>
        <w:t>(i)</w:t>
      </w:r>
      <w:r w:rsidRPr="004E4AE8">
        <w:tab/>
        <w:t xml:space="preserve">mediating a complaint under </w:t>
      </w:r>
      <w:r w:rsidR="00B64597">
        <w:t>Division 5</w:t>
      </w:r>
      <w:r w:rsidRPr="004E4AE8">
        <w:t xml:space="preserve"> or otherwise dealing with it under Subdivision B or D of </w:t>
      </w:r>
      <w:r w:rsidR="00B64597">
        <w:t>Division 3</w:t>
      </w:r>
      <w:r w:rsidRPr="004E4AE8">
        <w:t>; or</w:t>
      </w:r>
    </w:p>
    <w:p w14:paraId="53EB231B" w14:textId="77777777" w:rsidR="004E29E6" w:rsidRPr="004E4AE8" w:rsidRDefault="004E29E6" w:rsidP="004E29E6">
      <w:pPr>
        <w:pStyle w:val="paragraphsub"/>
      </w:pPr>
      <w:r w:rsidRPr="004E4AE8">
        <w:tab/>
        <w:t>(ii)</w:t>
      </w:r>
      <w:r w:rsidRPr="004E4AE8">
        <w:tab/>
        <w:t>referring a complaint under section</w:t>
      </w:r>
      <w:r w:rsidR="00292224" w:rsidRPr="004E4AE8">
        <w:t> </w:t>
      </w:r>
      <w:r w:rsidRPr="004E4AE8">
        <w:t>20K or 20L; or</w:t>
      </w:r>
    </w:p>
    <w:p w14:paraId="7EAEA9AE" w14:textId="77777777" w:rsidR="004E29E6" w:rsidRPr="004E4AE8" w:rsidRDefault="004E29E6" w:rsidP="004E29E6">
      <w:pPr>
        <w:pStyle w:val="paragraphsub"/>
      </w:pPr>
      <w:r w:rsidRPr="004E4AE8">
        <w:tab/>
        <w:t>(iii)</w:t>
      </w:r>
      <w:r w:rsidRPr="004E4AE8">
        <w:tab/>
        <w:t>making a decision under section</w:t>
      </w:r>
      <w:r w:rsidR="00292224" w:rsidRPr="004E4AE8">
        <w:t> </w:t>
      </w:r>
      <w:r w:rsidRPr="004E4AE8">
        <w:t>20M not to deal, or not to continue to deal, with a complaint; or</w:t>
      </w:r>
    </w:p>
    <w:p w14:paraId="0DB0877A" w14:textId="77777777" w:rsidR="004E29E6" w:rsidRPr="004E4AE8" w:rsidRDefault="004E29E6" w:rsidP="004E29E6">
      <w:pPr>
        <w:pStyle w:val="paragraphsub"/>
      </w:pPr>
      <w:r w:rsidRPr="004E4AE8">
        <w:tab/>
        <w:t>(iv)</w:t>
      </w:r>
      <w:r w:rsidRPr="004E4AE8">
        <w:tab/>
        <w:t>investigating a matter under section</w:t>
      </w:r>
      <w:r w:rsidR="00292224" w:rsidRPr="004E4AE8">
        <w:t> </w:t>
      </w:r>
      <w:r w:rsidRPr="004E4AE8">
        <w:t>20T.</w:t>
      </w:r>
    </w:p>
    <w:p w14:paraId="484A122F" w14:textId="77777777" w:rsidR="004E29E6" w:rsidRPr="004E4AE8" w:rsidRDefault="004E29E6" w:rsidP="004E29E6">
      <w:pPr>
        <w:pStyle w:val="subsection"/>
      </w:pPr>
      <w:r w:rsidRPr="004E4AE8">
        <w:tab/>
        <w:t>(2)</w:t>
      </w:r>
      <w:r w:rsidRPr="004E4AE8">
        <w:tab/>
        <w:t>The person is not liable to any penalty under the provisions of any other enactment by reason of his or her giving the information or PHI record to the Private Health Insurance Ombudsman.</w:t>
      </w:r>
    </w:p>
    <w:p w14:paraId="5CA87E1F" w14:textId="77777777" w:rsidR="004E29E6" w:rsidRPr="004E4AE8" w:rsidRDefault="004E29E6" w:rsidP="004E29E6">
      <w:pPr>
        <w:pStyle w:val="subsection"/>
        <w:keepNext/>
        <w:keepLines/>
      </w:pPr>
      <w:r w:rsidRPr="004E4AE8">
        <w:lastRenderedPageBreak/>
        <w:tab/>
        <w:t>(3)</w:t>
      </w:r>
      <w:r w:rsidRPr="004E4AE8">
        <w:tab/>
        <w:t>For the purposes of:</w:t>
      </w:r>
    </w:p>
    <w:p w14:paraId="46FB5E6D" w14:textId="77777777" w:rsidR="004E29E6" w:rsidRPr="004E4AE8" w:rsidRDefault="004E29E6" w:rsidP="004E29E6">
      <w:pPr>
        <w:pStyle w:val="paragraph"/>
        <w:keepNext/>
        <w:keepLines/>
      </w:pPr>
      <w:r w:rsidRPr="004E4AE8">
        <w:tab/>
        <w:t>(a)</w:t>
      </w:r>
      <w:r w:rsidRPr="004E4AE8">
        <w:tab/>
        <w:t xml:space="preserve">the </w:t>
      </w:r>
      <w:r w:rsidRPr="004E4AE8">
        <w:rPr>
          <w:i/>
        </w:rPr>
        <w:t>Privacy Act 1988;</w:t>
      </w:r>
      <w:r w:rsidRPr="004E4AE8">
        <w:t xml:space="preserve"> and</w:t>
      </w:r>
    </w:p>
    <w:p w14:paraId="34625C68" w14:textId="77777777" w:rsidR="004E29E6" w:rsidRPr="004E4AE8" w:rsidRDefault="004E29E6" w:rsidP="004E29E6">
      <w:pPr>
        <w:pStyle w:val="paragraph"/>
      </w:pPr>
      <w:r w:rsidRPr="004E4AE8">
        <w:tab/>
        <w:t>(b)</w:t>
      </w:r>
      <w:r w:rsidRPr="004E4AE8">
        <w:tab/>
        <w:t>any provision of a law of a State or Territory that provides that personal information contained in a record or information may be disclosed if the disclosure is authorised by law;</w:t>
      </w:r>
    </w:p>
    <w:p w14:paraId="3C7FCF55" w14:textId="77777777" w:rsidR="004E29E6" w:rsidRPr="004E4AE8" w:rsidRDefault="004E29E6" w:rsidP="004E29E6">
      <w:pPr>
        <w:pStyle w:val="subsection2"/>
      </w:pPr>
      <w:r w:rsidRPr="004E4AE8">
        <w:t>the giving of the information or PHI record to the Private Health Insurance Ombudsman is taken to be authorised by this Act.</w:t>
      </w:r>
    </w:p>
    <w:p w14:paraId="0E41C9A5" w14:textId="77777777" w:rsidR="004E29E6" w:rsidRPr="004E4AE8" w:rsidRDefault="004E29E6" w:rsidP="004E29E6">
      <w:pPr>
        <w:pStyle w:val="subsection"/>
      </w:pPr>
      <w:r w:rsidRPr="004E4AE8">
        <w:tab/>
        <w:t>(4)</w:t>
      </w:r>
      <w:r w:rsidRPr="004E4AE8">
        <w:tab/>
        <w:t>This section does not otherwise affect a claim of legal professional privilege that anyone may make in relation to the information or PHI record.</w:t>
      </w:r>
    </w:p>
    <w:p w14:paraId="0CE189A6" w14:textId="77FCDA85" w:rsidR="004E29E6" w:rsidRPr="004E4AE8" w:rsidRDefault="004E29E6" w:rsidP="004E29E6">
      <w:pPr>
        <w:pStyle w:val="SubsectionHead"/>
      </w:pPr>
      <w:r w:rsidRPr="004E4AE8">
        <w:t>Self</w:t>
      </w:r>
      <w:r w:rsidR="00E850E3">
        <w:noBreakHyphen/>
      </w:r>
      <w:r w:rsidRPr="004E4AE8">
        <w:t>incrimination etc.</w:t>
      </w:r>
    </w:p>
    <w:p w14:paraId="436A5C74" w14:textId="77777777" w:rsidR="004E29E6" w:rsidRPr="004E4AE8" w:rsidRDefault="004E29E6" w:rsidP="004E29E6">
      <w:pPr>
        <w:pStyle w:val="subsection"/>
      </w:pPr>
      <w:r w:rsidRPr="004E4AE8">
        <w:tab/>
        <w:t>(5)</w:t>
      </w:r>
      <w:r w:rsidRPr="004E4AE8">
        <w:tab/>
        <w:t>If the information or PHI record is given by an individual and, by giving the information or the PHI record, the individual:</w:t>
      </w:r>
    </w:p>
    <w:p w14:paraId="62699BFD" w14:textId="77777777" w:rsidR="004E29E6" w:rsidRPr="004E4AE8" w:rsidRDefault="004E29E6" w:rsidP="004E29E6">
      <w:pPr>
        <w:pStyle w:val="paragraph"/>
      </w:pPr>
      <w:r w:rsidRPr="004E4AE8">
        <w:tab/>
        <w:t>(a)</w:t>
      </w:r>
      <w:r w:rsidRPr="004E4AE8">
        <w:tab/>
        <w:t>contravenes any other enactment; or</w:t>
      </w:r>
    </w:p>
    <w:p w14:paraId="08922E8D" w14:textId="77777777" w:rsidR="004E29E6" w:rsidRPr="004E4AE8" w:rsidRDefault="004E29E6" w:rsidP="004E29E6">
      <w:pPr>
        <w:pStyle w:val="paragraph"/>
      </w:pPr>
      <w:r w:rsidRPr="004E4AE8">
        <w:tab/>
        <w:t>(b)</w:t>
      </w:r>
      <w:r w:rsidRPr="004E4AE8">
        <w:tab/>
        <w:t>might tend to incriminate himself or herself or make himself or herself liable to a penalty; or</w:t>
      </w:r>
    </w:p>
    <w:p w14:paraId="6B109171" w14:textId="2612C42F" w:rsidR="004E29E6" w:rsidRPr="004E4AE8" w:rsidRDefault="004E29E6" w:rsidP="004E29E6">
      <w:pPr>
        <w:pStyle w:val="paragraph"/>
      </w:pPr>
      <w:r w:rsidRPr="004E4AE8">
        <w:tab/>
        <w:t>(c)</w:t>
      </w:r>
      <w:r w:rsidRPr="004E4AE8">
        <w:tab/>
        <w:t xml:space="preserve">discloses a legal advice given to </w:t>
      </w:r>
      <w:r w:rsidRPr="004E4AE8">
        <w:rPr>
          <w:szCs w:val="24"/>
        </w:rPr>
        <w:t xml:space="preserve">the subject of a complaint made under </w:t>
      </w:r>
      <w:r w:rsidR="00B64597">
        <w:rPr>
          <w:szCs w:val="24"/>
        </w:rPr>
        <w:t>Division 3</w:t>
      </w:r>
      <w:r w:rsidRPr="004E4AE8">
        <w:rPr>
          <w:szCs w:val="24"/>
        </w:rPr>
        <w:t xml:space="preserve"> or an investigation under </w:t>
      </w:r>
      <w:r w:rsidR="00E850E3">
        <w:rPr>
          <w:szCs w:val="24"/>
        </w:rPr>
        <w:t>Division 4</w:t>
      </w:r>
      <w:r w:rsidRPr="004E4AE8">
        <w:t>; or</w:t>
      </w:r>
    </w:p>
    <w:p w14:paraId="75A87B0F" w14:textId="5C564CDB" w:rsidR="004E29E6" w:rsidRPr="004E4AE8" w:rsidRDefault="004E29E6" w:rsidP="004E29E6">
      <w:pPr>
        <w:pStyle w:val="paragraph"/>
      </w:pPr>
      <w:r w:rsidRPr="004E4AE8">
        <w:tab/>
        <w:t>(d)</w:t>
      </w:r>
      <w:r w:rsidRPr="004E4AE8">
        <w:tab/>
        <w:t xml:space="preserve">if the </w:t>
      </w:r>
      <w:r w:rsidRPr="004E4AE8">
        <w:rPr>
          <w:szCs w:val="24"/>
        </w:rPr>
        <w:t xml:space="preserve">subject of a complaint made under </w:t>
      </w:r>
      <w:r w:rsidR="00B64597">
        <w:rPr>
          <w:szCs w:val="24"/>
        </w:rPr>
        <w:t>Division 3</w:t>
      </w:r>
      <w:r w:rsidRPr="004E4AE8">
        <w:rPr>
          <w:szCs w:val="24"/>
        </w:rPr>
        <w:t xml:space="preserve"> or an investigation under </w:t>
      </w:r>
      <w:r w:rsidR="00E850E3">
        <w:rPr>
          <w:szCs w:val="24"/>
        </w:rPr>
        <w:t>Division 4</w:t>
      </w:r>
      <w:r w:rsidRPr="004E4AE8">
        <w:rPr>
          <w:szCs w:val="24"/>
        </w:rPr>
        <w:t xml:space="preserve"> is an individual—</w:t>
      </w:r>
      <w:r w:rsidRPr="004E4AE8">
        <w:t xml:space="preserve">discloses a privileged communication between </w:t>
      </w:r>
      <w:r w:rsidRPr="004E4AE8">
        <w:rPr>
          <w:szCs w:val="24"/>
        </w:rPr>
        <w:t>the subject</w:t>
      </w:r>
      <w:r w:rsidRPr="004E4AE8">
        <w:t xml:space="preserve"> and another person or body; or</w:t>
      </w:r>
    </w:p>
    <w:p w14:paraId="5B85D493" w14:textId="2FC9F980" w:rsidR="004E29E6" w:rsidRPr="004E4AE8" w:rsidRDefault="004E29E6" w:rsidP="004E29E6">
      <w:pPr>
        <w:pStyle w:val="paragraph"/>
      </w:pPr>
      <w:r w:rsidRPr="004E4AE8">
        <w:tab/>
        <w:t>(e)</w:t>
      </w:r>
      <w:r w:rsidRPr="004E4AE8">
        <w:tab/>
        <w:t xml:space="preserve">if the </w:t>
      </w:r>
      <w:r w:rsidRPr="004E4AE8">
        <w:rPr>
          <w:szCs w:val="24"/>
        </w:rPr>
        <w:t xml:space="preserve">subject of a complaint made under </w:t>
      </w:r>
      <w:r w:rsidR="00B64597">
        <w:rPr>
          <w:szCs w:val="24"/>
        </w:rPr>
        <w:t>Division 3</w:t>
      </w:r>
      <w:r w:rsidRPr="004E4AE8">
        <w:rPr>
          <w:szCs w:val="24"/>
        </w:rPr>
        <w:t xml:space="preserve"> or an investigation under </w:t>
      </w:r>
      <w:r w:rsidR="00E850E3">
        <w:rPr>
          <w:szCs w:val="24"/>
        </w:rPr>
        <w:t>Division 4</w:t>
      </w:r>
      <w:r w:rsidRPr="004E4AE8">
        <w:rPr>
          <w:szCs w:val="24"/>
        </w:rPr>
        <w:t xml:space="preserve"> is not an individual—</w:t>
      </w:r>
      <w:r w:rsidRPr="004E4AE8">
        <w:t>discloses a privileged communication between:</w:t>
      </w:r>
    </w:p>
    <w:p w14:paraId="3838FB6C" w14:textId="77777777" w:rsidR="004E29E6" w:rsidRPr="004E4AE8" w:rsidRDefault="004E29E6" w:rsidP="004E29E6">
      <w:pPr>
        <w:pStyle w:val="paragraphsub"/>
      </w:pPr>
      <w:r w:rsidRPr="004E4AE8">
        <w:tab/>
        <w:t>(i)</w:t>
      </w:r>
      <w:r w:rsidRPr="004E4AE8">
        <w:tab/>
        <w:t xml:space="preserve">an officer of </w:t>
      </w:r>
      <w:r w:rsidRPr="004E4AE8">
        <w:rPr>
          <w:szCs w:val="24"/>
        </w:rPr>
        <w:t>the subject</w:t>
      </w:r>
      <w:r w:rsidRPr="004E4AE8">
        <w:t xml:space="preserve"> and another person or body; or</w:t>
      </w:r>
    </w:p>
    <w:p w14:paraId="7D1226E9" w14:textId="77777777" w:rsidR="004E29E6" w:rsidRPr="004E4AE8" w:rsidRDefault="004E29E6" w:rsidP="004E29E6">
      <w:pPr>
        <w:pStyle w:val="paragraphsub"/>
      </w:pPr>
      <w:r w:rsidRPr="004E4AE8">
        <w:tab/>
        <w:t>(ii)</w:t>
      </w:r>
      <w:r w:rsidRPr="004E4AE8">
        <w:tab/>
      </w:r>
      <w:r w:rsidRPr="004E4AE8">
        <w:rPr>
          <w:szCs w:val="24"/>
        </w:rPr>
        <w:t xml:space="preserve">a person who is employed in the service of, or engaged to provide services to, the subject, and </w:t>
      </w:r>
      <w:r w:rsidRPr="004E4AE8">
        <w:t>another person or body; or</w:t>
      </w:r>
    </w:p>
    <w:p w14:paraId="3C6BC031" w14:textId="77777777" w:rsidR="004E29E6" w:rsidRPr="004E4AE8" w:rsidRDefault="004E29E6" w:rsidP="004E29E6">
      <w:pPr>
        <w:pStyle w:val="paragraph"/>
      </w:pPr>
      <w:r w:rsidRPr="004E4AE8">
        <w:tab/>
        <w:t>(f)</w:t>
      </w:r>
      <w:r w:rsidRPr="004E4AE8">
        <w:tab/>
        <w:t>otherwise acts contrary to the public interest;</w:t>
      </w:r>
    </w:p>
    <w:p w14:paraId="0CB8E1E9" w14:textId="6CC1C85F" w:rsidR="004E29E6" w:rsidRPr="004E4AE8" w:rsidRDefault="004E29E6" w:rsidP="004E29E6">
      <w:pPr>
        <w:pStyle w:val="subsection2"/>
      </w:pPr>
      <w:r w:rsidRPr="004E4AE8">
        <w:t xml:space="preserve">then none of the following are admissible in evidence against the individual in any proceedings, other than proceedings for an </w:t>
      </w:r>
      <w:r w:rsidRPr="004E4AE8">
        <w:lastRenderedPageBreak/>
        <w:t xml:space="preserve">offence against </w:t>
      </w:r>
      <w:r w:rsidR="00B64597">
        <w:t>section 1</w:t>
      </w:r>
      <w:r w:rsidRPr="004E4AE8">
        <w:t xml:space="preserve">37.1, 137.2 or 149.1 of the </w:t>
      </w:r>
      <w:r w:rsidRPr="004E4AE8">
        <w:rPr>
          <w:i/>
        </w:rPr>
        <w:t>Criminal Code</w:t>
      </w:r>
      <w:r w:rsidRPr="004E4AE8">
        <w:t xml:space="preserve"> that relates to this Act:</w:t>
      </w:r>
    </w:p>
    <w:p w14:paraId="2BBF4D69" w14:textId="77777777" w:rsidR="004E29E6" w:rsidRPr="004E4AE8" w:rsidRDefault="004E29E6" w:rsidP="004E29E6">
      <w:pPr>
        <w:pStyle w:val="paragraph"/>
        <w:rPr>
          <w:iCs/>
        </w:rPr>
      </w:pPr>
      <w:r w:rsidRPr="004E4AE8">
        <w:tab/>
        <w:t>(g)</w:t>
      </w:r>
      <w:r w:rsidRPr="004E4AE8">
        <w:tab/>
        <w:t xml:space="preserve"> the </w:t>
      </w:r>
      <w:r w:rsidRPr="004E4AE8">
        <w:rPr>
          <w:iCs/>
        </w:rPr>
        <w:t>information or PHI record given;</w:t>
      </w:r>
    </w:p>
    <w:p w14:paraId="65097D99" w14:textId="77777777" w:rsidR="004E29E6" w:rsidRPr="004E4AE8" w:rsidRDefault="004E29E6" w:rsidP="004E29E6">
      <w:pPr>
        <w:pStyle w:val="paragraph"/>
      </w:pPr>
      <w:r w:rsidRPr="004E4AE8">
        <w:rPr>
          <w:iCs/>
        </w:rPr>
        <w:tab/>
        <w:t>(h)</w:t>
      </w:r>
      <w:r w:rsidRPr="004E4AE8">
        <w:rPr>
          <w:iCs/>
        </w:rPr>
        <w:tab/>
      </w:r>
      <w:r w:rsidRPr="004E4AE8">
        <w:t xml:space="preserve">giving the </w:t>
      </w:r>
      <w:r w:rsidRPr="004E4AE8">
        <w:rPr>
          <w:iCs/>
        </w:rPr>
        <w:t>information or PHI record;</w:t>
      </w:r>
    </w:p>
    <w:p w14:paraId="38244939" w14:textId="77777777" w:rsidR="004E29E6" w:rsidRPr="004E4AE8" w:rsidRDefault="004E29E6" w:rsidP="004E29E6">
      <w:pPr>
        <w:pStyle w:val="paragraph"/>
      </w:pPr>
      <w:r w:rsidRPr="004E4AE8">
        <w:tab/>
        <w:t>(i)</w:t>
      </w:r>
      <w:r w:rsidRPr="004E4AE8">
        <w:tab/>
        <w:t xml:space="preserve">any information, document or thing obtained as a direct or indirect consequence of giving the </w:t>
      </w:r>
      <w:r w:rsidRPr="004E4AE8">
        <w:rPr>
          <w:iCs/>
        </w:rPr>
        <w:t>information or PHI record.</w:t>
      </w:r>
    </w:p>
    <w:p w14:paraId="6319E619" w14:textId="77777777" w:rsidR="004E29E6" w:rsidRPr="004E4AE8" w:rsidRDefault="004E29E6" w:rsidP="004E29E6">
      <w:pPr>
        <w:pStyle w:val="subsection"/>
      </w:pPr>
      <w:r w:rsidRPr="004E4AE8">
        <w:tab/>
        <w:t>(6)</w:t>
      </w:r>
      <w:r w:rsidRPr="004E4AE8">
        <w:tab/>
        <w:t>In this section:</w:t>
      </w:r>
    </w:p>
    <w:p w14:paraId="739D377A" w14:textId="77777777" w:rsidR="004E29E6" w:rsidRPr="004E4AE8" w:rsidRDefault="004E29E6" w:rsidP="004E29E6">
      <w:pPr>
        <w:pStyle w:val="Definition"/>
      </w:pPr>
      <w:r w:rsidRPr="004E4AE8">
        <w:rPr>
          <w:b/>
          <w:i/>
        </w:rPr>
        <w:t>privileged communication</w:t>
      </w:r>
      <w:r w:rsidRPr="004E4AE8">
        <w:t xml:space="preserve"> means a communication protected against disclosure by legal professional privilege.</w:t>
      </w:r>
    </w:p>
    <w:p w14:paraId="716640D3" w14:textId="246D3C02" w:rsidR="004E29E6" w:rsidRPr="004E4AE8" w:rsidRDefault="00B64597" w:rsidP="00572848">
      <w:pPr>
        <w:pStyle w:val="ActHead3"/>
        <w:pageBreakBefore/>
      </w:pPr>
      <w:bookmarkStart w:id="162" w:name="_Toc190871196"/>
      <w:r w:rsidRPr="009E41A2">
        <w:rPr>
          <w:rStyle w:val="CharDivNo"/>
        </w:rPr>
        <w:lastRenderedPageBreak/>
        <w:t>Division 7</w:t>
      </w:r>
      <w:r w:rsidR="004E29E6" w:rsidRPr="004E4AE8">
        <w:t>—</w:t>
      </w:r>
      <w:r w:rsidR="004E29E6" w:rsidRPr="009E41A2">
        <w:rPr>
          <w:rStyle w:val="CharDivText"/>
        </w:rPr>
        <w:t>Provisions relating to the Private Health Insurance Ombudsman</w:t>
      </w:r>
      <w:bookmarkEnd w:id="162"/>
    </w:p>
    <w:p w14:paraId="7AD1C214" w14:textId="77777777" w:rsidR="004E29E6" w:rsidRPr="004E4AE8" w:rsidRDefault="004E29E6" w:rsidP="004E29E6">
      <w:pPr>
        <w:pStyle w:val="ActHead5"/>
      </w:pPr>
      <w:bookmarkStart w:id="163" w:name="_Toc190871197"/>
      <w:r w:rsidRPr="009E41A2">
        <w:rPr>
          <w:rStyle w:val="CharSectno"/>
        </w:rPr>
        <w:t>20ZG</w:t>
      </w:r>
      <w:r w:rsidRPr="004E4AE8">
        <w:t xml:space="preserve">  Reports of the Private Health Insurance Ombudsman</w:t>
      </w:r>
      <w:bookmarkEnd w:id="163"/>
    </w:p>
    <w:p w14:paraId="5C0F7AF7" w14:textId="77777777" w:rsidR="004E29E6" w:rsidRPr="004E4AE8" w:rsidRDefault="004E29E6" w:rsidP="004E29E6">
      <w:pPr>
        <w:pStyle w:val="SubsectionHead"/>
      </w:pPr>
      <w:r w:rsidRPr="004E4AE8">
        <w:t>Annual reports</w:t>
      </w:r>
    </w:p>
    <w:p w14:paraId="58ED3FC1" w14:textId="77777777" w:rsidR="004E29E6" w:rsidRPr="004E4AE8" w:rsidRDefault="004E29E6" w:rsidP="004E29E6">
      <w:pPr>
        <w:pStyle w:val="subsection"/>
        <w:keepNext/>
        <w:keepLines/>
      </w:pPr>
      <w:r w:rsidRPr="004E4AE8">
        <w:tab/>
        <w:t>(1)</w:t>
      </w:r>
      <w:r w:rsidRPr="004E4AE8">
        <w:tab/>
        <w:t>As soon as practicable after the end of each financial year, the Private Health Insurance Ombudsman must give an annual report to the Minister, for presentation to the Parliament, on the operations of the Private Health Insurance Ombudsman during the financial year.</w:t>
      </w:r>
    </w:p>
    <w:p w14:paraId="20B3A9C7" w14:textId="77777777" w:rsidR="004E29E6" w:rsidRPr="004E4AE8" w:rsidRDefault="004E29E6" w:rsidP="004E29E6">
      <w:pPr>
        <w:pStyle w:val="SubsectionHead"/>
      </w:pPr>
      <w:r w:rsidRPr="004E4AE8">
        <w:t>Additional reports</w:t>
      </w:r>
    </w:p>
    <w:p w14:paraId="278508E4" w14:textId="77777777" w:rsidR="004E29E6" w:rsidRPr="004E4AE8" w:rsidRDefault="004E29E6" w:rsidP="004E29E6">
      <w:pPr>
        <w:pStyle w:val="subsection"/>
      </w:pPr>
      <w:r w:rsidRPr="004E4AE8">
        <w:tab/>
        <w:t>(2)</w:t>
      </w:r>
      <w:r w:rsidRPr="004E4AE8">
        <w:tab/>
        <w:t>The Private Health Insurance Ombudsman may, from time to time, give the Minister, for presentation to the Parliament, a report:</w:t>
      </w:r>
    </w:p>
    <w:p w14:paraId="35B2E540" w14:textId="77777777" w:rsidR="004E29E6" w:rsidRPr="004E4AE8" w:rsidRDefault="004E29E6" w:rsidP="004E29E6">
      <w:pPr>
        <w:pStyle w:val="paragraph"/>
      </w:pPr>
      <w:r w:rsidRPr="004E4AE8">
        <w:tab/>
        <w:t>(a)</w:t>
      </w:r>
      <w:r w:rsidRPr="004E4AE8">
        <w:tab/>
        <w:t>on the operations of the Private Health Insurance Ombudsman during a part of a year; or</w:t>
      </w:r>
    </w:p>
    <w:p w14:paraId="2B119A99" w14:textId="77777777" w:rsidR="004E29E6" w:rsidRPr="004E4AE8" w:rsidRDefault="004E29E6" w:rsidP="004E29E6">
      <w:pPr>
        <w:pStyle w:val="paragraph"/>
      </w:pPr>
      <w:r w:rsidRPr="004E4AE8">
        <w:tab/>
        <w:t>(b)</w:t>
      </w:r>
      <w:r w:rsidRPr="004E4AE8">
        <w:tab/>
        <w:t>in relation to any matter relating to, or arising in connection with, the exercise of the powers, or the performance of the functions, of the Private Health Insurance Ombudsman.</w:t>
      </w:r>
    </w:p>
    <w:p w14:paraId="5D64AAF5" w14:textId="390AA7F8" w:rsidR="004E29E6" w:rsidRPr="004E4AE8" w:rsidRDefault="004E29E6" w:rsidP="004E29E6">
      <w:pPr>
        <w:pStyle w:val="subsection"/>
      </w:pPr>
      <w:r w:rsidRPr="004E4AE8">
        <w:tab/>
        <w:t>(3)</w:t>
      </w:r>
      <w:r w:rsidRPr="004E4AE8">
        <w:tab/>
      </w:r>
      <w:r w:rsidR="00292224" w:rsidRPr="004E4AE8">
        <w:t>Subsections (</w:t>
      </w:r>
      <w:r w:rsidRPr="004E4AE8">
        <w:t xml:space="preserve">1) and (2) do not affect the powers and duties of the Private Health Insurance Ombudsman under </w:t>
      </w:r>
      <w:r w:rsidR="00947FC5" w:rsidRPr="004E4AE8">
        <w:t>paragraph 2</w:t>
      </w:r>
      <w:r w:rsidRPr="004E4AE8">
        <w:t>0D(c) or (g) or section</w:t>
      </w:r>
      <w:r w:rsidR="00292224" w:rsidRPr="004E4AE8">
        <w:t> </w:t>
      </w:r>
      <w:r w:rsidRPr="004E4AE8">
        <w:t>20R or 20V.</w:t>
      </w:r>
    </w:p>
    <w:p w14:paraId="79FF6EDD" w14:textId="77777777" w:rsidR="004E29E6" w:rsidRPr="004E4AE8" w:rsidRDefault="004E29E6" w:rsidP="004E29E6">
      <w:pPr>
        <w:pStyle w:val="SubsectionHead"/>
      </w:pPr>
      <w:r w:rsidRPr="004E4AE8">
        <w:t>Tabling and inclusion in other reports</w:t>
      </w:r>
    </w:p>
    <w:p w14:paraId="574D09C6" w14:textId="77777777" w:rsidR="004E29E6" w:rsidRPr="004E4AE8" w:rsidRDefault="004E29E6" w:rsidP="004E29E6">
      <w:pPr>
        <w:pStyle w:val="subsection"/>
      </w:pPr>
      <w:r w:rsidRPr="004E4AE8">
        <w:tab/>
        <w:t>(4)</w:t>
      </w:r>
      <w:r w:rsidRPr="004E4AE8">
        <w:tab/>
        <w:t xml:space="preserve">If the Private Health Insurance Ombudsman gives a report to the Minister under </w:t>
      </w:r>
      <w:r w:rsidR="00292224" w:rsidRPr="004E4AE8">
        <w:t>subsection (</w:t>
      </w:r>
      <w:r w:rsidRPr="004E4AE8">
        <w:t>1) or (2), the Minister must cause the report to be laid before each House of the Parliament within 15 sitting days of that House after the Minister receives the report.</w:t>
      </w:r>
    </w:p>
    <w:p w14:paraId="417CC393" w14:textId="77777777" w:rsidR="004E29E6" w:rsidRPr="004E4AE8" w:rsidRDefault="004E29E6" w:rsidP="004E29E6">
      <w:pPr>
        <w:pStyle w:val="subsection"/>
      </w:pPr>
      <w:r w:rsidRPr="004E4AE8">
        <w:tab/>
        <w:t>(5)</w:t>
      </w:r>
      <w:r w:rsidRPr="004E4AE8">
        <w:tab/>
        <w:t>A report relating to the operations of the Private Health Insurance Ombudsman during a period may be included in a report under:</w:t>
      </w:r>
    </w:p>
    <w:p w14:paraId="6A67C5A7" w14:textId="292B1007" w:rsidR="004E29E6" w:rsidRPr="004E4AE8" w:rsidRDefault="004E29E6" w:rsidP="004E29E6">
      <w:pPr>
        <w:pStyle w:val="paragraph"/>
      </w:pPr>
      <w:r w:rsidRPr="004E4AE8">
        <w:tab/>
        <w:t>(a)</w:t>
      </w:r>
      <w:r w:rsidRPr="004E4AE8">
        <w:tab/>
      </w:r>
      <w:r w:rsidR="00B64597">
        <w:t>section 1</w:t>
      </w:r>
      <w:r w:rsidRPr="004E4AE8">
        <w:t>9; or</w:t>
      </w:r>
    </w:p>
    <w:p w14:paraId="2A167D0C" w14:textId="77777777" w:rsidR="004E29E6" w:rsidRPr="004E4AE8" w:rsidRDefault="004E29E6" w:rsidP="004E29E6">
      <w:pPr>
        <w:pStyle w:val="paragraph"/>
      </w:pPr>
      <w:r w:rsidRPr="004E4AE8">
        <w:lastRenderedPageBreak/>
        <w:tab/>
        <w:t>(b)</w:t>
      </w:r>
      <w:r w:rsidRPr="004E4AE8">
        <w:tab/>
        <w:t>section</w:t>
      </w:r>
      <w:r w:rsidR="00292224" w:rsidRPr="004E4AE8">
        <w:t> </w:t>
      </w:r>
      <w:r w:rsidRPr="004E4AE8">
        <w:t xml:space="preserve">46 of the </w:t>
      </w:r>
      <w:r w:rsidRPr="004E4AE8">
        <w:rPr>
          <w:i/>
        </w:rPr>
        <w:t>Public Governance, Performance and Accountability Act 2013</w:t>
      </w:r>
      <w:r w:rsidRPr="004E4AE8">
        <w:t>;</w:t>
      </w:r>
    </w:p>
    <w:p w14:paraId="3BC805FC" w14:textId="77777777" w:rsidR="004E29E6" w:rsidRPr="004E4AE8" w:rsidRDefault="004E29E6" w:rsidP="004E29E6">
      <w:pPr>
        <w:pStyle w:val="subsection2"/>
      </w:pPr>
      <w:r w:rsidRPr="004E4AE8">
        <w:t>relating to the operations of the Ombudsman during that period.</w:t>
      </w:r>
    </w:p>
    <w:p w14:paraId="039A591C" w14:textId="77777777" w:rsidR="004E29E6" w:rsidRPr="004E4AE8" w:rsidRDefault="004E29E6" w:rsidP="004E29E6">
      <w:pPr>
        <w:pStyle w:val="SubsectionHead"/>
      </w:pPr>
      <w:r w:rsidRPr="004E4AE8">
        <w:t>Content of report</w:t>
      </w:r>
    </w:p>
    <w:p w14:paraId="5359425D" w14:textId="77777777" w:rsidR="004E29E6" w:rsidRPr="004E4AE8" w:rsidRDefault="004E29E6" w:rsidP="004E29E6">
      <w:pPr>
        <w:pStyle w:val="subsection"/>
      </w:pPr>
      <w:r w:rsidRPr="004E4AE8">
        <w:tab/>
        <w:t>(6)</w:t>
      </w:r>
      <w:r w:rsidRPr="004E4AE8">
        <w:tab/>
        <w:t>A report relating to the operations of the Private Health Insurance Ombudsman during a period must include the following:</w:t>
      </w:r>
    </w:p>
    <w:p w14:paraId="2253D6A8" w14:textId="77777777" w:rsidR="004E29E6" w:rsidRPr="004E4AE8" w:rsidRDefault="004E29E6" w:rsidP="004E29E6">
      <w:pPr>
        <w:pStyle w:val="paragraph"/>
      </w:pPr>
      <w:r w:rsidRPr="004E4AE8">
        <w:tab/>
        <w:t>(a)</w:t>
      </w:r>
      <w:r w:rsidRPr="004E4AE8">
        <w:tab/>
        <w:t>the number and nature of complaints received under section</w:t>
      </w:r>
      <w:r w:rsidR="00292224" w:rsidRPr="004E4AE8">
        <w:t> </w:t>
      </w:r>
      <w:r w:rsidRPr="004E4AE8">
        <w:t>20E;</w:t>
      </w:r>
    </w:p>
    <w:p w14:paraId="055EC1F4" w14:textId="77777777" w:rsidR="004E29E6" w:rsidRPr="004E4AE8" w:rsidRDefault="004E29E6" w:rsidP="004E29E6">
      <w:pPr>
        <w:pStyle w:val="paragraph"/>
      </w:pPr>
      <w:r w:rsidRPr="004E4AE8">
        <w:tab/>
        <w:t>(b)</w:t>
      </w:r>
      <w:r w:rsidRPr="004E4AE8">
        <w:tab/>
        <w:t>the outcomes of any actions taken, recommendations made or investigations conducted in relation to such complaints;</w:t>
      </w:r>
    </w:p>
    <w:p w14:paraId="1F4355BB" w14:textId="77777777" w:rsidR="004E29E6" w:rsidRPr="004E4AE8" w:rsidRDefault="004E29E6" w:rsidP="004E29E6">
      <w:pPr>
        <w:pStyle w:val="paragraph"/>
      </w:pPr>
      <w:r w:rsidRPr="004E4AE8">
        <w:tab/>
        <w:t>(c)</w:t>
      </w:r>
      <w:r w:rsidRPr="004E4AE8">
        <w:tab/>
        <w:t>the outcomes in relation to complaints referred to another body under section</w:t>
      </w:r>
      <w:r w:rsidR="00292224" w:rsidRPr="004E4AE8">
        <w:t> </w:t>
      </w:r>
      <w:r w:rsidRPr="004E4AE8">
        <w:t>20L;</w:t>
      </w:r>
    </w:p>
    <w:p w14:paraId="753CA13A" w14:textId="77777777" w:rsidR="00ED6C10" w:rsidRPr="004E4AE8" w:rsidRDefault="00ED6C10" w:rsidP="00ED6C10">
      <w:pPr>
        <w:pStyle w:val="paragraph"/>
      </w:pPr>
      <w:r w:rsidRPr="004E4AE8">
        <w:tab/>
        <w:t>(ca)</w:t>
      </w:r>
      <w:r w:rsidRPr="004E4AE8">
        <w:tab/>
        <w:t>a summary of the exercise of powers during the period by the Private Health Insurance Ombudsman under section</w:t>
      </w:r>
      <w:r w:rsidR="00292224" w:rsidRPr="004E4AE8">
        <w:t> </w:t>
      </w:r>
      <w:r w:rsidRPr="004E4AE8">
        <w:t>20SA;</w:t>
      </w:r>
    </w:p>
    <w:p w14:paraId="3202140D" w14:textId="77777777" w:rsidR="004E29E6" w:rsidRPr="004E4AE8" w:rsidRDefault="004E29E6" w:rsidP="004E29E6">
      <w:pPr>
        <w:pStyle w:val="paragraph"/>
      </w:pPr>
      <w:r w:rsidRPr="004E4AE8">
        <w:tab/>
        <w:t>(d)</w:t>
      </w:r>
      <w:r w:rsidRPr="004E4AE8">
        <w:tab/>
        <w:t>the number and nature of investigations (if any) conducted by the Private Health Insurance Ombudsman under section</w:t>
      </w:r>
      <w:r w:rsidR="00292224" w:rsidRPr="004E4AE8">
        <w:t> </w:t>
      </w:r>
      <w:r w:rsidRPr="004E4AE8">
        <w:t>20T;</w:t>
      </w:r>
    </w:p>
    <w:p w14:paraId="14C7F272" w14:textId="77777777" w:rsidR="004E29E6" w:rsidRPr="004E4AE8" w:rsidRDefault="004E29E6" w:rsidP="004E29E6">
      <w:pPr>
        <w:pStyle w:val="paragraph"/>
      </w:pPr>
      <w:r w:rsidRPr="004E4AE8">
        <w:tab/>
        <w:t>(e)</w:t>
      </w:r>
      <w:r w:rsidRPr="004E4AE8">
        <w:tab/>
        <w:t>the outcomes of investigations conducted under section</w:t>
      </w:r>
      <w:r w:rsidR="00292224" w:rsidRPr="004E4AE8">
        <w:t> </w:t>
      </w:r>
      <w:r w:rsidRPr="004E4AE8">
        <w:t>20T.</w:t>
      </w:r>
    </w:p>
    <w:p w14:paraId="55ACA9F9" w14:textId="77777777" w:rsidR="004E29E6" w:rsidRPr="004E4AE8" w:rsidRDefault="004E29E6" w:rsidP="00572848">
      <w:pPr>
        <w:pStyle w:val="ActHead3"/>
        <w:pageBreakBefore/>
      </w:pPr>
      <w:bookmarkStart w:id="164" w:name="_Toc190871198"/>
      <w:r w:rsidRPr="009E41A2">
        <w:rPr>
          <w:rStyle w:val="CharDivNo"/>
        </w:rPr>
        <w:lastRenderedPageBreak/>
        <w:t>Division</w:t>
      </w:r>
      <w:r w:rsidR="00292224" w:rsidRPr="009E41A2">
        <w:rPr>
          <w:rStyle w:val="CharDivNo"/>
        </w:rPr>
        <w:t> </w:t>
      </w:r>
      <w:r w:rsidRPr="009E41A2">
        <w:rPr>
          <w:rStyle w:val="CharDivNo"/>
        </w:rPr>
        <w:t>8</w:t>
      </w:r>
      <w:r w:rsidRPr="004E4AE8">
        <w:t>—</w:t>
      </w:r>
      <w:r w:rsidRPr="009E41A2">
        <w:rPr>
          <w:rStyle w:val="CharDivText"/>
        </w:rPr>
        <w:t>Miscellaneous</w:t>
      </w:r>
      <w:bookmarkEnd w:id="164"/>
    </w:p>
    <w:p w14:paraId="5C0195E3" w14:textId="77777777" w:rsidR="004E29E6" w:rsidRPr="004E4AE8" w:rsidRDefault="004E29E6" w:rsidP="004E29E6">
      <w:pPr>
        <w:pStyle w:val="ActHead5"/>
      </w:pPr>
      <w:bookmarkStart w:id="165" w:name="_Toc190871199"/>
      <w:r w:rsidRPr="009E41A2">
        <w:rPr>
          <w:rStyle w:val="CharSectno"/>
        </w:rPr>
        <w:t>20ZH</w:t>
      </w:r>
      <w:r w:rsidRPr="004E4AE8">
        <w:t xml:space="preserve">  Victimisation</w:t>
      </w:r>
      <w:bookmarkEnd w:id="165"/>
    </w:p>
    <w:p w14:paraId="43E01CE7" w14:textId="77777777" w:rsidR="004E29E6" w:rsidRPr="004E4AE8" w:rsidRDefault="004E29E6" w:rsidP="004E29E6">
      <w:pPr>
        <w:pStyle w:val="subsection"/>
      </w:pPr>
      <w:r w:rsidRPr="004E4AE8">
        <w:tab/>
      </w:r>
      <w:r w:rsidRPr="004E4AE8">
        <w:tab/>
        <w:t>A person commits an offence if:</w:t>
      </w:r>
    </w:p>
    <w:p w14:paraId="07C191EE" w14:textId="77777777" w:rsidR="004E29E6" w:rsidRPr="004E4AE8" w:rsidRDefault="004E29E6" w:rsidP="004E29E6">
      <w:pPr>
        <w:pStyle w:val="paragraph"/>
      </w:pPr>
      <w:r w:rsidRPr="004E4AE8">
        <w:tab/>
        <w:t>(a)</w:t>
      </w:r>
      <w:r w:rsidRPr="004E4AE8">
        <w:tab/>
        <w:t>the person subjects, or threatens to subject, another person to detriment; and</w:t>
      </w:r>
    </w:p>
    <w:p w14:paraId="2807F9EE" w14:textId="77777777" w:rsidR="004E29E6" w:rsidRPr="004E4AE8" w:rsidRDefault="004E29E6" w:rsidP="004E29E6">
      <w:pPr>
        <w:pStyle w:val="paragraph"/>
      </w:pPr>
      <w:r w:rsidRPr="004E4AE8">
        <w:tab/>
        <w:t>(b)</w:t>
      </w:r>
      <w:r w:rsidRPr="004E4AE8">
        <w:tab/>
        <w:t>the person does so because the other person has made, or proposes to make, a complaint under this Part.</w:t>
      </w:r>
    </w:p>
    <w:p w14:paraId="550BE837" w14:textId="77777777" w:rsidR="004E29E6" w:rsidRPr="004E4AE8" w:rsidRDefault="004E29E6" w:rsidP="004E29E6">
      <w:pPr>
        <w:pStyle w:val="Penalty"/>
      </w:pPr>
      <w:r w:rsidRPr="004E4AE8">
        <w:t>Penalty:</w:t>
      </w:r>
      <w:r w:rsidRPr="004E4AE8">
        <w:tab/>
        <w:t>Imprisonment for 6 months.</w:t>
      </w:r>
    </w:p>
    <w:p w14:paraId="44D86E21" w14:textId="77777777" w:rsidR="00ED6C10" w:rsidRPr="004E4AE8" w:rsidRDefault="00ED6C10" w:rsidP="00ED6C10">
      <w:pPr>
        <w:pStyle w:val="ActHead5"/>
      </w:pPr>
      <w:bookmarkStart w:id="166" w:name="_Toc190871200"/>
      <w:r w:rsidRPr="009E41A2">
        <w:rPr>
          <w:rStyle w:val="CharSectno"/>
        </w:rPr>
        <w:t>20ZHA</w:t>
      </w:r>
      <w:r w:rsidRPr="004E4AE8">
        <w:t xml:space="preserve">  Announcement before entry</w:t>
      </w:r>
      <w:bookmarkEnd w:id="166"/>
    </w:p>
    <w:p w14:paraId="3E05D443" w14:textId="77777777" w:rsidR="00ED6C10" w:rsidRPr="004E4AE8" w:rsidRDefault="00ED6C10" w:rsidP="00ED6C10">
      <w:pPr>
        <w:pStyle w:val="subsection"/>
      </w:pPr>
      <w:r w:rsidRPr="004E4AE8">
        <w:tab/>
        <w:t>(1)</w:t>
      </w:r>
      <w:r w:rsidRPr="004E4AE8">
        <w:tab/>
        <w:t>This section applies if the Private Health Insurance Ombudsman:</w:t>
      </w:r>
    </w:p>
    <w:p w14:paraId="00ACD3E1" w14:textId="264271D9" w:rsidR="00ED6C10" w:rsidRPr="004E4AE8" w:rsidRDefault="00ED6C10" w:rsidP="00ED6C10">
      <w:pPr>
        <w:pStyle w:val="paragraph"/>
      </w:pPr>
      <w:r w:rsidRPr="004E4AE8">
        <w:tab/>
        <w:t>(a)</w:t>
      </w:r>
      <w:r w:rsidRPr="004E4AE8">
        <w:tab/>
        <w:t xml:space="preserve">enters a place mentioned in </w:t>
      </w:r>
      <w:r w:rsidR="00947FC5" w:rsidRPr="004E4AE8">
        <w:t>paragraph 2</w:t>
      </w:r>
      <w:r w:rsidRPr="004E4AE8">
        <w:t>0SA(a) for the purposes of conducting an inspection and audit; or</w:t>
      </w:r>
    </w:p>
    <w:p w14:paraId="0149016F" w14:textId="17ACF687" w:rsidR="00ED6C10" w:rsidRPr="004E4AE8" w:rsidRDefault="00ED6C10" w:rsidP="00ED6C10">
      <w:pPr>
        <w:pStyle w:val="paragraph"/>
      </w:pPr>
      <w:r w:rsidRPr="004E4AE8">
        <w:tab/>
        <w:t>(b)</w:t>
      </w:r>
      <w:r w:rsidRPr="004E4AE8">
        <w:tab/>
        <w:t xml:space="preserve">enters a place mentioned in </w:t>
      </w:r>
      <w:r w:rsidR="00947FC5" w:rsidRPr="004E4AE8">
        <w:t>paragraph 2</w:t>
      </w:r>
      <w:r w:rsidRPr="004E4AE8">
        <w:t>0TA(a) for the purposes of conducting an investigation under section</w:t>
      </w:r>
      <w:r w:rsidR="00292224" w:rsidRPr="004E4AE8">
        <w:t> </w:t>
      </w:r>
      <w:r w:rsidRPr="004E4AE8">
        <w:t>20T.</w:t>
      </w:r>
    </w:p>
    <w:p w14:paraId="68C8B69F" w14:textId="77777777" w:rsidR="00ED6C10" w:rsidRPr="004E4AE8" w:rsidRDefault="00ED6C10" w:rsidP="00ED6C10">
      <w:pPr>
        <w:pStyle w:val="subsection"/>
      </w:pPr>
      <w:r w:rsidRPr="004E4AE8">
        <w:tab/>
        <w:t>(1A)</w:t>
      </w:r>
      <w:r w:rsidRPr="004E4AE8">
        <w:tab/>
        <w:t>Before entering the place, the Private Health Insurance Ombudsman must give the occupier of the place at least 48 hours’ written notice of the Private Health Insurance Ombudsman’s intention to enter the place.</w:t>
      </w:r>
    </w:p>
    <w:p w14:paraId="7712D90C" w14:textId="77777777" w:rsidR="00ED6C10" w:rsidRPr="004E4AE8" w:rsidRDefault="00ED6C10" w:rsidP="00ED6C10">
      <w:pPr>
        <w:pStyle w:val="subsection"/>
      </w:pPr>
      <w:r w:rsidRPr="004E4AE8">
        <w:tab/>
        <w:t>(2)</w:t>
      </w:r>
      <w:r w:rsidRPr="004E4AE8">
        <w:tab/>
        <w:t>Before entering the place, the Private Health Insurance Ombudsman must show the Private Health Insurance Ombudsman’s identity card to the occupier of the place, or to another person who apparently represents the occupier, if the occupier or other person is present at the place.</w:t>
      </w:r>
    </w:p>
    <w:p w14:paraId="291D8670" w14:textId="77777777" w:rsidR="00ED6C10" w:rsidRPr="004E4AE8" w:rsidRDefault="00ED6C10" w:rsidP="00ED6C10">
      <w:pPr>
        <w:pStyle w:val="notetext"/>
      </w:pPr>
      <w:r w:rsidRPr="004E4AE8">
        <w:t>Note:</w:t>
      </w:r>
      <w:r w:rsidRPr="004E4AE8">
        <w:tab/>
        <w:t>See also section</w:t>
      </w:r>
      <w:r w:rsidR="00292224" w:rsidRPr="004E4AE8">
        <w:t> </w:t>
      </w:r>
      <w:r w:rsidRPr="004E4AE8">
        <w:t>20ZIA.</w:t>
      </w:r>
    </w:p>
    <w:p w14:paraId="6CBB51DF" w14:textId="77777777" w:rsidR="00ED6C10" w:rsidRPr="004E4AE8" w:rsidRDefault="00ED6C10" w:rsidP="00ED6C10">
      <w:pPr>
        <w:pStyle w:val="ActHead5"/>
      </w:pPr>
      <w:bookmarkStart w:id="167" w:name="_Toc190871201"/>
      <w:r w:rsidRPr="009E41A2">
        <w:rPr>
          <w:rStyle w:val="CharSectno"/>
        </w:rPr>
        <w:t>20ZHB</w:t>
      </w:r>
      <w:r w:rsidRPr="004E4AE8">
        <w:t xml:space="preserve">  Responsibility to provide facilities and assistance</w:t>
      </w:r>
      <w:bookmarkEnd w:id="167"/>
    </w:p>
    <w:p w14:paraId="6940DA62" w14:textId="77777777" w:rsidR="00ED6C10" w:rsidRPr="004E4AE8" w:rsidRDefault="00ED6C10" w:rsidP="00ED6C10">
      <w:pPr>
        <w:pStyle w:val="subsection"/>
      </w:pPr>
      <w:r w:rsidRPr="004E4AE8">
        <w:tab/>
        <w:t>(1)</w:t>
      </w:r>
      <w:r w:rsidRPr="004E4AE8">
        <w:tab/>
        <w:t>A person commits an offence if:</w:t>
      </w:r>
    </w:p>
    <w:p w14:paraId="7806E3E6" w14:textId="2F6E329B" w:rsidR="00ED6C10" w:rsidRPr="004E4AE8" w:rsidRDefault="00ED6C10" w:rsidP="00ED6C10">
      <w:pPr>
        <w:pStyle w:val="paragraph"/>
      </w:pPr>
      <w:r w:rsidRPr="004E4AE8">
        <w:tab/>
        <w:t>(a)</w:t>
      </w:r>
      <w:r w:rsidRPr="004E4AE8">
        <w:tab/>
        <w:t xml:space="preserve">the person is the occupier of, or is in charge of, a place mentioned in </w:t>
      </w:r>
      <w:r w:rsidR="00947FC5" w:rsidRPr="004E4AE8">
        <w:t>paragraph 2</w:t>
      </w:r>
      <w:r w:rsidRPr="004E4AE8">
        <w:t>0SA(a); and</w:t>
      </w:r>
    </w:p>
    <w:p w14:paraId="3B61E9E3" w14:textId="365BE315" w:rsidR="00ED6C10" w:rsidRPr="004E4AE8" w:rsidRDefault="00ED6C10" w:rsidP="00ED6C10">
      <w:pPr>
        <w:pStyle w:val="paragraph"/>
      </w:pPr>
      <w:r w:rsidRPr="004E4AE8">
        <w:lastRenderedPageBreak/>
        <w:tab/>
        <w:t>(b)</w:t>
      </w:r>
      <w:r w:rsidRPr="004E4AE8">
        <w:tab/>
        <w:t xml:space="preserve">the Private Health Insurance Ombudsman exercises, or purports to exercise, the powers mentioned in </w:t>
      </w:r>
      <w:r w:rsidR="00947FC5" w:rsidRPr="004E4AE8">
        <w:t>paragraph 2</w:t>
      </w:r>
      <w:r w:rsidRPr="004E4AE8">
        <w:t>0SA(b) in relation to the place; and</w:t>
      </w:r>
    </w:p>
    <w:p w14:paraId="365682B5" w14:textId="77777777" w:rsidR="00ED6C10" w:rsidRPr="004E4AE8" w:rsidRDefault="00ED6C10" w:rsidP="00ED6C10">
      <w:pPr>
        <w:pStyle w:val="paragraph"/>
      </w:pPr>
      <w:r w:rsidRPr="004E4AE8">
        <w:tab/>
        <w:t>(c)</w:t>
      </w:r>
      <w:r w:rsidRPr="004E4AE8">
        <w:tab/>
        <w:t>the person does not provide the Private Health Insurance Ombudsman with reasonable facilities and assistance for the effective exercise of those powers.</w:t>
      </w:r>
    </w:p>
    <w:p w14:paraId="2FE11A0B" w14:textId="77777777" w:rsidR="00ED6C10" w:rsidRPr="004E4AE8" w:rsidRDefault="00ED6C10" w:rsidP="00ED6C10">
      <w:pPr>
        <w:pStyle w:val="Penalty"/>
      </w:pPr>
      <w:r w:rsidRPr="004E4AE8">
        <w:t>Penalty:</w:t>
      </w:r>
      <w:r w:rsidRPr="004E4AE8">
        <w:tab/>
        <w:t>30 penalty units.</w:t>
      </w:r>
    </w:p>
    <w:p w14:paraId="69B0EBFD" w14:textId="77777777" w:rsidR="00ED6C10" w:rsidRPr="004E4AE8" w:rsidRDefault="00ED6C10" w:rsidP="00ED6C10">
      <w:pPr>
        <w:pStyle w:val="subsection"/>
      </w:pPr>
      <w:r w:rsidRPr="004E4AE8">
        <w:tab/>
        <w:t>(2)</w:t>
      </w:r>
      <w:r w:rsidRPr="004E4AE8">
        <w:tab/>
        <w:t>A person commits an offence if:</w:t>
      </w:r>
    </w:p>
    <w:p w14:paraId="435A3A80" w14:textId="33001A32" w:rsidR="00ED6C10" w:rsidRPr="004E4AE8" w:rsidRDefault="00ED6C10" w:rsidP="00ED6C10">
      <w:pPr>
        <w:pStyle w:val="paragraph"/>
      </w:pPr>
      <w:r w:rsidRPr="004E4AE8">
        <w:tab/>
        <w:t>(a)</w:t>
      </w:r>
      <w:r w:rsidRPr="004E4AE8">
        <w:tab/>
        <w:t xml:space="preserve">the person is the occupier of, or is in charge of, a place entered mentioned in </w:t>
      </w:r>
      <w:r w:rsidR="00947FC5" w:rsidRPr="004E4AE8">
        <w:t>paragraph 2</w:t>
      </w:r>
      <w:r w:rsidRPr="004E4AE8">
        <w:t>0TA(a); and</w:t>
      </w:r>
    </w:p>
    <w:p w14:paraId="7783286C" w14:textId="79B36672" w:rsidR="00ED6C10" w:rsidRPr="004E4AE8" w:rsidRDefault="00ED6C10" w:rsidP="00ED6C10">
      <w:pPr>
        <w:pStyle w:val="paragraph"/>
      </w:pPr>
      <w:r w:rsidRPr="004E4AE8">
        <w:tab/>
        <w:t>(b)</w:t>
      </w:r>
      <w:r w:rsidRPr="004E4AE8">
        <w:tab/>
        <w:t xml:space="preserve">the Private Health Insurance Ombudsman exercises, or purports to exercise, the powers mentioned in </w:t>
      </w:r>
      <w:r w:rsidR="00947FC5" w:rsidRPr="004E4AE8">
        <w:t>paragraph 2</w:t>
      </w:r>
      <w:r w:rsidRPr="004E4AE8">
        <w:t>0TA(b) in relation to the place; and</w:t>
      </w:r>
    </w:p>
    <w:p w14:paraId="7DB2B4F6" w14:textId="77777777" w:rsidR="00ED6C10" w:rsidRPr="004E4AE8" w:rsidRDefault="00ED6C10" w:rsidP="00ED6C10">
      <w:pPr>
        <w:pStyle w:val="paragraph"/>
      </w:pPr>
      <w:r w:rsidRPr="004E4AE8">
        <w:tab/>
        <w:t>(c)</w:t>
      </w:r>
      <w:r w:rsidRPr="004E4AE8">
        <w:tab/>
        <w:t>the person does not provide the Private Health Insurance Ombudsman with reasonable facilities and assistance for the effective exercise of those powers.</w:t>
      </w:r>
    </w:p>
    <w:p w14:paraId="4BD539C7" w14:textId="77777777" w:rsidR="00ED6C10" w:rsidRPr="004E4AE8" w:rsidRDefault="00ED6C10" w:rsidP="00ED6C10">
      <w:pPr>
        <w:pStyle w:val="Penalty"/>
      </w:pPr>
      <w:r w:rsidRPr="004E4AE8">
        <w:t>Penalty:</w:t>
      </w:r>
      <w:r w:rsidRPr="004E4AE8">
        <w:tab/>
        <w:t>30 penalty units.</w:t>
      </w:r>
    </w:p>
    <w:p w14:paraId="4E165D3C" w14:textId="77777777" w:rsidR="004E29E6" w:rsidRPr="004E4AE8" w:rsidRDefault="004E29E6" w:rsidP="004E29E6">
      <w:pPr>
        <w:pStyle w:val="ActHead5"/>
      </w:pPr>
      <w:bookmarkStart w:id="168" w:name="_Toc190871202"/>
      <w:r w:rsidRPr="009E41A2">
        <w:rPr>
          <w:rStyle w:val="CharSectno"/>
        </w:rPr>
        <w:t>20ZI</w:t>
      </w:r>
      <w:r w:rsidRPr="004E4AE8">
        <w:t xml:space="preserve">  Giving information about the Private Health Insurance Ombudsman</w:t>
      </w:r>
      <w:bookmarkEnd w:id="168"/>
    </w:p>
    <w:p w14:paraId="4B03ADBF" w14:textId="77777777" w:rsidR="004E29E6" w:rsidRPr="004E4AE8" w:rsidRDefault="004E29E6" w:rsidP="004E29E6">
      <w:pPr>
        <w:pStyle w:val="subsection"/>
      </w:pPr>
      <w:r w:rsidRPr="004E4AE8">
        <w:tab/>
        <w:t>(1)</w:t>
      </w:r>
      <w:r w:rsidRPr="004E4AE8">
        <w:tab/>
        <w:t>The Private Health Insurance Ombudsman may, by written notice given to private health insurers, require private health insurers:</w:t>
      </w:r>
    </w:p>
    <w:p w14:paraId="672D6841" w14:textId="77777777" w:rsidR="004E29E6" w:rsidRPr="004E4AE8" w:rsidRDefault="004E29E6" w:rsidP="004E29E6">
      <w:pPr>
        <w:pStyle w:val="paragraph"/>
      </w:pPr>
      <w:r w:rsidRPr="004E4AE8">
        <w:tab/>
        <w:t>(a)</w:t>
      </w:r>
      <w:r w:rsidRPr="004E4AE8">
        <w:tab/>
        <w:t>to give adults insured under the insurers’ products the information specified in the notice, in the manner specified in the notice; or</w:t>
      </w:r>
    </w:p>
    <w:p w14:paraId="540566B8" w14:textId="77777777" w:rsidR="004E29E6" w:rsidRPr="004E4AE8" w:rsidRDefault="004E29E6" w:rsidP="004E29E6">
      <w:pPr>
        <w:pStyle w:val="paragraph"/>
      </w:pPr>
      <w:r w:rsidRPr="004E4AE8">
        <w:tab/>
        <w:t>(b)</w:t>
      </w:r>
      <w:r w:rsidRPr="004E4AE8">
        <w:tab/>
        <w:t>to publish the information specified in the notice, in the manner specified in the notice.</w:t>
      </w:r>
    </w:p>
    <w:p w14:paraId="6E428A44" w14:textId="77777777" w:rsidR="004E29E6" w:rsidRPr="004E4AE8" w:rsidRDefault="004E29E6" w:rsidP="004E29E6">
      <w:pPr>
        <w:pStyle w:val="subsection"/>
      </w:pPr>
      <w:r w:rsidRPr="004E4AE8">
        <w:tab/>
        <w:t>(2)</w:t>
      </w:r>
      <w:r w:rsidRPr="004E4AE8">
        <w:tab/>
        <w:t>A notice must only specify information that relates to the functions of the Private Health Insurance Ombudsman.</w:t>
      </w:r>
    </w:p>
    <w:p w14:paraId="09BF425A" w14:textId="77777777" w:rsidR="004E29E6" w:rsidRPr="004E4AE8" w:rsidRDefault="004E29E6" w:rsidP="004E29E6">
      <w:pPr>
        <w:pStyle w:val="subsection"/>
      </w:pPr>
      <w:r w:rsidRPr="004E4AE8">
        <w:tab/>
        <w:t>(3)</w:t>
      </w:r>
      <w:r w:rsidRPr="004E4AE8">
        <w:tab/>
        <w:t>If more than one adult is insured under a single complying health insurance policy of a private health insurer, the insurer is taken to comply with a notice if the insurer complies with the notice in relation to only one of those adults.</w:t>
      </w:r>
    </w:p>
    <w:p w14:paraId="09611CB0" w14:textId="77777777" w:rsidR="00936F33" w:rsidRPr="004E4AE8" w:rsidRDefault="00936F33" w:rsidP="00936F33">
      <w:pPr>
        <w:pStyle w:val="ActHead5"/>
      </w:pPr>
      <w:bookmarkStart w:id="169" w:name="_Toc190871203"/>
      <w:r w:rsidRPr="009E41A2">
        <w:rPr>
          <w:rStyle w:val="CharSectno"/>
        </w:rPr>
        <w:lastRenderedPageBreak/>
        <w:t>20ZIA</w:t>
      </w:r>
      <w:r w:rsidRPr="004E4AE8">
        <w:t xml:space="preserve">  Identity cards</w:t>
      </w:r>
      <w:bookmarkEnd w:id="169"/>
    </w:p>
    <w:p w14:paraId="6D9642EF" w14:textId="0813E23C" w:rsidR="00936F33" w:rsidRPr="004E4AE8" w:rsidRDefault="00936F33" w:rsidP="00936F33">
      <w:pPr>
        <w:pStyle w:val="subsection"/>
      </w:pPr>
      <w:r w:rsidRPr="004E4AE8">
        <w:tab/>
        <w:t>(1)</w:t>
      </w:r>
      <w:r w:rsidRPr="004E4AE8">
        <w:tab/>
        <w:t xml:space="preserve">The Private Health Insurance Ombudsman must issue an identity card to a person who exercises the powers mentioned in </w:t>
      </w:r>
      <w:r w:rsidR="00947FC5" w:rsidRPr="004E4AE8">
        <w:t>paragraph 2</w:t>
      </w:r>
      <w:r w:rsidRPr="004E4AE8">
        <w:t>0SA(b) or 20TA(b).</w:t>
      </w:r>
    </w:p>
    <w:p w14:paraId="3892B11A" w14:textId="77777777" w:rsidR="00936F33" w:rsidRPr="004E4AE8" w:rsidRDefault="00936F33" w:rsidP="00936F33">
      <w:pPr>
        <w:pStyle w:val="subsection"/>
      </w:pPr>
      <w:r w:rsidRPr="004E4AE8">
        <w:tab/>
        <w:t>(2)</w:t>
      </w:r>
      <w:r w:rsidRPr="004E4AE8">
        <w:tab/>
        <w:t>The identity card must:</w:t>
      </w:r>
    </w:p>
    <w:p w14:paraId="6EA10A09" w14:textId="77777777" w:rsidR="00936F33" w:rsidRPr="004E4AE8" w:rsidRDefault="00936F33" w:rsidP="00936F33">
      <w:pPr>
        <w:pStyle w:val="paragraph"/>
      </w:pPr>
      <w:r w:rsidRPr="004E4AE8">
        <w:tab/>
        <w:t>(a)</w:t>
      </w:r>
      <w:r w:rsidRPr="004E4AE8">
        <w:tab/>
        <w:t>be in the form approved by the Private Health Insurance Ombudsman; and</w:t>
      </w:r>
    </w:p>
    <w:p w14:paraId="330AE212" w14:textId="77777777" w:rsidR="00936F33" w:rsidRPr="004E4AE8" w:rsidRDefault="00936F33" w:rsidP="00936F33">
      <w:pPr>
        <w:pStyle w:val="paragraph"/>
      </w:pPr>
      <w:r w:rsidRPr="004E4AE8">
        <w:tab/>
        <w:t>(b)</w:t>
      </w:r>
      <w:r w:rsidRPr="004E4AE8">
        <w:tab/>
        <w:t>contain a photograph that is no more than 5 years old of the person to whom it is issued.</w:t>
      </w:r>
    </w:p>
    <w:p w14:paraId="438FAE78" w14:textId="77777777" w:rsidR="00936F33" w:rsidRPr="004E4AE8" w:rsidRDefault="00936F33" w:rsidP="00936F33">
      <w:pPr>
        <w:pStyle w:val="subsection"/>
      </w:pPr>
      <w:r w:rsidRPr="004E4AE8">
        <w:tab/>
        <w:t>(3)</w:t>
      </w:r>
      <w:r w:rsidRPr="004E4AE8">
        <w:tab/>
        <w:t>A person must carry an identity card at all times when exercising powers under section</w:t>
      </w:r>
      <w:r w:rsidR="00292224" w:rsidRPr="004E4AE8">
        <w:t> </w:t>
      </w:r>
      <w:r w:rsidRPr="004E4AE8">
        <w:t>20SA or 20TA.</w:t>
      </w:r>
    </w:p>
    <w:p w14:paraId="7A251AF1" w14:textId="77777777" w:rsidR="00936F33" w:rsidRPr="004E4AE8" w:rsidRDefault="00936F33" w:rsidP="00936F33">
      <w:pPr>
        <w:pStyle w:val="subsection"/>
      </w:pPr>
      <w:r w:rsidRPr="004E4AE8">
        <w:tab/>
        <w:t>(4)</w:t>
      </w:r>
      <w:r w:rsidRPr="004E4AE8">
        <w:tab/>
        <w:t>A person commits an offence of strict liability if:</w:t>
      </w:r>
    </w:p>
    <w:p w14:paraId="7C877839" w14:textId="77777777" w:rsidR="00936F33" w:rsidRPr="004E4AE8" w:rsidRDefault="00936F33" w:rsidP="00936F33">
      <w:pPr>
        <w:pStyle w:val="paragraph"/>
      </w:pPr>
      <w:r w:rsidRPr="004E4AE8">
        <w:tab/>
        <w:t>(a)</w:t>
      </w:r>
      <w:r w:rsidRPr="004E4AE8">
        <w:tab/>
        <w:t>the person ceases to be:</w:t>
      </w:r>
    </w:p>
    <w:p w14:paraId="741C1977" w14:textId="2EF5F5F6" w:rsidR="00936F33" w:rsidRPr="004E4AE8" w:rsidRDefault="00936F33" w:rsidP="00936F33">
      <w:pPr>
        <w:pStyle w:val="paragraphsub"/>
      </w:pPr>
      <w:r w:rsidRPr="004E4AE8">
        <w:tab/>
        <w:t>(i)</w:t>
      </w:r>
      <w:r w:rsidRPr="004E4AE8">
        <w:tab/>
        <w:t xml:space="preserve">a member of staff mentioned in </w:t>
      </w:r>
      <w:r w:rsidR="00947FC5" w:rsidRPr="004E4AE8">
        <w:t>section 3</w:t>
      </w:r>
      <w:r w:rsidRPr="004E4AE8">
        <w:t>1; or</w:t>
      </w:r>
    </w:p>
    <w:p w14:paraId="7509E6AF" w14:textId="1D6F1960" w:rsidR="00936F33" w:rsidRPr="004E4AE8" w:rsidRDefault="00936F33" w:rsidP="00936F33">
      <w:pPr>
        <w:pStyle w:val="paragraphsub"/>
      </w:pPr>
      <w:r w:rsidRPr="004E4AE8">
        <w:tab/>
        <w:t>(ii)</w:t>
      </w:r>
      <w:r w:rsidRPr="004E4AE8">
        <w:tab/>
        <w:t xml:space="preserve">a person to whom the Private Health Insurance Ombudsman has delegated powers under </w:t>
      </w:r>
      <w:r w:rsidR="00947FC5" w:rsidRPr="004E4AE8">
        <w:t>section 3</w:t>
      </w:r>
      <w:r w:rsidRPr="004E4AE8">
        <w:t>4 in relation to section</w:t>
      </w:r>
      <w:r w:rsidR="00292224" w:rsidRPr="004E4AE8">
        <w:t> </w:t>
      </w:r>
      <w:r w:rsidRPr="004E4AE8">
        <w:t>20SA or 20TA; and</w:t>
      </w:r>
    </w:p>
    <w:p w14:paraId="17E3BC8A" w14:textId="77777777" w:rsidR="00936F33" w:rsidRPr="004E4AE8" w:rsidRDefault="00936F33" w:rsidP="00936F33">
      <w:pPr>
        <w:pStyle w:val="paragraph"/>
      </w:pPr>
      <w:r w:rsidRPr="004E4AE8">
        <w:tab/>
        <w:t>(b)</w:t>
      </w:r>
      <w:r w:rsidRPr="004E4AE8">
        <w:tab/>
        <w:t>the person does not, within 14 days of so ceasing, return the person’s identity card to the Private Health Insurance Ombudsman.</w:t>
      </w:r>
    </w:p>
    <w:p w14:paraId="16C4C271" w14:textId="77777777" w:rsidR="00936F33" w:rsidRPr="004E4AE8" w:rsidRDefault="00936F33" w:rsidP="00936F33">
      <w:pPr>
        <w:pStyle w:val="Penalty"/>
      </w:pPr>
      <w:r w:rsidRPr="004E4AE8">
        <w:t>Penalty:</w:t>
      </w:r>
      <w:r w:rsidRPr="004E4AE8">
        <w:tab/>
        <w:t>1 penalty unit.</w:t>
      </w:r>
    </w:p>
    <w:p w14:paraId="15642765" w14:textId="77777777" w:rsidR="00936F33" w:rsidRPr="004E4AE8" w:rsidRDefault="00936F33" w:rsidP="00936F33">
      <w:pPr>
        <w:pStyle w:val="subsection"/>
      </w:pPr>
      <w:r w:rsidRPr="004E4AE8">
        <w:tab/>
        <w:t>(5)</w:t>
      </w:r>
      <w:r w:rsidRPr="004E4AE8">
        <w:tab/>
      </w:r>
      <w:r w:rsidR="00292224" w:rsidRPr="004E4AE8">
        <w:t>Subsection (</w:t>
      </w:r>
      <w:r w:rsidRPr="004E4AE8">
        <w:t>4) does not apply if the identity card was lost or destroyed.</w:t>
      </w:r>
    </w:p>
    <w:p w14:paraId="3E4805F7" w14:textId="0BC94C57" w:rsidR="00936F33" w:rsidRPr="004E4AE8" w:rsidRDefault="00936F33" w:rsidP="00936F33">
      <w:pPr>
        <w:pStyle w:val="notetext"/>
      </w:pPr>
      <w:r w:rsidRPr="004E4AE8">
        <w:t>Note:</w:t>
      </w:r>
      <w:r w:rsidRPr="004E4AE8">
        <w:tab/>
        <w:t xml:space="preserve">A defendant bears an evidential burden in relation to the matter in </w:t>
      </w:r>
      <w:r w:rsidR="00292224" w:rsidRPr="004E4AE8">
        <w:t>subsection (</w:t>
      </w:r>
      <w:r w:rsidRPr="004E4AE8">
        <w:t>5) (see sub</w:t>
      </w:r>
      <w:r w:rsidR="00B64597">
        <w:t>section 1</w:t>
      </w:r>
      <w:r w:rsidRPr="004E4AE8">
        <w:t xml:space="preserve">3.3(3) of the </w:t>
      </w:r>
      <w:r w:rsidRPr="004E4AE8">
        <w:rPr>
          <w:i/>
        </w:rPr>
        <w:t>Criminal Code</w:t>
      </w:r>
      <w:r w:rsidRPr="004E4AE8">
        <w:t>).</w:t>
      </w:r>
    </w:p>
    <w:p w14:paraId="6C199804" w14:textId="77777777" w:rsidR="004E29E6" w:rsidRPr="004E4AE8" w:rsidRDefault="004E29E6" w:rsidP="004E29E6">
      <w:pPr>
        <w:pStyle w:val="ActHead5"/>
      </w:pPr>
      <w:bookmarkStart w:id="170" w:name="_Toc190871204"/>
      <w:r w:rsidRPr="009E41A2">
        <w:rPr>
          <w:rStyle w:val="CharSectno"/>
        </w:rPr>
        <w:t>20ZJ</w:t>
      </w:r>
      <w:r w:rsidRPr="004E4AE8">
        <w:t xml:space="preserve">  Private Health Insurance Ombudsman Rules</w:t>
      </w:r>
      <w:bookmarkEnd w:id="170"/>
    </w:p>
    <w:p w14:paraId="2CE9AFA4" w14:textId="77777777" w:rsidR="004E29E6" w:rsidRPr="004E4AE8" w:rsidRDefault="004E29E6" w:rsidP="004E29E6">
      <w:pPr>
        <w:pStyle w:val="subsection"/>
      </w:pPr>
      <w:r w:rsidRPr="004E4AE8">
        <w:tab/>
        <w:t>(1)</w:t>
      </w:r>
      <w:r w:rsidRPr="004E4AE8">
        <w:tab/>
        <w:t xml:space="preserve">The Ombudsman may, by legislative instrument (and subject to </w:t>
      </w:r>
      <w:r w:rsidR="00292224" w:rsidRPr="004E4AE8">
        <w:t>subsection (</w:t>
      </w:r>
      <w:r w:rsidRPr="004E4AE8">
        <w:t>2)), make rules prescribing matters:</w:t>
      </w:r>
    </w:p>
    <w:p w14:paraId="1C03E67F" w14:textId="77777777" w:rsidR="004E29E6" w:rsidRPr="004E4AE8" w:rsidRDefault="004E29E6" w:rsidP="004E29E6">
      <w:pPr>
        <w:pStyle w:val="paragraph"/>
      </w:pPr>
      <w:r w:rsidRPr="004E4AE8">
        <w:tab/>
        <w:t>(a)</w:t>
      </w:r>
      <w:r w:rsidRPr="004E4AE8">
        <w:tab/>
        <w:t xml:space="preserve">required or permitted by this Part to be </w:t>
      </w:r>
      <w:r w:rsidRPr="004E4AE8">
        <w:rPr>
          <w:bCs/>
        </w:rPr>
        <w:t xml:space="preserve">prescribed by the </w:t>
      </w:r>
      <w:r w:rsidRPr="004E4AE8">
        <w:t>rules; or</w:t>
      </w:r>
    </w:p>
    <w:p w14:paraId="5CAE474A" w14:textId="77777777" w:rsidR="004E29E6" w:rsidRPr="004E4AE8" w:rsidRDefault="004E29E6" w:rsidP="004E29E6">
      <w:pPr>
        <w:pStyle w:val="paragraph"/>
      </w:pPr>
      <w:r w:rsidRPr="004E4AE8">
        <w:lastRenderedPageBreak/>
        <w:tab/>
        <w:t>(b)</w:t>
      </w:r>
      <w:r w:rsidRPr="004E4AE8">
        <w:tab/>
        <w:t xml:space="preserve">necessary or convenient to be </w:t>
      </w:r>
      <w:r w:rsidRPr="004E4AE8">
        <w:rPr>
          <w:bCs/>
        </w:rPr>
        <w:t>prescribed</w:t>
      </w:r>
      <w:r w:rsidRPr="004E4AE8">
        <w:t xml:space="preserve"> for carrying out or giving effect to this Part.</w:t>
      </w:r>
    </w:p>
    <w:p w14:paraId="24F1C1B8" w14:textId="77777777" w:rsidR="004E29E6" w:rsidRPr="004E4AE8" w:rsidRDefault="004E29E6" w:rsidP="004E29E6">
      <w:pPr>
        <w:pStyle w:val="subsection"/>
      </w:pPr>
      <w:r w:rsidRPr="004E4AE8">
        <w:tab/>
        <w:t>(2)</w:t>
      </w:r>
      <w:r w:rsidRPr="004E4AE8">
        <w:tab/>
        <w:t>To avoid doubt, the rules may not do the following:</w:t>
      </w:r>
    </w:p>
    <w:p w14:paraId="69A16F88" w14:textId="77777777" w:rsidR="004E29E6" w:rsidRPr="004E4AE8" w:rsidRDefault="004E29E6" w:rsidP="004E29E6">
      <w:pPr>
        <w:pStyle w:val="paragraph"/>
      </w:pPr>
      <w:r w:rsidRPr="004E4AE8">
        <w:tab/>
        <w:t>(a)</w:t>
      </w:r>
      <w:r w:rsidRPr="004E4AE8">
        <w:tab/>
        <w:t>create an offence or civil penalty provision;</w:t>
      </w:r>
    </w:p>
    <w:p w14:paraId="71409D61" w14:textId="77777777" w:rsidR="004E29E6" w:rsidRPr="004E4AE8" w:rsidRDefault="004E29E6" w:rsidP="004E29E6">
      <w:pPr>
        <w:pStyle w:val="paragraph"/>
      </w:pPr>
      <w:r w:rsidRPr="004E4AE8">
        <w:tab/>
        <w:t>(b)</w:t>
      </w:r>
      <w:r w:rsidRPr="004E4AE8">
        <w:tab/>
        <w:t>provide:</w:t>
      </w:r>
    </w:p>
    <w:p w14:paraId="56E27E6F" w14:textId="77777777" w:rsidR="004E29E6" w:rsidRPr="004E4AE8" w:rsidRDefault="004E29E6" w:rsidP="004E29E6">
      <w:pPr>
        <w:pStyle w:val="paragraphsub"/>
      </w:pPr>
      <w:r w:rsidRPr="004E4AE8">
        <w:tab/>
        <w:t>(i)</w:t>
      </w:r>
      <w:r w:rsidRPr="004E4AE8">
        <w:tab/>
        <w:t>powers of arrest or detention; or</w:t>
      </w:r>
    </w:p>
    <w:p w14:paraId="4A194D41" w14:textId="77777777" w:rsidR="004E29E6" w:rsidRPr="004E4AE8" w:rsidRDefault="004E29E6" w:rsidP="004E29E6">
      <w:pPr>
        <w:pStyle w:val="paragraphsub"/>
      </w:pPr>
      <w:r w:rsidRPr="004E4AE8">
        <w:tab/>
        <w:t>(ii)</w:t>
      </w:r>
      <w:r w:rsidRPr="004E4AE8">
        <w:tab/>
        <w:t>powers relating to entry, search or seizure;</w:t>
      </w:r>
    </w:p>
    <w:p w14:paraId="47B583CA" w14:textId="77777777" w:rsidR="004E29E6" w:rsidRPr="004E4AE8" w:rsidRDefault="004E29E6" w:rsidP="004E29E6">
      <w:pPr>
        <w:pStyle w:val="paragraph"/>
      </w:pPr>
      <w:r w:rsidRPr="004E4AE8">
        <w:tab/>
        <w:t>(c)</w:t>
      </w:r>
      <w:r w:rsidRPr="004E4AE8">
        <w:tab/>
        <w:t>impose a tax;</w:t>
      </w:r>
    </w:p>
    <w:p w14:paraId="198DB9AC" w14:textId="77777777" w:rsidR="004E29E6" w:rsidRPr="004E4AE8" w:rsidRDefault="004E29E6" w:rsidP="004E29E6">
      <w:pPr>
        <w:pStyle w:val="paragraph"/>
      </w:pPr>
      <w:r w:rsidRPr="004E4AE8">
        <w:tab/>
        <w:t>(d)</w:t>
      </w:r>
      <w:r w:rsidRPr="004E4AE8">
        <w:tab/>
        <w:t>set an amount to be appropriated from the Consolidated Revenue Fund under an appropriation in this Act;</w:t>
      </w:r>
    </w:p>
    <w:p w14:paraId="6D18B46D" w14:textId="77777777" w:rsidR="004E29E6" w:rsidRPr="004E4AE8" w:rsidRDefault="004E29E6" w:rsidP="004E29E6">
      <w:pPr>
        <w:pStyle w:val="paragraph"/>
      </w:pPr>
      <w:r w:rsidRPr="004E4AE8">
        <w:tab/>
        <w:t>(e)</w:t>
      </w:r>
      <w:r w:rsidRPr="004E4AE8">
        <w:tab/>
        <w:t>amend this Act.</w:t>
      </w:r>
    </w:p>
    <w:p w14:paraId="67CEBB99" w14:textId="77777777" w:rsidR="004E29E6" w:rsidRPr="004E4AE8" w:rsidRDefault="004E29E6" w:rsidP="004E29E6">
      <w:pPr>
        <w:pStyle w:val="ActHead5"/>
      </w:pPr>
      <w:bookmarkStart w:id="171" w:name="_Toc190871205"/>
      <w:r w:rsidRPr="009E41A2">
        <w:rPr>
          <w:rStyle w:val="CharSectno"/>
        </w:rPr>
        <w:t>20ZK</w:t>
      </w:r>
      <w:r w:rsidRPr="004E4AE8">
        <w:t xml:space="preserve">  Application of certain provisions of the Act</w:t>
      </w:r>
      <w:bookmarkEnd w:id="171"/>
    </w:p>
    <w:p w14:paraId="00FFBC1F" w14:textId="77777777" w:rsidR="004E29E6" w:rsidRPr="004E4AE8" w:rsidRDefault="004E29E6" w:rsidP="004E29E6">
      <w:pPr>
        <w:pStyle w:val="subsection"/>
      </w:pPr>
      <w:r w:rsidRPr="004E4AE8">
        <w:tab/>
        <w:t>(1)</w:t>
      </w:r>
      <w:r w:rsidRPr="004E4AE8">
        <w:tab/>
        <w:t>Subject to this section, the following provisions apply in relation to the Private Health Insurance Ombudsman as if a reference in any of those provisions to the Ombudsman were a reference to the Private Health Insurance Ombudsman:</w:t>
      </w:r>
    </w:p>
    <w:p w14:paraId="6DE09513" w14:textId="45E9FF12" w:rsidR="004E29E6" w:rsidRPr="004E4AE8" w:rsidRDefault="004E29E6" w:rsidP="004E29E6">
      <w:pPr>
        <w:pStyle w:val="paragraph"/>
      </w:pPr>
      <w:r w:rsidRPr="004E4AE8">
        <w:tab/>
        <w:t>(a)</w:t>
      </w:r>
      <w:r w:rsidRPr="004E4AE8">
        <w:tab/>
        <w:t xml:space="preserve">the definition of </w:t>
      </w:r>
      <w:r w:rsidRPr="004E4AE8">
        <w:rPr>
          <w:b/>
          <w:i/>
        </w:rPr>
        <w:t>authorized person</w:t>
      </w:r>
      <w:r w:rsidRPr="004E4AE8">
        <w:t xml:space="preserve"> in sub</w:t>
      </w:r>
      <w:r w:rsidR="00947FC5" w:rsidRPr="004E4AE8">
        <w:t>section 3</w:t>
      </w:r>
      <w:r w:rsidRPr="004E4AE8">
        <w:t>(1);</w:t>
      </w:r>
    </w:p>
    <w:p w14:paraId="5BC3F35C" w14:textId="77777777" w:rsidR="004E29E6" w:rsidRPr="004E4AE8" w:rsidRDefault="004E29E6" w:rsidP="004E29E6">
      <w:pPr>
        <w:pStyle w:val="paragraph"/>
      </w:pPr>
      <w:r w:rsidRPr="004E4AE8">
        <w:tab/>
        <w:t>(b)</w:t>
      </w:r>
      <w:r w:rsidRPr="004E4AE8">
        <w:tab/>
        <w:t>section</w:t>
      </w:r>
      <w:r w:rsidR="00292224" w:rsidRPr="004E4AE8">
        <w:t> </w:t>
      </w:r>
      <w:r w:rsidRPr="004E4AE8">
        <w:t>7 (complaints);</w:t>
      </w:r>
    </w:p>
    <w:p w14:paraId="075C06BD" w14:textId="56B496E8" w:rsidR="004E29E6" w:rsidRPr="004E4AE8" w:rsidRDefault="004E29E6" w:rsidP="004E29E6">
      <w:pPr>
        <w:pStyle w:val="paragraph"/>
      </w:pPr>
      <w:r w:rsidRPr="004E4AE8">
        <w:tab/>
        <w:t>(c)</w:t>
      </w:r>
      <w:r w:rsidRPr="004E4AE8">
        <w:tab/>
      </w:r>
      <w:r w:rsidR="00B64597">
        <w:t>section 1</w:t>
      </w:r>
      <w:r w:rsidRPr="004E4AE8">
        <w:t>1A (powers of Federal Court of Australia);</w:t>
      </w:r>
    </w:p>
    <w:p w14:paraId="707B2CDD" w14:textId="22D38CF3" w:rsidR="004E29E6" w:rsidRPr="004E4AE8" w:rsidRDefault="004E29E6" w:rsidP="004E29E6">
      <w:pPr>
        <w:pStyle w:val="paragraph"/>
      </w:pPr>
      <w:r w:rsidRPr="004E4AE8">
        <w:tab/>
        <w:t>(d)</w:t>
      </w:r>
      <w:r w:rsidRPr="004E4AE8">
        <w:tab/>
        <w:t>sub</w:t>
      </w:r>
      <w:r w:rsidR="00947FC5" w:rsidRPr="004E4AE8">
        <w:t>section 3</w:t>
      </w:r>
      <w:r w:rsidRPr="004E4AE8">
        <w:t>1(1) (staff);</w:t>
      </w:r>
    </w:p>
    <w:p w14:paraId="38736E54" w14:textId="77777777" w:rsidR="00F00063" w:rsidRPr="002B2A7C" w:rsidRDefault="00F00063" w:rsidP="00F00063">
      <w:pPr>
        <w:pStyle w:val="paragraph"/>
      </w:pPr>
      <w:r w:rsidRPr="002B2A7C">
        <w:tab/>
        <w:t>(da)</w:t>
      </w:r>
      <w:r w:rsidRPr="002B2A7C">
        <w:tab/>
        <w:t>section 32 (duty of principal officer etc. to assist Ombudsman);</w:t>
      </w:r>
    </w:p>
    <w:p w14:paraId="407520EE" w14:textId="4530BFD5" w:rsidR="004E29E6" w:rsidRPr="004E4AE8" w:rsidRDefault="004E29E6" w:rsidP="004E29E6">
      <w:pPr>
        <w:pStyle w:val="paragraph"/>
      </w:pPr>
      <w:r w:rsidRPr="004E4AE8">
        <w:tab/>
        <w:t>(e)</w:t>
      </w:r>
      <w:r w:rsidRPr="004E4AE8">
        <w:tab/>
      </w:r>
      <w:r w:rsidR="00947FC5" w:rsidRPr="004E4AE8">
        <w:t>section 3</w:t>
      </w:r>
      <w:r w:rsidRPr="004E4AE8">
        <w:t>3 (Ombudsman not to be sued);</w:t>
      </w:r>
    </w:p>
    <w:p w14:paraId="687D3408" w14:textId="6EF15442" w:rsidR="004E29E6" w:rsidRPr="004E4AE8" w:rsidRDefault="004E29E6" w:rsidP="004E29E6">
      <w:pPr>
        <w:pStyle w:val="paragraph"/>
      </w:pPr>
      <w:r w:rsidRPr="004E4AE8">
        <w:tab/>
        <w:t>(f)</w:t>
      </w:r>
      <w:r w:rsidRPr="004E4AE8">
        <w:tab/>
        <w:t>sub</w:t>
      </w:r>
      <w:r w:rsidR="00947FC5" w:rsidRPr="004E4AE8">
        <w:t>section 3</w:t>
      </w:r>
      <w:r w:rsidRPr="004E4AE8">
        <w:t>4(7) (delegation from State Ombudsman);</w:t>
      </w:r>
    </w:p>
    <w:p w14:paraId="2642147D" w14:textId="47ADA1A2" w:rsidR="004E29E6" w:rsidRPr="004E4AE8" w:rsidRDefault="004E29E6" w:rsidP="004E29E6">
      <w:pPr>
        <w:pStyle w:val="paragraph"/>
      </w:pPr>
      <w:r w:rsidRPr="004E4AE8">
        <w:tab/>
        <w:t>(g)</w:t>
      </w:r>
      <w:r w:rsidRPr="004E4AE8">
        <w:tab/>
      </w:r>
      <w:r w:rsidR="00947FC5" w:rsidRPr="004E4AE8">
        <w:t>section 3</w:t>
      </w:r>
      <w:r w:rsidRPr="004E4AE8">
        <w:t>5 (officers to observe confidentiality);</w:t>
      </w:r>
    </w:p>
    <w:p w14:paraId="5018C35F" w14:textId="602F73B8" w:rsidR="004E29E6" w:rsidRPr="004E4AE8" w:rsidRDefault="004E29E6" w:rsidP="004E29E6">
      <w:pPr>
        <w:pStyle w:val="paragraph"/>
      </w:pPr>
      <w:r w:rsidRPr="004E4AE8">
        <w:tab/>
        <w:t>(h)</w:t>
      </w:r>
      <w:r w:rsidRPr="004E4AE8">
        <w:tab/>
      </w:r>
      <w:r w:rsidR="00947FC5" w:rsidRPr="004E4AE8">
        <w:t>section 3</w:t>
      </w:r>
      <w:r w:rsidRPr="004E4AE8">
        <w:t xml:space="preserve">5AA (disclosure of information and documents to </w:t>
      </w:r>
      <w:r w:rsidR="00054F55" w:rsidRPr="004E4AE8">
        <w:t>National Anti</w:t>
      </w:r>
      <w:r w:rsidR="00E850E3">
        <w:noBreakHyphen/>
      </w:r>
      <w:r w:rsidR="00054F55" w:rsidRPr="004E4AE8">
        <w:t>Corruption Commissioner</w:t>
      </w:r>
      <w:r w:rsidR="00DC43A0" w:rsidRPr="004E4AE8">
        <w:t xml:space="preserve"> or Inspector</w:t>
      </w:r>
      <w:r w:rsidRPr="004E4AE8">
        <w:t>);</w:t>
      </w:r>
    </w:p>
    <w:p w14:paraId="610BE3AF" w14:textId="2E30D048" w:rsidR="004E29E6" w:rsidRPr="004E4AE8" w:rsidRDefault="004E29E6" w:rsidP="004E29E6">
      <w:pPr>
        <w:pStyle w:val="paragraph"/>
      </w:pPr>
      <w:r w:rsidRPr="004E4AE8">
        <w:tab/>
        <w:t>(i)</w:t>
      </w:r>
      <w:r w:rsidRPr="004E4AE8">
        <w:tab/>
      </w:r>
      <w:r w:rsidR="00947FC5" w:rsidRPr="004E4AE8">
        <w:t>section 3</w:t>
      </w:r>
      <w:r w:rsidRPr="004E4AE8">
        <w:t>5A (disclosure of information by Ombudsman);</w:t>
      </w:r>
    </w:p>
    <w:p w14:paraId="202A980D" w14:textId="6E9A4073" w:rsidR="004E29E6" w:rsidRPr="004E4AE8" w:rsidRDefault="004E29E6" w:rsidP="004E29E6">
      <w:pPr>
        <w:pStyle w:val="paragraph"/>
      </w:pPr>
      <w:r w:rsidRPr="004E4AE8">
        <w:tab/>
        <w:t>(j)</w:t>
      </w:r>
      <w:r w:rsidRPr="004E4AE8">
        <w:tab/>
      </w:r>
      <w:r w:rsidR="00947FC5" w:rsidRPr="004E4AE8">
        <w:t>section 3</w:t>
      </w:r>
      <w:r w:rsidRPr="004E4AE8">
        <w:t>5B (disclosure of ACC information);</w:t>
      </w:r>
    </w:p>
    <w:p w14:paraId="1D17FEA5" w14:textId="69326A9A" w:rsidR="004E29E6" w:rsidRPr="004E4AE8" w:rsidRDefault="004E29E6" w:rsidP="004E29E6">
      <w:pPr>
        <w:pStyle w:val="paragraph"/>
      </w:pPr>
      <w:r w:rsidRPr="004E4AE8">
        <w:tab/>
        <w:t>(k)</w:t>
      </w:r>
      <w:r w:rsidRPr="004E4AE8">
        <w:tab/>
      </w:r>
      <w:r w:rsidR="00947FC5" w:rsidRPr="004E4AE8">
        <w:t>section 3</w:t>
      </w:r>
      <w:r w:rsidRPr="004E4AE8">
        <w:t xml:space="preserve">5C (disclosure of </w:t>
      </w:r>
      <w:r w:rsidR="00054F55" w:rsidRPr="004E4AE8">
        <w:t>NACC</w:t>
      </w:r>
      <w:r w:rsidRPr="004E4AE8">
        <w:t xml:space="preserve"> information);</w:t>
      </w:r>
    </w:p>
    <w:p w14:paraId="3C90C434" w14:textId="373F7586" w:rsidR="004E29E6" w:rsidRPr="004E4AE8" w:rsidRDefault="004E29E6" w:rsidP="004E29E6">
      <w:pPr>
        <w:pStyle w:val="paragraph"/>
      </w:pPr>
      <w:r w:rsidRPr="004E4AE8">
        <w:tab/>
        <w:t>(l)</w:t>
      </w:r>
      <w:r w:rsidRPr="004E4AE8">
        <w:tab/>
      </w:r>
      <w:r w:rsidR="00947FC5" w:rsidRPr="004E4AE8">
        <w:t>section 3</w:t>
      </w:r>
      <w:r w:rsidRPr="004E4AE8">
        <w:t>6 (offences);</w:t>
      </w:r>
    </w:p>
    <w:p w14:paraId="18C3C494" w14:textId="5C8B4AEA" w:rsidR="004E29E6" w:rsidRPr="004E4AE8" w:rsidRDefault="004E29E6" w:rsidP="004E29E6">
      <w:pPr>
        <w:pStyle w:val="paragraph"/>
      </w:pPr>
      <w:r w:rsidRPr="004E4AE8">
        <w:tab/>
        <w:t>(m)</w:t>
      </w:r>
      <w:r w:rsidRPr="004E4AE8">
        <w:tab/>
      </w:r>
      <w:r w:rsidR="00947FC5" w:rsidRPr="004E4AE8">
        <w:t>section 3</w:t>
      </w:r>
      <w:r w:rsidRPr="004E4AE8">
        <w:t>7 (protection from civil actions).</w:t>
      </w:r>
    </w:p>
    <w:p w14:paraId="29591265" w14:textId="77777777" w:rsidR="004E29E6" w:rsidRPr="004E4AE8" w:rsidRDefault="004E29E6" w:rsidP="00945143">
      <w:pPr>
        <w:pStyle w:val="subsection"/>
        <w:keepNext/>
      </w:pPr>
      <w:r w:rsidRPr="004E4AE8">
        <w:lastRenderedPageBreak/>
        <w:tab/>
        <w:t>(2)</w:t>
      </w:r>
      <w:r w:rsidRPr="004E4AE8">
        <w:tab/>
        <w:t>The following provisions apply in accordance with this subsection:</w:t>
      </w:r>
    </w:p>
    <w:p w14:paraId="5923821C" w14:textId="203E956E" w:rsidR="004E29E6" w:rsidRPr="004E4AE8" w:rsidRDefault="004E29E6" w:rsidP="004E29E6">
      <w:pPr>
        <w:pStyle w:val="paragraph"/>
      </w:pPr>
      <w:r w:rsidRPr="004E4AE8">
        <w:tab/>
        <w:t>(a)</w:t>
      </w:r>
      <w:r w:rsidRPr="004E4AE8">
        <w:tab/>
        <w:t>section</w:t>
      </w:r>
      <w:r w:rsidR="00292224" w:rsidRPr="004E4AE8">
        <w:t> </w:t>
      </w:r>
      <w:r w:rsidRPr="004E4AE8">
        <w:t xml:space="preserve">7 applies as if a reference to investigating a complaint were a reference to dealing with a complaint as mentioned in </w:t>
      </w:r>
      <w:r w:rsidR="00947FC5" w:rsidRPr="004E4AE8">
        <w:t>subsection 2</w:t>
      </w:r>
      <w:r w:rsidRPr="004E4AE8">
        <w:t>0J(1);</w:t>
      </w:r>
    </w:p>
    <w:p w14:paraId="424348B5" w14:textId="5C2EB062" w:rsidR="004E29E6" w:rsidRPr="004E4AE8" w:rsidRDefault="004E29E6" w:rsidP="004E29E6">
      <w:pPr>
        <w:pStyle w:val="paragraph"/>
      </w:pPr>
      <w:r w:rsidRPr="004E4AE8">
        <w:tab/>
        <w:t>(b)</w:t>
      </w:r>
      <w:r w:rsidRPr="004E4AE8">
        <w:tab/>
      </w:r>
      <w:r w:rsidR="00B64597">
        <w:t>section 1</w:t>
      </w:r>
      <w:r w:rsidRPr="004E4AE8">
        <w:t>1A applies as if:</w:t>
      </w:r>
    </w:p>
    <w:p w14:paraId="2A492E1C" w14:textId="1C0675F1" w:rsidR="004E29E6" w:rsidRPr="004E4AE8" w:rsidRDefault="004E29E6" w:rsidP="004E29E6">
      <w:pPr>
        <w:pStyle w:val="paragraphsub"/>
      </w:pPr>
      <w:r w:rsidRPr="004E4AE8">
        <w:tab/>
        <w:t>(i)</w:t>
      </w:r>
      <w:r w:rsidRPr="004E4AE8">
        <w:tab/>
        <w:t>the reference to a requirement made by the Ombudsman by notice under section</w:t>
      </w:r>
      <w:r w:rsidR="00292224" w:rsidRPr="004E4AE8">
        <w:t> </w:t>
      </w:r>
      <w:r w:rsidRPr="004E4AE8">
        <w:t>9 to furnish information, to produce documents or other records or to attend before the Ombudsman to answer questions in relation to an investigation under this Act were a reference to a requirement made by the Private Health Insurance Ombudsman by notice under section</w:t>
      </w:r>
      <w:r w:rsidR="00292224" w:rsidRPr="004E4AE8">
        <w:t> </w:t>
      </w:r>
      <w:r w:rsidRPr="004E4AE8">
        <w:t xml:space="preserve">20ZE to give information or PHI records in relation to a complaint made under </w:t>
      </w:r>
      <w:r w:rsidR="00B64597">
        <w:t>Division 3</w:t>
      </w:r>
      <w:r w:rsidRPr="004E4AE8">
        <w:t xml:space="preserve"> of </w:t>
      </w:r>
      <w:r w:rsidR="00B64597">
        <w:t>Part I</w:t>
      </w:r>
      <w:r w:rsidRPr="004E4AE8">
        <w:t xml:space="preserve">ID or an investigation under </w:t>
      </w:r>
      <w:r w:rsidR="00E850E3">
        <w:t>Division 4</w:t>
      </w:r>
      <w:r w:rsidRPr="004E4AE8">
        <w:t xml:space="preserve"> of </w:t>
      </w:r>
      <w:r w:rsidR="00B64597">
        <w:t>Part I</w:t>
      </w:r>
      <w:r w:rsidRPr="004E4AE8">
        <w:t>ID; and</w:t>
      </w:r>
    </w:p>
    <w:p w14:paraId="547AA04B" w14:textId="77777777" w:rsidR="004E29E6" w:rsidRPr="004E4AE8" w:rsidRDefault="004E29E6" w:rsidP="004E29E6">
      <w:pPr>
        <w:pStyle w:val="paragraphsub"/>
      </w:pPr>
      <w:r w:rsidRPr="004E4AE8">
        <w:tab/>
        <w:t>(ii)</w:t>
      </w:r>
      <w:r w:rsidRPr="004E4AE8">
        <w:tab/>
        <w:t>the reference to an order directing the person to furnish the information, produce the documents or attend before the Ombudsman to answer questions were a reference to an order directing the person to give the information or PHI records to the Private Health Insurance Ombudsman;</w:t>
      </w:r>
    </w:p>
    <w:p w14:paraId="54DA2CDA" w14:textId="77777777" w:rsidR="00F00063" w:rsidRPr="002B2A7C" w:rsidRDefault="00F00063" w:rsidP="00F00063">
      <w:pPr>
        <w:pStyle w:val="paragraph"/>
      </w:pPr>
      <w:r w:rsidRPr="002B2A7C">
        <w:tab/>
        <w:t>(ba)</w:t>
      </w:r>
      <w:r w:rsidRPr="002B2A7C">
        <w:tab/>
        <w:t>section 32 applies as if:</w:t>
      </w:r>
    </w:p>
    <w:p w14:paraId="50F78408" w14:textId="77777777" w:rsidR="00F00063" w:rsidRPr="002B2A7C" w:rsidRDefault="00F00063" w:rsidP="00F00063">
      <w:pPr>
        <w:pStyle w:val="paragraphsub"/>
      </w:pPr>
      <w:r w:rsidRPr="002B2A7C">
        <w:tab/>
        <w:t>(i)</w:t>
      </w:r>
      <w:r w:rsidRPr="002B2A7C">
        <w:tab/>
        <w:t>a refence to a Department or prescribed authority were a reference to a private health insurer or private health insurance broker; and</w:t>
      </w:r>
    </w:p>
    <w:p w14:paraId="429102C5" w14:textId="77777777" w:rsidR="00F00063" w:rsidRPr="002B2A7C" w:rsidRDefault="00F00063" w:rsidP="00F00063">
      <w:pPr>
        <w:pStyle w:val="paragraphsub"/>
      </w:pPr>
      <w:r w:rsidRPr="002B2A7C">
        <w:tab/>
        <w:t>(ii)</w:t>
      </w:r>
      <w:r w:rsidRPr="002B2A7C">
        <w:tab/>
        <w:t>in relation to a private health insurer—a reference to a principal officer were a reference to the individual primarily responsible for the management of the private health insurer; and</w:t>
      </w:r>
    </w:p>
    <w:p w14:paraId="50240D91" w14:textId="77777777" w:rsidR="00F00063" w:rsidRPr="002B2A7C" w:rsidRDefault="00F00063" w:rsidP="00F00063">
      <w:pPr>
        <w:pStyle w:val="paragraphsub"/>
      </w:pPr>
      <w:r w:rsidRPr="002B2A7C">
        <w:tab/>
        <w:t>(iii)</w:t>
      </w:r>
      <w:r w:rsidRPr="002B2A7C">
        <w:tab/>
        <w:t>in relation to a private health insurance broker that is an individual—a reference to a principal officer were a reference to that individual; and</w:t>
      </w:r>
    </w:p>
    <w:p w14:paraId="122950E4" w14:textId="77777777" w:rsidR="00F00063" w:rsidRPr="002B2A7C" w:rsidRDefault="00F00063" w:rsidP="00F00063">
      <w:pPr>
        <w:pStyle w:val="paragraphsub"/>
      </w:pPr>
      <w:r w:rsidRPr="002B2A7C">
        <w:tab/>
        <w:t>(iv)</w:t>
      </w:r>
      <w:r w:rsidRPr="002B2A7C">
        <w:tab/>
        <w:t>in relation to a private health insurance broker that is not an individual—a reference to a principal officer were a reference to the individual primarily responsible for the management of the private health insurance broker; and</w:t>
      </w:r>
    </w:p>
    <w:p w14:paraId="5610ECCE" w14:textId="77777777" w:rsidR="00F00063" w:rsidRPr="002B2A7C" w:rsidRDefault="00F00063" w:rsidP="00F00063">
      <w:pPr>
        <w:pStyle w:val="paragraphsub"/>
      </w:pPr>
      <w:r w:rsidRPr="002B2A7C">
        <w:lastRenderedPageBreak/>
        <w:tab/>
        <w:t>(v)</w:t>
      </w:r>
      <w:r w:rsidRPr="002B2A7C">
        <w:tab/>
        <w:t>in relation to a private health insurer—a reference to an officer were a reference to a person employed or engaged by, or that is otherwise exercising powers or performing functions for or on behalf of, the private health insurer; and</w:t>
      </w:r>
    </w:p>
    <w:p w14:paraId="62597A98" w14:textId="77777777" w:rsidR="00F00063" w:rsidRPr="002B2A7C" w:rsidRDefault="00F00063" w:rsidP="00F00063">
      <w:pPr>
        <w:pStyle w:val="paragraphsub"/>
      </w:pPr>
      <w:r w:rsidRPr="002B2A7C">
        <w:tab/>
        <w:t>(vi)</w:t>
      </w:r>
      <w:r w:rsidRPr="002B2A7C">
        <w:tab/>
        <w:t>in relation to a private health insurance broker—a reference to an officer were a reference to a person employed or engaged by, or that is otherwise exercising powers or performing functions for or on behalf of, the private health insurance broker;</w:t>
      </w:r>
    </w:p>
    <w:p w14:paraId="7F6438F4" w14:textId="4CA7182E" w:rsidR="004E29E6" w:rsidRPr="004E4AE8" w:rsidRDefault="004E29E6" w:rsidP="004E29E6">
      <w:pPr>
        <w:pStyle w:val="paragraph"/>
      </w:pPr>
      <w:r w:rsidRPr="004E4AE8">
        <w:tab/>
        <w:t>(c)</w:t>
      </w:r>
      <w:r w:rsidRPr="004E4AE8">
        <w:tab/>
        <w:t>subparagraph</w:t>
      </w:r>
      <w:r w:rsidR="00292224" w:rsidRPr="004E4AE8">
        <w:t> </w:t>
      </w:r>
      <w:r w:rsidRPr="004E4AE8">
        <w:t xml:space="preserve">35(3)(b)(i) applies, in relation to information relating to a complaint made under </w:t>
      </w:r>
      <w:r w:rsidR="00B64597">
        <w:t>Division 3</w:t>
      </w:r>
      <w:r w:rsidRPr="004E4AE8">
        <w:t xml:space="preserve"> of </w:t>
      </w:r>
      <w:r w:rsidR="00B64597">
        <w:t>Part I</w:t>
      </w:r>
      <w:r w:rsidRPr="004E4AE8">
        <w:t xml:space="preserve">ID or an investigation under </w:t>
      </w:r>
      <w:r w:rsidR="00E850E3">
        <w:t>Division 4</w:t>
      </w:r>
      <w:r w:rsidRPr="004E4AE8">
        <w:t xml:space="preserve"> of </w:t>
      </w:r>
      <w:r w:rsidR="00B64597">
        <w:t>Part I</w:t>
      </w:r>
      <w:r w:rsidRPr="004E4AE8">
        <w:t>ID the subject of which is not an individual, as if:</w:t>
      </w:r>
    </w:p>
    <w:p w14:paraId="42E9F56E" w14:textId="77777777" w:rsidR="004E29E6" w:rsidRPr="004E4AE8" w:rsidRDefault="004E29E6" w:rsidP="004E29E6">
      <w:pPr>
        <w:pStyle w:val="paragraphsub"/>
      </w:pPr>
      <w:r w:rsidRPr="004E4AE8">
        <w:tab/>
        <w:t>(i)</w:t>
      </w:r>
      <w:r w:rsidRPr="004E4AE8">
        <w:tab/>
        <w:t>the reference to information given by an officer of a Department or prescribed authority in the performance of his or her duties were a reference to information given by an officer of the subject or a person employed in the service of, or engaged to provide services to, the subject; and</w:t>
      </w:r>
    </w:p>
    <w:p w14:paraId="2479627E" w14:textId="77777777" w:rsidR="004E29E6" w:rsidRPr="004E4AE8" w:rsidRDefault="004E29E6" w:rsidP="004E29E6">
      <w:pPr>
        <w:pStyle w:val="paragraphsub"/>
      </w:pPr>
      <w:r w:rsidRPr="004E4AE8">
        <w:tab/>
        <w:t>(ii)</w:t>
      </w:r>
      <w:r w:rsidRPr="004E4AE8">
        <w:tab/>
        <w:t>the reference to the principal officer of the Department or authority or the responsible Minister were a reference to the individual primarily responsible for the management of the subject;</w:t>
      </w:r>
    </w:p>
    <w:p w14:paraId="5FC433F8" w14:textId="162C9558" w:rsidR="004E29E6" w:rsidRPr="004E4AE8" w:rsidRDefault="004E29E6" w:rsidP="004E29E6">
      <w:pPr>
        <w:pStyle w:val="paragraph"/>
      </w:pPr>
      <w:r w:rsidRPr="004E4AE8">
        <w:tab/>
        <w:t>(d)</w:t>
      </w:r>
      <w:r w:rsidRPr="004E4AE8">
        <w:tab/>
        <w:t>sub</w:t>
      </w:r>
      <w:r w:rsidR="00947FC5" w:rsidRPr="004E4AE8">
        <w:t>section 3</w:t>
      </w:r>
      <w:r w:rsidRPr="004E4AE8">
        <w:t>5(6A) applies as if the reference to paragraph</w:t>
      </w:r>
      <w:r w:rsidR="00292224" w:rsidRPr="004E4AE8">
        <w:t> </w:t>
      </w:r>
      <w:r w:rsidRPr="004E4AE8">
        <w:t xml:space="preserve">6(4D)(e) were a reference to </w:t>
      </w:r>
      <w:r w:rsidR="00947FC5" w:rsidRPr="004E4AE8">
        <w:t>paragraph 2</w:t>
      </w:r>
      <w:r w:rsidRPr="004E4AE8">
        <w:t>0K(4)(b) or 20L(4)(b) or section</w:t>
      </w:r>
      <w:r w:rsidR="00292224" w:rsidRPr="004E4AE8">
        <w:t> </w:t>
      </w:r>
      <w:r w:rsidRPr="004E4AE8">
        <w:t>20W;</w:t>
      </w:r>
    </w:p>
    <w:p w14:paraId="050A93C7" w14:textId="130A71E3" w:rsidR="004E29E6" w:rsidRPr="004E4AE8" w:rsidRDefault="004E29E6" w:rsidP="004E29E6">
      <w:pPr>
        <w:pStyle w:val="paragraph"/>
      </w:pPr>
      <w:r w:rsidRPr="004E4AE8">
        <w:tab/>
        <w:t>(e)</w:t>
      </w:r>
      <w:r w:rsidRPr="004E4AE8">
        <w:tab/>
      </w:r>
      <w:r w:rsidR="00947FC5" w:rsidRPr="004E4AE8">
        <w:t>section 3</w:t>
      </w:r>
      <w:r w:rsidRPr="004E4AE8">
        <w:t>5AA applies as if the reference to the investigation of an action as mentioned in paragraph</w:t>
      </w:r>
      <w:r w:rsidR="00292224" w:rsidRPr="004E4AE8">
        <w:t> </w:t>
      </w:r>
      <w:r w:rsidRPr="004E4AE8">
        <w:t xml:space="preserve">5(1)(b) were a reference to an investigation under </w:t>
      </w:r>
      <w:r w:rsidR="00E850E3">
        <w:t>Division 4</w:t>
      </w:r>
      <w:r w:rsidRPr="004E4AE8">
        <w:t xml:space="preserve"> of </w:t>
      </w:r>
      <w:r w:rsidR="00B64597">
        <w:t>Part I</w:t>
      </w:r>
      <w:r w:rsidRPr="004E4AE8">
        <w:t xml:space="preserve">ID or mediation undertaken to try to resolve a matter being investigated under </w:t>
      </w:r>
      <w:r w:rsidR="00E850E3">
        <w:t>Division 4</w:t>
      </w:r>
      <w:r w:rsidRPr="004E4AE8">
        <w:t xml:space="preserve"> of </w:t>
      </w:r>
      <w:r w:rsidR="00B64597">
        <w:t>Part I</w:t>
      </w:r>
      <w:r w:rsidRPr="004E4AE8">
        <w:t>ID;</w:t>
      </w:r>
    </w:p>
    <w:p w14:paraId="01D3F53D" w14:textId="050B678C" w:rsidR="004E29E6" w:rsidRPr="004E4AE8" w:rsidRDefault="004E29E6" w:rsidP="004E29E6">
      <w:pPr>
        <w:pStyle w:val="paragraph"/>
      </w:pPr>
      <w:r w:rsidRPr="004E4AE8">
        <w:tab/>
        <w:t>(f)</w:t>
      </w:r>
      <w:r w:rsidRPr="004E4AE8">
        <w:tab/>
      </w:r>
      <w:r w:rsidR="00947FC5" w:rsidRPr="004E4AE8">
        <w:t>section 3</w:t>
      </w:r>
      <w:r w:rsidRPr="004E4AE8">
        <w:t>5A applies as if a reference to an investigation were a reference to:</w:t>
      </w:r>
    </w:p>
    <w:p w14:paraId="3B73E4A0" w14:textId="7EB81219" w:rsidR="004E29E6" w:rsidRPr="004E4AE8" w:rsidRDefault="004E29E6" w:rsidP="004E29E6">
      <w:pPr>
        <w:pStyle w:val="paragraphsub"/>
      </w:pPr>
      <w:r w:rsidRPr="004E4AE8">
        <w:tab/>
        <w:t>(i)</w:t>
      </w:r>
      <w:r w:rsidRPr="004E4AE8">
        <w:tab/>
        <w:t xml:space="preserve"> dealing with a complaint as mentioned in </w:t>
      </w:r>
      <w:r w:rsidR="00947FC5" w:rsidRPr="004E4AE8">
        <w:t>subsection 2</w:t>
      </w:r>
      <w:r w:rsidRPr="004E4AE8">
        <w:t>0J(1); or</w:t>
      </w:r>
    </w:p>
    <w:p w14:paraId="6816A232" w14:textId="36C9950C" w:rsidR="004E29E6" w:rsidRPr="004E4AE8" w:rsidRDefault="004E29E6" w:rsidP="004E29E6">
      <w:pPr>
        <w:pStyle w:val="paragraphsub"/>
      </w:pPr>
      <w:r w:rsidRPr="004E4AE8">
        <w:lastRenderedPageBreak/>
        <w:tab/>
        <w:t>(ii)</w:t>
      </w:r>
      <w:r w:rsidRPr="004E4AE8">
        <w:tab/>
        <w:t xml:space="preserve">an investigation under </w:t>
      </w:r>
      <w:r w:rsidR="00E850E3">
        <w:t>Division 4</w:t>
      </w:r>
      <w:r w:rsidRPr="004E4AE8">
        <w:t xml:space="preserve"> of </w:t>
      </w:r>
      <w:r w:rsidR="00B64597">
        <w:t>Part I</w:t>
      </w:r>
      <w:r w:rsidRPr="004E4AE8">
        <w:t xml:space="preserve">ID or mediation undertaken to try to resolve a matter being investigated under </w:t>
      </w:r>
      <w:r w:rsidR="00E850E3">
        <w:t>Division 4</w:t>
      </w:r>
      <w:r w:rsidRPr="004E4AE8">
        <w:t xml:space="preserve"> of </w:t>
      </w:r>
      <w:r w:rsidR="00B64597">
        <w:t>Part I</w:t>
      </w:r>
      <w:r w:rsidRPr="004E4AE8">
        <w:t>ID;</w:t>
      </w:r>
    </w:p>
    <w:p w14:paraId="4759415D" w14:textId="77777777" w:rsidR="004E29E6" w:rsidRPr="004E4AE8" w:rsidRDefault="004E29E6" w:rsidP="004E29E6">
      <w:pPr>
        <w:pStyle w:val="paragraph"/>
      </w:pPr>
      <w:r w:rsidRPr="004E4AE8">
        <w:tab/>
        <w:t>(g)</w:t>
      </w:r>
      <w:r w:rsidRPr="004E4AE8">
        <w:tab/>
        <w:t xml:space="preserve">the definition of </w:t>
      </w:r>
      <w:r w:rsidRPr="004E4AE8">
        <w:rPr>
          <w:b/>
          <w:i/>
        </w:rPr>
        <w:t xml:space="preserve">listed disclosure method </w:t>
      </w:r>
      <w:r w:rsidRPr="004E4AE8">
        <w:t>in subsections</w:t>
      </w:r>
      <w:r w:rsidR="00292224" w:rsidRPr="004E4AE8">
        <w:t> </w:t>
      </w:r>
      <w:r w:rsidRPr="004E4AE8">
        <w:t>35B(2) and 35C(2) applies as if:</w:t>
      </w:r>
    </w:p>
    <w:p w14:paraId="462D6786" w14:textId="68A4B1C7" w:rsidR="004E29E6" w:rsidRPr="004E4AE8" w:rsidRDefault="004E29E6" w:rsidP="004E29E6">
      <w:pPr>
        <w:pStyle w:val="paragraphsub"/>
      </w:pPr>
      <w:r w:rsidRPr="004E4AE8">
        <w:tab/>
        <w:t>(i)</w:t>
      </w:r>
      <w:r w:rsidRPr="004E4AE8">
        <w:tab/>
        <w:t xml:space="preserve">a reference to </w:t>
      </w:r>
      <w:r w:rsidR="00B64597">
        <w:t>Division 2</w:t>
      </w:r>
      <w:r w:rsidRPr="004E4AE8">
        <w:t xml:space="preserve"> of </w:t>
      </w:r>
      <w:r w:rsidR="00B64597">
        <w:t>Part I</w:t>
      </w:r>
      <w:r w:rsidRPr="004E4AE8">
        <w:t>I were a reference to section</w:t>
      </w:r>
      <w:r w:rsidR="00292224" w:rsidRPr="004E4AE8">
        <w:t> </w:t>
      </w:r>
      <w:r w:rsidRPr="004E4AE8">
        <w:t>20R, 20V or 20ZG; and</w:t>
      </w:r>
    </w:p>
    <w:p w14:paraId="56E9583E" w14:textId="77777777" w:rsidR="004E29E6" w:rsidRPr="004E4AE8" w:rsidRDefault="004E29E6" w:rsidP="004E29E6">
      <w:pPr>
        <w:pStyle w:val="paragraphsub"/>
      </w:pPr>
      <w:r w:rsidRPr="004E4AE8">
        <w:tab/>
        <w:t>(ii)</w:t>
      </w:r>
      <w:r w:rsidRPr="004E4AE8">
        <w:tab/>
        <w:t>a reference to section</w:t>
      </w:r>
      <w:r w:rsidR="00292224" w:rsidRPr="004E4AE8">
        <w:t> </w:t>
      </w:r>
      <w:r w:rsidRPr="004E4AE8">
        <w:t>6 or 6A were a reference to section</w:t>
      </w:r>
      <w:r w:rsidR="00292224" w:rsidRPr="004E4AE8">
        <w:t> </w:t>
      </w:r>
      <w:r w:rsidRPr="004E4AE8">
        <w:t>20K or 20L;</w:t>
      </w:r>
    </w:p>
    <w:p w14:paraId="50EB3730" w14:textId="2E87FCAB" w:rsidR="004E29E6" w:rsidRPr="004E4AE8" w:rsidRDefault="004E29E6" w:rsidP="004E29E6">
      <w:pPr>
        <w:pStyle w:val="paragraph"/>
      </w:pPr>
      <w:r w:rsidRPr="004E4AE8">
        <w:tab/>
        <w:t>(h)</w:t>
      </w:r>
      <w:r w:rsidRPr="004E4AE8">
        <w:tab/>
      </w:r>
      <w:r w:rsidR="00947FC5" w:rsidRPr="004E4AE8">
        <w:t>section 3</w:t>
      </w:r>
      <w:r w:rsidRPr="004E4AE8">
        <w:t>7 applies as if the reference to a requirement under section</w:t>
      </w:r>
      <w:r w:rsidR="00292224" w:rsidRPr="004E4AE8">
        <w:t> </w:t>
      </w:r>
      <w:r w:rsidRPr="004E4AE8">
        <w:t>9 were a reference to a requirement under section</w:t>
      </w:r>
      <w:r w:rsidR="00292224" w:rsidRPr="004E4AE8">
        <w:t> </w:t>
      </w:r>
      <w:r w:rsidRPr="004E4AE8">
        <w:t>20ZE.</w:t>
      </w:r>
    </w:p>
    <w:p w14:paraId="6AB0FF28" w14:textId="21B3F562" w:rsidR="0043547B" w:rsidRPr="004E4AE8" w:rsidRDefault="00B64597" w:rsidP="000A2246">
      <w:pPr>
        <w:pStyle w:val="ActHead2"/>
        <w:pageBreakBefore/>
      </w:pPr>
      <w:bookmarkStart w:id="172" w:name="_Toc190871206"/>
      <w:r w:rsidRPr="009E41A2">
        <w:rPr>
          <w:rStyle w:val="CharPartNo"/>
        </w:rPr>
        <w:lastRenderedPageBreak/>
        <w:t>Part I</w:t>
      </w:r>
      <w:r w:rsidR="0043547B" w:rsidRPr="009E41A2">
        <w:rPr>
          <w:rStyle w:val="CharPartNo"/>
        </w:rPr>
        <w:t>IE</w:t>
      </w:r>
      <w:r w:rsidR="0043547B" w:rsidRPr="004E4AE8">
        <w:t>—</w:t>
      </w:r>
      <w:r w:rsidR="0043547B" w:rsidRPr="009E41A2">
        <w:rPr>
          <w:rStyle w:val="CharPartText"/>
        </w:rPr>
        <w:t>VET Student Loans Ombudsman</w:t>
      </w:r>
      <w:bookmarkEnd w:id="172"/>
    </w:p>
    <w:p w14:paraId="23398FC1" w14:textId="48E1BE52" w:rsidR="0043547B" w:rsidRPr="004E4AE8" w:rsidRDefault="00B64597" w:rsidP="0043547B">
      <w:pPr>
        <w:pStyle w:val="ActHead3"/>
      </w:pPr>
      <w:bookmarkStart w:id="173" w:name="_Toc190871207"/>
      <w:r w:rsidRPr="009E41A2">
        <w:rPr>
          <w:rStyle w:val="CharDivNo"/>
        </w:rPr>
        <w:t>Division 1</w:t>
      </w:r>
      <w:r w:rsidR="0043547B" w:rsidRPr="004E4AE8">
        <w:t>—</w:t>
      </w:r>
      <w:r w:rsidR="0043547B" w:rsidRPr="009E41A2">
        <w:rPr>
          <w:rStyle w:val="CharDivText"/>
        </w:rPr>
        <w:t>Establishment and functions</w:t>
      </w:r>
      <w:bookmarkEnd w:id="173"/>
    </w:p>
    <w:p w14:paraId="724C9A01" w14:textId="77777777" w:rsidR="0043547B" w:rsidRPr="004E4AE8" w:rsidRDefault="0043547B" w:rsidP="0043547B">
      <w:pPr>
        <w:pStyle w:val="ActHead5"/>
      </w:pPr>
      <w:bookmarkStart w:id="174" w:name="_Toc190871208"/>
      <w:r w:rsidRPr="009E41A2">
        <w:rPr>
          <w:rStyle w:val="CharSectno"/>
        </w:rPr>
        <w:t>20ZL</w:t>
      </w:r>
      <w:r w:rsidRPr="004E4AE8">
        <w:t xml:space="preserve">  Establishment of office of VET Student Loans Ombudsman</w:t>
      </w:r>
      <w:bookmarkEnd w:id="174"/>
    </w:p>
    <w:p w14:paraId="7FBD0FB8" w14:textId="77777777" w:rsidR="0043547B" w:rsidRPr="004E4AE8" w:rsidRDefault="0043547B" w:rsidP="0043547B">
      <w:pPr>
        <w:pStyle w:val="subsection"/>
      </w:pPr>
      <w:r w:rsidRPr="004E4AE8">
        <w:tab/>
        <w:t>(1)</w:t>
      </w:r>
      <w:r w:rsidRPr="004E4AE8">
        <w:tab/>
        <w:t>For the purposes of this Act, there is to be a VET Student Loans Ombudsman.</w:t>
      </w:r>
    </w:p>
    <w:p w14:paraId="131113B0" w14:textId="77777777" w:rsidR="0043547B" w:rsidRPr="004E4AE8" w:rsidRDefault="0043547B" w:rsidP="0043547B">
      <w:pPr>
        <w:pStyle w:val="subsection"/>
      </w:pPr>
      <w:r w:rsidRPr="004E4AE8">
        <w:tab/>
        <w:t>(2)</w:t>
      </w:r>
      <w:r w:rsidRPr="004E4AE8">
        <w:tab/>
        <w:t>The office of VET Student Loans Ombudsman is to be held by the person who holds the office of Commonwealth Ombudsman.</w:t>
      </w:r>
    </w:p>
    <w:p w14:paraId="112CF492" w14:textId="77777777" w:rsidR="0043547B" w:rsidRPr="004E4AE8" w:rsidRDefault="0043547B" w:rsidP="0043547B">
      <w:pPr>
        <w:pStyle w:val="subsection"/>
      </w:pPr>
      <w:r w:rsidRPr="004E4AE8">
        <w:tab/>
        <w:t>(3)</w:t>
      </w:r>
      <w:r w:rsidRPr="004E4AE8">
        <w:tab/>
        <w:t xml:space="preserve">The reference in </w:t>
      </w:r>
      <w:r w:rsidR="00292224" w:rsidRPr="004E4AE8">
        <w:t>subsection (</w:t>
      </w:r>
      <w:r w:rsidRPr="004E4AE8">
        <w:t>2) to the person who holds the office of Commonwealth Ombudsman includes a reference to a person for the time being acting in that office because of an appointment under section</w:t>
      </w:r>
      <w:r w:rsidR="00292224" w:rsidRPr="004E4AE8">
        <w:t> </w:t>
      </w:r>
      <w:r w:rsidRPr="004E4AE8">
        <w:t>29.</w:t>
      </w:r>
    </w:p>
    <w:p w14:paraId="04AF5045" w14:textId="77777777" w:rsidR="0043547B" w:rsidRPr="004E4AE8" w:rsidRDefault="0043547B" w:rsidP="0043547B">
      <w:pPr>
        <w:pStyle w:val="ActHead5"/>
      </w:pPr>
      <w:bookmarkStart w:id="175" w:name="_Toc190871209"/>
      <w:r w:rsidRPr="009E41A2">
        <w:rPr>
          <w:rStyle w:val="CharSectno"/>
        </w:rPr>
        <w:t>20ZM</w:t>
      </w:r>
      <w:r w:rsidRPr="004E4AE8">
        <w:t xml:space="preserve">  Functions of VET Student Loans Ombudsman</w:t>
      </w:r>
      <w:bookmarkEnd w:id="175"/>
    </w:p>
    <w:p w14:paraId="54A728A1" w14:textId="77777777" w:rsidR="0043547B" w:rsidRPr="004E4AE8" w:rsidRDefault="0043547B" w:rsidP="0043547B">
      <w:pPr>
        <w:pStyle w:val="subsection"/>
      </w:pPr>
      <w:r w:rsidRPr="004E4AE8">
        <w:tab/>
        <w:t>(1)</w:t>
      </w:r>
      <w:r w:rsidRPr="004E4AE8">
        <w:tab/>
        <w:t>The functions of the VET Student Loans Ombudsman are as follows:</w:t>
      </w:r>
    </w:p>
    <w:p w14:paraId="2BCE7FDB" w14:textId="77777777" w:rsidR="0043547B" w:rsidRPr="004E4AE8" w:rsidRDefault="0043547B" w:rsidP="0043547B">
      <w:pPr>
        <w:pStyle w:val="paragraph"/>
      </w:pPr>
      <w:r w:rsidRPr="004E4AE8">
        <w:tab/>
        <w:t>(a)</w:t>
      </w:r>
      <w:r w:rsidRPr="004E4AE8">
        <w:tab/>
        <w:t xml:space="preserve">to conduct investigations, and make recommendations and other reports, under this </w:t>
      </w:r>
      <w:r w:rsidR="005900A1" w:rsidRPr="004E4AE8">
        <w:t>Part i</w:t>
      </w:r>
      <w:r w:rsidRPr="004E4AE8">
        <w:t>n relation to the following:</w:t>
      </w:r>
    </w:p>
    <w:p w14:paraId="2C0BC675" w14:textId="77777777" w:rsidR="0043547B" w:rsidRPr="004E4AE8" w:rsidRDefault="0043547B" w:rsidP="0043547B">
      <w:pPr>
        <w:pStyle w:val="paragraphsub"/>
      </w:pPr>
      <w:r w:rsidRPr="004E4AE8">
        <w:tab/>
        <w:t>(i)</w:t>
      </w:r>
      <w:r w:rsidRPr="004E4AE8">
        <w:tab/>
        <w:t>VET loan assistance;</w:t>
      </w:r>
    </w:p>
    <w:p w14:paraId="5AC93E6F" w14:textId="77777777" w:rsidR="0043547B" w:rsidRPr="004E4AE8" w:rsidRDefault="0043547B" w:rsidP="0043547B">
      <w:pPr>
        <w:pStyle w:val="paragraphsub"/>
      </w:pPr>
      <w:r w:rsidRPr="004E4AE8">
        <w:tab/>
        <w:t>(ii)</w:t>
      </w:r>
      <w:r w:rsidRPr="004E4AE8">
        <w:tab/>
        <w:t xml:space="preserve">compliance by VET student loan scheme providers with the </w:t>
      </w:r>
      <w:r w:rsidRPr="004E4AE8">
        <w:rPr>
          <w:i/>
        </w:rPr>
        <w:t>VET Student Loans Act 2016</w:t>
      </w:r>
      <w:r w:rsidRPr="004E4AE8">
        <w:t xml:space="preserve">, the </w:t>
      </w:r>
      <w:r w:rsidRPr="004E4AE8">
        <w:rPr>
          <w:i/>
        </w:rPr>
        <w:t>Higher Education Support Act 2003</w:t>
      </w:r>
      <w:r w:rsidRPr="004E4AE8">
        <w:t xml:space="preserve"> and any legislative instruments under either of those Acts;</w:t>
      </w:r>
    </w:p>
    <w:p w14:paraId="756D108C" w14:textId="77777777" w:rsidR="0043547B" w:rsidRPr="004E4AE8" w:rsidRDefault="0043547B" w:rsidP="0043547B">
      <w:pPr>
        <w:pStyle w:val="paragraph"/>
      </w:pPr>
      <w:r w:rsidRPr="004E4AE8">
        <w:tab/>
        <w:t>(b)</w:t>
      </w:r>
      <w:r w:rsidRPr="004E4AE8">
        <w:tab/>
        <w:t>to give VET student loan scheme providers advice and training about the best practice for the handling of complaints made to them by VET students in relation to VET loan assistance;</w:t>
      </w:r>
    </w:p>
    <w:p w14:paraId="7420BE19" w14:textId="77777777" w:rsidR="0043547B" w:rsidRPr="004E4AE8" w:rsidRDefault="0043547B" w:rsidP="00945143">
      <w:pPr>
        <w:pStyle w:val="paragraph"/>
        <w:keepNext/>
      </w:pPr>
      <w:r w:rsidRPr="004E4AE8">
        <w:lastRenderedPageBreak/>
        <w:tab/>
        <w:t>(c)</w:t>
      </w:r>
      <w:r w:rsidRPr="004E4AE8">
        <w:tab/>
        <w:t>to develop and promote, and to review from time to time, a code of practice relating to the following:</w:t>
      </w:r>
    </w:p>
    <w:p w14:paraId="2729AD02" w14:textId="77777777" w:rsidR="0043547B" w:rsidRPr="004E4AE8" w:rsidRDefault="0043547B" w:rsidP="0043547B">
      <w:pPr>
        <w:pStyle w:val="paragraphsub"/>
      </w:pPr>
      <w:r w:rsidRPr="004E4AE8">
        <w:tab/>
        <w:t>(i)</w:t>
      </w:r>
      <w:r w:rsidRPr="004E4AE8">
        <w:tab/>
        <w:t>the provision of services to VET students by VET student loan scheme providers in relation to VET loan assistance;</w:t>
      </w:r>
    </w:p>
    <w:p w14:paraId="04DEFD2C" w14:textId="77777777" w:rsidR="0043547B" w:rsidRPr="004E4AE8" w:rsidRDefault="0043547B" w:rsidP="0043547B">
      <w:pPr>
        <w:pStyle w:val="paragraphsub"/>
      </w:pPr>
      <w:r w:rsidRPr="004E4AE8">
        <w:tab/>
        <w:t>(ii)</w:t>
      </w:r>
      <w:r w:rsidRPr="004E4AE8">
        <w:tab/>
        <w:t>the handling of complaints made by VET students to VET student loan scheme providers in relation to VET loan assistance;</w:t>
      </w:r>
    </w:p>
    <w:p w14:paraId="79A3337C" w14:textId="55E39144" w:rsidR="00F96208" w:rsidRPr="004E4AE8" w:rsidRDefault="00F96208" w:rsidP="00F96208">
      <w:pPr>
        <w:pStyle w:val="paragraph"/>
      </w:pPr>
      <w:r w:rsidRPr="004E4AE8">
        <w:tab/>
        <w:t>(ca)</w:t>
      </w:r>
      <w:r w:rsidRPr="004E4AE8">
        <w:tab/>
        <w:t xml:space="preserve">to make recommendations, to the Secretary of the Department administered by the Minister administering the </w:t>
      </w:r>
      <w:r w:rsidRPr="004E4AE8">
        <w:rPr>
          <w:i/>
        </w:rPr>
        <w:t>Higher Education Support Act 2003</w:t>
      </w:r>
      <w:r w:rsidRPr="004E4AE8">
        <w:t>, about the re</w:t>
      </w:r>
      <w:r w:rsidR="00E850E3">
        <w:noBreakHyphen/>
      </w:r>
      <w:r w:rsidRPr="004E4AE8">
        <w:t xml:space="preserve">crediting of the </w:t>
      </w:r>
      <w:r w:rsidR="005720DE" w:rsidRPr="004E4AE8">
        <w:t>HELP balances</w:t>
      </w:r>
      <w:r w:rsidRPr="004E4AE8">
        <w:t xml:space="preserve"> of particular persons or classes of persons under clauses</w:t>
      </w:r>
      <w:r w:rsidR="00292224" w:rsidRPr="004E4AE8">
        <w:t> </w:t>
      </w:r>
      <w:r w:rsidRPr="004E4AE8">
        <w:t>46A and 46AA of Schedule</w:t>
      </w:r>
      <w:r w:rsidR="00292224" w:rsidRPr="004E4AE8">
        <w:t> </w:t>
      </w:r>
      <w:r w:rsidRPr="004E4AE8">
        <w:t>1A of that Act;</w:t>
      </w:r>
    </w:p>
    <w:p w14:paraId="04FB0639" w14:textId="77777777" w:rsidR="0043547B" w:rsidRPr="004E4AE8" w:rsidRDefault="0043547B" w:rsidP="0043547B">
      <w:pPr>
        <w:pStyle w:val="paragraph"/>
      </w:pPr>
      <w:r w:rsidRPr="004E4AE8">
        <w:tab/>
        <w:t>(d)</w:t>
      </w:r>
      <w:r w:rsidRPr="004E4AE8">
        <w:tab/>
        <w:t>to perform any other function conferred on the VET Student Loans Ombudsman by this Act or another Act, or a legislative instrument made under this Act or another Act.</w:t>
      </w:r>
    </w:p>
    <w:p w14:paraId="2D2A7B05" w14:textId="77777777" w:rsidR="0043547B" w:rsidRPr="004E4AE8" w:rsidRDefault="0043547B" w:rsidP="0043547B">
      <w:pPr>
        <w:pStyle w:val="notetext"/>
      </w:pPr>
      <w:r w:rsidRPr="004E4AE8">
        <w:t>Note:</w:t>
      </w:r>
      <w:r w:rsidRPr="004E4AE8">
        <w:tab/>
        <w:t>The VET Student Loans Ombudsman may conduct an investigation in relation to a complaint, or on his or her own initiative (see section</w:t>
      </w:r>
      <w:r w:rsidR="00292224" w:rsidRPr="004E4AE8">
        <w:t> </w:t>
      </w:r>
      <w:r w:rsidRPr="004E4AE8">
        <w:t>20ZO).</w:t>
      </w:r>
    </w:p>
    <w:p w14:paraId="51BE3F24" w14:textId="77777777" w:rsidR="0043547B" w:rsidRPr="004E4AE8" w:rsidRDefault="0043547B" w:rsidP="0043547B">
      <w:pPr>
        <w:pStyle w:val="subsection"/>
      </w:pPr>
      <w:r w:rsidRPr="004E4AE8">
        <w:tab/>
        <w:t>(2)</w:t>
      </w:r>
      <w:r w:rsidRPr="004E4AE8">
        <w:tab/>
        <w:t xml:space="preserve">In developing or reviewing a code of practice for the purposes of </w:t>
      </w:r>
      <w:r w:rsidR="00292224" w:rsidRPr="004E4AE8">
        <w:t>paragraph (</w:t>
      </w:r>
      <w:r w:rsidRPr="004E4AE8">
        <w:t>1)(c), the VET Student Loans Ombudsman may consult with the following:</w:t>
      </w:r>
    </w:p>
    <w:p w14:paraId="0A891722" w14:textId="77777777" w:rsidR="0043547B" w:rsidRPr="004E4AE8" w:rsidRDefault="0043547B" w:rsidP="0043547B">
      <w:pPr>
        <w:pStyle w:val="paragraph"/>
        <w:rPr>
          <w:sz w:val="18"/>
        </w:rPr>
      </w:pPr>
      <w:r w:rsidRPr="004E4AE8">
        <w:tab/>
        <w:t>(a)</w:t>
      </w:r>
      <w:r w:rsidRPr="004E4AE8">
        <w:tab/>
        <w:t xml:space="preserve">VET student loan scheme </w:t>
      </w:r>
      <w:r w:rsidRPr="004E4AE8">
        <w:rPr>
          <w:lang w:eastAsia="en-US"/>
        </w:rPr>
        <w:t>providers</w:t>
      </w:r>
      <w:r w:rsidRPr="004E4AE8">
        <w:rPr>
          <w:sz w:val="18"/>
        </w:rPr>
        <w:t>;</w:t>
      </w:r>
    </w:p>
    <w:p w14:paraId="484918AA" w14:textId="77777777" w:rsidR="0043547B" w:rsidRPr="004E4AE8" w:rsidRDefault="0043547B" w:rsidP="0043547B">
      <w:pPr>
        <w:pStyle w:val="paragraph"/>
        <w:rPr>
          <w:sz w:val="18"/>
        </w:rPr>
      </w:pPr>
      <w:r w:rsidRPr="004E4AE8">
        <w:tab/>
        <w:t>(b)</w:t>
      </w:r>
      <w:r w:rsidRPr="004E4AE8">
        <w:tab/>
        <w:t>vocational education and training industry groups;</w:t>
      </w:r>
    </w:p>
    <w:p w14:paraId="37441D22" w14:textId="77777777" w:rsidR="0043547B" w:rsidRPr="004E4AE8" w:rsidRDefault="0043547B" w:rsidP="0043547B">
      <w:pPr>
        <w:pStyle w:val="paragraph"/>
      </w:pPr>
      <w:r w:rsidRPr="004E4AE8">
        <w:tab/>
        <w:t>(c)</w:t>
      </w:r>
      <w:r w:rsidRPr="004E4AE8">
        <w:tab/>
        <w:t>vocational education and training student bodies;</w:t>
      </w:r>
    </w:p>
    <w:p w14:paraId="4B1E5FFE" w14:textId="77777777" w:rsidR="0043547B" w:rsidRPr="004E4AE8" w:rsidRDefault="0043547B" w:rsidP="0043547B">
      <w:pPr>
        <w:pStyle w:val="paragraph"/>
      </w:pPr>
      <w:r w:rsidRPr="004E4AE8">
        <w:tab/>
        <w:t>(d)</w:t>
      </w:r>
      <w:r w:rsidRPr="004E4AE8">
        <w:tab/>
        <w:t>Commonwealth, State and Territory agencies and other bodies with responsibilities in relation to vocational education and training, including the following:</w:t>
      </w:r>
    </w:p>
    <w:p w14:paraId="6755676A" w14:textId="77777777" w:rsidR="0043547B" w:rsidRPr="004E4AE8" w:rsidRDefault="0043547B" w:rsidP="0043547B">
      <w:pPr>
        <w:pStyle w:val="paragraphsub"/>
      </w:pPr>
      <w:r w:rsidRPr="004E4AE8">
        <w:tab/>
        <w:t>(i)</w:t>
      </w:r>
      <w:r w:rsidRPr="004E4AE8">
        <w:tab/>
        <w:t xml:space="preserve">the Department responsible for the administration of the </w:t>
      </w:r>
      <w:r w:rsidRPr="004E4AE8">
        <w:rPr>
          <w:i/>
        </w:rPr>
        <w:t>VET Student Loans Act 2016</w:t>
      </w:r>
      <w:r w:rsidRPr="004E4AE8">
        <w:t>;</w:t>
      </w:r>
    </w:p>
    <w:p w14:paraId="526D4D09" w14:textId="77777777" w:rsidR="0043547B" w:rsidRPr="004E4AE8" w:rsidRDefault="0043547B" w:rsidP="0043547B">
      <w:pPr>
        <w:pStyle w:val="paragraphsub"/>
      </w:pPr>
      <w:r w:rsidRPr="004E4AE8">
        <w:tab/>
        <w:t>(ii)</w:t>
      </w:r>
      <w:r w:rsidRPr="004E4AE8">
        <w:tab/>
        <w:t xml:space="preserve">the National VET Regulator within the meaning of the </w:t>
      </w:r>
      <w:r w:rsidRPr="004E4AE8">
        <w:rPr>
          <w:i/>
        </w:rPr>
        <w:t>National Vocational Education and Training Regulator Act 2011</w:t>
      </w:r>
      <w:r w:rsidRPr="004E4AE8">
        <w:t>;</w:t>
      </w:r>
    </w:p>
    <w:p w14:paraId="463131F4" w14:textId="77777777" w:rsidR="0043547B" w:rsidRPr="004E4AE8" w:rsidRDefault="0043547B" w:rsidP="0043547B">
      <w:pPr>
        <w:pStyle w:val="paragraphsub"/>
      </w:pPr>
      <w:r w:rsidRPr="004E4AE8">
        <w:tab/>
        <w:t>(iii)</w:t>
      </w:r>
      <w:r w:rsidRPr="004E4AE8">
        <w:tab/>
        <w:t>State and Territory bodies with responsibility for registering vocational education and training providers.</w:t>
      </w:r>
    </w:p>
    <w:p w14:paraId="685635C1" w14:textId="77777777" w:rsidR="0043547B" w:rsidRPr="004E4AE8" w:rsidRDefault="0043547B" w:rsidP="0043547B">
      <w:pPr>
        <w:pStyle w:val="subsection"/>
      </w:pPr>
      <w:r w:rsidRPr="004E4AE8">
        <w:lastRenderedPageBreak/>
        <w:tab/>
        <w:t>(3)</w:t>
      </w:r>
      <w:r w:rsidRPr="004E4AE8">
        <w:tab/>
        <w:t xml:space="preserve">A code of practice developed for the purposes of </w:t>
      </w:r>
      <w:r w:rsidR="00292224" w:rsidRPr="004E4AE8">
        <w:t>paragraph (</w:t>
      </w:r>
      <w:r w:rsidRPr="004E4AE8">
        <w:t>1)(c) is not a legislative instrument.</w:t>
      </w:r>
    </w:p>
    <w:p w14:paraId="4E591E54" w14:textId="77777777" w:rsidR="0043547B" w:rsidRPr="004E4AE8" w:rsidRDefault="0043547B" w:rsidP="0043547B">
      <w:pPr>
        <w:pStyle w:val="subsection"/>
      </w:pPr>
      <w:r w:rsidRPr="004E4AE8">
        <w:tab/>
        <w:t>(4)</w:t>
      </w:r>
      <w:r w:rsidRPr="004E4AE8">
        <w:tab/>
      </w:r>
      <w:r w:rsidRPr="004E4AE8">
        <w:rPr>
          <w:b/>
          <w:i/>
        </w:rPr>
        <w:t>VET loan assistance</w:t>
      </w:r>
      <w:r w:rsidRPr="004E4AE8">
        <w:t xml:space="preserve"> means:</w:t>
      </w:r>
    </w:p>
    <w:p w14:paraId="4BED67F6" w14:textId="77777777" w:rsidR="0043547B" w:rsidRPr="004E4AE8" w:rsidRDefault="0043547B" w:rsidP="0043547B">
      <w:pPr>
        <w:pStyle w:val="paragraph"/>
      </w:pPr>
      <w:r w:rsidRPr="004E4AE8">
        <w:tab/>
        <w:t>(a)</w:t>
      </w:r>
      <w:r w:rsidRPr="004E4AE8">
        <w:tab/>
        <w:t xml:space="preserve">a VET student loan within the meaning of the </w:t>
      </w:r>
      <w:r w:rsidRPr="004E4AE8">
        <w:rPr>
          <w:i/>
        </w:rPr>
        <w:t>VET Student Loans Act 2016</w:t>
      </w:r>
      <w:r w:rsidRPr="004E4AE8">
        <w:t>; or</w:t>
      </w:r>
    </w:p>
    <w:p w14:paraId="6DBA3456" w14:textId="0222D9BA" w:rsidR="0043547B" w:rsidRPr="004E4AE8" w:rsidRDefault="0043547B" w:rsidP="0043547B">
      <w:pPr>
        <w:pStyle w:val="paragraph"/>
      </w:pPr>
      <w:r w:rsidRPr="004E4AE8">
        <w:tab/>
        <w:t>(b)</w:t>
      </w:r>
      <w:r w:rsidRPr="004E4AE8">
        <w:tab/>
        <w:t>VET FEE</w:t>
      </w:r>
      <w:r w:rsidR="00E850E3">
        <w:noBreakHyphen/>
      </w:r>
      <w:r w:rsidRPr="004E4AE8">
        <w:t xml:space="preserve">HELP assistance within the meaning of the </w:t>
      </w:r>
      <w:r w:rsidRPr="004E4AE8">
        <w:rPr>
          <w:i/>
        </w:rPr>
        <w:t>Higher Education Support Act 2003</w:t>
      </w:r>
      <w:r w:rsidRPr="004E4AE8">
        <w:t>.</w:t>
      </w:r>
    </w:p>
    <w:p w14:paraId="1B76BDA2" w14:textId="77777777" w:rsidR="0043547B" w:rsidRPr="004E4AE8" w:rsidRDefault="0043547B" w:rsidP="0043547B">
      <w:pPr>
        <w:pStyle w:val="notetext"/>
      </w:pPr>
      <w:r w:rsidRPr="004E4AE8">
        <w:t>Note:</w:t>
      </w:r>
      <w:r w:rsidRPr="004E4AE8">
        <w:tab/>
        <w:t>This Part does not prevent actions taken by a Department, the Secretary of a Department or a Minister in relation to the provision of VET loan assistance from being investigated by the Commonwealth Ombudsman under provisions of this Act other than this Part: see section</w:t>
      </w:r>
      <w:r w:rsidR="00292224" w:rsidRPr="004E4AE8">
        <w:t> </w:t>
      </w:r>
      <w:r w:rsidRPr="004E4AE8">
        <w:t>20ZZA.</w:t>
      </w:r>
    </w:p>
    <w:p w14:paraId="3555A307" w14:textId="77777777" w:rsidR="0043547B" w:rsidRPr="004E4AE8" w:rsidRDefault="0043547B" w:rsidP="0043547B">
      <w:pPr>
        <w:pStyle w:val="ActHead5"/>
      </w:pPr>
      <w:bookmarkStart w:id="176" w:name="_Toc190871210"/>
      <w:r w:rsidRPr="009E41A2">
        <w:rPr>
          <w:rStyle w:val="CharSectno"/>
        </w:rPr>
        <w:t>20ZN</w:t>
      </w:r>
      <w:r w:rsidRPr="004E4AE8">
        <w:t xml:space="preserve">  Performance of functions</w:t>
      </w:r>
      <w:bookmarkEnd w:id="176"/>
    </w:p>
    <w:p w14:paraId="315C1FB5" w14:textId="77777777" w:rsidR="0043547B" w:rsidRPr="004E4AE8" w:rsidRDefault="0043547B" w:rsidP="0043547B">
      <w:pPr>
        <w:pStyle w:val="subsection"/>
      </w:pPr>
      <w:r w:rsidRPr="004E4AE8">
        <w:tab/>
        <w:t>(1)</w:t>
      </w:r>
      <w:r w:rsidRPr="004E4AE8">
        <w:tab/>
        <w:t>The VET Student Loans Ombudsman is not required to act in a formal manner in the performance of his or her functions, unless otherwise required to do so under this Act, or any other Act or legislative instrument.</w:t>
      </w:r>
    </w:p>
    <w:p w14:paraId="36392644" w14:textId="77777777" w:rsidR="0043547B" w:rsidRPr="004E4AE8" w:rsidRDefault="0043547B" w:rsidP="0043547B">
      <w:pPr>
        <w:pStyle w:val="subsection"/>
      </w:pPr>
      <w:r w:rsidRPr="004E4AE8">
        <w:tab/>
        <w:t>(2)</w:t>
      </w:r>
      <w:r w:rsidRPr="004E4AE8">
        <w:tab/>
        <w:t>In the performance of his or her functions, the VET Student Loans Ombudsman may, subject to this Act, and any other Act or legislative instrument:</w:t>
      </w:r>
    </w:p>
    <w:p w14:paraId="497DCB6E" w14:textId="77777777" w:rsidR="0043547B" w:rsidRPr="004E4AE8" w:rsidRDefault="0043547B" w:rsidP="0043547B">
      <w:pPr>
        <w:pStyle w:val="paragraph"/>
      </w:pPr>
      <w:r w:rsidRPr="004E4AE8">
        <w:tab/>
        <w:t>(a)</w:t>
      </w:r>
      <w:r w:rsidRPr="004E4AE8">
        <w:tab/>
        <w:t>inform himself or herself on any matter in any way he or she thinks fit; and</w:t>
      </w:r>
    </w:p>
    <w:p w14:paraId="79F214CC" w14:textId="77777777" w:rsidR="0043547B" w:rsidRPr="004E4AE8" w:rsidRDefault="0043547B" w:rsidP="0043547B">
      <w:pPr>
        <w:pStyle w:val="paragraph"/>
      </w:pPr>
      <w:r w:rsidRPr="004E4AE8">
        <w:tab/>
        <w:t>(b)</w:t>
      </w:r>
      <w:r w:rsidRPr="004E4AE8">
        <w:tab/>
        <w:t>consult with anyone he or she thinks fit; and</w:t>
      </w:r>
    </w:p>
    <w:p w14:paraId="5714CE25" w14:textId="77777777" w:rsidR="0043547B" w:rsidRPr="004E4AE8" w:rsidRDefault="0043547B" w:rsidP="0043547B">
      <w:pPr>
        <w:pStyle w:val="paragraph"/>
      </w:pPr>
      <w:r w:rsidRPr="004E4AE8">
        <w:tab/>
        <w:t>(c)</w:t>
      </w:r>
      <w:r w:rsidRPr="004E4AE8">
        <w:tab/>
        <w:t>receive written or oral information or submissions.</w:t>
      </w:r>
    </w:p>
    <w:p w14:paraId="54353AFB" w14:textId="77777777" w:rsidR="0043547B" w:rsidRPr="004E4AE8" w:rsidRDefault="0043547B" w:rsidP="0043547B">
      <w:pPr>
        <w:pStyle w:val="subsection"/>
      </w:pPr>
      <w:r w:rsidRPr="004E4AE8">
        <w:tab/>
        <w:t>(3)</w:t>
      </w:r>
      <w:r w:rsidRPr="004E4AE8">
        <w:tab/>
        <w:t>The VET Student Loans Ombudsman has power to do all things necessary or convenient to be done for, or in connection with, the performance of his or her functions.</w:t>
      </w:r>
    </w:p>
    <w:p w14:paraId="19248B59" w14:textId="5D06A483" w:rsidR="0043547B" w:rsidRPr="004E4AE8" w:rsidRDefault="00B64597" w:rsidP="000A2246">
      <w:pPr>
        <w:pStyle w:val="ActHead3"/>
        <w:pageBreakBefore/>
      </w:pPr>
      <w:bookmarkStart w:id="177" w:name="_Toc190871211"/>
      <w:r w:rsidRPr="009E41A2">
        <w:rPr>
          <w:rStyle w:val="CharDivNo"/>
        </w:rPr>
        <w:lastRenderedPageBreak/>
        <w:t>Division 2</w:t>
      </w:r>
      <w:r w:rsidR="0043547B" w:rsidRPr="004E4AE8">
        <w:t>—</w:t>
      </w:r>
      <w:r w:rsidR="0043547B" w:rsidRPr="009E41A2">
        <w:rPr>
          <w:rStyle w:val="CharDivText"/>
        </w:rPr>
        <w:t>Investigations and complaints</w:t>
      </w:r>
      <w:bookmarkEnd w:id="177"/>
    </w:p>
    <w:p w14:paraId="2A0298D8" w14:textId="77777777" w:rsidR="0043547B" w:rsidRPr="004E4AE8" w:rsidRDefault="0043547B" w:rsidP="0043547B">
      <w:pPr>
        <w:pStyle w:val="ActHead5"/>
      </w:pPr>
      <w:bookmarkStart w:id="178" w:name="_Toc190871212"/>
      <w:r w:rsidRPr="009E41A2">
        <w:rPr>
          <w:rStyle w:val="CharSectno"/>
        </w:rPr>
        <w:t>20ZO</w:t>
      </w:r>
      <w:r w:rsidRPr="004E4AE8">
        <w:t xml:space="preserve">  Investigations</w:t>
      </w:r>
      <w:bookmarkEnd w:id="178"/>
    </w:p>
    <w:p w14:paraId="40AE6332" w14:textId="77777777" w:rsidR="0043547B" w:rsidRPr="004E4AE8" w:rsidRDefault="0043547B" w:rsidP="0043547B">
      <w:pPr>
        <w:pStyle w:val="subsection"/>
      </w:pPr>
      <w:r w:rsidRPr="004E4AE8">
        <w:tab/>
      </w:r>
      <w:r w:rsidRPr="004E4AE8">
        <w:tab/>
        <w:t>In performing his or her functions, the VET Student Loans Ombudsman may conduct an investigation:</w:t>
      </w:r>
    </w:p>
    <w:p w14:paraId="7D204F00" w14:textId="77777777" w:rsidR="0043547B" w:rsidRPr="004E4AE8" w:rsidRDefault="0043547B" w:rsidP="0043547B">
      <w:pPr>
        <w:pStyle w:val="paragraph"/>
      </w:pPr>
      <w:r w:rsidRPr="004E4AE8">
        <w:tab/>
        <w:t>(a)</w:t>
      </w:r>
      <w:r w:rsidRPr="004E4AE8">
        <w:tab/>
        <w:t>in relation to a complaint made under section</w:t>
      </w:r>
      <w:r w:rsidR="00292224" w:rsidRPr="004E4AE8">
        <w:t> </w:t>
      </w:r>
      <w:r w:rsidRPr="004E4AE8">
        <w:t>20ZP; or</w:t>
      </w:r>
    </w:p>
    <w:p w14:paraId="5B83AB09" w14:textId="77777777" w:rsidR="0043547B" w:rsidRPr="004E4AE8" w:rsidRDefault="0043547B" w:rsidP="0043547B">
      <w:pPr>
        <w:pStyle w:val="paragraph"/>
      </w:pPr>
      <w:r w:rsidRPr="004E4AE8">
        <w:tab/>
        <w:t>(b)</w:t>
      </w:r>
      <w:r w:rsidRPr="004E4AE8">
        <w:tab/>
        <w:t>on his or her own initiative.</w:t>
      </w:r>
    </w:p>
    <w:p w14:paraId="654551CF" w14:textId="77777777" w:rsidR="0043547B" w:rsidRPr="004E4AE8" w:rsidRDefault="0043547B" w:rsidP="0043547B">
      <w:pPr>
        <w:pStyle w:val="ActHead5"/>
      </w:pPr>
      <w:bookmarkStart w:id="179" w:name="_Toc190871213"/>
      <w:r w:rsidRPr="009E41A2">
        <w:rPr>
          <w:rStyle w:val="CharSectno"/>
        </w:rPr>
        <w:t>20ZP</w:t>
      </w:r>
      <w:r w:rsidRPr="004E4AE8">
        <w:t xml:space="preserve">  Complaints</w:t>
      </w:r>
      <w:bookmarkEnd w:id="179"/>
    </w:p>
    <w:p w14:paraId="2F604E5D" w14:textId="77777777" w:rsidR="0043547B" w:rsidRPr="004E4AE8" w:rsidRDefault="0043547B" w:rsidP="0043547B">
      <w:pPr>
        <w:pStyle w:val="subsection"/>
      </w:pPr>
      <w:r w:rsidRPr="004E4AE8">
        <w:tab/>
      </w:r>
      <w:r w:rsidRPr="004E4AE8">
        <w:tab/>
        <w:t>A complaint may be made to the VET Student Loans Ombudsman against a VET student loan scheme provider:</w:t>
      </w:r>
    </w:p>
    <w:p w14:paraId="1CAB094C" w14:textId="77777777" w:rsidR="0043547B" w:rsidRPr="004E4AE8" w:rsidRDefault="0043547B" w:rsidP="0043547B">
      <w:pPr>
        <w:pStyle w:val="paragraph"/>
      </w:pPr>
      <w:r w:rsidRPr="004E4AE8">
        <w:tab/>
        <w:t>(a)</w:t>
      </w:r>
      <w:r w:rsidRPr="004E4AE8">
        <w:tab/>
        <w:t>by a VET student; or</w:t>
      </w:r>
    </w:p>
    <w:p w14:paraId="68907555" w14:textId="77777777" w:rsidR="0043547B" w:rsidRPr="004E4AE8" w:rsidRDefault="0043547B" w:rsidP="0043547B">
      <w:pPr>
        <w:pStyle w:val="paragraph"/>
      </w:pPr>
      <w:r w:rsidRPr="004E4AE8">
        <w:tab/>
        <w:t>(b)</w:t>
      </w:r>
      <w:r w:rsidRPr="004E4AE8">
        <w:tab/>
        <w:t>on behalf of a VET student.</w:t>
      </w:r>
    </w:p>
    <w:p w14:paraId="08F23E16" w14:textId="77777777" w:rsidR="0043547B" w:rsidRPr="004E4AE8" w:rsidRDefault="0043547B" w:rsidP="0043547B">
      <w:pPr>
        <w:pStyle w:val="ActHead5"/>
      </w:pPr>
      <w:bookmarkStart w:id="180" w:name="_Toc190871214"/>
      <w:r w:rsidRPr="009E41A2">
        <w:rPr>
          <w:rStyle w:val="CharSectno"/>
        </w:rPr>
        <w:t>20ZQ</w:t>
      </w:r>
      <w:r w:rsidRPr="004E4AE8">
        <w:t xml:space="preserve">  Referral of complaints to other bodies</w:t>
      </w:r>
      <w:bookmarkEnd w:id="180"/>
    </w:p>
    <w:p w14:paraId="50447D4D" w14:textId="77777777" w:rsidR="0043547B" w:rsidRPr="004E4AE8" w:rsidRDefault="0043547B" w:rsidP="0043547B">
      <w:pPr>
        <w:pStyle w:val="subsection"/>
      </w:pPr>
      <w:r w:rsidRPr="004E4AE8">
        <w:tab/>
        <w:t>(1)</w:t>
      </w:r>
      <w:r w:rsidRPr="004E4AE8">
        <w:tab/>
        <w:t>If, in the opinion of the VET Student Loans Ombudsman, a complaint raises a matter that could be dealt with more effectively or conveniently by another body, the VET Student Loans Ombudsman must refer the matter to that body.</w:t>
      </w:r>
    </w:p>
    <w:p w14:paraId="6E87CC5C" w14:textId="77777777" w:rsidR="0043547B" w:rsidRPr="004E4AE8" w:rsidRDefault="0043547B" w:rsidP="0043547B">
      <w:pPr>
        <w:pStyle w:val="subsection"/>
      </w:pPr>
      <w:r w:rsidRPr="004E4AE8">
        <w:rPr>
          <w:i/>
        </w:rPr>
        <w:tab/>
      </w:r>
      <w:r w:rsidRPr="004E4AE8">
        <w:t>(2)</w:t>
      </w:r>
      <w:r w:rsidRPr="004E4AE8">
        <w:tab/>
        <w:t>If the VET Student Loans Ombudsman refers the matter to the other body, the VET Student Loans Ombudsman must:</w:t>
      </w:r>
    </w:p>
    <w:p w14:paraId="6AB7DA02" w14:textId="77777777" w:rsidR="0043547B" w:rsidRPr="004E4AE8" w:rsidRDefault="0043547B" w:rsidP="0043547B">
      <w:pPr>
        <w:pStyle w:val="paragraph"/>
      </w:pPr>
      <w:r w:rsidRPr="004E4AE8">
        <w:tab/>
        <w:t>(a)</w:t>
      </w:r>
      <w:r w:rsidRPr="004E4AE8">
        <w:tab/>
        <w:t>give notice to the complainant of the referral; and</w:t>
      </w:r>
    </w:p>
    <w:p w14:paraId="2A3370D8" w14:textId="77777777" w:rsidR="0043547B" w:rsidRPr="004E4AE8" w:rsidRDefault="0043547B" w:rsidP="0043547B">
      <w:pPr>
        <w:pStyle w:val="paragraph"/>
      </w:pPr>
      <w:r w:rsidRPr="004E4AE8">
        <w:tab/>
        <w:t>(b)</w:t>
      </w:r>
      <w:r w:rsidRPr="004E4AE8">
        <w:tab/>
        <w:t>give the other body any information or documents that relate to the complaint and that are in the possession or under the control of the VET Student Loans Ombudsman.</w:t>
      </w:r>
    </w:p>
    <w:p w14:paraId="127CDA73" w14:textId="77777777" w:rsidR="0043547B" w:rsidRPr="004E4AE8" w:rsidRDefault="0043547B" w:rsidP="0043547B">
      <w:pPr>
        <w:pStyle w:val="ActHead5"/>
      </w:pPr>
      <w:bookmarkStart w:id="181" w:name="_Toc190871215"/>
      <w:r w:rsidRPr="009E41A2">
        <w:rPr>
          <w:rStyle w:val="CharSectno"/>
        </w:rPr>
        <w:lastRenderedPageBreak/>
        <w:t>20ZR</w:t>
      </w:r>
      <w:r w:rsidRPr="004E4AE8">
        <w:t xml:space="preserve">  Deciding not to investigate complaints</w:t>
      </w:r>
      <w:bookmarkEnd w:id="181"/>
    </w:p>
    <w:p w14:paraId="5AD5284C" w14:textId="77777777" w:rsidR="0043547B" w:rsidRPr="004E4AE8" w:rsidRDefault="0043547B" w:rsidP="00945143">
      <w:pPr>
        <w:pStyle w:val="subsection"/>
        <w:keepNext/>
      </w:pPr>
      <w:r w:rsidRPr="004E4AE8">
        <w:tab/>
      </w:r>
      <w:r w:rsidRPr="004E4AE8">
        <w:tab/>
        <w:t>The VET Student Loans Ombudsman may decide not to investigate, or not to further investigate, a complaint with respect to an action by a VET student loan scheme provider if he or she is of the opinion that:</w:t>
      </w:r>
    </w:p>
    <w:p w14:paraId="3E77C021" w14:textId="77777777" w:rsidR="0043547B" w:rsidRPr="004E4AE8" w:rsidRDefault="0043547B" w:rsidP="0043547B">
      <w:pPr>
        <w:pStyle w:val="paragraph"/>
      </w:pPr>
      <w:r w:rsidRPr="004E4AE8">
        <w:tab/>
        <w:t>(a)</w:t>
      </w:r>
      <w:r w:rsidRPr="004E4AE8">
        <w:tab/>
        <w:t>the complaint is frivolous or vexatious, or was not made in good faith; or</w:t>
      </w:r>
    </w:p>
    <w:p w14:paraId="131287A2" w14:textId="77777777" w:rsidR="0043547B" w:rsidRPr="004E4AE8" w:rsidRDefault="0043547B" w:rsidP="0043547B">
      <w:pPr>
        <w:pStyle w:val="paragraph"/>
      </w:pPr>
      <w:r w:rsidRPr="004E4AE8">
        <w:tab/>
        <w:t>(b)</w:t>
      </w:r>
      <w:r w:rsidRPr="004E4AE8">
        <w:tab/>
        <w:t>the complainant does not have a sufficient interest in the subject matter of the complaint; or</w:t>
      </w:r>
    </w:p>
    <w:p w14:paraId="48EA1CEE" w14:textId="77777777" w:rsidR="0043547B" w:rsidRPr="004E4AE8" w:rsidRDefault="0043547B" w:rsidP="0043547B">
      <w:pPr>
        <w:pStyle w:val="paragraph"/>
      </w:pPr>
      <w:r w:rsidRPr="004E4AE8">
        <w:tab/>
        <w:t>(c)</w:t>
      </w:r>
      <w:r w:rsidRPr="004E4AE8">
        <w:tab/>
        <w:t>an investigation, or further investigation, of the action is not warranted having regard to all the circumstances; or</w:t>
      </w:r>
    </w:p>
    <w:p w14:paraId="5864B073" w14:textId="77777777" w:rsidR="0043547B" w:rsidRPr="004E4AE8" w:rsidRDefault="0043547B" w:rsidP="0043547B">
      <w:pPr>
        <w:pStyle w:val="paragraph"/>
      </w:pPr>
      <w:r w:rsidRPr="004E4AE8">
        <w:tab/>
        <w:t>(d)</w:t>
      </w:r>
      <w:r w:rsidRPr="004E4AE8">
        <w:tab/>
        <w:t>the complainant has not yet raised the subject matter of the complaint with the VET student loan scheme provider; or</w:t>
      </w:r>
    </w:p>
    <w:p w14:paraId="29D20B63" w14:textId="77777777" w:rsidR="0043547B" w:rsidRPr="004E4AE8" w:rsidRDefault="0043547B" w:rsidP="0043547B">
      <w:pPr>
        <w:pStyle w:val="paragraph"/>
      </w:pPr>
      <w:r w:rsidRPr="004E4AE8">
        <w:tab/>
        <w:t>(e)</w:t>
      </w:r>
      <w:r w:rsidRPr="004E4AE8">
        <w:tab/>
        <w:t>the action came to the complainant’s knowledge more than 3 years before the complaint was made; or</w:t>
      </w:r>
    </w:p>
    <w:p w14:paraId="7A0BA61C" w14:textId="77777777" w:rsidR="0043547B" w:rsidRPr="004E4AE8" w:rsidRDefault="0043547B" w:rsidP="0043547B">
      <w:pPr>
        <w:pStyle w:val="paragraph"/>
      </w:pPr>
      <w:r w:rsidRPr="004E4AE8">
        <w:tab/>
        <w:t>(f)</w:t>
      </w:r>
      <w:r w:rsidRPr="004E4AE8">
        <w:tab/>
        <w:t>the complainant has, or had, a right to cause the action to be reviewed by a court or by a tribunal constituted by or under an enactment but has not exercised that right.</w:t>
      </w:r>
    </w:p>
    <w:p w14:paraId="2BF07583" w14:textId="705152DB" w:rsidR="0043547B" w:rsidRPr="004E4AE8" w:rsidRDefault="00B64597" w:rsidP="000A2246">
      <w:pPr>
        <w:pStyle w:val="ActHead3"/>
        <w:pageBreakBefore/>
      </w:pPr>
      <w:bookmarkStart w:id="182" w:name="_Toc190871216"/>
      <w:r w:rsidRPr="009E41A2">
        <w:rPr>
          <w:rStyle w:val="CharDivNo"/>
        </w:rPr>
        <w:lastRenderedPageBreak/>
        <w:t>Division 3</w:t>
      </w:r>
      <w:r w:rsidR="0043547B" w:rsidRPr="004E4AE8">
        <w:t>—</w:t>
      </w:r>
      <w:r w:rsidR="0043547B" w:rsidRPr="009E41A2">
        <w:rPr>
          <w:rStyle w:val="CharDivText"/>
        </w:rPr>
        <w:t>Other powers of the VET Student Loans Ombudsman</w:t>
      </w:r>
      <w:bookmarkEnd w:id="182"/>
    </w:p>
    <w:p w14:paraId="42D8E773" w14:textId="77777777" w:rsidR="0043547B" w:rsidRPr="004E4AE8" w:rsidRDefault="0043547B" w:rsidP="0043547B">
      <w:pPr>
        <w:pStyle w:val="ActHead5"/>
      </w:pPr>
      <w:bookmarkStart w:id="183" w:name="_Toc190871217"/>
      <w:r w:rsidRPr="009E41A2">
        <w:rPr>
          <w:rStyle w:val="CharSectno"/>
        </w:rPr>
        <w:t>20ZS</w:t>
      </w:r>
      <w:r w:rsidRPr="004E4AE8">
        <w:t xml:space="preserve">  Application of Act to VET Student Loans Ombudsman</w:t>
      </w:r>
      <w:bookmarkEnd w:id="183"/>
    </w:p>
    <w:p w14:paraId="1633FDD9" w14:textId="77777777" w:rsidR="0043547B" w:rsidRPr="004E4AE8" w:rsidRDefault="0043547B" w:rsidP="0043547B">
      <w:pPr>
        <w:pStyle w:val="subsection"/>
      </w:pPr>
      <w:r w:rsidRPr="004E4AE8">
        <w:tab/>
        <w:t>(1)</w:t>
      </w:r>
      <w:r w:rsidRPr="004E4AE8">
        <w:tab/>
        <w:t>Each provision of this Act specified in Column 1 of this table applies in relation to the VET Student Loans Ombudsman in accordance with the table:</w:t>
      </w:r>
    </w:p>
    <w:p w14:paraId="639E23DA" w14:textId="77777777" w:rsidR="0043547B" w:rsidRPr="004E4AE8" w:rsidRDefault="0043547B" w:rsidP="0043547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1843"/>
        <w:gridCol w:w="2129"/>
      </w:tblGrid>
      <w:tr w:rsidR="0043547B" w:rsidRPr="004E4AE8" w14:paraId="55DF172F" w14:textId="77777777" w:rsidTr="00225102">
        <w:trPr>
          <w:tblHeader/>
        </w:trPr>
        <w:tc>
          <w:tcPr>
            <w:tcW w:w="7086" w:type="dxa"/>
            <w:gridSpan w:val="4"/>
            <w:tcBorders>
              <w:top w:val="single" w:sz="12" w:space="0" w:color="auto"/>
              <w:bottom w:val="single" w:sz="6" w:space="0" w:color="auto"/>
            </w:tcBorders>
            <w:shd w:val="clear" w:color="auto" w:fill="auto"/>
          </w:tcPr>
          <w:p w14:paraId="44D260F9" w14:textId="77777777" w:rsidR="0043547B" w:rsidRPr="004E4AE8" w:rsidRDefault="0043547B" w:rsidP="00225102">
            <w:pPr>
              <w:pStyle w:val="TableHeading"/>
            </w:pPr>
            <w:r w:rsidRPr="004E4AE8">
              <w:t>Application of Act to VET Student Loans Ombudsman</w:t>
            </w:r>
          </w:p>
        </w:tc>
      </w:tr>
      <w:tr w:rsidR="0043547B" w:rsidRPr="004E4AE8" w14:paraId="18C54146" w14:textId="77777777" w:rsidTr="00225102">
        <w:trPr>
          <w:tblHeader/>
        </w:trPr>
        <w:tc>
          <w:tcPr>
            <w:tcW w:w="714" w:type="dxa"/>
            <w:tcBorders>
              <w:top w:val="single" w:sz="6" w:space="0" w:color="auto"/>
              <w:bottom w:val="single" w:sz="6" w:space="0" w:color="auto"/>
            </w:tcBorders>
            <w:shd w:val="clear" w:color="auto" w:fill="auto"/>
          </w:tcPr>
          <w:p w14:paraId="6A894109" w14:textId="77777777" w:rsidR="0043547B" w:rsidRPr="004E4AE8" w:rsidRDefault="0043547B" w:rsidP="00225102">
            <w:pPr>
              <w:pStyle w:val="TableHeading"/>
            </w:pPr>
          </w:p>
        </w:tc>
        <w:tc>
          <w:tcPr>
            <w:tcW w:w="2400" w:type="dxa"/>
            <w:tcBorders>
              <w:top w:val="single" w:sz="6" w:space="0" w:color="auto"/>
              <w:bottom w:val="single" w:sz="6" w:space="0" w:color="auto"/>
            </w:tcBorders>
            <w:shd w:val="clear" w:color="auto" w:fill="auto"/>
          </w:tcPr>
          <w:p w14:paraId="2E90E3BE" w14:textId="77777777" w:rsidR="0043547B" w:rsidRPr="004E4AE8" w:rsidRDefault="0043547B" w:rsidP="00225102">
            <w:pPr>
              <w:pStyle w:val="TableHeading"/>
            </w:pPr>
            <w:r w:rsidRPr="004E4AE8">
              <w:t>Column 1</w:t>
            </w:r>
          </w:p>
        </w:tc>
        <w:tc>
          <w:tcPr>
            <w:tcW w:w="1843" w:type="dxa"/>
            <w:tcBorders>
              <w:top w:val="single" w:sz="6" w:space="0" w:color="auto"/>
              <w:bottom w:val="single" w:sz="6" w:space="0" w:color="auto"/>
            </w:tcBorders>
            <w:shd w:val="clear" w:color="auto" w:fill="auto"/>
          </w:tcPr>
          <w:p w14:paraId="077DB1F7" w14:textId="77777777" w:rsidR="0043547B" w:rsidRPr="004E4AE8" w:rsidRDefault="0043547B" w:rsidP="00225102">
            <w:pPr>
              <w:pStyle w:val="TableHeading"/>
            </w:pPr>
            <w:r w:rsidRPr="004E4AE8">
              <w:t>Column 2</w:t>
            </w:r>
          </w:p>
        </w:tc>
        <w:tc>
          <w:tcPr>
            <w:tcW w:w="2129" w:type="dxa"/>
            <w:tcBorders>
              <w:top w:val="single" w:sz="6" w:space="0" w:color="auto"/>
              <w:bottom w:val="single" w:sz="6" w:space="0" w:color="auto"/>
            </w:tcBorders>
            <w:shd w:val="clear" w:color="auto" w:fill="auto"/>
          </w:tcPr>
          <w:p w14:paraId="7C20FE35" w14:textId="77777777" w:rsidR="0043547B" w:rsidRPr="004E4AE8" w:rsidRDefault="0043547B" w:rsidP="00225102">
            <w:pPr>
              <w:pStyle w:val="TableHeading"/>
            </w:pPr>
            <w:r w:rsidRPr="004E4AE8">
              <w:t>Column 3</w:t>
            </w:r>
          </w:p>
        </w:tc>
      </w:tr>
      <w:tr w:rsidR="0043547B" w:rsidRPr="004E4AE8" w14:paraId="20C903AD" w14:textId="77777777" w:rsidTr="00225102">
        <w:trPr>
          <w:tblHeader/>
        </w:trPr>
        <w:tc>
          <w:tcPr>
            <w:tcW w:w="714" w:type="dxa"/>
            <w:tcBorders>
              <w:top w:val="single" w:sz="6" w:space="0" w:color="auto"/>
              <w:bottom w:val="single" w:sz="12" w:space="0" w:color="auto"/>
            </w:tcBorders>
            <w:shd w:val="clear" w:color="auto" w:fill="auto"/>
          </w:tcPr>
          <w:p w14:paraId="6265E462" w14:textId="77777777" w:rsidR="0043547B" w:rsidRPr="004E4AE8" w:rsidRDefault="0043547B" w:rsidP="00225102">
            <w:pPr>
              <w:pStyle w:val="TableHeading"/>
            </w:pPr>
            <w:r w:rsidRPr="004E4AE8">
              <w:t>Item</w:t>
            </w:r>
          </w:p>
        </w:tc>
        <w:tc>
          <w:tcPr>
            <w:tcW w:w="2400" w:type="dxa"/>
            <w:tcBorders>
              <w:top w:val="single" w:sz="6" w:space="0" w:color="auto"/>
              <w:bottom w:val="single" w:sz="12" w:space="0" w:color="auto"/>
            </w:tcBorders>
            <w:shd w:val="clear" w:color="auto" w:fill="auto"/>
          </w:tcPr>
          <w:p w14:paraId="79F76827" w14:textId="77777777" w:rsidR="0043547B" w:rsidRPr="004E4AE8" w:rsidRDefault="0043547B" w:rsidP="00225102">
            <w:pPr>
              <w:pStyle w:val="TableHeading"/>
            </w:pPr>
            <w:r w:rsidRPr="004E4AE8">
              <w:t>This provision of this Act ...</w:t>
            </w:r>
          </w:p>
        </w:tc>
        <w:tc>
          <w:tcPr>
            <w:tcW w:w="1843" w:type="dxa"/>
            <w:tcBorders>
              <w:top w:val="single" w:sz="6" w:space="0" w:color="auto"/>
              <w:bottom w:val="single" w:sz="12" w:space="0" w:color="auto"/>
            </w:tcBorders>
            <w:shd w:val="clear" w:color="auto" w:fill="auto"/>
          </w:tcPr>
          <w:p w14:paraId="2363973B" w14:textId="77777777" w:rsidR="0043547B" w:rsidRPr="004E4AE8" w:rsidRDefault="0043547B" w:rsidP="00225102">
            <w:pPr>
              <w:pStyle w:val="TableHeading"/>
            </w:pPr>
            <w:r w:rsidRPr="004E4AE8">
              <w:t>applies in relation to the VET Student Loans Ombudsman as if any reference in that provision to ...</w:t>
            </w:r>
          </w:p>
        </w:tc>
        <w:tc>
          <w:tcPr>
            <w:tcW w:w="2129" w:type="dxa"/>
            <w:tcBorders>
              <w:top w:val="single" w:sz="6" w:space="0" w:color="auto"/>
              <w:bottom w:val="single" w:sz="12" w:space="0" w:color="auto"/>
            </w:tcBorders>
            <w:shd w:val="clear" w:color="auto" w:fill="auto"/>
          </w:tcPr>
          <w:p w14:paraId="3EAD7E09" w14:textId="77777777" w:rsidR="0043547B" w:rsidRPr="004E4AE8" w:rsidRDefault="0043547B" w:rsidP="00225102">
            <w:pPr>
              <w:pStyle w:val="TableHeading"/>
            </w:pPr>
            <w:r w:rsidRPr="004E4AE8">
              <w:t>were a reference to ...</w:t>
            </w:r>
          </w:p>
        </w:tc>
      </w:tr>
      <w:tr w:rsidR="0043547B" w:rsidRPr="004E4AE8" w14:paraId="1BB5FDBD" w14:textId="77777777" w:rsidTr="00225102">
        <w:tc>
          <w:tcPr>
            <w:tcW w:w="714" w:type="dxa"/>
            <w:tcBorders>
              <w:top w:val="single" w:sz="12" w:space="0" w:color="auto"/>
            </w:tcBorders>
            <w:shd w:val="clear" w:color="auto" w:fill="auto"/>
          </w:tcPr>
          <w:p w14:paraId="5A9EC69C" w14:textId="77777777" w:rsidR="0043547B" w:rsidRPr="004E4AE8" w:rsidRDefault="0043547B" w:rsidP="00225102">
            <w:pPr>
              <w:pStyle w:val="Tabletext"/>
            </w:pPr>
            <w:r w:rsidRPr="004E4AE8">
              <w:t>1</w:t>
            </w:r>
          </w:p>
        </w:tc>
        <w:tc>
          <w:tcPr>
            <w:tcW w:w="2400" w:type="dxa"/>
            <w:tcBorders>
              <w:top w:val="single" w:sz="12" w:space="0" w:color="auto"/>
            </w:tcBorders>
            <w:shd w:val="clear" w:color="auto" w:fill="auto"/>
          </w:tcPr>
          <w:p w14:paraId="18362272" w14:textId="77777777" w:rsidR="0043547B" w:rsidRPr="004E4AE8" w:rsidRDefault="0043547B" w:rsidP="00225102">
            <w:pPr>
              <w:pStyle w:val="Tabletext"/>
            </w:pPr>
            <w:r w:rsidRPr="004E4AE8">
              <w:t xml:space="preserve">A provision covered by </w:t>
            </w:r>
            <w:r w:rsidR="00292224" w:rsidRPr="004E4AE8">
              <w:t>subsection (</w:t>
            </w:r>
            <w:r w:rsidRPr="004E4AE8">
              <w:t>2) of this section</w:t>
            </w:r>
          </w:p>
        </w:tc>
        <w:tc>
          <w:tcPr>
            <w:tcW w:w="1843" w:type="dxa"/>
            <w:tcBorders>
              <w:top w:val="single" w:sz="12" w:space="0" w:color="auto"/>
            </w:tcBorders>
            <w:shd w:val="clear" w:color="auto" w:fill="auto"/>
          </w:tcPr>
          <w:p w14:paraId="6FD425BC" w14:textId="77777777" w:rsidR="0043547B" w:rsidRPr="004E4AE8" w:rsidRDefault="0043547B" w:rsidP="00225102">
            <w:pPr>
              <w:pStyle w:val="Tabletext"/>
            </w:pPr>
            <w:r w:rsidRPr="004E4AE8">
              <w:t>the Ombudsman, or the Commonwealth Ombudsman</w:t>
            </w:r>
          </w:p>
        </w:tc>
        <w:tc>
          <w:tcPr>
            <w:tcW w:w="2129" w:type="dxa"/>
            <w:tcBorders>
              <w:top w:val="single" w:sz="12" w:space="0" w:color="auto"/>
            </w:tcBorders>
            <w:shd w:val="clear" w:color="auto" w:fill="auto"/>
          </w:tcPr>
          <w:p w14:paraId="38B89196" w14:textId="77777777" w:rsidR="0043547B" w:rsidRPr="004E4AE8" w:rsidRDefault="0043547B" w:rsidP="00225102">
            <w:pPr>
              <w:pStyle w:val="Tabletext"/>
            </w:pPr>
            <w:r w:rsidRPr="004E4AE8">
              <w:t>the VET Student Loans Ombudsman.</w:t>
            </w:r>
          </w:p>
        </w:tc>
      </w:tr>
      <w:tr w:rsidR="0043547B" w:rsidRPr="004E4AE8" w14:paraId="176F1131" w14:textId="77777777" w:rsidTr="00225102">
        <w:tc>
          <w:tcPr>
            <w:tcW w:w="714" w:type="dxa"/>
            <w:shd w:val="clear" w:color="auto" w:fill="auto"/>
          </w:tcPr>
          <w:p w14:paraId="2FD3F1C2" w14:textId="77777777" w:rsidR="0043547B" w:rsidRPr="004E4AE8" w:rsidRDefault="0043547B" w:rsidP="00225102">
            <w:pPr>
              <w:pStyle w:val="Tabletext"/>
            </w:pPr>
            <w:r w:rsidRPr="004E4AE8">
              <w:t>2</w:t>
            </w:r>
          </w:p>
        </w:tc>
        <w:tc>
          <w:tcPr>
            <w:tcW w:w="2400" w:type="dxa"/>
            <w:shd w:val="clear" w:color="auto" w:fill="auto"/>
          </w:tcPr>
          <w:p w14:paraId="70EE7EDC" w14:textId="77777777" w:rsidR="0043547B" w:rsidRPr="004E4AE8" w:rsidRDefault="0043547B" w:rsidP="00225102">
            <w:pPr>
              <w:pStyle w:val="Tabletext"/>
            </w:pPr>
            <w:r w:rsidRPr="004E4AE8">
              <w:t xml:space="preserve">A provision covered by </w:t>
            </w:r>
            <w:r w:rsidR="00292224" w:rsidRPr="004E4AE8">
              <w:t>subsection (</w:t>
            </w:r>
            <w:r w:rsidRPr="004E4AE8">
              <w:t>2) of this section</w:t>
            </w:r>
          </w:p>
        </w:tc>
        <w:tc>
          <w:tcPr>
            <w:tcW w:w="1843" w:type="dxa"/>
            <w:shd w:val="clear" w:color="auto" w:fill="auto"/>
          </w:tcPr>
          <w:p w14:paraId="0885A088" w14:textId="77777777" w:rsidR="0043547B" w:rsidRPr="004E4AE8" w:rsidRDefault="0043547B" w:rsidP="00225102">
            <w:pPr>
              <w:pStyle w:val="Tabletext"/>
            </w:pPr>
            <w:r w:rsidRPr="004E4AE8">
              <w:t>a Department or a prescribed authority</w:t>
            </w:r>
          </w:p>
        </w:tc>
        <w:tc>
          <w:tcPr>
            <w:tcW w:w="2129" w:type="dxa"/>
            <w:shd w:val="clear" w:color="auto" w:fill="auto"/>
          </w:tcPr>
          <w:p w14:paraId="096C3662" w14:textId="77777777" w:rsidR="0043547B" w:rsidRPr="004E4AE8" w:rsidRDefault="0043547B" w:rsidP="00225102">
            <w:pPr>
              <w:pStyle w:val="Tabletext"/>
            </w:pPr>
            <w:r w:rsidRPr="004E4AE8">
              <w:t>a VET student loan scheme provider.</w:t>
            </w:r>
          </w:p>
        </w:tc>
      </w:tr>
      <w:tr w:rsidR="0043547B" w:rsidRPr="004E4AE8" w14:paraId="3167B547" w14:textId="77777777" w:rsidTr="00225102">
        <w:tc>
          <w:tcPr>
            <w:tcW w:w="714" w:type="dxa"/>
            <w:shd w:val="clear" w:color="auto" w:fill="auto"/>
          </w:tcPr>
          <w:p w14:paraId="1AF33223" w14:textId="77777777" w:rsidR="0043547B" w:rsidRPr="004E4AE8" w:rsidRDefault="0043547B" w:rsidP="00225102">
            <w:pPr>
              <w:pStyle w:val="Tabletext"/>
            </w:pPr>
            <w:r w:rsidRPr="004E4AE8">
              <w:t>3</w:t>
            </w:r>
          </w:p>
        </w:tc>
        <w:tc>
          <w:tcPr>
            <w:tcW w:w="2400" w:type="dxa"/>
            <w:shd w:val="clear" w:color="auto" w:fill="auto"/>
          </w:tcPr>
          <w:p w14:paraId="7ED71811" w14:textId="77777777" w:rsidR="0043547B" w:rsidRPr="004E4AE8" w:rsidRDefault="0043547B" w:rsidP="00225102">
            <w:pPr>
              <w:pStyle w:val="Tabletext"/>
            </w:pPr>
            <w:r w:rsidRPr="004E4AE8">
              <w:t xml:space="preserve">A provision covered by </w:t>
            </w:r>
            <w:r w:rsidR="00292224" w:rsidRPr="004E4AE8">
              <w:t>subsection (</w:t>
            </w:r>
            <w:r w:rsidRPr="004E4AE8">
              <w:t>2) of this section</w:t>
            </w:r>
          </w:p>
        </w:tc>
        <w:tc>
          <w:tcPr>
            <w:tcW w:w="1843" w:type="dxa"/>
            <w:shd w:val="clear" w:color="auto" w:fill="auto"/>
          </w:tcPr>
          <w:p w14:paraId="1CC33C97" w14:textId="77777777" w:rsidR="0043547B" w:rsidRPr="004E4AE8" w:rsidRDefault="0043547B" w:rsidP="00225102">
            <w:pPr>
              <w:pStyle w:val="Tabletext"/>
            </w:pPr>
            <w:r w:rsidRPr="004E4AE8">
              <w:t>the principal officer of a Department or a prescribed authority</w:t>
            </w:r>
          </w:p>
        </w:tc>
        <w:tc>
          <w:tcPr>
            <w:tcW w:w="2129" w:type="dxa"/>
            <w:shd w:val="clear" w:color="auto" w:fill="auto"/>
          </w:tcPr>
          <w:p w14:paraId="08F81C70" w14:textId="77777777" w:rsidR="0043547B" w:rsidRPr="004E4AE8" w:rsidRDefault="0043547B" w:rsidP="00225102">
            <w:pPr>
              <w:pStyle w:val="Tabletext"/>
            </w:pPr>
            <w:r w:rsidRPr="004E4AE8">
              <w:t>the VET student loan principal executive officer of a VET student loan scheme provider.</w:t>
            </w:r>
          </w:p>
        </w:tc>
      </w:tr>
      <w:tr w:rsidR="0043547B" w:rsidRPr="004E4AE8" w14:paraId="2E453884" w14:textId="77777777" w:rsidTr="00225102">
        <w:tc>
          <w:tcPr>
            <w:tcW w:w="714" w:type="dxa"/>
            <w:shd w:val="clear" w:color="auto" w:fill="auto"/>
          </w:tcPr>
          <w:p w14:paraId="72A22E4B" w14:textId="77777777" w:rsidR="0043547B" w:rsidRPr="004E4AE8" w:rsidRDefault="0043547B" w:rsidP="00225102">
            <w:pPr>
              <w:pStyle w:val="Tabletext"/>
            </w:pPr>
            <w:r w:rsidRPr="004E4AE8">
              <w:t>4</w:t>
            </w:r>
          </w:p>
        </w:tc>
        <w:tc>
          <w:tcPr>
            <w:tcW w:w="2400" w:type="dxa"/>
            <w:shd w:val="clear" w:color="auto" w:fill="auto"/>
          </w:tcPr>
          <w:p w14:paraId="52D6FAB7" w14:textId="77777777" w:rsidR="0043547B" w:rsidRPr="004E4AE8" w:rsidRDefault="0043547B" w:rsidP="00225102">
            <w:pPr>
              <w:pStyle w:val="Tabletext"/>
            </w:pPr>
            <w:r w:rsidRPr="004E4AE8">
              <w:t xml:space="preserve">A provision covered by </w:t>
            </w:r>
            <w:r w:rsidR="00292224" w:rsidRPr="004E4AE8">
              <w:t>subsection (</w:t>
            </w:r>
            <w:r w:rsidRPr="004E4AE8">
              <w:t>2) of this section</w:t>
            </w:r>
          </w:p>
        </w:tc>
        <w:tc>
          <w:tcPr>
            <w:tcW w:w="1843" w:type="dxa"/>
            <w:shd w:val="clear" w:color="auto" w:fill="auto"/>
          </w:tcPr>
          <w:p w14:paraId="1C5D27E8" w14:textId="77777777" w:rsidR="0043547B" w:rsidRPr="004E4AE8" w:rsidRDefault="0043547B" w:rsidP="00225102">
            <w:pPr>
              <w:pStyle w:val="Tabletext"/>
            </w:pPr>
            <w:r w:rsidRPr="004E4AE8">
              <w:t>an officer of a Department or a prescribed authority</w:t>
            </w:r>
          </w:p>
        </w:tc>
        <w:tc>
          <w:tcPr>
            <w:tcW w:w="2129" w:type="dxa"/>
            <w:shd w:val="clear" w:color="auto" w:fill="auto"/>
          </w:tcPr>
          <w:p w14:paraId="3CD0B890" w14:textId="77777777" w:rsidR="0043547B" w:rsidRPr="004E4AE8" w:rsidRDefault="0043547B" w:rsidP="00225102">
            <w:pPr>
              <w:pStyle w:val="Tabletext"/>
            </w:pPr>
            <w:r w:rsidRPr="004E4AE8">
              <w:t>a VET student loan officer of a VET student loan scheme provider.</w:t>
            </w:r>
          </w:p>
        </w:tc>
      </w:tr>
      <w:tr w:rsidR="0043547B" w:rsidRPr="004E4AE8" w14:paraId="2FD11124" w14:textId="77777777" w:rsidTr="00225102">
        <w:tc>
          <w:tcPr>
            <w:tcW w:w="714" w:type="dxa"/>
            <w:shd w:val="clear" w:color="auto" w:fill="auto"/>
          </w:tcPr>
          <w:p w14:paraId="3095EF61" w14:textId="77777777" w:rsidR="0043547B" w:rsidRPr="004E4AE8" w:rsidRDefault="0043547B" w:rsidP="00225102">
            <w:pPr>
              <w:pStyle w:val="Tabletext"/>
            </w:pPr>
            <w:r w:rsidRPr="004E4AE8">
              <w:t>5</w:t>
            </w:r>
          </w:p>
        </w:tc>
        <w:tc>
          <w:tcPr>
            <w:tcW w:w="2400" w:type="dxa"/>
            <w:shd w:val="clear" w:color="auto" w:fill="auto"/>
          </w:tcPr>
          <w:p w14:paraId="030D2466" w14:textId="77777777" w:rsidR="0043547B" w:rsidRPr="004E4AE8" w:rsidRDefault="0043547B" w:rsidP="00225102">
            <w:pPr>
              <w:pStyle w:val="Tabletext"/>
            </w:pPr>
            <w:r w:rsidRPr="004E4AE8">
              <w:t>Subsection</w:t>
            </w:r>
            <w:r w:rsidR="00292224" w:rsidRPr="004E4AE8">
              <w:t> </w:t>
            </w:r>
            <w:r w:rsidRPr="004E4AE8">
              <w:t>7A(1) (preliminary inquiries)</w:t>
            </w:r>
          </w:p>
        </w:tc>
        <w:tc>
          <w:tcPr>
            <w:tcW w:w="1843" w:type="dxa"/>
            <w:shd w:val="clear" w:color="auto" w:fill="auto"/>
          </w:tcPr>
          <w:p w14:paraId="2A3A0D76" w14:textId="77777777" w:rsidR="0043547B" w:rsidRPr="004E4AE8" w:rsidRDefault="0043547B" w:rsidP="00225102">
            <w:pPr>
              <w:pStyle w:val="Tabletext"/>
            </w:pPr>
            <w:r w:rsidRPr="004E4AE8">
              <w:t>paragraph</w:t>
            </w:r>
            <w:r w:rsidR="00292224" w:rsidRPr="004E4AE8">
              <w:t> </w:t>
            </w:r>
            <w:r w:rsidRPr="004E4AE8">
              <w:t>5(1)(b) (functions of Ombudsman)</w:t>
            </w:r>
          </w:p>
        </w:tc>
        <w:tc>
          <w:tcPr>
            <w:tcW w:w="2129" w:type="dxa"/>
            <w:shd w:val="clear" w:color="auto" w:fill="auto"/>
          </w:tcPr>
          <w:p w14:paraId="10232863" w14:textId="1A505D72" w:rsidR="0043547B" w:rsidRPr="004E4AE8" w:rsidRDefault="00947FC5" w:rsidP="00225102">
            <w:pPr>
              <w:pStyle w:val="Tabletext"/>
            </w:pPr>
            <w:r w:rsidRPr="004E4AE8">
              <w:t>paragraph 2</w:t>
            </w:r>
            <w:r w:rsidR="0043547B" w:rsidRPr="004E4AE8">
              <w:t>0ZO(b) (investigations).</w:t>
            </w:r>
          </w:p>
        </w:tc>
      </w:tr>
      <w:tr w:rsidR="0043547B" w:rsidRPr="004E4AE8" w14:paraId="185F834B" w14:textId="77777777" w:rsidTr="00225102">
        <w:tc>
          <w:tcPr>
            <w:tcW w:w="714" w:type="dxa"/>
            <w:shd w:val="clear" w:color="auto" w:fill="auto"/>
          </w:tcPr>
          <w:p w14:paraId="028B6E3E" w14:textId="77777777" w:rsidR="0043547B" w:rsidRPr="004E4AE8" w:rsidRDefault="0043547B" w:rsidP="00225102">
            <w:pPr>
              <w:pStyle w:val="Tabletext"/>
            </w:pPr>
            <w:r w:rsidRPr="004E4AE8">
              <w:lastRenderedPageBreak/>
              <w:t>6</w:t>
            </w:r>
          </w:p>
        </w:tc>
        <w:tc>
          <w:tcPr>
            <w:tcW w:w="2400" w:type="dxa"/>
            <w:shd w:val="clear" w:color="auto" w:fill="auto"/>
          </w:tcPr>
          <w:p w14:paraId="3A110409" w14:textId="77777777" w:rsidR="0043547B" w:rsidRPr="004E4AE8" w:rsidRDefault="0043547B" w:rsidP="00225102">
            <w:pPr>
              <w:pStyle w:val="Tabletext"/>
            </w:pPr>
            <w:r w:rsidRPr="004E4AE8">
              <w:t>Subsection</w:t>
            </w:r>
            <w:r w:rsidR="00292224" w:rsidRPr="004E4AE8">
              <w:t> </w:t>
            </w:r>
            <w:r w:rsidRPr="004E4AE8">
              <w:t>8A(1) (investigations by Commonwealth and State Ombudsmen)</w:t>
            </w:r>
          </w:p>
        </w:tc>
        <w:tc>
          <w:tcPr>
            <w:tcW w:w="1843" w:type="dxa"/>
            <w:shd w:val="clear" w:color="auto" w:fill="auto"/>
          </w:tcPr>
          <w:p w14:paraId="39D49A00" w14:textId="77777777" w:rsidR="0043547B" w:rsidRPr="004E4AE8" w:rsidRDefault="0043547B" w:rsidP="00225102">
            <w:pPr>
              <w:pStyle w:val="Tabletext"/>
            </w:pPr>
            <w:r w:rsidRPr="004E4AE8">
              <w:t>a matter of administration</w:t>
            </w:r>
          </w:p>
        </w:tc>
        <w:tc>
          <w:tcPr>
            <w:tcW w:w="2129" w:type="dxa"/>
            <w:shd w:val="clear" w:color="auto" w:fill="auto"/>
          </w:tcPr>
          <w:p w14:paraId="2C24BC7B" w14:textId="77777777" w:rsidR="0043547B" w:rsidRPr="004E4AE8" w:rsidRDefault="0043547B" w:rsidP="00225102">
            <w:pPr>
              <w:pStyle w:val="Tabletext"/>
            </w:pPr>
            <w:r w:rsidRPr="004E4AE8">
              <w:t>a function of the VET Student Loans Ombudsman.</w:t>
            </w:r>
          </w:p>
        </w:tc>
      </w:tr>
      <w:tr w:rsidR="0043547B" w:rsidRPr="004E4AE8" w14:paraId="0C1EC095" w14:textId="77777777" w:rsidTr="00225102">
        <w:tc>
          <w:tcPr>
            <w:tcW w:w="714" w:type="dxa"/>
            <w:shd w:val="clear" w:color="auto" w:fill="auto"/>
          </w:tcPr>
          <w:p w14:paraId="233C8819" w14:textId="77777777" w:rsidR="0043547B" w:rsidRPr="004E4AE8" w:rsidRDefault="0043547B" w:rsidP="00225102">
            <w:pPr>
              <w:pStyle w:val="Tabletext"/>
            </w:pPr>
            <w:r w:rsidRPr="004E4AE8">
              <w:t>7</w:t>
            </w:r>
          </w:p>
        </w:tc>
        <w:tc>
          <w:tcPr>
            <w:tcW w:w="2400" w:type="dxa"/>
            <w:shd w:val="clear" w:color="auto" w:fill="auto"/>
          </w:tcPr>
          <w:p w14:paraId="643DF53B" w14:textId="33F86B1E" w:rsidR="0043547B" w:rsidRPr="004E4AE8" w:rsidRDefault="0043547B" w:rsidP="00225102">
            <w:pPr>
              <w:pStyle w:val="Tabletext"/>
            </w:pPr>
            <w:r w:rsidRPr="004E4AE8">
              <w:t>sub</w:t>
            </w:r>
            <w:r w:rsidR="00B64597">
              <w:t>section 1</w:t>
            </w:r>
            <w:r w:rsidRPr="004E4AE8">
              <w:t>1A(4) (powers of the Federal Court of Australia)</w:t>
            </w:r>
          </w:p>
        </w:tc>
        <w:tc>
          <w:tcPr>
            <w:tcW w:w="1843" w:type="dxa"/>
            <w:shd w:val="clear" w:color="auto" w:fill="auto"/>
          </w:tcPr>
          <w:p w14:paraId="37F5C395" w14:textId="77777777" w:rsidR="0043547B" w:rsidRPr="004E4AE8" w:rsidRDefault="0043547B" w:rsidP="00225102">
            <w:pPr>
              <w:pStyle w:val="Tabletext"/>
            </w:pPr>
            <w:r w:rsidRPr="004E4AE8">
              <w:t>the Minister</w:t>
            </w:r>
          </w:p>
        </w:tc>
        <w:tc>
          <w:tcPr>
            <w:tcW w:w="2129" w:type="dxa"/>
            <w:shd w:val="clear" w:color="auto" w:fill="auto"/>
          </w:tcPr>
          <w:p w14:paraId="6A5CFB3A" w14:textId="77777777" w:rsidR="0043547B" w:rsidRPr="004E4AE8" w:rsidRDefault="0043547B" w:rsidP="00225102">
            <w:pPr>
              <w:pStyle w:val="Tabletext"/>
            </w:pPr>
            <w:r w:rsidRPr="004E4AE8">
              <w:t xml:space="preserve">the Minister administering this Act and the Minister administering the </w:t>
            </w:r>
            <w:r w:rsidRPr="004E4AE8">
              <w:rPr>
                <w:i/>
              </w:rPr>
              <w:t>VET Student Loans Act 2016</w:t>
            </w:r>
            <w:r w:rsidRPr="004E4AE8">
              <w:t>.</w:t>
            </w:r>
          </w:p>
        </w:tc>
      </w:tr>
      <w:tr w:rsidR="0043547B" w:rsidRPr="004E4AE8" w14:paraId="57407062" w14:textId="77777777" w:rsidTr="00225102">
        <w:tc>
          <w:tcPr>
            <w:tcW w:w="714" w:type="dxa"/>
            <w:shd w:val="clear" w:color="auto" w:fill="auto"/>
          </w:tcPr>
          <w:p w14:paraId="12CEC5CF" w14:textId="77777777" w:rsidR="0043547B" w:rsidRPr="004E4AE8" w:rsidRDefault="0043547B" w:rsidP="00225102">
            <w:pPr>
              <w:pStyle w:val="Tabletext"/>
            </w:pPr>
            <w:r w:rsidRPr="004E4AE8">
              <w:t>8</w:t>
            </w:r>
          </w:p>
        </w:tc>
        <w:tc>
          <w:tcPr>
            <w:tcW w:w="2400" w:type="dxa"/>
            <w:shd w:val="clear" w:color="auto" w:fill="auto"/>
          </w:tcPr>
          <w:p w14:paraId="21875A16" w14:textId="77777777" w:rsidR="0043547B" w:rsidRPr="004E4AE8" w:rsidRDefault="0043547B" w:rsidP="00225102">
            <w:pPr>
              <w:pStyle w:val="Tabletext"/>
            </w:pPr>
            <w:r w:rsidRPr="004E4AE8">
              <w:t>subsections</w:t>
            </w:r>
            <w:r w:rsidR="00292224" w:rsidRPr="004E4AE8">
              <w:t> </w:t>
            </w:r>
            <w:r w:rsidRPr="004E4AE8">
              <w:t>12(4) and (5) (complainant and Department etc. to be informed)</w:t>
            </w:r>
          </w:p>
        </w:tc>
        <w:tc>
          <w:tcPr>
            <w:tcW w:w="1843" w:type="dxa"/>
            <w:shd w:val="clear" w:color="auto" w:fill="auto"/>
          </w:tcPr>
          <w:p w14:paraId="6097C732" w14:textId="0E999370" w:rsidR="0043547B" w:rsidRPr="004E4AE8" w:rsidRDefault="00B64597" w:rsidP="00225102">
            <w:pPr>
              <w:pStyle w:val="Tabletext"/>
            </w:pPr>
            <w:r>
              <w:t>section 1</w:t>
            </w:r>
            <w:r w:rsidR="0043547B" w:rsidRPr="004E4AE8">
              <w:t>5 (reports by Ombudsman)</w:t>
            </w:r>
          </w:p>
        </w:tc>
        <w:tc>
          <w:tcPr>
            <w:tcW w:w="2129" w:type="dxa"/>
            <w:shd w:val="clear" w:color="auto" w:fill="auto"/>
          </w:tcPr>
          <w:p w14:paraId="39C1B4C3" w14:textId="77777777" w:rsidR="0043547B" w:rsidRPr="004E4AE8" w:rsidRDefault="0043547B" w:rsidP="00225102">
            <w:pPr>
              <w:pStyle w:val="Tabletext"/>
            </w:pPr>
            <w:r w:rsidRPr="004E4AE8">
              <w:t>section</w:t>
            </w:r>
            <w:r w:rsidR="00292224" w:rsidRPr="004E4AE8">
              <w:t> </w:t>
            </w:r>
            <w:r w:rsidRPr="004E4AE8">
              <w:t>20ZV (reports to VET student loan scheme providers).</w:t>
            </w:r>
          </w:p>
        </w:tc>
      </w:tr>
      <w:tr w:rsidR="0043547B" w:rsidRPr="004E4AE8" w14:paraId="11E7A7F4" w14:textId="77777777" w:rsidTr="00225102">
        <w:tc>
          <w:tcPr>
            <w:tcW w:w="714" w:type="dxa"/>
            <w:shd w:val="clear" w:color="auto" w:fill="auto"/>
          </w:tcPr>
          <w:p w14:paraId="5E244DBF" w14:textId="77777777" w:rsidR="0043547B" w:rsidRPr="004E4AE8" w:rsidRDefault="0043547B" w:rsidP="00225102">
            <w:pPr>
              <w:pStyle w:val="Tabletext"/>
            </w:pPr>
            <w:r w:rsidRPr="004E4AE8">
              <w:t>9</w:t>
            </w:r>
          </w:p>
        </w:tc>
        <w:tc>
          <w:tcPr>
            <w:tcW w:w="2400" w:type="dxa"/>
            <w:shd w:val="clear" w:color="auto" w:fill="auto"/>
          </w:tcPr>
          <w:p w14:paraId="31C772AD" w14:textId="1D717CE2" w:rsidR="0043547B" w:rsidRPr="004E4AE8" w:rsidRDefault="0043547B" w:rsidP="00225102">
            <w:pPr>
              <w:pStyle w:val="Tabletext"/>
            </w:pPr>
            <w:r w:rsidRPr="004E4AE8">
              <w:t>sub</w:t>
            </w:r>
            <w:r w:rsidR="00947FC5" w:rsidRPr="004E4AE8">
              <w:t>section 3</w:t>
            </w:r>
            <w:r w:rsidRPr="004E4AE8">
              <w:t>5(6A) (officers to observe confidentiality)</w:t>
            </w:r>
          </w:p>
        </w:tc>
        <w:tc>
          <w:tcPr>
            <w:tcW w:w="1843" w:type="dxa"/>
            <w:shd w:val="clear" w:color="auto" w:fill="auto"/>
          </w:tcPr>
          <w:p w14:paraId="4B872BF7" w14:textId="33743866" w:rsidR="0043547B" w:rsidRPr="004E4AE8" w:rsidRDefault="0043547B" w:rsidP="00225102">
            <w:pPr>
              <w:pStyle w:val="Tabletext"/>
            </w:pPr>
            <w:r w:rsidRPr="004E4AE8">
              <w:t>paragraph</w:t>
            </w:r>
            <w:r w:rsidR="00292224" w:rsidRPr="004E4AE8">
              <w:t> </w:t>
            </w:r>
            <w:r w:rsidRPr="004E4AE8">
              <w:t>6(4D)(e) (discretion not to investigate certain complaints)</w:t>
            </w:r>
          </w:p>
        </w:tc>
        <w:tc>
          <w:tcPr>
            <w:tcW w:w="2129" w:type="dxa"/>
            <w:shd w:val="clear" w:color="auto" w:fill="auto"/>
          </w:tcPr>
          <w:p w14:paraId="1BAE89C2" w14:textId="41DFE496" w:rsidR="0043547B" w:rsidRPr="004E4AE8" w:rsidRDefault="00947FC5" w:rsidP="00225102">
            <w:pPr>
              <w:pStyle w:val="Tabletext"/>
            </w:pPr>
            <w:r w:rsidRPr="004E4AE8">
              <w:t>paragraph 2</w:t>
            </w:r>
            <w:r w:rsidR="0043547B" w:rsidRPr="004E4AE8">
              <w:t>0ZQ(2)(b) (referral of complaints to other bodies).</w:t>
            </w:r>
          </w:p>
        </w:tc>
      </w:tr>
      <w:tr w:rsidR="0043547B" w:rsidRPr="004E4AE8" w14:paraId="5334CD8F" w14:textId="77777777" w:rsidTr="00225102">
        <w:tc>
          <w:tcPr>
            <w:tcW w:w="714" w:type="dxa"/>
            <w:shd w:val="clear" w:color="auto" w:fill="auto"/>
          </w:tcPr>
          <w:p w14:paraId="7F22F243" w14:textId="77777777" w:rsidR="0043547B" w:rsidRPr="004E4AE8" w:rsidRDefault="0043547B" w:rsidP="00225102">
            <w:pPr>
              <w:pStyle w:val="Tabletext"/>
            </w:pPr>
            <w:r w:rsidRPr="004E4AE8">
              <w:t>10</w:t>
            </w:r>
          </w:p>
        </w:tc>
        <w:tc>
          <w:tcPr>
            <w:tcW w:w="2400" w:type="dxa"/>
            <w:shd w:val="clear" w:color="auto" w:fill="auto"/>
          </w:tcPr>
          <w:p w14:paraId="7AB4DE23" w14:textId="4E79F729" w:rsidR="0043547B" w:rsidRPr="004E4AE8" w:rsidRDefault="0043547B" w:rsidP="00225102">
            <w:pPr>
              <w:pStyle w:val="Tabletext"/>
            </w:pPr>
            <w:r w:rsidRPr="004E4AE8">
              <w:t>paragraph</w:t>
            </w:r>
            <w:r w:rsidR="00292224" w:rsidRPr="004E4AE8">
              <w:t> </w:t>
            </w:r>
            <w:r w:rsidRPr="004E4AE8">
              <w:t xml:space="preserve">35AA(1)(a) (disclosure of information and documents to </w:t>
            </w:r>
            <w:r w:rsidR="00CE0D6D" w:rsidRPr="004E4AE8">
              <w:t>National Anti</w:t>
            </w:r>
            <w:r w:rsidR="00E850E3">
              <w:noBreakHyphen/>
            </w:r>
            <w:r w:rsidR="00CE0D6D" w:rsidRPr="004E4AE8">
              <w:t>Corruption Commissioner</w:t>
            </w:r>
            <w:r w:rsidR="0073676F" w:rsidRPr="004E4AE8">
              <w:t xml:space="preserve"> or Inspector</w:t>
            </w:r>
            <w:r w:rsidRPr="004E4AE8">
              <w:t>)</w:t>
            </w:r>
          </w:p>
        </w:tc>
        <w:tc>
          <w:tcPr>
            <w:tcW w:w="1843" w:type="dxa"/>
            <w:shd w:val="clear" w:color="auto" w:fill="auto"/>
          </w:tcPr>
          <w:p w14:paraId="07BAD0D7" w14:textId="77777777" w:rsidR="0043547B" w:rsidRPr="004E4AE8" w:rsidRDefault="0043547B" w:rsidP="00225102">
            <w:pPr>
              <w:pStyle w:val="Tabletext"/>
            </w:pPr>
            <w:r w:rsidRPr="004E4AE8">
              <w:t>paragraph</w:t>
            </w:r>
            <w:r w:rsidR="00292224" w:rsidRPr="004E4AE8">
              <w:t> </w:t>
            </w:r>
            <w:r w:rsidRPr="004E4AE8">
              <w:t>5(1)(b) (functions of Ombudsman)</w:t>
            </w:r>
          </w:p>
        </w:tc>
        <w:tc>
          <w:tcPr>
            <w:tcW w:w="2129" w:type="dxa"/>
            <w:shd w:val="clear" w:color="auto" w:fill="auto"/>
          </w:tcPr>
          <w:p w14:paraId="24EA7FC7" w14:textId="54FB1CC2" w:rsidR="0043547B" w:rsidRPr="004E4AE8" w:rsidRDefault="00947FC5" w:rsidP="00225102">
            <w:pPr>
              <w:pStyle w:val="Tabletext"/>
            </w:pPr>
            <w:r w:rsidRPr="004E4AE8">
              <w:t>paragraph 2</w:t>
            </w:r>
            <w:r w:rsidR="0043547B" w:rsidRPr="004E4AE8">
              <w:t>0ZO(b) (investigations).</w:t>
            </w:r>
          </w:p>
        </w:tc>
      </w:tr>
      <w:tr w:rsidR="0043547B" w:rsidRPr="004E4AE8" w14:paraId="28153273" w14:textId="77777777" w:rsidTr="00225102">
        <w:tc>
          <w:tcPr>
            <w:tcW w:w="714" w:type="dxa"/>
            <w:tcBorders>
              <w:bottom w:val="single" w:sz="2" w:space="0" w:color="auto"/>
            </w:tcBorders>
            <w:shd w:val="clear" w:color="auto" w:fill="auto"/>
          </w:tcPr>
          <w:p w14:paraId="2BBEBFBE" w14:textId="77777777" w:rsidR="0043547B" w:rsidRPr="004E4AE8" w:rsidRDefault="0043547B" w:rsidP="00225102">
            <w:pPr>
              <w:pStyle w:val="Tabletext"/>
            </w:pPr>
            <w:r w:rsidRPr="004E4AE8">
              <w:t>11</w:t>
            </w:r>
          </w:p>
        </w:tc>
        <w:tc>
          <w:tcPr>
            <w:tcW w:w="2400" w:type="dxa"/>
            <w:tcBorders>
              <w:bottom w:val="single" w:sz="2" w:space="0" w:color="auto"/>
            </w:tcBorders>
            <w:shd w:val="clear" w:color="auto" w:fill="auto"/>
          </w:tcPr>
          <w:p w14:paraId="4FCE98DD" w14:textId="77777777" w:rsidR="0043547B" w:rsidRPr="004E4AE8" w:rsidRDefault="0043547B" w:rsidP="00225102">
            <w:pPr>
              <w:pStyle w:val="Tabletext"/>
            </w:pPr>
            <w:r w:rsidRPr="004E4AE8">
              <w:t>subsections</w:t>
            </w:r>
            <w:r w:rsidR="00292224" w:rsidRPr="004E4AE8">
              <w:t> </w:t>
            </w:r>
            <w:r w:rsidRPr="004E4AE8">
              <w:t>35B(2) and 35C(2)(</w:t>
            </w:r>
            <w:r w:rsidR="00292224" w:rsidRPr="004E4AE8">
              <w:t>paragraph (</w:t>
            </w:r>
            <w:r w:rsidRPr="004E4AE8">
              <w:t xml:space="preserve">a) of the definition of </w:t>
            </w:r>
            <w:r w:rsidRPr="004E4AE8">
              <w:rPr>
                <w:b/>
                <w:i/>
              </w:rPr>
              <w:t>listed disclosure method</w:t>
            </w:r>
            <w:r w:rsidRPr="004E4AE8">
              <w:t xml:space="preserve">) (disclosure of ACC and </w:t>
            </w:r>
            <w:r w:rsidR="00CE0D6D" w:rsidRPr="004E4AE8">
              <w:lastRenderedPageBreak/>
              <w:t>NACC</w:t>
            </w:r>
            <w:r w:rsidRPr="004E4AE8">
              <w:t xml:space="preserve"> information)</w:t>
            </w:r>
          </w:p>
        </w:tc>
        <w:tc>
          <w:tcPr>
            <w:tcW w:w="1843" w:type="dxa"/>
            <w:tcBorders>
              <w:bottom w:val="single" w:sz="2" w:space="0" w:color="auto"/>
            </w:tcBorders>
            <w:shd w:val="clear" w:color="auto" w:fill="auto"/>
          </w:tcPr>
          <w:p w14:paraId="43CB4302" w14:textId="7A319C6E" w:rsidR="0043547B" w:rsidRPr="004E4AE8" w:rsidRDefault="00B64597" w:rsidP="00225102">
            <w:pPr>
              <w:pStyle w:val="Tabletext"/>
            </w:pPr>
            <w:r>
              <w:lastRenderedPageBreak/>
              <w:t>Division 2</w:t>
            </w:r>
            <w:r w:rsidR="0043547B" w:rsidRPr="004E4AE8">
              <w:t xml:space="preserve"> of </w:t>
            </w:r>
            <w:r>
              <w:t>Part I</w:t>
            </w:r>
            <w:r w:rsidR="0043547B" w:rsidRPr="004E4AE8">
              <w:t>I (reports)</w:t>
            </w:r>
          </w:p>
        </w:tc>
        <w:tc>
          <w:tcPr>
            <w:tcW w:w="2129" w:type="dxa"/>
            <w:tcBorders>
              <w:bottom w:val="single" w:sz="2" w:space="0" w:color="auto"/>
            </w:tcBorders>
            <w:shd w:val="clear" w:color="auto" w:fill="auto"/>
          </w:tcPr>
          <w:p w14:paraId="67D66CB4" w14:textId="1B1026B5" w:rsidR="0043547B" w:rsidRPr="004E4AE8" w:rsidRDefault="00E850E3" w:rsidP="00225102">
            <w:pPr>
              <w:pStyle w:val="Tabletext"/>
            </w:pPr>
            <w:r>
              <w:t>Division 4</w:t>
            </w:r>
            <w:r w:rsidR="0043547B" w:rsidRPr="004E4AE8">
              <w:t xml:space="preserve"> of this Part (reporting by the VET Student Loans Ombudsman).</w:t>
            </w:r>
          </w:p>
        </w:tc>
      </w:tr>
      <w:tr w:rsidR="0043547B" w:rsidRPr="004E4AE8" w14:paraId="30E338BB" w14:textId="77777777" w:rsidTr="00225102">
        <w:tc>
          <w:tcPr>
            <w:tcW w:w="714" w:type="dxa"/>
            <w:tcBorders>
              <w:top w:val="single" w:sz="2" w:space="0" w:color="auto"/>
              <w:bottom w:val="single" w:sz="12" w:space="0" w:color="auto"/>
            </w:tcBorders>
            <w:shd w:val="clear" w:color="auto" w:fill="auto"/>
          </w:tcPr>
          <w:p w14:paraId="503D1F52" w14:textId="77777777" w:rsidR="0043547B" w:rsidRPr="004E4AE8" w:rsidRDefault="0043547B" w:rsidP="00225102">
            <w:pPr>
              <w:pStyle w:val="Tabletext"/>
            </w:pPr>
            <w:r w:rsidRPr="004E4AE8">
              <w:t>12</w:t>
            </w:r>
          </w:p>
        </w:tc>
        <w:tc>
          <w:tcPr>
            <w:tcW w:w="2400" w:type="dxa"/>
            <w:tcBorders>
              <w:top w:val="single" w:sz="2" w:space="0" w:color="auto"/>
              <w:bottom w:val="single" w:sz="12" w:space="0" w:color="auto"/>
            </w:tcBorders>
            <w:shd w:val="clear" w:color="auto" w:fill="auto"/>
          </w:tcPr>
          <w:p w14:paraId="53E779CF" w14:textId="77777777" w:rsidR="0043547B" w:rsidRPr="004E4AE8" w:rsidRDefault="0043547B" w:rsidP="00225102">
            <w:pPr>
              <w:pStyle w:val="Tabletext"/>
            </w:pPr>
            <w:r w:rsidRPr="004E4AE8">
              <w:t>subsections</w:t>
            </w:r>
            <w:r w:rsidR="00292224" w:rsidRPr="004E4AE8">
              <w:t> </w:t>
            </w:r>
            <w:r w:rsidRPr="004E4AE8">
              <w:t>35B(2) and 35C(2) (</w:t>
            </w:r>
            <w:r w:rsidR="00292224" w:rsidRPr="004E4AE8">
              <w:t>paragraph (</w:t>
            </w:r>
            <w:r w:rsidRPr="004E4AE8">
              <w:t xml:space="preserve">b) of the definitions of </w:t>
            </w:r>
            <w:r w:rsidRPr="004E4AE8">
              <w:rPr>
                <w:b/>
                <w:i/>
              </w:rPr>
              <w:t>listed disclosure method</w:t>
            </w:r>
            <w:r w:rsidRPr="004E4AE8">
              <w:t xml:space="preserve">) (disclosure of ACC and </w:t>
            </w:r>
            <w:r w:rsidR="00CE0D6D" w:rsidRPr="004E4AE8">
              <w:t>NACC</w:t>
            </w:r>
            <w:r w:rsidRPr="004E4AE8">
              <w:t xml:space="preserve"> information)</w:t>
            </w:r>
          </w:p>
        </w:tc>
        <w:tc>
          <w:tcPr>
            <w:tcW w:w="1843" w:type="dxa"/>
            <w:tcBorders>
              <w:top w:val="single" w:sz="2" w:space="0" w:color="auto"/>
              <w:bottom w:val="single" w:sz="12" w:space="0" w:color="auto"/>
            </w:tcBorders>
            <w:shd w:val="clear" w:color="auto" w:fill="auto"/>
          </w:tcPr>
          <w:p w14:paraId="7238DF0D" w14:textId="77777777" w:rsidR="0043547B" w:rsidRPr="004E4AE8" w:rsidRDefault="0043547B" w:rsidP="00225102">
            <w:pPr>
              <w:pStyle w:val="Tabletext"/>
            </w:pPr>
            <w:r w:rsidRPr="004E4AE8">
              <w:t>section</w:t>
            </w:r>
            <w:r w:rsidR="00292224" w:rsidRPr="004E4AE8">
              <w:t> </w:t>
            </w:r>
            <w:r w:rsidRPr="004E4AE8">
              <w:t>6 or 6A (discretion not to investigate certain complaints; transfer of complaints about ACC)</w:t>
            </w:r>
          </w:p>
        </w:tc>
        <w:tc>
          <w:tcPr>
            <w:tcW w:w="2129" w:type="dxa"/>
            <w:tcBorders>
              <w:top w:val="single" w:sz="2" w:space="0" w:color="auto"/>
              <w:bottom w:val="single" w:sz="12" w:space="0" w:color="auto"/>
            </w:tcBorders>
            <w:shd w:val="clear" w:color="auto" w:fill="auto"/>
          </w:tcPr>
          <w:p w14:paraId="0AD1E24C" w14:textId="34056387" w:rsidR="0043547B" w:rsidRPr="004E4AE8" w:rsidRDefault="00947FC5" w:rsidP="00225102">
            <w:pPr>
              <w:pStyle w:val="Tabletext"/>
            </w:pPr>
            <w:r w:rsidRPr="004E4AE8">
              <w:t>paragraph 2</w:t>
            </w:r>
            <w:r w:rsidR="0043547B" w:rsidRPr="004E4AE8">
              <w:t>0ZQ(2)(b) (referral of complaints to other bodies).</w:t>
            </w:r>
          </w:p>
        </w:tc>
      </w:tr>
    </w:tbl>
    <w:p w14:paraId="18041D7A" w14:textId="77777777" w:rsidR="0043547B" w:rsidRPr="004E4AE8" w:rsidRDefault="0043547B" w:rsidP="0043547B">
      <w:pPr>
        <w:pStyle w:val="subsection"/>
      </w:pPr>
      <w:r w:rsidRPr="004E4AE8">
        <w:tab/>
        <w:t>(2)</w:t>
      </w:r>
      <w:r w:rsidRPr="004E4AE8">
        <w:tab/>
        <w:t>This subsection covers the following provisions:</w:t>
      </w:r>
    </w:p>
    <w:p w14:paraId="70EB85FE" w14:textId="4EE6AC30" w:rsidR="0043547B" w:rsidRPr="004E4AE8" w:rsidRDefault="0043547B" w:rsidP="0043547B">
      <w:pPr>
        <w:pStyle w:val="paragraph"/>
      </w:pPr>
      <w:r w:rsidRPr="004E4AE8">
        <w:tab/>
        <w:t>(a)</w:t>
      </w:r>
      <w:r w:rsidRPr="004E4AE8">
        <w:tab/>
        <w:t xml:space="preserve">the definition of </w:t>
      </w:r>
      <w:r w:rsidRPr="004E4AE8">
        <w:rPr>
          <w:b/>
          <w:i/>
        </w:rPr>
        <w:t xml:space="preserve">authorized person </w:t>
      </w:r>
      <w:r w:rsidRPr="004E4AE8">
        <w:t>in sub</w:t>
      </w:r>
      <w:r w:rsidR="00947FC5" w:rsidRPr="004E4AE8">
        <w:t>section 3</w:t>
      </w:r>
      <w:r w:rsidRPr="004E4AE8">
        <w:t>(1) (interpretation);</w:t>
      </w:r>
    </w:p>
    <w:p w14:paraId="168055B7" w14:textId="77777777" w:rsidR="0043547B" w:rsidRPr="004E4AE8" w:rsidRDefault="0043547B" w:rsidP="0043547B">
      <w:pPr>
        <w:pStyle w:val="paragraph"/>
      </w:pPr>
      <w:r w:rsidRPr="004E4AE8">
        <w:rPr>
          <w:i/>
        </w:rPr>
        <w:tab/>
      </w:r>
      <w:r w:rsidRPr="004E4AE8">
        <w:t>(b)</w:t>
      </w:r>
      <w:r w:rsidRPr="004E4AE8">
        <w:tab/>
        <w:t>section</w:t>
      </w:r>
      <w:r w:rsidR="00292224" w:rsidRPr="004E4AE8">
        <w:t> </w:t>
      </w:r>
      <w:r w:rsidRPr="004E4AE8">
        <w:t>7 (complaints);</w:t>
      </w:r>
    </w:p>
    <w:p w14:paraId="54650B72" w14:textId="77777777" w:rsidR="0043547B" w:rsidRPr="004E4AE8" w:rsidRDefault="0043547B" w:rsidP="0043547B">
      <w:pPr>
        <w:pStyle w:val="paragraph"/>
      </w:pPr>
      <w:r w:rsidRPr="004E4AE8">
        <w:tab/>
        <w:t>(c)</w:t>
      </w:r>
      <w:r w:rsidRPr="004E4AE8">
        <w:tab/>
        <w:t>section</w:t>
      </w:r>
      <w:r w:rsidR="00292224" w:rsidRPr="004E4AE8">
        <w:t> </w:t>
      </w:r>
      <w:r w:rsidRPr="004E4AE8">
        <w:t>7A (preliminary inquiries);</w:t>
      </w:r>
    </w:p>
    <w:p w14:paraId="4374F692" w14:textId="77777777" w:rsidR="0043547B" w:rsidRPr="004E4AE8" w:rsidRDefault="0043547B" w:rsidP="0043547B">
      <w:pPr>
        <w:pStyle w:val="paragraph"/>
      </w:pPr>
      <w:r w:rsidRPr="004E4AE8">
        <w:tab/>
        <w:t>(d)</w:t>
      </w:r>
      <w:r w:rsidRPr="004E4AE8">
        <w:tab/>
        <w:t>section</w:t>
      </w:r>
      <w:r w:rsidR="00292224" w:rsidRPr="004E4AE8">
        <w:t> </w:t>
      </w:r>
      <w:r w:rsidRPr="004E4AE8">
        <w:t>8 (investigations), other than:</w:t>
      </w:r>
    </w:p>
    <w:p w14:paraId="792416ED" w14:textId="77777777" w:rsidR="0043547B" w:rsidRPr="004E4AE8" w:rsidRDefault="0043547B" w:rsidP="0043547B">
      <w:pPr>
        <w:pStyle w:val="paragraphsub"/>
      </w:pPr>
      <w:r w:rsidRPr="004E4AE8">
        <w:tab/>
        <w:t>(i)</w:t>
      </w:r>
      <w:r w:rsidRPr="004E4AE8">
        <w:tab/>
      </w:r>
      <w:r w:rsidR="00292224" w:rsidRPr="004E4AE8">
        <w:t>paragraph (</w:t>
      </w:r>
      <w:r w:rsidRPr="004E4AE8">
        <w:t>7A)(b); and</w:t>
      </w:r>
    </w:p>
    <w:p w14:paraId="789084C5" w14:textId="77777777" w:rsidR="0043547B" w:rsidRPr="004E4AE8" w:rsidRDefault="0043547B" w:rsidP="0043547B">
      <w:pPr>
        <w:pStyle w:val="paragraphsub"/>
      </w:pPr>
      <w:r w:rsidRPr="004E4AE8">
        <w:tab/>
        <w:t>(ii)</w:t>
      </w:r>
      <w:r w:rsidRPr="004E4AE8">
        <w:tab/>
      </w:r>
      <w:r w:rsidR="00292224" w:rsidRPr="004E4AE8">
        <w:t>subsections (</w:t>
      </w:r>
      <w:r w:rsidRPr="004E4AE8">
        <w:t>8) to (12);</w:t>
      </w:r>
    </w:p>
    <w:p w14:paraId="5B427160" w14:textId="77777777" w:rsidR="0043547B" w:rsidRPr="004E4AE8" w:rsidRDefault="0043547B" w:rsidP="0043547B">
      <w:pPr>
        <w:pStyle w:val="paragraph"/>
      </w:pPr>
      <w:r w:rsidRPr="004E4AE8">
        <w:tab/>
        <w:t>(e)</w:t>
      </w:r>
      <w:r w:rsidRPr="004E4AE8">
        <w:tab/>
        <w:t>section</w:t>
      </w:r>
      <w:r w:rsidR="00292224" w:rsidRPr="004E4AE8">
        <w:t> </w:t>
      </w:r>
      <w:r w:rsidRPr="004E4AE8">
        <w:t xml:space="preserve">8A (investigations by Commonwealth and State Ombudsmen), other than </w:t>
      </w:r>
      <w:r w:rsidR="00292224" w:rsidRPr="004E4AE8">
        <w:t>subsections (</w:t>
      </w:r>
      <w:r w:rsidRPr="004E4AE8">
        <w:t>1A) to (1D);</w:t>
      </w:r>
    </w:p>
    <w:p w14:paraId="1F045ACD" w14:textId="77777777" w:rsidR="0043547B" w:rsidRPr="004E4AE8" w:rsidRDefault="0043547B" w:rsidP="0043547B">
      <w:pPr>
        <w:pStyle w:val="paragraph"/>
      </w:pPr>
      <w:r w:rsidRPr="004E4AE8">
        <w:tab/>
        <w:t>(f)</w:t>
      </w:r>
      <w:r w:rsidRPr="004E4AE8">
        <w:tab/>
        <w:t>section</w:t>
      </w:r>
      <w:r w:rsidR="00292224" w:rsidRPr="004E4AE8">
        <w:t> </w:t>
      </w:r>
      <w:r w:rsidRPr="004E4AE8">
        <w:t>9 (power to obtain information and documents), other than:</w:t>
      </w:r>
    </w:p>
    <w:p w14:paraId="051C25AC" w14:textId="77777777" w:rsidR="0043547B" w:rsidRPr="004E4AE8" w:rsidRDefault="0043547B" w:rsidP="0043547B">
      <w:pPr>
        <w:pStyle w:val="paragraphsub"/>
      </w:pPr>
      <w:r w:rsidRPr="004E4AE8">
        <w:tab/>
        <w:t>(i)</w:t>
      </w:r>
      <w:r w:rsidRPr="004E4AE8">
        <w:tab/>
      </w:r>
      <w:r w:rsidR="00292224" w:rsidRPr="004E4AE8">
        <w:t>paragraphs (</w:t>
      </w:r>
      <w:r w:rsidRPr="004E4AE8">
        <w:t>1AA)(ab) and (ac); and</w:t>
      </w:r>
    </w:p>
    <w:p w14:paraId="23DDD7A1" w14:textId="77777777" w:rsidR="0043547B" w:rsidRPr="004E4AE8" w:rsidRDefault="0043547B" w:rsidP="0043547B">
      <w:pPr>
        <w:pStyle w:val="paragraphsub"/>
      </w:pPr>
      <w:r w:rsidRPr="004E4AE8">
        <w:tab/>
        <w:t>(ii)</w:t>
      </w:r>
      <w:r w:rsidRPr="004E4AE8">
        <w:tab/>
      </w:r>
      <w:r w:rsidR="00292224" w:rsidRPr="004E4AE8">
        <w:t>paragraph (</w:t>
      </w:r>
      <w:r w:rsidRPr="004E4AE8">
        <w:t>4)(ab);</w:t>
      </w:r>
    </w:p>
    <w:p w14:paraId="10A61269" w14:textId="5AE7CCF2" w:rsidR="0043547B" w:rsidRPr="004E4AE8" w:rsidRDefault="0043547B" w:rsidP="0043547B">
      <w:pPr>
        <w:pStyle w:val="paragraph"/>
      </w:pPr>
      <w:r w:rsidRPr="004E4AE8">
        <w:tab/>
        <w:t>(g)</w:t>
      </w:r>
      <w:r w:rsidRPr="004E4AE8">
        <w:tab/>
      </w:r>
      <w:r w:rsidR="00B64597">
        <w:t>section 1</w:t>
      </w:r>
      <w:r w:rsidRPr="004E4AE8">
        <w:t xml:space="preserve">1A (powers of Federal Court of Australia), other than </w:t>
      </w:r>
      <w:r w:rsidR="00292224" w:rsidRPr="004E4AE8">
        <w:t>subsections (</w:t>
      </w:r>
      <w:r w:rsidRPr="004E4AE8">
        <w:t>1) and (5);</w:t>
      </w:r>
    </w:p>
    <w:p w14:paraId="4E1CEE3B" w14:textId="7CFE665E" w:rsidR="0043547B" w:rsidRPr="004E4AE8" w:rsidRDefault="0043547B" w:rsidP="0043547B">
      <w:pPr>
        <w:pStyle w:val="paragraph"/>
      </w:pPr>
      <w:r w:rsidRPr="004E4AE8">
        <w:tab/>
        <w:t>(h)</w:t>
      </w:r>
      <w:r w:rsidRPr="004E4AE8">
        <w:tab/>
      </w:r>
      <w:r w:rsidR="00B64597">
        <w:t>section 1</w:t>
      </w:r>
      <w:r w:rsidRPr="004E4AE8">
        <w:t>2 (complainant and Department etc. to be informed);</w:t>
      </w:r>
    </w:p>
    <w:p w14:paraId="46EC2E17" w14:textId="066437EA" w:rsidR="0043547B" w:rsidRPr="004E4AE8" w:rsidRDefault="0043547B" w:rsidP="0043547B">
      <w:pPr>
        <w:pStyle w:val="paragraph"/>
      </w:pPr>
      <w:r w:rsidRPr="004E4AE8">
        <w:tab/>
        <w:t>(i)</w:t>
      </w:r>
      <w:r w:rsidRPr="004E4AE8">
        <w:tab/>
      </w:r>
      <w:r w:rsidR="00B64597">
        <w:t>section 1</w:t>
      </w:r>
      <w:r w:rsidRPr="004E4AE8">
        <w:t>3 (power to examine witnesses);</w:t>
      </w:r>
    </w:p>
    <w:p w14:paraId="6DB10E55" w14:textId="7FB2D99B" w:rsidR="0043547B" w:rsidRPr="004E4AE8" w:rsidRDefault="0043547B" w:rsidP="0043547B">
      <w:pPr>
        <w:pStyle w:val="paragraph"/>
      </w:pPr>
      <w:r w:rsidRPr="004E4AE8">
        <w:tab/>
        <w:t>(j)</w:t>
      </w:r>
      <w:r w:rsidRPr="004E4AE8">
        <w:tab/>
      </w:r>
      <w:r w:rsidR="00947FC5" w:rsidRPr="004E4AE8">
        <w:t>section 3</w:t>
      </w:r>
      <w:r w:rsidRPr="004E4AE8">
        <w:t xml:space="preserve">1 (staff), other than </w:t>
      </w:r>
      <w:r w:rsidR="00292224" w:rsidRPr="004E4AE8">
        <w:t>subsection (</w:t>
      </w:r>
      <w:r w:rsidRPr="004E4AE8">
        <w:t>2);</w:t>
      </w:r>
    </w:p>
    <w:p w14:paraId="3C7FB4E3" w14:textId="4B255B6F" w:rsidR="0043547B" w:rsidRPr="004E4AE8" w:rsidRDefault="0043547B" w:rsidP="0043547B">
      <w:pPr>
        <w:pStyle w:val="paragraph"/>
      </w:pPr>
      <w:r w:rsidRPr="004E4AE8">
        <w:lastRenderedPageBreak/>
        <w:tab/>
        <w:t>(k)</w:t>
      </w:r>
      <w:r w:rsidRPr="004E4AE8">
        <w:tab/>
      </w:r>
      <w:r w:rsidR="00B64597">
        <w:t>Part I</w:t>
      </w:r>
      <w:r w:rsidRPr="004E4AE8">
        <w:t>V (miscellaneous), other than the following:</w:t>
      </w:r>
    </w:p>
    <w:p w14:paraId="0A4B326C" w14:textId="77777777" w:rsidR="0043547B" w:rsidRPr="004E4AE8" w:rsidRDefault="0043547B" w:rsidP="0043547B">
      <w:pPr>
        <w:pStyle w:val="paragraphsub"/>
      </w:pPr>
      <w:r w:rsidRPr="004E4AE8">
        <w:tab/>
        <w:t>(i)</w:t>
      </w:r>
      <w:r w:rsidRPr="004E4AE8">
        <w:tab/>
        <w:t>subsections</w:t>
      </w:r>
      <w:r w:rsidR="00292224" w:rsidRPr="004E4AE8">
        <w:t> </w:t>
      </w:r>
      <w:r w:rsidRPr="004E4AE8">
        <w:t>34(1) to (2C) (delegation);</w:t>
      </w:r>
    </w:p>
    <w:p w14:paraId="01DA176E" w14:textId="77777777" w:rsidR="0043547B" w:rsidRPr="004E4AE8" w:rsidRDefault="0043547B" w:rsidP="0043547B">
      <w:pPr>
        <w:pStyle w:val="paragraphsub"/>
      </w:pPr>
      <w:r w:rsidRPr="004E4AE8">
        <w:tab/>
        <w:t>(ii)</w:t>
      </w:r>
      <w:r w:rsidRPr="004E4AE8">
        <w:tab/>
        <w:t>paragraph</w:t>
      </w:r>
      <w:r w:rsidR="00292224" w:rsidRPr="004E4AE8">
        <w:t> </w:t>
      </w:r>
      <w:r w:rsidRPr="004E4AE8">
        <w:t xml:space="preserve">35(1)(e) and (f) and </w:t>
      </w:r>
      <w:r w:rsidR="00292224" w:rsidRPr="004E4AE8">
        <w:t>subparagraph (</w:t>
      </w:r>
      <w:r w:rsidRPr="004E4AE8">
        <w:t>3)(b)(ia) (officers to observe confidentiality);</w:t>
      </w:r>
    </w:p>
    <w:p w14:paraId="26C1814C" w14:textId="0E3909D1" w:rsidR="0043547B" w:rsidRPr="004E4AE8" w:rsidRDefault="0043547B" w:rsidP="0043547B">
      <w:pPr>
        <w:pStyle w:val="paragraphsub"/>
      </w:pPr>
      <w:r w:rsidRPr="004E4AE8">
        <w:tab/>
        <w:t>(iii)</w:t>
      </w:r>
      <w:r w:rsidRPr="004E4AE8">
        <w:tab/>
        <w:t>sub</w:t>
      </w:r>
      <w:r w:rsidR="00947FC5" w:rsidRPr="004E4AE8">
        <w:t>section 3</w:t>
      </w:r>
      <w:r w:rsidRPr="004E4AE8">
        <w:t>5A(3) (disclosure of information by Ombudsman).</w:t>
      </w:r>
    </w:p>
    <w:p w14:paraId="688A0C23" w14:textId="0AD34095" w:rsidR="0043547B" w:rsidRPr="004E4AE8" w:rsidRDefault="0043547B" w:rsidP="0043547B">
      <w:pPr>
        <w:pStyle w:val="subsection"/>
      </w:pPr>
      <w:r w:rsidRPr="004E4AE8">
        <w:tab/>
        <w:t>(3)</w:t>
      </w:r>
      <w:r w:rsidRPr="004E4AE8">
        <w:tab/>
        <w:t>Section</w:t>
      </w:r>
      <w:r w:rsidR="00292224" w:rsidRPr="004E4AE8">
        <w:t> </w:t>
      </w:r>
      <w:r w:rsidRPr="004E4AE8">
        <w:t>14 (power to enter premises) applies in relation to the VET Student Loans Ombudsman as if paragraph</w:t>
      </w:r>
      <w:r w:rsidR="00292224" w:rsidRPr="004E4AE8">
        <w:t> </w:t>
      </w:r>
      <w:r w:rsidR="00D0111E" w:rsidRPr="00D0111E">
        <w:t>14(1)(a)</w:t>
      </w:r>
      <w:r w:rsidRPr="004E4AE8">
        <w:t xml:space="preserve"> referred to:</w:t>
      </w:r>
    </w:p>
    <w:p w14:paraId="13008F28" w14:textId="77777777" w:rsidR="0043547B" w:rsidRPr="004E4AE8" w:rsidRDefault="0043547B" w:rsidP="0043547B">
      <w:pPr>
        <w:pStyle w:val="paragraph"/>
      </w:pPr>
      <w:r w:rsidRPr="004E4AE8">
        <w:tab/>
        <w:t>(a)</w:t>
      </w:r>
      <w:r w:rsidRPr="004E4AE8">
        <w:tab/>
        <w:t>a place that is occupied by a VET student loan scheme provider; or</w:t>
      </w:r>
    </w:p>
    <w:p w14:paraId="1780AF5A" w14:textId="77777777" w:rsidR="0043547B" w:rsidRPr="004E4AE8" w:rsidRDefault="0043547B" w:rsidP="0043547B">
      <w:pPr>
        <w:pStyle w:val="paragraph"/>
      </w:pPr>
      <w:r w:rsidRPr="004E4AE8">
        <w:tab/>
        <w:t>(b)</w:t>
      </w:r>
      <w:r w:rsidRPr="004E4AE8">
        <w:tab/>
        <w:t>a place that is occupied by a VET student loan scheme officer of a VET student loan scheme provider predominantly for the purposes of:</w:t>
      </w:r>
    </w:p>
    <w:p w14:paraId="3ED3BD8D" w14:textId="77777777" w:rsidR="0043547B" w:rsidRPr="004E4AE8" w:rsidRDefault="0043547B" w:rsidP="0043547B">
      <w:pPr>
        <w:pStyle w:val="paragraphsub"/>
      </w:pPr>
      <w:r w:rsidRPr="004E4AE8">
        <w:tab/>
        <w:t>(i)</w:t>
      </w:r>
      <w:r w:rsidRPr="004E4AE8">
        <w:tab/>
        <w:t>carrying out the officer’s powers, duties and functions as an employee in the provider’s service, or a member of the provider’s staff; or</w:t>
      </w:r>
    </w:p>
    <w:p w14:paraId="5C1BAA5B" w14:textId="77777777" w:rsidR="0043547B" w:rsidRPr="004E4AE8" w:rsidRDefault="0043547B" w:rsidP="0043547B">
      <w:pPr>
        <w:pStyle w:val="paragraphsub"/>
      </w:pPr>
      <w:r w:rsidRPr="004E4AE8">
        <w:tab/>
        <w:t>(ii)</w:t>
      </w:r>
      <w:r w:rsidRPr="004E4AE8">
        <w:tab/>
        <w:t>performing services for or on behalf of the provider.</w:t>
      </w:r>
    </w:p>
    <w:p w14:paraId="5151E71F" w14:textId="77777777" w:rsidR="00275A1F" w:rsidRPr="002B2A7C" w:rsidRDefault="00275A1F" w:rsidP="00275A1F">
      <w:pPr>
        <w:pStyle w:val="subsection"/>
      </w:pPr>
      <w:r w:rsidRPr="002B2A7C">
        <w:tab/>
        <w:t>(3A)</w:t>
      </w:r>
      <w:r w:rsidRPr="002B2A7C">
        <w:tab/>
        <w:t>Section 14A (power to obtain access to documents etc. by remote means) applies in relation to the VET Student Loans Ombudsman as if:</w:t>
      </w:r>
    </w:p>
    <w:p w14:paraId="4E1C745E" w14:textId="77777777" w:rsidR="00275A1F" w:rsidRPr="002B2A7C" w:rsidRDefault="00275A1F" w:rsidP="00275A1F">
      <w:pPr>
        <w:pStyle w:val="paragraph"/>
      </w:pPr>
      <w:r w:rsidRPr="002B2A7C">
        <w:tab/>
        <w:t>(a)</w:t>
      </w:r>
      <w:r w:rsidRPr="002B2A7C">
        <w:tab/>
        <w:t>a reference in subsections 14A(1) and (2) to any of the following were a reference to a VET student loan scheme provider:</w:t>
      </w:r>
    </w:p>
    <w:p w14:paraId="34A90767" w14:textId="77777777" w:rsidR="00275A1F" w:rsidRPr="002B2A7C" w:rsidRDefault="00275A1F" w:rsidP="00275A1F">
      <w:pPr>
        <w:pStyle w:val="paragraphsub"/>
      </w:pPr>
      <w:r w:rsidRPr="002B2A7C">
        <w:tab/>
        <w:t>(i)</w:t>
      </w:r>
      <w:r w:rsidRPr="002B2A7C">
        <w:tab/>
        <w:t>a Department;</w:t>
      </w:r>
    </w:p>
    <w:p w14:paraId="538DB84F" w14:textId="77777777" w:rsidR="00275A1F" w:rsidRPr="002B2A7C" w:rsidRDefault="00275A1F" w:rsidP="00275A1F">
      <w:pPr>
        <w:pStyle w:val="paragraphsub"/>
      </w:pPr>
      <w:r w:rsidRPr="002B2A7C">
        <w:tab/>
        <w:t>(ii)</w:t>
      </w:r>
      <w:r w:rsidRPr="002B2A7C">
        <w:tab/>
        <w:t>a prescribed authority;</w:t>
      </w:r>
    </w:p>
    <w:p w14:paraId="7EE489E2" w14:textId="77777777" w:rsidR="00275A1F" w:rsidRPr="002B2A7C" w:rsidRDefault="00275A1F" w:rsidP="00275A1F">
      <w:pPr>
        <w:pStyle w:val="paragraphsub"/>
      </w:pPr>
      <w:r w:rsidRPr="002B2A7C">
        <w:tab/>
        <w:t>(iii)</w:t>
      </w:r>
      <w:r w:rsidRPr="002B2A7C">
        <w:tab/>
        <w:t>a Commonwealth service provider of a Department or prescribed authority under a contract; and</w:t>
      </w:r>
    </w:p>
    <w:p w14:paraId="208AA57B" w14:textId="77777777" w:rsidR="00275A1F" w:rsidRPr="002B2A7C" w:rsidRDefault="00275A1F" w:rsidP="00275A1F">
      <w:pPr>
        <w:pStyle w:val="paragraph"/>
      </w:pPr>
      <w:r w:rsidRPr="002B2A7C">
        <w:tab/>
        <w:t>(b)</w:t>
      </w:r>
      <w:r w:rsidRPr="002B2A7C">
        <w:tab/>
        <w:t>paragraph 14A(5)(a) were omitted and the following paragraph substituted:</w:t>
      </w:r>
    </w:p>
    <w:p w14:paraId="01FB1543" w14:textId="77777777" w:rsidR="00275A1F" w:rsidRPr="002B2A7C" w:rsidRDefault="00275A1F" w:rsidP="00275A1F">
      <w:pPr>
        <w:pStyle w:val="paragraph"/>
      </w:pPr>
      <w:r w:rsidRPr="002B2A7C">
        <w:tab/>
        <w:t>“(a)</w:t>
      </w:r>
      <w:r w:rsidRPr="002B2A7C">
        <w:tab/>
        <w:t>the person is the VET student loan principal executive officer of a VET student loan scheme provider; and”.</w:t>
      </w:r>
    </w:p>
    <w:p w14:paraId="2C63409F" w14:textId="77777777" w:rsidR="0043547B" w:rsidRPr="004E4AE8" w:rsidRDefault="0043547B" w:rsidP="0043547B">
      <w:pPr>
        <w:pStyle w:val="subsection"/>
      </w:pPr>
      <w:r w:rsidRPr="004E4AE8">
        <w:tab/>
        <w:t>(4)</w:t>
      </w:r>
      <w:r w:rsidRPr="004E4AE8">
        <w:tab/>
        <w:t xml:space="preserve">A </w:t>
      </w:r>
      <w:r w:rsidRPr="004E4AE8">
        <w:rPr>
          <w:b/>
          <w:i/>
        </w:rPr>
        <w:t>VET student loan officer</w:t>
      </w:r>
      <w:r w:rsidRPr="004E4AE8">
        <w:t xml:space="preserve"> of a VET student loan scheme provider is a person who:</w:t>
      </w:r>
    </w:p>
    <w:p w14:paraId="76B2EC40" w14:textId="77777777" w:rsidR="0043547B" w:rsidRPr="004E4AE8" w:rsidRDefault="0043547B" w:rsidP="0043547B">
      <w:pPr>
        <w:pStyle w:val="paragraph"/>
      </w:pPr>
      <w:r w:rsidRPr="004E4AE8">
        <w:tab/>
        <w:t>(a)</w:t>
      </w:r>
      <w:r w:rsidRPr="004E4AE8">
        <w:tab/>
        <w:t>is employed in the service of the provider; or</w:t>
      </w:r>
    </w:p>
    <w:p w14:paraId="491E40F2" w14:textId="77777777" w:rsidR="0043547B" w:rsidRPr="004E4AE8" w:rsidRDefault="0043547B" w:rsidP="0043547B">
      <w:pPr>
        <w:pStyle w:val="paragraph"/>
      </w:pPr>
      <w:r w:rsidRPr="004E4AE8">
        <w:lastRenderedPageBreak/>
        <w:tab/>
        <w:t>(b)</w:t>
      </w:r>
      <w:r w:rsidRPr="004E4AE8">
        <w:tab/>
        <w:t>is a member of the staff of the provider, whether or not the person is employed by the provider; or</w:t>
      </w:r>
    </w:p>
    <w:p w14:paraId="28AE5AC2" w14:textId="77777777" w:rsidR="0043547B" w:rsidRPr="004E4AE8" w:rsidRDefault="0043547B" w:rsidP="0043547B">
      <w:pPr>
        <w:pStyle w:val="paragraph"/>
      </w:pPr>
      <w:r w:rsidRPr="004E4AE8">
        <w:tab/>
        <w:t>(c)</w:t>
      </w:r>
      <w:r w:rsidRPr="004E4AE8">
        <w:tab/>
        <w:t>performs services for or on behalf of the provider.</w:t>
      </w:r>
    </w:p>
    <w:p w14:paraId="43DC8BF5" w14:textId="77777777" w:rsidR="0043547B" w:rsidRPr="004E4AE8" w:rsidRDefault="0043547B" w:rsidP="0043547B">
      <w:pPr>
        <w:pStyle w:val="subsection"/>
      </w:pPr>
      <w:r w:rsidRPr="004E4AE8">
        <w:rPr>
          <w:b/>
        </w:rPr>
        <w:tab/>
      </w:r>
      <w:r w:rsidRPr="004E4AE8">
        <w:t>(5)</w:t>
      </w:r>
      <w:r w:rsidRPr="004E4AE8">
        <w:tab/>
        <w:t xml:space="preserve">The </w:t>
      </w:r>
      <w:r w:rsidRPr="004E4AE8">
        <w:rPr>
          <w:b/>
          <w:i/>
        </w:rPr>
        <w:t>VET student loan principal executive officer</w:t>
      </w:r>
      <w:r w:rsidRPr="004E4AE8">
        <w:t xml:space="preserve"> of a VET student loan scheme provider is the person who has executive responsibility for the operation of the provider.</w:t>
      </w:r>
    </w:p>
    <w:p w14:paraId="7EF21AC7" w14:textId="77777777" w:rsidR="0043547B" w:rsidRPr="004E4AE8" w:rsidRDefault="0043547B" w:rsidP="0043547B">
      <w:pPr>
        <w:pStyle w:val="ActHead5"/>
      </w:pPr>
      <w:bookmarkStart w:id="184" w:name="_Toc190871218"/>
      <w:r w:rsidRPr="009E41A2">
        <w:rPr>
          <w:rStyle w:val="CharSectno"/>
        </w:rPr>
        <w:t>20ZT</w:t>
      </w:r>
      <w:r w:rsidRPr="004E4AE8">
        <w:t xml:space="preserve">  Duty to accord procedural fairness</w:t>
      </w:r>
      <w:bookmarkEnd w:id="184"/>
    </w:p>
    <w:p w14:paraId="28FA5043" w14:textId="77777777" w:rsidR="0043547B" w:rsidRPr="004E4AE8" w:rsidRDefault="0043547B" w:rsidP="0043547B">
      <w:pPr>
        <w:pStyle w:val="subsection"/>
      </w:pPr>
      <w:r w:rsidRPr="004E4AE8">
        <w:tab/>
      </w:r>
      <w:r w:rsidRPr="004E4AE8">
        <w:tab/>
        <w:t>The VET Student Loans Ombudsman must comply with the rules of procedural fairness when exercising a power under this Act.</w:t>
      </w:r>
    </w:p>
    <w:p w14:paraId="25E5D982" w14:textId="77777777" w:rsidR="0043547B" w:rsidRPr="004E4AE8" w:rsidRDefault="0043547B" w:rsidP="0043547B">
      <w:pPr>
        <w:pStyle w:val="notetext"/>
      </w:pPr>
      <w:r w:rsidRPr="004E4AE8">
        <w:t>Example 1:</w:t>
      </w:r>
      <w:r w:rsidRPr="004E4AE8">
        <w:tab/>
        <w:t>If the VET Student Loans Ombudsman sets out a critical opinion of a person in a report under section</w:t>
      </w:r>
      <w:r w:rsidR="00292224" w:rsidRPr="004E4AE8">
        <w:t> </w:t>
      </w:r>
      <w:r w:rsidRPr="004E4AE8">
        <w:t>20ZV (reports to VET student loan scheme providers), he or she must give that person an opportunity to appear and make submissions to him or her (see subsection</w:t>
      </w:r>
      <w:r w:rsidR="00292224" w:rsidRPr="004E4AE8">
        <w:t> </w:t>
      </w:r>
      <w:r w:rsidRPr="004E4AE8">
        <w:t>8(5)).</w:t>
      </w:r>
    </w:p>
    <w:p w14:paraId="7DD6086B" w14:textId="77777777" w:rsidR="0043547B" w:rsidRPr="004E4AE8" w:rsidRDefault="0043547B" w:rsidP="0043547B">
      <w:pPr>
        <w:pStyle w:val="notetext"/>
        <w:keepNext/>
      </w:pPr>
      <w:r w:rsidRPr="004E4AE8">
        <w:t>Example 2:</w:t>
      </w:r>
      <w:r w:rsidRPr="004E4AE8">
        <w:tab/>
        <w:t>The VET Student Loans Ombudsman must accord procedural fairness to a person if he or she sets out a critical opinion of the person:</w:t>
      </w:r>
    </w:p>
    <w:p w14:paraId="170DF9EB" w14:textId="7E9E9619" w:rsidR="0043547B" w:rsidRPr="004E4AE8" w:rsidRDefault="0043547B" w:rsidP="0043547B">
      <w:pPr>
        <w:pStyle w:val="notepara"/>
        <w:keepNext/>
      </w:pPr>
      <w:r w:rsidRPr="004E4AE8">
        <w:t>(a)</w:t>
      </w:r>
      <w:r w:rsidRPr="004E4AE8">
        <w:tab/>
        <w:t>in disclosing information, or making a statement, under sub</w:t>
      </w:r>
      <w:r w:rsidR="00947FC5" w:rsidRPr="004E4AE8">
        <w:t>section 3</w:t>
      </w:r>
      <w:r w:rsidRPr="004E4AE8">
        <w:t>5A(1) (disclosure of information by Ombudsman); or</w:t>
      </w:r>
    </w:p>
    <w:p w14:paraId="0E396864" w14:textId="77777777" w:rsidR="0043547B" w:rsidRPr="004E4AE8" w:rsidRDefault="0043547B" w:rsidP="0043547B">
      <w:pPr>
        <w:pStyle w:val="notepara"/>
      </w:pPr>
      <w:r w:rsidRPr="004E4AE8">
        <w:t>(b)</w:t>
      </w:r>
      <w:r w:rsidRPr="004E4AE8">
        <w:tab/>
        <w:t>in referring to an investigation in a report under section</w:t>
      </w:r>
      <w:r w:rsidR="00292224" w:rsidRPr="004E4AE8">
        <w:t> </w:t>
      </w:r>
      <w:r w:rsidRPr="004E4AE8">
        <w:t>20ZX (annual and other reports by the VET Student Loans Ombudsman).</w:t>
      </w:r>
    </w:p>
    <w:p w14:paraId="4B668AC3" w14:textId="686A1CCB" w:rsidR="0043547B" w:rsidRPr="004E4AE8" w:rsidRDefault="00E850E3" w:rsidP="000A2246">
      <w:pPr>
        <w:pStyle w:val="ActHead3"/>
        <w:pageBreakBefore/>
      </w:pPr>
      <w:bookmarkStart w:id="185" w:name="_Toc190871219"/>
      <w:r>
        <w:rPr>
          <w:rStyle w:val="CharDivNo"/>
        </w:rPr>
        <w:lastRenderedPageBreak/>
        <w:t>Division 4</w:t>
      </w:r>
      <w:r w:rsidR="0043547B" w:rsidRPr="004E4AE8">
        <w:t>—</w:t>
      </w:r>
      <w:r w:rsidR="0043547B" w:rsidRPr="009E41A2">
        <w:rPr>
          <w:rStyle w:val="CharDivText"/>
        </w:rPr>
        <w:t>Reporting by the VET Student Loans Ombudsman</w:t>
      </w:r>
      <w:bookmarkEnd w:id="185"/>
    </w:p>
    <w:p w14:paraId="37E62ACA" w14:textId="77777777" w:rsidR="0043547B" w:rsidRPr="004E4AE8" w:rsidRDefault="0043547B" w:rsidP="0043547B">
      <w:pPr>
        <w:pStyle w:val="ActHead5"/>
      </w:pPr>
      <w:bookmarkStart w:id="186" w:name="_Toc190871220"/>
      <w:r w:rsidRPr="009E41A2">
        <w:rPr>
          <w:rStyle w:val="CharSectno"/>
        </w:rPr>
        <w:t>20ZU</w:t>
      </w:r>
      <w:r w:rsidRPr="004E4AE8">
        <w:t xml:space="preserve">  Disclosure of identifying information</w:t>
      </w:r>
      <w:bookmarkEnd w:id="186"/>
    </w:p>
    <w:p w14:paraId="140459F5" w14:textId="77777777" w:rsidR="0043547B" w:rsidRPr="004E4AE8" w:rsidRDefault="0043547B" w:rsidP="0043547B">
      <w:pPr>
        <w:pStyle w:val="subsection"/>
      </w:pPr>
      <w:r w:rsidRPr="004E4AE8">
        <w:tab/>
      </w:r>
      <w:r w:rsidRPr="004E4AE8">
        <w:tab/>
        <w:t>The VET Student Loans Ombudsman must not, in referring to an investigation in a report under section</w:t>
      </w:r>
      <w:r w:rsidR="00292224" w:rsidRPr="004E4AE8">
        <w:t> </w:t>
      </w:r>
      <w:r w:rsidRPr="004E4AE8">
        <w:t>20ZV or 20ZX, disclose the name of a complainant who is an individual, or any other matter that would enable such an individual to be identified, unless it is fair and reasonable in all the circumstances to do so.</w:t>
      </w:r>
    </w:p>
    <w:p w14:paraId="05FBC5ED" w14:textId="77777777" w:rsidR="0043547B" w:rsidRPr="004E4AE8" w:rsidRDefault="0043547B" w:rsidP="0043547B">
      <w:pPr>
        <w:pStyle w:val="ActHead5"/>
      </w:pPr>
      <w:bookmarkStart w:id="187" w:name="_Toc190871221"/>
      <w:r w:rsidRPr="009E41A2">
        <w:rPr>
          <w:rStyle w:val="CharSectno"/>
        </w:rPr>
        <w:t>20ZV</w:t>
      </w:r>
      <w:r w:rsidRPr="004E4AE8">
        <w:t xml:space="preserve">  Reports to VET student loan scheme providers</w:t>
      </w:r>
      <w:bookmarkEnd w:id="187"/>
    </w:p>
    <w:p w14:paraId="26E4D83C" w14:textId="77777777" w:rsidR="0043547B" w:rsidRPr="004E4AE8" w:rsidRDefault="0043547B" w:rsidP="0043547B">
      <w:pPr>
        <w:pStyle w:val="subsection"/>
      </w:pPr>
      <w:r w:rsidRPr="004E4AE8">
        <w:tab/>
        <w:t>(1)</w:t>
      </w:r>
      <w:r w:rsidRPr="004E4AE8">
        <w:tab/>
        <w:t>This section applies if:</w:t>
      </w:r>
    </w:p>
    <w:p w14:paraId="3448460C" w14:textId="77777777" w:rsidR="0043547B" w:rsidRPr="004E4AE8" w:rsidRDefault="0043547B" w:rsidP="0043547B">
      <w:pPr>
        <w:pStyle w:val="paragraph"/>
      </w:pPr>
      <w:r w:rsidRPr="004E4AE8">
        <w:tab/>
        <w:t>(a)</w:t>
      </w:r>
      <w:r w:rsidRPr="004E4AE8">
        <w:tab/>
        <w:t>an investigation under this Act into action taken by a VET student loan scheme provider has been completed; and</w:t>
      </w:r>
    </w:p>
    <w:p w14:paraId="53B40271" w14:textId="77777777" w:rsidR="0043547B" w:rsidRPr="004E4AE8" w:rsidRDefault="0043547B" w:rsidP="0043547B">
      <w:pPr>
        <w:pStyle w:val="paragraph"/>
      </w:pPr>
      <w:r w:rsidRPr="004E4AE8">
        <w:tab/>
        <w:t>(b)</w:t>
      </w:r>
      <w:r w:rsidRPr="004E4AE8">
        <w:tab/>
        <w:t>the VET Student Loans Ombudsman is of the opinion that the action taken:</w:t>
      </w:r>
    </w:p>
    <w:p w14:paraId="3BCE78DA" w14:textId="77777777" w:rsidR="0043547B" w:rsidRPr="004E4AE8" w:rsidRDefault="0043547B" w:rsidP="0043547B">
      <w:pPr>
        <w:pStyle w:val="paragraphsub"/>
      </w:pPr>
      <w:r w:rsidRPr="004E4AE8">
        <w:tab/>
        <w:t>(i)</w:t>
      </w:r>
      <w:r w:rsidRPr="004E4AE8">
        <w:tab/>
        <w:t>appears to have been contrary to law; or</w:t>
      </w:r>
    </w:p>
    <w:p w14:paraId="7AFF07D4" w14:textId="77777777" w:rsidR="0043547B" w:rsidRPr="004E4AE8" w:rsidRDefault="0043547B" w:rsidP="0043547B">
      <w:pPr>
        <w:pStyle w:val="paragraphsub"/>
      </w:pPr>
      <w:r w:rsidRPr="004E4AE8">
        <w:tab/>
        <w:t>(ii)</w:t>
      </w:r>
      <w:r w:rsidRPr="004E4AE8">
        <w:tab/>
        <w:t>was unreasonable, unjust, oppressive or improperly discriminatory; or</w:t>
      </w:r>
    </w:p>
    <w:p w14:paraId="24DC388B" w14:textId="77777777" w:rsidR="0043547B" w:rsidRPr="004E4AE8" w:rsidRDefault="0043547B" w:rsidP="0043547B">
      <w:pPr>
        <w:pStyle w:val="paragraphsub"/>
      </w:pPr>
      <w:r w:rsidRPr="004E4AE8">
        <w:tab/>
        <w:t>(iii)</w:t>
      </w:r>
      <w:r w:rsidRPr="004E4AE8">
        <w:tab/>
        <w:t>was otherwise, in all the circumstances, wrong; and</w:t>
      </w:r>
    </w:p>
    <w:p w14:paraId="2F71EEF5" w14:textId="77777777" w:rsidR="0043547B" w:rsidRPr="004E4AE8" w:rsidRDefault="0043547B" w:rsidP="0043547B">
      <w:pPr>
        <w:pStyle w:val="paragraph"/>
      </w:pPr>
      <w:r w:rsidRPr="004E4AE8">
        <w:tab/>
        <w:t>(c)</w:t>
      </w:r>
      <w:r w:rsidRPr="004E4AE8">
        <w:tab/>
        <w:t>the VET Student Loans Ombudsman is of the opinion that:</w:t>
      </w:r>
    </w:p>
    <w:p w14:paraId="40E90B44" w14:textId="77777777" w:rsidR="0043547B" w:rsidRPr="004E4AE8" w:rsidRDefault="0043547B" w:rsidP="0043547B">
      <w:pPr>
        <w:pStyle w:val="paragraphsub"/>
      </w:pPr>
      <w:r w:rsidRPr="004E4AE8">
        <w:tab/>
        <w:t>(i)</w:t>
      </w:r>
      <w:r w:rsidRPr="004E4AE8">
        <w:tab/>
        <w:t>some particular action could be, and should be, taken to rectify, mitigate or alter the effects of the action taken; or</w:t>
      </w:r>
    </w:p>
    <w:p w14:paraId="4761F683" w14:textId="77777777" w:rsidR="0043547B" w:rsidRPr="004E4AE8" w:rsidRDefault="0043547B" w:rsidP="0043547B">
      <w:pPr>
        <w:pStyle w:val="paragraphsub"/>
      </w:pPr>
      <w:r w:rsidRPr="004E4AE8">
        <w:tab/>
        <w:t>(ii)</w:t>
      </w:r>
      <w:r w:rsidRPr="004E4AE8">
        <w:tab/>
        <w:t>a policy or practice on which the action taken was based should be altered; or</w:t>
      </w:r>
    </w:p>
    <w:p w14:paraId="143ACC05" w14:textId="77777777" w:rsidR="0043547B" w:rsidRPr="004E4AE8" w:rsidRDefault="0043547B" w:rsidP="0043547B">
      <w:pPr>
        <w:pStyle w:val="paragraphsub"/>
      </w:pPr>
      <w:r w:rsidRPr="004E4AE8">
        <w:tab/>
        <w:t>(iii)</w:t>
      </w:r>
      <w:r w:rsidRPr="004E4AE8">
        <w:tab/>
        <w:t>reasons should have been, but were not, given for the action taken; or</w:t>
      </w:r>
    </w:p>
    <w:p w14:paraId="2EB199C9" w14:textId="77777777" w:rsidR="0043547B" w:rsidRPr="004E4AE8" w:rsidRDefault="0043547B" w:rsidP="0043547B">
      <w:pPr>
        <w:pStyle w:val="paragraphsub"/>
      </w:pPr>
      <w:r w:rsidRPr="004E4AE8">
        <w:tab/>
        <w:t>(iv)</w:t>
      </w:r>
      <w:r w:rsidRPr="004E4AE8">
        <w:tab/>
        <w:t>any other thing should be done in relation to the action taken.</w:t>
      </w:r>
    </w:p>
    <w:p w14:paraId="6E656FCF" w14:textId="77777777" w:rsidR="0043547B" w:rsidRPr="004E4AE8" w:rsidRDefault="0043547B" w:rsidP="0043547B">
      <w:pPr>
        <w:pStyle w:val="subsection"/>
      </w:pPr>
      <w:r w:rsidRPr="004E4AE8">
        <w:tab/>
        <w:t>(2)</w:t>
      </w:r>
      <w:r w:rsidRPr="004E4AE8">
        <w:tab/>
        <w:t>The VET Student Loans Ombudsman must report accordingly to the VET student loan scheme provider.</w:t>
      </w:r>
    </w:p>
    <w:p w14:paraId="447F5674" w14:textId="77777777" w:rsidR="0043547B" w:rsidRPr="004E4AE8" w:rsidRDefault="0043547B" w:rsidP="0043547B">
      <w:pPr>
        <w:pStyle w:val="subsection"/>
      </w:pPr>
      <w:r w:rsidRPr="004E4AE8">
        <w:lastRenderedPageBreak/>
        <w:tab/>
        <w:t>(3)</w:t>
      </w:r>
      <w:r w:rsidRPr="004E4AE8">
        <w:tab/>
        <w:t>The VET Student Loans Ombudsman:</w:t>
      </w:r>
    </w:p>
    <w:p w14:paraId="64247C86" w14:textId="77777777" w:rsidR="0043547B" w:rsidRPr="004E4AE8" w:rsidRDefault="0043547B" w:rsidP="0043547B">
      <w:pPr>
        <w:pStyle w:val="paragraph"/>
      </w:pPr>
      <w:r w:rsidRPr="004E4AE8">
        <w:tab/>
        <w:t>(a)</w:t>
      </w:r>
      <w:r w:rsidRPr="004E4AE8">
        <w:tab/>
        <w:t>must include in the report his or her reasons for the opinions specified in the report; and</w:t>
      </w:r>
    </w:p>
    <w:p w14:paraId="66CA1F75" w14:textId="77777777" w:rsidR="0043547B" w:rsidRPr="004E4AE8" w:rsidRDefault="0043547B" w:rsidP="0043547B">
      <w:pPr>
        <w:pStyle w:val="paragraph"/>
      </w:pPr>
      <w:r w:rsidRPr="004E4AE8">
        <w:tab/>
        <w:t>(b)</w:t>
      </w:r>
      <w:r w:rsidRPr="004E4AE8">
        <w:tab/>
        <w:t>may also include in the report any recommendations he or she thinks fit to make.</w:t>
      </w:r>
    </w:p>
    <w:p w14:paraId="7325B23A" w14:textId="77777777" w:rsidR="0043547B" w:rsidRPr="004E4AE8" w:rsidRDefault="0043547B" w:rsidP="0043547B">
      <w:pPr>
        <w:pStyle w:val="subsection"/>
      </w:pPr>
      <w:r w:rsidRPr="004E4AE8">
        <w:tab/>
        <w:t>(4)</w:t>
      </w:r>
      <w:r w:rsidRPr="004E4AE8">
        <w:tab/>
        <w:t>The VET Student Loans Ombudsman may ask the VET student loan scheme provider to give him or her, within a specified time, particulars of any action that the VET student loan scheme provider proposes to take with respect to the matters and recommendations included in the report.</w:t>
      </w:r>
    </w:p>
    <w:p w14:paraId="08335C66" w14:textId="77777777" w:rsidR="0043547B" w:rsidRPr="004E4AE8" w:rsidRDefault="0043547B" w:rsidP="0043547B">
      <w:pPr>
        <w:pStyle w:val="subsection"/>
      </w:pPr>
      <w:r w:rsidRPr="004E4AE8">
        <w:tab/>
        <w:t>(5)</w:t>
      </w:r>
      <w:r w:rsidRPr="004E4AE8">
        <w:tab/>
        <w:t>The VET student loan scheme provider may give the VET Student Loans Ombudsman comments about the report.</w:t>
      </w:r>
    </w:p>
    <w:p w14:paraId="356C7C50" w14:textId="77777777" w:rsidR="0043547B" w:rsidRPr="004E4AE8" w:rsidRDefault="0043547B" w:rsidP="0043547B">
      <w:pPr>
        <w:pStyle w:val="subsection"/>
      </w:pPr>
      <w:r w:rsidRPr="004E4AE8">
        <w:tab/>
        <w:t>(6)</w:t>
      </w:r>
      <w:r w:rsidRPr="004E4AE8">
        <w:tab/>
        <w:t xml:space="preserve">The VET Student Loans Ombudsman must give the Secretary of the Department administered by the Minister administering the </w:t>
      </w:r>
      <w:r w:rsidRPr="004E4AE8">
        <w:rPr>
          <w:i/>
        </w:rPr>
        <w:t>VET Student Loans Act 2016</w:t>
      </w:r>
      <w:r w:rsidRPr="004E4AE8">
        <w:t xml:space="preserve"> a copy of:</w:t>
      </w:r>
    </w:p>
    <w:p w14:paraId="1DE9D8F0" w14:textId="77777777" w:rsidR="0043547B" w:rsidRPr="004E4AE8" w:rsidRDefault="0043547B" w:rsidP="0043547B">
      <w:pPr>
        <w:pStyle w:val="paragraph"/>
      </w:pPr>
      <w:r w:rsidRPr="004E4AE8">
        <w:tab/>
        <w:t>(a)</w:t>
      </w:r>
      <w:r w:rsidRPr="004E4AE8">
        <w:tab/>
        <w:t>the report; and</w:t>
      </w:r>
    </w:p>
    <w:p w14:paraId="2F343ACB" w14:textId="77777777" w:rsidR="0043547B" w:rsidRPr="004E4AE8" w:rsidRDefault="0043547B" w:rsidP="0043547B">
      <w:pPr>
        <w:pStyle w:val="paragraph"/>
      </w:pPr>
      <w:r w:rsidRPr="004E4AE8">
        <w:tab/>
        <w:t>(b)</w:t>
      </w:r>
      <w:r w:rsidRPr="004E4AE8">
        <w:tab/>
        <w:t xml:space="preserve">any comments given under </w:t>
      </w:r>
      <w:r w:rsidR="00292224" w:rsidRPr="004E4AE8">
        <w:t>subsection (</w:t>
      </w:r>
      <w:r w:rsidRPr="004E4AE8">
        <w:t>5).</w:t>
      </w:r>
    </w:p>
    <w:p w14:paraId="01C03BCA" w14:textId="77777777" w:rsidR="0043547B" w:rsidRPr="004E4AE8" w:rsidRDefault="0043547B" w:rsidP="0043547B">
      <w:pPr>
        <w:pStyle w:val="subsection"/>
      </w:pPr>
      <w:r w:rsidRPr="004E4AE8">
        <w:tab/>
        <w:t>(7)</w:t>
      </w:r>
      <w:r w:rsidRPr="004E4AE8">
        <w:tab/>
        <w:t>The VET Student Loans Ombudsman may also give to that Minister a copy of:</w:t>
      </w:r>
    </w:p>
    <w:p w14:paraId="46C27725" w14:textId="77777777" w:rsidR="0043547B" w:rsidRPr="004E4AE8" w:rsidRDefault="0043547B" w:rsidP="0043547B">
      <w:pPr>
        <w:pStyle w:val="paragraph"/>
      </w:pPr>
      <w:r w:rsidRPr="004E4AE8">
        <w:tab/>
        <w:t>(a)</w:t>
      </w:r>
      <w:r w:rsidRPr="004E4AE8">
        <w:tab/>
        <w:t>the report; and</w:t>
      </w:r>
    </w:p>
    <w:p w14:paraId="2D619A37" w14:textId="77777777" w:rsidR="0043547B" w:rsidRPr="004E4AE8" w:rsidRDefault="0043547B" w:rsidP="0043547B">
      <w:pPr>
        <w:pStyle w:val="paragraph"/>
      </w:pPr>
      <w:r w:rsidRPr="004E4AE8">
        <w:tab/>
        <w:t>(b)</w:t>
      </w:r>
      <w:r w:rsidRPr="004E4AE8">
        <w:tab/>
        <w:t xml:space="preserve">any comments given under </w:t>
      </w:r>
      <w:r w:rsidR="00292224" w:rsidRPr="004E4AE8">
        <w:t>subsection (</w:t>
      </w:r>
      <w:r w:rsidRPr="004E4AE8">
        <w:t>5).</w:t>
      </w:r>
    </w:p>
    <w:p w14:paraId="1465FD4F" w14:textId="77777777" w:rsidR="0043547B" w:rsidRPr="004E4AE8" w:rsidRDefault="0043547B" w:rsidP="0043547B">
      <w:pPr>
        <w:pStyle w:val="ActHead5"/>
      </w:pPr>
      <w:bookmarkStart w:id="188" w:name="_Toc190871222"/>
      <w:r w:rsidRPr="009E41A2">
        <w:rPr>
          <w:rStyle w:val="CharSectno"/>
        </w:rPr>
        <w:t>20ZW</w:t>
      </w:r>
      <w:r w:rsidRPr="004E4AE8">
        <w:t xml:space="preserve">  Minister to table reports about VET student loan scheme providers in Parliament</w:t>
      </w:r>
      <w:bookmarkEnd w:id="188"/>
    </w:p>
    <w:p w14:paraId="27B3848F" w14:textId="77777777" w:rsidR="0043547B" w:rsidRPr="004E4AE8" w:rsidRDefault="0043547B" w:rsidP="0043547B">
      <w:pPr>
        <w:pStyle w:val="subsection"/>
      </w:pPr>
      <w:r w:rsidRPr="004E4AE8">
        <w:tab/>
        <w:t>(1)</w:t>
      </w:r>
      <w:r w:rsidRPr="004E4AE8">
        <w:tab/>
        <w:t>This section applies if:</w:t>
      </w:r>
    </w:p>
    <w:p w14:paraId="2CF13904" w14:textId="77777777" w:rsidR="0043547B" w:rsidRPr="004E4AE8" w:rsidRDefault="0043547B" w:rsidP="0043547B">
      <w:pPr>
        <w:pStyle w:val="paragraph"/>
      </w:pPr>
      <w:r w:rsidRPr="004E4AE8">
        <w:tab/>
        <w:t>(a)</w:t>
      </w:r>
      <w:r w:rsidRPr="004E4AE8">
        <w:tab/>
        <w:t>the VET Student Loans Ombudsman has given a report under section</w:t>
      </w:r>
      <w:r w:rsidR="00292224" w:rsidRPr="004E4AE8">
        <w:t> </w:t>
      </w:r>
      <w:r w:rsidRPr="004E4AE8">
        <w:t>20ZV to a VET student loan scheme provider (together with any comments by the provider under that section); and</w:t>
      </w:r>
    </w:p>
    <w:p w14:paraId="3D252AD7" w14:textId="77777777" w:rsidR="0043547B" w:rsidRPr="004E4AE8" w:rsidRDefault="0043547B" w:rsidP="0043547B">
      <w:pPr>
        <w:pStyle w:val="paragraph"/>
      </w:pPr>
      <w:r w:rsidRPr="004E4AE8">
        <w:tab/>
        <w:t>(b)</w:t>
      </w:r>
      <w:r w:rsidRPr="004E4AE8">
        <w:tab/>
        <w:t xml:space="preserve">action that is, in the opinion of the VET Student Loans Ombudsman, adequate and appropriate in the circumstances is not taken with respect to the matters and recommendations </w:t>
      </w:r>
      <w:r w:rsidRPr="004E4AE8">
        <w:lastRenderedPageBreak/>
        <w:t>included in the report within a reasonable time after the report was given to the VET student loan scheme provider.</w:t>
      </w:r>
    </w:p>
    <w:p w14:paraId="55E95285" w14:textId="77777777" w:rsidR="0043547B" w:rsidRPr="004E4AE8" w:rsidRDefault="0043547B" w:rsidP="0043547B">
      <w:pPr>
        <w:pStyle w:val="subsection"/>
      </w:pPr>
      <w:r w:rsidRPr="004E4AE8">
        <w:tab/>
        <w:t>(2)</w:t>
      </w:r>
      <w:r w:rsidRPr="004E4AE8">
        <w:tab/>
        <w:t>The VET Student Loans Ombudsman may:</w:t>
      </w:r>
    </w:p>
    <w:p w14:paraId="730F9F0A" w14:textId="77777777" w:rsidR="0043547B" w:rsidRPr="004E4AE8" w:rsidRDefault="0043547B" w:rsidP="0043547B">
      <w:pPr>
        <w:pStyle w:val="paragraph"/>
      </w:pPr>
      <w:r w:rsidRPr="004E4AE8">
        <w:tab/>
        <w:t>(a)</w:t>
      </w:r>
      <w:r w:rsidRPr="004E4AE8">
        <w:tab/>
        <w:t>give a copy of the report and any comments to the Minister administering the</w:t>
      </w:r>
      <w:r w:rsidRPr="004E4AE8">
        <w:rPr>
          <w:i/>
        </w:rPr>
        <w:t xml:space="preserve"> VET Student Loans Act 2016</w:t>
      </w:r>
      <w:r w:rsidRPr="004E4AE8">
        <w:t xml:space="preserve"> (if not already given to that Minister under 20ZV(7)); and</w:t>
      </w:r>
    </w:p>
    <w:p w14:paraId="395543F6" w14:textId="77777777" w:rsidR="0043547B" w:rsidRPr="004E4AE8" w:rsidRDefault="0043547B" w:rsidP="0043547B">
      <w:pPr>
        <w:pStyle w:val="paragraph"/>
      </w:pPr>
      <w:r w:rsidRPr="004E4AE8">
        <w:tab/>
        <w:t>(b)</w:t>
      </w:r>
      <w:r w:rsidRPr="004E4AE8">
        <w:tab/>
        <w:t>request that Minister to cause copies of the report and any comments to be laid before each House of the Parliament.</w:t>
      </w:r>
    </w:p>
    <w:p w14:paraId="171CFBA0" w14:textId="77777777" w:rsidR="0043547B" w:rsidRPr="004E4AE8" w:rsidRDefault="0043547B" w:rsidP="0043547B">
      <w:pPr>
        <w:pStyle w:val="subsection"/>
      </w:pPr>
      <w:r w:rsidRPr="004E4AE8">
        <w:tab/>
        <w:t>(3)</w:t>
      </w:r>
      <w:r w:rsidRPr="004E4AE8">
        <w:tab/>
        <w:t xml:space="preserve">If the VET Student Loans Ombudsman makes a request under </w:t>
      </w:r>
      <w:r w:rsidR="00292224" w:rsidRPr="004E4AE8">
        <w:t>subsection (</w:t>
      </w:r>
      <w:r w:rsidRPr="004E4AE8">
        <w:t xml:space="preserve">2), the Minister administering the </w:t>
      </w:r>
      <w:r w:rsidRPr="004E4AE8">
        <w:rPr>
          <w:i/>
        </w:rPr>
        <w:t>VET Student Loans Act 2016</w:t>
      </w:r>
      <w:r w:rsidRPr="004E4AE8">
        <w:t xml:space="preserve"> must cause copies of the report and any comments to be laid before each House of the Parliament within 15 sitting days of that House after that Minister receives the request.</w:t>
      </w:r>
    </w:p>
    <w:p w14:paraId="4DEDF8FF" w14:textId="77777777" w:rsidR="0043547B" w:rsidRPr="004E4AE8" w:rsidRDefault="0043547B" w:rsidP="0043547B">
      <w:pPr>
        <w:pStyle w:val="ActHead5"/>
      </w:pPr>
      <w:bookmarkStart w:id="189" w:name="_Toc190871223"/>
      <w:r w:rsidRPr="009E41A2">
        <w:rPr>
          <w:rStyle w:val="CharSectno"/>
        </w:rPr>
        <w:t>20ZX</w:t>
      </w:r>
      <w:r w:rsidRPr="004E4AE8">
        <w:t xml:space="preserve">  Annual and other reports by the VET Student Loans Ombudsman</w:t>
      </w:r>
      <w:bookmarkEnd w:id="189"/>
    </w:p>
    <w:p w14:paraId="3D76409A" w14:textId="77777777" w:rsidR="0043547B" w:rsidRPr="004E4AE8" w:rsidRDefault="0043547B" w:rsidP="0043547B">
      <w:pPr>
        <w:pStyle w:val="SubsectionHead"/>
      </w:pPr>
      <w:r w:rsidRPr="004E4AE8">
        <w:t>Annual reports and other reports</w:t>
      </w:r>
    </w:p>
    <w:p w14:paraId="7C993859" w14:textId="77777777" w:rsidR="0043547B" w:rsidRPr="004E4AE8" w:rsidRDefault="0043547B" w:rsidP="0043547B">
      <w:pPr>
        <w:pStyle w:val="subsection"/>
      </w:pPr>
      <w:r w:rsidRPr="004E4AE8">
        <w:tab/>
        <w:t>(1)</w:t>
      </w:r>
      <w:r w:rsidRPr="004E4AE8">
        <w:tab/>
        <w:t>As soon as practicable after the end of each financial year, the VET Student Loans Ombudsman must give an annual report to the Minister administering this Act, for presentation to the Parliament, on the operations of the VET Student Loans Ombudsman during the financial year.</w:t>
      </w:r>
    </w:p>
    <w:p w14:paraId="1D139775" w14:textId="77777777" w:rsidR="0043547B" w:rsidRPr="004E4AE8" w:rsidRDefault="0043547B" w:rsidP="0043547B">
      <w:pPr>
        <w:pStyle w:val="subsection"/>
      </w:pPr>
      <w:r w:rsidRPr="004E4AE8">
        <w:tab/>
        <w:t>(2)</w:t>
      </w:r>
      <w:r w:rsidRPr="004E4AE8">
        <w:tab/>
        <w:t>The VET Student Loans Ombudsman may, from time to time, give the Minister administering this Act, for presentation to the Parliament, a report:</w:t>
      </w:r>
    </w:p>
    <w:p w14:paraId="13A6375A" w14:textId="77777777" w:rsidR="0043547B" w:rsidRPr="004E4AE8" w:rsidRDefault="0043547B" w:rsidP="0043547B">
      <w:pPr>
        <w:pStyle w:val="paragraph"/>
      </w:pPr>
      <w:r w:rsidRPr="004E4AE8">
        <w:tab/>
        <w:t>(a)</w:t>
      </w:r>
      <w:r w:rsidRPr="004E4AE8">
        <w:tab/>
        <w:t>on the operations of the VET Student Loans Ombudsman during a part of a year; or</w:t>
      </w:r>
    </w:p>
    <w:p w14:paraId="6AA634FC" w14:textId="77777777" w:rsidR="0043547B" w:rsidRPr="004E4AE8" w:rsidRDefault="0043547B" w:rsidP="0043547B">
      <w:pPr>
        <w:pStyle w:val="paragraph"/>
      </w:pPr>
      <w:r w:rsidRPr="004E4AE8">
        <w:tab/>
        <w:t>(b)</w:t>
      </w:r>
      <w:r w:rsidRPr="004E4AE8">
        <w:tab/>
        <w:t>in relation to any matter relating to, or arising in connection with, the exercise of the powers, or the performance of the functions, of the VET Student Loans Ombudsman.</w:t>
      </w:r>
    </w:p>
    <w:p w14:paraId="054B97B8" w14:textId="77777777" w:rsidR="0043547B" w:rsidRPr="004E4AE8" w:rsidRDefault="0043547B" w:rsidP="0043547B">
      <w:pPr>
        <w:pStyle w:val="subsection"/>
      </w:pPr>
      <w:r w:rsidRPr="004E4AE8">
        <w:tab/>
        <w:t>(3)</w:t>
      </w:r>
      <w:r w:rsidRPr="004E4AE8">
        <w:tab/>
        <w:t xml:space="preserve">The VET Student Loans Ombudsman may also give a copy of a report under </w:t>
      </w:r>
      <w:r w:rsidR="00292224" w:rsidRPr="004E4AE8">
        <w:t>subsection (</w:t>
      </w:r>
      <w:r w:rsidRPr="004E4AE8">
        <w:t xml:space="preserve">1) or (2) to the Secretary of the </w:t>
      </w:r>
      <w:r w:rsidRPr="004E4AE8">
        <w:lastRenderedPageBreak/>
        <w:t xml:space="preserve">Department administered by the Minister administering the </w:t>
      </w:r>
      <w:r w:rsidRPr="004E4AE8">
        <w:rPr>
          <w:i/>
        </w:rPr>
        <w:t>VET Student Loans Act 2016</w:t>
      </w:r>
      <w:r w:rsidRPr="004E4AE8">
        <w:t>.</w:t>
      </w:r>
    </w:p>
    <w:p w14:paraId="40081E19" w14:textId="77777777" w:rsidR="0043547B" w:rsidRPr="004E4AE8" w:rsidRDefault="0043547B" w:rsidP="0043547B">
      <w:pPr>
        <w:pStyle w:val="subsection"/>
      </w:pPr>
      <w:r w:rsidRPr="004E4AE8">
        <w:tab/>
        <w:t>(4)</w:t>
      </w:r>
      <w:r w:rsidRPr="004E4AE8">
        <w:tab/>
      </w:r>
      <w:r w:rsidR="00292224" w:rsidRPr="004E4AE8">
        <w:t>Subsections (</w:t>
      </w:r>
      <w:r w:rsidRPr="004E4AE8">
        <w:t>1), (2) and (3) do not affect the powers and duties of the VET Student Loans Ombudsman under section</w:t>
      </w:r>
      <w:r w:rsidR="00292224" w:rsidRPr="004E4AE8">
        <w:t> </w:t>
      </w:r>
      <w:r w:rsidRPr="004E4AE8">
        <w:t>20ZV or 20ZW.</w:t>
      </w:r>
    </w:p>
    <w:p w14:paraId="12777E06" w14:textId="77777777" w:rsidR="0043547B" w:rsidRPr="004E4AE8" w:rsidRDefault="0043547B" w:rsidP="0043547B">
      <w:pPr>
        <w:pStyle w:val="SubsectionHead"/>
      </w:pPr>
      <w:r w:rsidRPr="004E4AE8">
        <w:t>Tabling and inclusion in other reports</w:t>
      </w:r>
    </w:p>
    <w:p w14:paraId="0D2A76F6" w14:textId="77777777" w:rsidR="0043547B" w:rsidRPr="004E4AE8" w:rsidRDefault="0043547B" w:rsidP="0043547B">
      <w:pPr>
        <w:pStyle w:val="subsection"/>
      </w:pPr>
      <w:r w:rsidRPr="004E4AE8">
        <w:tab/>
        <w:t>(5)</w:t>
      </w:r>
      <w:r w:rsidRPr="004E4AE8">
        <w:tab/>
        <w:t xml:space="preserve">If the VET Student Loans Ombudsman gives a report to the Minister administering this Act under </w:t>
      </w:r>
      <w:r w:rsidR="00292224" w:rsidRPr="004E4AE8">
        <w:t>subsection (</w:t>
      </w:r>
      <w:r w:rsidRPr="004E4AE8">
        <w:t>1) or (2), the Minister must cause the report to be laid before each House of the Parliament within 15 sitting days of that House after the Minister receives the report.</w:t>
      </w:r>
    </w:p>
    <w:p w14:paraId="3122797C" w14:textId="77777777" w:rsidR="0043547B" w:rsidRPr="004E4AE8" w:rsidRDefault="0043547B" w:rsidP="0043547B">
      <w:pPr>
        <w:pStyle w:val="subsection"/>
      </w:pPr>
      <w:r w:rsidRPr="004E4AE8">
        <w:tab/>
        <w:t>(6)</w:t>
      </w:r>
      <w:r w:rsidRPr="004E4AE8">
        <w:tab/>
        <w:t>A report relating to the operations of the VET Student Loans Ombudsman during a period may be included in a report under:</w:t>
      </w:r>
    </w:p>
    <w:p w14:paraId="129B53C8" w14:textId="1CDEA998" w:rsidR="0043547B" w:rsidRPr="004E4AE8" w:rsidRDefault="0043547B" w:rsidP="0043547B">
      <w:pPr>
        <w:pStyle w:val="paragraph"/>
      </w:pPr>
      <w:r w:rsidRPr="004E4AE8">
        <w:tab/>
        <w:t>(a)</w:t>
      </w:r>
      <w:r w:rsidRPr="004E4AE8">
        <w:tab/>
      </w:r>
      <w:r w:rsidR="00B64597">
        <w:t>section 1</w:t>
      </w:r>
      <w:r w:rsidRPr="004E4AE8">
        <w:t>9 of this Act; or</w:t>
      </w:r>
    </w:p>
    <w:p w14:paraId="6BE9C8F0" w14:textId="77777777" w:rsidR="0043547B" w:rsidRPr="004E4AE8" w:rsidRDefault="0043547B" w:rsidP="0043547B">
      <w:pPr>
        <w:pStyle w:val="paragraph"/>
      </w:pPr>
      <w:r w:rsidRPr="004E4AE8">
        <w:tab/>
        <w:t>(b)</w:t>
      </w:r>
      <w:r w:rsidRPr="004E4AE8">
        <w:tab/>
        <w:t>section</w:t>
      </w:r>
      <w:r w:rsidR="00292224" w:rsidRPr="004E4AE8">
        <w:t> </w:t>
      </w:r>
      <w:r w:rsidRPr="004E4AE8">
        <w:t xml:space="preserve">46 of the </w:t>
      </w:r>
      <w:r w:rsidRPr="004E4AE8">
        <w:rPr>
          <w:i/>
        </w:rPr>
        <w:t>Public Governance, Performance and Accountability Act 2013</w:t>
      </w:r>
      <w:r w:rsidRPr="004E4AE8">
        <w:t>;</w:t>
      </w:r>
    </w:p>
    <w:p w14:paraId="02CEA29E" w14:textId="77777777" w:rsidR="0043547B" w:rsidRPr="004E4AE8" w:rsidRDefault="0043547B" w:rsidP="0043547B">
      <w:pPr>
        <w:pStyle w:val="subsection2"/>
      </w:pPr>
      <w:r w:rsidRPr="004E4AE8">
        <w:t>relating to the operations of the Ombudsman during that period.</w:t>
      </w:r>
    </w:p>
    <w:p w14:paraId="4C412B97" w14:textId="77777777" w:rsidR="0043547B" w:rsidRPr="004E4AE8" w:rsidRDefault="0043547B" w:rsidP="0043547B">
      <w:pPr>
        <w:pStyle w:val="SubsectionHead"/>
      </w:pPr>
      <w:r w:rsidRPr="004E4AE8">
        <w:t>Content of report</w:t>
      </w:r>
    </w:p>
    <w:p w14:paraId="7B320F6E" w14:textId="77777777" w:rsidR="0043547B" w:rsidRPr="004E4AE8" w:rsidRDefault="0043547B" w:rsidP="0043547B">
      <w:pPr>
        <w:pStyle w:val="subsection"/>
      </w:pPr>
      <w:r w:rsidRPr="004E4AE8">
        <w:tab/>
        <w:t>(7)</w:t>
      </w:r>
      <w:r w:rsidRPr="004E4AE8">
        <w:tab/>
        <w:t>A report relating to the operations of the VET Student Loans Ombudsman during a period must:</w:t>
      </w:r>
    </w:p>
    <w:p w14:paraId="4A86DC0E" w14:textId="77777777" w:rsidR="0043547B" w:rsidRPr="004E4AE8" w:rsidRDefault="0043547B" w:rsidP="0043547B">
      <w:pPr>
        <w:pStyle w:val="paragraph"/>
      </w:pPr>
      <w:r w:rsidRPr="004E4AE8">
        <w:tab/>
        <w:t>(a)</w:t>
      </w:r>
      <w:r w:rsidRPr="004E4AE8">
        <w:tab/>
        <w:t>set out the number of complaints received by the VET Student Loans Ombudsman under this Part during that period; and</w:t>
      </w:r>
    </w:p>
    <w:p w14:paraId="32B4F0E9" w14:textId="0EB62C31" w:rsidR="0043547B" w:rsidRPr="004E4AE8" w:rsidRDefault="0043547B" w:rsidP="0043547B">
      <w:pPr>
        <w:pStyle w:val="paragraph"/>
      </w:pPr>
      <w:r w:rsidRPr="004E4AE8">
        <w:tab/>
        <w:t>(b)</w:t>
      </w:r>
      <w:r w:rsidRPr="004E4AE8">
        <w:tab/>
        <w:t xml:space="preserve">if the VET Student Loans Ombudsman has investigated any matters under </w:t>
      </w:r>
      <w:r w:rsidR="00947FC5" w:rsidRPr="004E4AE8">
        <w:t>paragraph 2</w:t>
      </w:r>
      <w:r w:rsidRPr="004E4AE8">
        <w:t>0ZO(a)—set out:</w:t>
      </w:r>
    </w:p>
    <w:p w14:paraId="628ADCBB" w14:textId="77777777" w:rsidR="0043547B" w:rsidRPr="004E4AE8" w:rsidRDefault="0043547B" w:rsidP="0043547B">
      <w:pPr>
        <w:pStyle w:val="paragraphsub"/>
      </w:pPr>
      <w:r w:rsidRPr="004E4AE8">
        <w:tab/>
        <w:t>(i)</w:t>
      </w:r>
      <w:r w:rsidRPr="004E4AE8">
        <w:tab/>
        <w:t>the number of such investigations started during that period; and</w:t>
      </w:r>
    </w:p>
    <w:p w14:paraId="0442D3B8" w14:textId="77777777" w:rsidR="0043547B" w:rsidRPr="004E4AE8" w:rsidRDefault="0043547B" w:rsidP="0043547B">
      <w:pPr>
        <w:pStyle w:val="paragraphsub"/>
      </w:pPr>
      <w:r w:rsidRPr="004E4AE8">
        <w:tab/>
        <w:t>(ii)</w:t>
      </w:r>
      <w:r w:rsidRPr="004E4AE8">
        <w:tab/>
        <w:t>the number of such investigations completed during that period; and</w:t>
      </w:r>
    </w:p>
    <w:p w14:paraId="12C0EEE5" w14:textId="499A4B12" w:rsidR="0043547B" w:rsidRPr="004E4AE8" w:rsidRDefault="0043547B" w:rsidP="00945143">
      <w:pPr>
        <w:pStyle w:val="paragraph"/>
        <w:keepNext/>
      </w:pPr>
      <w:r w:rsidRPr="004E4AE8">
        <w:lastRenderedPageBreak/>
        <w:tab/>
        <w:t>(c)</w:t>
      </w:r>
      <w:r w:rsidRPr="004E4AE8">
        <w:tab/>
        <w:t xml:space="preserve">if the VET Student Loans Ombudsman has investigated any matters under </w:t>
      </w:r>
      <w:r w:rsidR="00947FC5" w:rsidRPr="004E4AE8">
        <w:t>paragraph 2</w:t>
      </w:r>
      <w:r w:rsidRPr="004E4AE8">
        <w:t>0ZO(b)—set out:</w:t>
      </w:r>
    </w:p>
    <w:p w14:paraId="0E9991C0" w14:textId="77777777" w:rsidR="0043547B" w:rsidRPr="004E4AE8" w:rsidRDefault="0043547B" w:rsidP="0043547B">
      <w:pPr>
        <w:pStyle w:val="paragraphsub"/>
      </w:pPr>
      <w:r w:rsidRPr="004E4AE8">
        <w:tab/>
        <w:t>(i)</w:t>
      </w:r>
      <w:r w:rsidRPr="004E4AE8">
        <w:tab/>
        <w:t>the number of such investigations started during that period; and</w:t>
      </w:r>
    </w:p>
    <w:p w14:paraId="34791BF6" w14:textId="77777777" w:rsidR="0043547B" w:rsidRPr="004E4AE8" w:rsidRDefault="0043547B" w:rsidP="0043547B">
      <w:pPr>
        <w:pStyle w:val="paragraphsub"/>
      </w:pPr>
      <w:r w:rsidRPr="004E4AE8">
        <w:tab/>
        <w:t>(ii)</w:t>
      </w:r>
      <w:r w:rsidRPr="004E4AE8">
        <w:tab/>
        <w:t>the number of such investigations completed during that period; and</w:t>
      </w:r>
    </w:p>
    <w:p w14:paraId="25328276" w14:textId="77777777" w:rsidR="0043547B" w:rsidRPr="004E4AE8" w:rsidRDefault="0043547B" w:rsidP="0043547B">
      <w:pPr>
        <w:pStyle w:val="paragraph"/>
      </w:pPr>
      <w:r w:rsidRPr="004E4AE8">
        <w:tab/>
        <w:t>(d)</w:t>
      </w:r>
      <w:r w:rsidRPr="004E4AE8">
        <w:tab/>
        <w:t>set out:</w:t>
      </w:r>
    </w:p>
    <w:p w14:paraId="1DC3B765" w14:textId="77777777" w:rsidR="0043547B" w:rsidRPr="004E4AE8" w:rsidRDefault="0043547B" w:rsidP="0043547B">
      <w:pPr>
        <w:pStyle w:val="paragraphsub"/>
      </w:pPr>
      <w:r w:rsidRPr="004E4AE8">
        <w:tab/>
        <w:t>(i)</w:t>
      </w:r>
      <w:r w:rsidRPr="004E4AE8">
        <w:tab/>
        <w:t>the number of times the VET Student Loans Ombudsman has made a requirement of a person under section</w:t>
      </w:r>
      <w:r w:rsidR="00292224" w:rsidRPr="004E4AE8">
        <w:t> </w:t>
      </w:r>
      <w:r w:rsidRPr="004E4AE8">
        <w:t>9 during that period; and</w:t>
      </w:r>
    </w:p>
    <w:p w14:paraId="785F5EF3" w14:textId="77777777" w:rsidR="0043547B" w:rsidRPr="004E4AE8" w:rsidRDefault="0043547B" w:rsidP="0043547B">
      <w:pPr>
        <w:pStyle w:val="paragraphsub"/>
      </w:pPr>
      <w:r w:rsidRPr="004E4AE8">
        <w:tab/>
        <w:t>(ii)</w:t>
      </w:r>
      <w:r w:rsidRPr="004E4AE8">
        <w:tab/>
        <w:t>the circumstances in which each of those requirements was made</w:t>
      </w:r>
      <w:r w:rsidR="00F96208" w:rsidRPr="004E4AE8">
        <w:t>; and</w:t>
      </w:r>
    </w:p>
    <w:p w14:paraId="7DCA987E" w14:textId="363A2373" w:rsidR="00F96208" w:rsidRPr="004E4AE8" w:rsidRDefault="00F96208" w:rsidP="00F96208">
      <w:pPr>
        <w:pStyle w:val="paragraph"/>
      </w:pPr>
      <w:r w:rsidRPr="004E4AE8">
        <w:tab/>
        <w:t>(e)</w:t>
      </w:r>
      <w:r w:rsidRPr="004E4AE8">
        <w:tab/>
        <w:t xml:space="preserve">in relation to the function mentioned in </w:t>
      </w:r>
      <w:r w:rsidR="00947FC5" w:rsidRPr="004E4AE8">
        <w:t>paragraph 2</w:t>
      </w:r>
      <w:r w:rsidRPr="004E4AE8">
        <w:t xml:space="preserve">0ZM(1)(ca)—set out the number of persons whose </w:t>
      </w:r>
      <w:r w:rsidR="005720DE" w:rsidRPr="004E4AE8">
        <w:t>HELP balances</w:t>
      </w:r>
      <w:r w:rsidRPr="004E4AE8">
        <w:t xml:space="preserve"> the VET Student Loans Ombudsman has recommended be re</w:t>
      </w:r>
      <w:r w:rsidR="00E850E3">
        <w:noBreakHyphen/>
      </w:r>
      <w:r w:rsidRPr="004E4AE8">
        <w:t>credited.</w:t>
      </w:r>
    </w:p>
    <w:p w14:paraId="604922AA" w14:textId="77777777" w:rsidR="0043547B" w:rsidRPr="004E4AE8" w:rsidRDefault="0043547B" w:rsidP="0043547B">
      <w:pPr>
        <w:pStyle w:val="subsection"/>
      </w:pPr>
      <w:r w:rsidRPr="004E4AE8">
        <w:tab/>
        <w:t>(8)</w:t>
      </w:r>
      <w:r w:rsidRPr="004E4AE8">
        <w:tab/>
        <w:t>A report relating to the operations of the VET Student Loans Ombudsman during a period may include:</w:t>
      </w:r>
    </w:p>
    <w:p w14:paraId="70C3CE90" w14:textId="77777777" w:rsidR="0043547B" w:rsidRPr="004E4AE8" w:rsidRDefault="0043547B" w:rsidP="0043547B">
      <w:pPr>
        <w:pStyle w:val="paragraph"/>
      </w:pPr>
      <w:r w:rsidRPr="004E4AE8">
        <w:tab/>
        <w:t>(a)</w:t>
      </w:r>
      <w:r w:rsidRPr="004E4AE8">
        <w:tab/>
        <w:t>details of the circumstances and number of occasions during that period when the VET Student Loans Ombudsman decided, under section</w:t>
      </w:r>
      <w:r w:rsidR="00292224" w:rsidRPr="004E4AE8">
        <w:t> </w:t>
      </w:r>
      <w:r w:rsidRPr="004E4AE8">
        <w:t>20ZQ, to refer a matter to another body; and</w:t>
      </w:r>
    </w:p>
    <w:p w14:paraId="22D85F5A" w14:textId="77777777" w:rsidR="0043547B" w:rsidRPr="004E4AE8" w:rsidRDefault="0043547B" w:rsidP="0043547B">
      <w:pPr>
        <w:pStyle w:val="paragraph"/>
      </w:pPr>
      <w:r w:rsidRPr="004E4AE8">
        <w:tab/>
        <w:t>(b)</w:t>
      </w:r>
      <w:r w:rsidRPr="004E4AE8">
        <w:tab/>
        <w:t>details of recommendations made during that period in reports under section</w:t>
      </w:r>
      <w:r w:rsidR="00292224" w:rsidRPr="004E4AE8">
        <w:t> </w:t>
      </w:r>
      <w:r w:rsidRPr="004E4AE8">
        <w:t>20ZV; and</w:t>
      </w:r>
    </w:p>
    <w:p w14:paraId="61CECF0B" w14:textId="77777777" w:rsidR="0043547B" w:rsidRPr="004E4AE8" w:rsidRDefault="0043547B" w:rsidP="0043547B">
      <w:pPr>
        <w:pStyle w:val="paragraph"/>
      </w:pPr>
      <w:r w:rsidRPr="004E4AE8">
        <w:tab/>
        <w:t>(c)</w:t>
      </w:r>
      <w:r w:rsidRPr="004E4AE8">
        <w:tab/>
        <w:t>statistical information about actions taken during that period as a result of such recommendations; and</w:t>
      </w:r>
    </w:p>
    <w:p w14:paraId="55E9C08C" w14:textId="77777777" w:rsidR="0043547B" w:rsidRPr="004E4AE8" w:rsidRDefault="0043547B" w:rsidP="0043547B">
      <w:pPr>
        <w:pStyle w:val="paragraph"/>
      </w:pPr>
      <w:r w:rsidRPr="004E4AE8">
        <w:tab/>
        <w:t>(d)</w:t>
      </w:r>
      <w:r w:rsidRPr="004E4AE8">
        <w:tab/>
        <w:t>details of action that the VET Student Loans Ombudsman took during the period to promote best practice in dealing with complaints; and</w:t>
      </w:r>
    </w:p>
    <w:p w14:paraId="038C95C0" w14:textId="77777777" w:rsidR="0043547B" w:rsidRPr="004E4AE8" w:rsidRDefault="0043547B" w:rsidP="0043547B">
      <w:pPr>
        <w:pStyle w:val="paragraph"/>
      </w:pPr>
      <w:r w:rsidRPr="004E4AE8">
        <w:tab/>
        <w:t>(e)</w:t>
      </w:r>
      <w:r w:rsidRPr="004E4AE8">
        <w:tab/>
        <w:t>details of the VET Student Loans Ombudsman’s observations during the period regarding:</w:t>
      </w:r>
    </w:p>
    <w:p w14:paraId="4359A6E4" w14:textId="77777777" w:rsidR="0043547B" w:rsidRPr="004E4AE8" w:rsidRDefault="0043547B" w:rsidP="0043547B">
      <w:pPr>
        <w:pStyle w:val="paragraphsub"/>
      </w:pPr>
      <w:r w:rsidRPr="004E4AE8">
        <w:tab/>
        <w:t>(i)</w:t>
      </w:r>
      <w:r w:rsidRPr="004E4AE8">
        <w:tab/>
        <w:t>any trends in complaints; or</w:t>
      </w:r>
    </w:p>
    <w:p w14:paraId="61643EE2" w14:textId="77777777" w:rsidR="0043547B" w:rsidRPr="004E4AE8" w:rsidRDefault="0043547B" w:rsidP="0043547B">
      <w:pPr>
        <w:pStyle w:val="paragraphsub"/>
      </w:pPr>
      <w:r w:rsidRPr="004E4AE8">
        <w:tab/>
        <w:t>(ii)</w:t>
      </w:r>
      <w:r w:rsidRPr="004E4AE8">
        <w:tab/>
        <w:t>any broader issues that arise from investigations.</w:t>
      </w:r>
    </w:p>
    <w:p w14:paraId="5DCD5DEF" w14:textId="77777777" w:rsidR="0043547B" w:rsidRPr="004E4AE8" w:rsidRDefault="0043547B" w:rsidP="0043547B">
      <w:pPr>
        <w:pStyle w:val="ActHead5"/>
      </w:pPr>
      <w:bookmarkStart w:id="190" w:name="_Toc190871224"/>
      <w:r w:rsidRPr="009E41A2">
        <w:rPr>
          <w:rStyle w:val="CharSectno"/>
        </w:rPr>
        <w:lastRenderedPageBreak/>
        <w:t>20ZY</w:t>
      </w:r>
      <w:r w:rsidRPr="004E4AE8">
        <w:t xml:space="preserve">  VET Student Loans Ombudsman may notify of misconduct</w:t>
      </w:r>
      <w:bookmarkEnd w:id="190"/>
    </w:p>
    <w:p w14:paraId="2A998101" w14:textId="77777777" w:rsidR="0043547B" w:rsidRPr="004E4AE8" w:rsidRDefault="0043547B" w:rsidP="0043547B">
      <w:pPr>
        <w:pStyle w:val="subsection"/>
      </w:pPr>
      <w:r w:rsidRPr="004E4AE8">
        <w:tab/>
        <w:t>(1)</w:t>
      </w:r>
      <w:r w:rsidRPr="004E4AE8">
        <w:tab/>
        <w:t>This section applies if the VET Student Loans Ombudsman forms the opinion, either before or after completing an investigation under this Act, that there is evidence that a VET student loan officer of a VET student loan scheme provider has engaged in misconduct.</w:t>
      </w:r>
    </w:p>
    <w:p w14:paraId="5DF6BB68" w14:textId="77777777" w:rsidR="0043547B" w:rsidRPr="004E4AE8" w:rsidRDefault="0043547B" w:rsidP="0043547B">
      <w:pPr>
        <w:pStyle w:val="subsection"/>
      </w:pPr>
      <w:r w:rsidRPr="004E4AE8">
        <w:tab/>
        <w:t>(2)</w:t>
      </w:r>
      <w:r w:rsidRPr="004E4AE8">
        <w:tab/>
        <w:t>If the VET Student Loans Ombudsman is of the opinion that the evidence is, in all the circumstances, of sufficient force to justify his or her doing so, the VET Student Loans Ombudsman may bring the evidence to the notice of the VET student loan principal executive officer of the provider.</w:t>
      </w:r>
    </w:p>
    <w:p w14:paraId="5D807FE3" w14:textId="77777777" w:rsidR="0043547B" w:rsidRPr="004E4AE8" w:rsidRDefault="0043547B" w:rsidP="0043547B">
      <w:pPr>
        <w:pStyle w:val="ActHead5"/>
      </w:pPr>
      <w:bookmarkStart w:id="191" w:name="_Toc190871225"/>
      <w:r w:rsidRPr="009E41A2">
        <w:rPr>
          <w:rStyle w:val="CharSectno"/>
        </w:rPr>
        <w:t>20ZZ</w:t>
      </w:r>
      <w:r w:rsidRPr="004E4AE8">
        <w:t xml:space="preserve">  Limitation on liability where information or documents provided in good faith or when required to do so</w:t>
      </w:r>
      <w:bookmarkEnd w:id="191"/>
    </w:p>
    <w:p w14:paraId="25B71204" w14:textId="77777777" w:rsidR="0043547B" w:rsidRPr="004E4AE8" w:rsidRDefault="0043547B" w:rsidP="0043547B">
      <w:pPr>
        <w:pStyle w:val="subsection"/>
      </w:pPr>
      <w:r w:rsidRPr="004E4AE8">
        <w:tab/>
        <w:t>(1)</w:t>
      </w:r>
      <w:r w:rsidRPr="004E4AE8">
        <w:tab/>
        <w:t>A person is neither liable to a proceeding, nor subject to a liability, under an enactment merely because the person, in good faith and in relation to the VET Student Loans Ombudsman’s functions or powers:</w:t>
      </w:r>
    </w:p>
    <w:p w14:paraId="7B3AE22A" w14:textId="77777777" w:rsidR="0043547B" w:rsidRPr="004E4AE8" w:rsidRDefault="0043547B" w:rsidP="0043547B">
      <w:pPr>
        <w:pStyle w:val="paragraph"/>
      </w:pPr>
      <w:r w:rsidRPr="004E4AE8">
        <w:tab/>
        <w:t>(a)</w:t>
      </w:r>
      <w:r w:rsidRPr="004E4AE8">
        <w:tab/>
        <w:t>gives information to the VET Student Loans Ombudsman (other than in accordance with a requirement under section</w:t>
      </w:r>
      <w:r w:rsidR="00292224" w:rsidRPr="004E4AE8">
        <w:t> </w:t>
      </w:r>
      <w:r w:rsidRPr="004E4AE8">
        <w:t>9); or</w:t>
      </w:r>
    </w:p>
    <w:p w14:paraId="1D0366BD" w14:textId="77777777" w:rsidR="0043547B" w:rsidRPr="004E4AE8" w:rsidRDefault="0043547B" w:rsidP="0043547B">
      <w:pPr>
        <w:pStyle w:val="paragraph"/>
      </w:pPr>
      <w:r w:rsidRPr="004E4AE8">
        <w:tab/>
        <w:t>(b)</w:t>
      </w:r>
      <w:r w:rsidRPr="004E4AE8">
        <w:tab/>
        <w:t>gives a document or other record to the VET Student Loans Ombudsman (other than in accordance with a requirement under section</w:t>
      </w:r>
      <w:r w:rsidR="00292224" w:rsidRPr="004E4AE8">
        <w:t> </w:t>
      </w:r>
      <w:r w:rsidRPr="004E4AE8">
        <w:t>9).</w:t>
      </w:r>
    </w:p>
    <w:p w14:paraId="26890F58" w14:textId="77777777" w:rsidR="0043547B" w:rsidRPr="004E4AE8" w:rsidRDefault="0043547B" w:rsidP="0043547B">
      <w:pPr>
        <w:pStyle w:val="notetext"/>
      </w:pPr>
      <w:r w:rsidRPr="004E4AE8">
        <w:t>Note:</w:t>
      </w:r>
      <w:r w:rsidRPr="004E4AE8">
        <w:tab/>
        <w:t>For information, documents or other records given in accordance with a requirement under section</w:t>
      </w:r>
      <w:r w:rsidR="00292224" w:rsidRPr="004E4AE8">
        <w:t> </w:t>
      </w:r>
      <w:r w:rsidRPr="004E4AE8">
        <w:t>9, see subsections</w:t>
      </w:r>
      <w:r w:rsidR="00292224" w:rsidRPr="004E4AE8">
        <w:t> </w:t>
      </w:r>
      <w:r w:rsidRPr="004E4AE8">
        <w:t>9(4) and (5).</w:t>
      </w:r>
    </w:p>
    <w:p w14:paraId="731E5CA9" w14:textId="77777777" w:rsidR="0043547B" w:rsidRPr="004E4AE8" w:rsidRDefault="0043547B" w:rsidP="0043547B">
      <w:pPr>
        <w:pStyle w:val="subsection"/>
      </w:pPr>
      <w:r w:rsidRPr="004E4AE8">
        <w:tab/>
        <w:t>(2)</w:t>
      </w:r>
      <w:r w:rsidRPr="004E4AE8">
        <w:tab/>
        <w:t xml:space="preserve">To avoid doubt, </w:t>
      </w:r>
      <w:r w:rsidR="00292224" w:rsidRPr="004E4AE8">
        <w:t>subsection (</w:t>
      </w:r>
      <w:r w:rsidRPr="004E4AE8">
        <w:t>1) does not prevent the person from being liable to a proceeding, or being subject to a liability, for conduct of the person that is revealed by the information, document or record given to the VET Student Loans Ombudsman.</w:t>
      </w:r>
    </w:p>
    <w:p w14:paraId="6ED5BA59" w14:textId="548419F4" w:rsidR="0043547B" w:rsidRPr="004E4AE8" w:rsidRDefault="0043547B" w:rsidP="0043547B">
      <w:pPr>
        <w:pStyle w:val="subsection"/>
      </w:pPr>
      <w:r w:rsidRPr="004E4AE8">
        <w:tab/>
        <w:t>(3)</w:t>
      </w:r>
      <w:r w:rsidRPr="004E4AE8">
        <w:tab/>
        <w:t xml:space="preserve">This section does not limit </w:t>
      </w:r>
      <w:r w:rsidR="00947FC5" w:rsidRPr="004E4AE8">
        <w:t>section 3</w:t>
      </w:r>
      <w:r w:rsidRPr="004E4AE8">
        <w:t>7.</w:t>
      </w:r>
    </w:p>
    <w:p w14:paraId="185AEB62" w14:textId="0ED2F278" w:rsidR="0043547B" w:rsidRPr="004E4AE8" w:rsidRDefault="00B64597" w:rsidP="000A2246">
      <w:pPr>
        <w:pStyle w:val="ActHead3"/>
        <w:pageBreakBefore/>
      </w:pPr>
      <w:bookmarkStart w:id="192" w:name="_Toc190871226"/>
      <w:r w:rsidRPr="009E41A2">
        <w:rPr>
          <w:rStyle w:val="CharDivNo"/>
        </w:rPr>
        <w:lastRenderedPageBreak/>
        <w:t>Division 5</w:t>
      </w:r>
      <w:r w:rsidR="0043547B" w:rsidRPr="004E4AE8">
        <w:t>—</w:t>
      </w:r>
      <w:r w:rsidR="0043547B" w:rsidRPr="009E41A2">
        <w:rPr>
          <w:rStyle w:val="CharDivText"/>
        </w:rPr>
        <w:t>Other provisions relating to the VET Student Loans Ombudsman</w:t>
      </w:r>
      <w:bookmarkEnd w:id="192"/>
    </w:p>
    <w:p w14:paraId="7304DC99" w14:textId="77777777" w:rsidR="0043547B" w:rsidRPr="004E4AE8" w:rsidRDefault="0043547B" w:rsidP="0043547B">
      <w:pPr>
        <w:pStyle w:val="ActHead5"/>
      </w:pPr>
      <w:bookmarkStart w:id="193" w:name="_Toc190871227"/>
      <w:r w:rsidRPr="009E41A2">
        <w:rPr>
          <w:rStyle w:val="CharSectno"/>
        </w:rPr>
        <w:t>20ZZA</w:t>
      </w:r>
      <w:r w:rsidRPr="004E4AE8">
        <w:t xml:space="preserve">  Part does not limit application of other provisions</w:t>
      </w:r>
      <w:bookmarkEnd w:id="193"/>
    </w:p>
    <w:p w14:paraId="1C8FDD29" w14:textId="77777777" w:rsidR="0043547B" w:rsidRPr="004E4AE8" w:rsidRDefault="0043547B" w:rsidP="0043547B">
      <w:pPr>
        <w:pStyle w:val="subsection"/>
      </w:pPr>
      <w:r w:rsidRPr="004E4AE8">
        <w:tab/>
      </w:r>
      <w:r w:rsidRPr="004E4AE8">
        <w:tab/>
        <w:t>This Part does not, by implication, affect the operation of other provisions of this Act.</w:t>
      </w:r>
    </w:p>
    <w:p w14:paraId="56241FDF" w14:textId="77777777" w:rsidR="0043547B" w:rsidRPr="004E4AE8" w:rsidRDefault="0043547B" w:rsidP="0043547B">
      <w:pPr>
        <w:pStyle w:val="ActHead5"/>
      </w:pPr>
      <w:bookmarkStart w:id="194" w:name="_Toc190871228"/>
      <w:r w:rsidRPr="009E41A2">
        <w:rPr>
          <w:rStyle w:val="CharSectno"/>
        </w:rPr>
        <w:t>20ZZB</w:t>
      </w:r>
      <w:r w:rsidRPr="004E4AE8">
        <w:t xml:space="preserve">  Alternative constitutional basis</w:t>
      </w:r>
      <w:bookmarkEnd w:id="194"/>
    </w:p>
    <w:p w14:paraId="42E78DC5" w14:textId="77777777" w:rsidR="0043547B" w:rsidRPr="004E4AE8" w:rsidRDefault="0043547B" w:rsidP="0043547B">
      <w:pPr>
        <w:pStyle w:val="subsection"/>
      </w:pPr>
      <w:r w:rsidRPr="004E4AE8">
        <w:tab/>
      </w:r>
      <w:r w:rsidRPr="004E4AE8">
        <w:tab/>
        <w:t>Without limiting its effect apart from this section, this Part also has the effect it would have if each reference to a VET student loan scheme provider were expressly confined to a VET student loan scheme provider that is a corporation to which paragraph</w:t>
      </w:r>
      <w:r w:rsidR="00292224" w:rsidRPr="004E4AE8">
        <w:t> </w:t>
      </w:r>
      <w:r w:rsidRPr="004E4AE8">
        <w:t>51(xx) of the Constitution applies.</w:t>
      </w:r>
    </w:p>
    <w:p w14:paraId="5FFDD7B4" w14:textId="4FF96D51" w:rsidR="00940E86" w:rsidRPr="005515E1" w:rsidRDefault="00B64597" w:rsidP="00303618">
      <w:pPr>
        <w:pStyle w:val="ActHead2"/>
        <w:pageBreakBefore/>
      </w:pPr>
      <w:bookmarkStart w:id="195" w:name="_Toc190871229"/>
      <w:r w:rsidRPr="009E41A2">
        <w:rPr>
          <w:rStyle w:val="CharPartNo"/>
        </w:rPr>
        <w:lastRenderedPageBreak/>
        <w:t>Part I</w:t>
      </w:r>
      <w:r w:rsidR="00940E86" w:rsidRPr="009E41A2">
        <w:rPr>
          <w:rStyle w:val="CharPartNo"/>
        </w:rPr>
        <w:t>IF</w:t>
      </w:r>
      <w:r w:rsidR="00940E86" w:rsidRPr="005515E1">
        <w:t>—</w:t>
      </w:r>
      <w:r w:rsidR="00940E86" w:rsidRPr="009E41A2">
        <w:rPr>
          <w:rStyle w:val="CharPartText"/>
        </w:rPr>
        <w:t>National Student Ombudsman</w:t>
      </w:r>
      <w:bookmarkEnd w:id="195"/>
    </w:p>
    <w:p w14:paraId="284909F4" w14:textId="78B39869" w:rsidR="00940E86" w:rsidRPr="005515E1" w:rsidRDefault="00B64597" w:rsidP="00940E86">
      <w:pPr>
        <w:pStyle w:val="ActHead3"/>
      </w:pPr>
      <w:bookmarkStart w:id="196" w:name="_Toc190871230"/>
      <w:r w:rsidRPr="009E41A2">
        <w:rPr>
          <w:rStyle w:val="CharDivNo"/>
        </w:rPr>
        <w:t>Division 1</w:t>
      </w:r>
      <w:r w:rsidR="00940E86" w:rsidRPr="005515E1">
        <w:t>—</w:t>
      </w:r>
      <w:r w:rsidR="00940E86" w:rsidRPr="009E41A2">
        <w:rPr>
          <w:rStyle w:val="CharDivText"/>
        </w:rPr>
        <w:t>Introduction</w:t>
      </w:r>
      <w:bookmarkEnd w:id="196"/>
    </w:p>
    <w:p w14:paraId="150FAF42" w14:textId="77777777" w:rsidR="00940E86" w:rsidRPr="005515E1" w:rsidRDefault="00940E86" w:rsidP="00940E86">
      <w:pPr>
        <w:pStyle w:val="ActHead5"/>
      </w:pPr>
      <w:bookmarkStart w:id="197" w:name="_Toc190871231"/>
      <w:r w:rsidRPr="009E41A2">
        <w:rPr>
          <w:rStyle w:val="CharSectno"/>
        </w:rPr>
        <w:t>21AA</w:t>
      </w:r>
      <w:r w:rsidRPr="005515E1">
        <w:t xml:space="preserve">  Simplified outline of this Part</w:t>
      </w:r>
      <w:bookmarkEnd w:id="197"/>
    </w:p>
    <w:p w14:paraId="15C333BF" w14:textId="77777777" w:rsidR="00940E86" w:rsidRPr="005515E1" w:rsidRDefault="00940E86" w:rsidP="00940E86">
      <w:pPr>
        <w:pStyle w:val="SOText"/>
      </w:pPr>
      <w:r w:rsidRPr="005515E1">
        <w:t>There is to be a National Student Ombudsman.</w:t>
      </w:r>
    </w:p>
    <w:p w14:paraId="7CA4E5C6" w14:textId="77777777" w:rsidR="00940E86" w:rsidRPr="005515E1" w:rsidRDefault="00940E86" w:rsidP="00940E86">
      <w:pPr>
        <w:pStyle w:val="SOText"/>
      </w:pPr>
      <w:r w:rsidRPr="005515E1">
        <w:t>The National Student Ombudsman’s main functions are:</w:t>
      </w:r>
    </w:p>
    <w:p w14:paraId="5D0FD065" w14:textId="77777777" w:rsidR="00940E86" w:rsidRPr="005515E1" w:rsidRDefault="00940E86" w:rsidP="00940E86">
      <w:pPr>
        <w:pStyle w:val="SOPara"/>
      </w:pPr>
      <w:r w:rsidRPr="005515E1">
        <w:tab/>
        <w:t>(a)</w:t>
      </w:r>
      <w:r w:rsidRPr="005515E1">
        <w:tab/>
        <w:t>to deal with complaints about actions taken by higher education providers; and</w:t>
      </w:r>
    </w:p>
    <w:p w14:paraId="42BA8915" w14:textId="77777777" w:rsidR="00940E86" w:rsidRPr="005515E1" w:rsidRDefault="00940E86" w:rsidP="00940E86">
      <w:pPr>
        <w:pStyle w:val="SOPara"/>
      </w:pPr>
      <w:r w:rsidRPr="005515E1">
        <w:tab/>
        <w:t>(b)</w:t>
      </w:r>
      <w:r w:rsidRPr="005515E1">
        <w:tab/>
        <w:t>to conduct investigations into actions taken by higher education providers, on the National Student Ombudsman’s own initiative; and</w:t>
      </w:r>
    </w:p>
    <w:p w14:paraId="0929D508" w14:textId="77777777" w:rsidR="00940E86" w:rsidRPr="005515E1" w:rsidRDefault="00940E86" w:rsidP="00940E86">
      <w:pPr>
        <w:pStyle w:val="SOPara"/>
      </w:pPr>
      <w:r w:rsidRPr="005515E1">
        <w:tab/>
        <w:t>(c)</w:t>
      </w:r>
      <w:r w:rsidRPr="005515E1">
        <w:tab/>
        <w:t>to give higher education providers advice and training on handling complaints.</w:t>
      </w:r>
    </w:p>
    <w:p w14:paraId="24DE44B0" w14:textId="77777777" w:rsidR="00940E86" w:rsidRPr="005515E1" w:rsidRDefault="00940E86" w:rsidP="00940E86">
      <w:pPr>
        <w:pStyle w:val="SOText"/>
      </w:pPr>
      <w:r w:rsidRPr="005515E1">
        <w:t>However, the National Student Ombudsman cannot deal with complaints about, or investigate, certain kinds of actions (called excluded actions) taken by higher education providers.</w:t>
      </w:r>
    </w:p>
    <w:p w14:paraId="7DFDD0ED" w14:textId="77777777" w:rsidR="00940E86" w:rsidRPr="005515E1" w:rsidRDefault="00940E86" w:rsidP="00940E86">
      <w:pPr>
        <w:pStyle w:val="SOText"/>
      </w:pPr>
      <w:r w:rsidRPr="005515E1">
        <w:t>Complaints can be made to the National Student Ombudsman by higher education students of higher education providers.</w:t>
      </w:r>
    </w:p>
    <w:p w14:paraId="0D450EC2" w14:textId="77777777" w:rsidR="00940E86" w:rsidRPr="005515E1" w:rsidRDefault="00940E86" w:rsidP="00940E86">
      <w:pPr>
        <w:pStyle w:val="SOText"/>
      </w:pPr>
      <w:r w:rsidRPr="005515E1">
        <w:t>The National Student Ombudsman can deal with complaints by referring the complaint to the higher education provider for investigation, by using alternative dispute resolution processes or restorative engagement processes or by conducting an investigation.</w:t>
      </w:r>
    </w:p>
    <w:p w14:paraId="2D53E94A" w14:textId="77777777" w:rsidR="00940E86" w:rsidRPr="005515E1" w:rsidRDefault="00940E86" w:rsidP="00940E86">
      <w:pPr>
        <w:pStyle w:val="SOText"/>
      </w:pPr>
      <w:r w:rsidRPr="005515E1">
        <w:t>Following an investigation, the National Student Ombudsman can give a report to a higher education provider with recommendations. The National Student Ombudsman will also prepare annual reports and, as necessary, periodic reports of the operations of the National Student Ombudsman.</w:t>
      </w:r>
    </w:p>
    <w:p w14:paraId="07299A4C" w14:textId="77777777" w:rsidR="00940E86" w:rsidRPr="005515E1" w:rsidRDefault="00940E86" w:rsidP="00940E86">
      <w:pPr>
        <w:pStyle w:val="SOText"/>
      </w:pPr>
      <w:r w:rsidRPr="005515E1">
        <w:lastRenderedPageBreak/>
        <w:t>The National Student Ombudsman has information gathering powers under this Part and other powers under this Act (as applied by this Part).</w:t>
      </w:r>
    </w:p>
    <w:p w14:paraId="621103FD" w14:textId="77777777" w:rsidR="00940E86" w:rsidRPr="005515E1" w:rsidRDefault="00940E86" w:rsidP="00940E86">
      <w:pPr>
        <w:pStyle w:val="SOText"/>
      </w:pPr>
      <w:r w:rsidRPr="005515E1">
        <w:t>This Part also deals with miscellaneous matters, including the power to make National Student Ombudsman Rules.</w:t>
      </w:r>
    </w:p>
    <w:p w14:paraId="41D2EB75" w14:textId="6C3E7CA9" w:rsidR="00940E86" w:rsidRPr="005515E1" w:rsidRDefault="00B64597" w:rsidP="00303618">
      <w:pPr>
        <w:pStyle w:val="ActHead3"/>
        <w:pageBreakBefore/>
      </w:pPr>
      <w:bookmarkStart w:id="198" w:name="_Toc190871232"/>
      <w:r w:rsidRPr="009E41A2">
        <w:rPr>
          <w:rStyle w:val="CharDivNo"/>
        </w:rPr>
        <w:lastRenderedPageBreak/>
        <w:t>Division 2</w:t>
      </w:r>
      <w:r w:rsidR="00940E86" w:rsidRPr="005515E1">
        <w:t>—</w:t>
      </w:r>
      <w:r w:rsidR="00940E86" w:rsidRPr="009E41A2">
        <w:rPr>
          <w:rStyle w:val="CharDivText"/>
        </w:rPr>
        <w:t>Establishment and functions</w:t>
      </w:r>
      <w:bookmarkEnd w:id="198"/>
    </w:p>
    <w:p w14:paraId="539FCC95" w14:textId="77777777" w:rsidR="00940E86" w:rsidRPr="005515E1" w:rsidRDefault="00940E86" w:rsidP="00940E86">
      <w:pPr>
        <w:pStyle w:val="ActHead5"/>
      </w:pPr>
      <w:bookmarkStart w:id="199" w:name="_Toc190871233"/>
      <w:r w:rsidRPr="009E41A2">
        <w:rPr>
          <w:rStyle w:val="CharSectno"/>
        </w:rPr>
        <w:t>21AB</w:t>
      </w:r>
      <w:r w:rsidRPr="005515E1">
        <w:t xml:space="preserve">  Establishment of office of National Student Ombudsman</w:t>
      </w:r>
      <w:bookmarkEnd w:id="199"/>
    </w:p>
    <w:p w14:paraId="34784B3E" w14:textId="77777777" w:rsidR="00940E86" w:rsidRPr="005515E1" w:rsidRDefault="00940E86" w:rsidP="00940E86">
      <w:pPr>
        <w:pStyle w:val="subsection"/>
      </w:pPr>
      <w:r w:rsidRPr="005515E1">
        <w:tab/>
        <w:t>(1)</w:t>
      </w:r>
      <w:r w:rsidRPr="005515E1">
        <w:tab/>
        <w:t>For the purposes of this Act, there is to be a National Student Ombudsman.</w:t>
      </w:r>
    </w:p>
    <w:p w14:paraId="05EB5E92" w14:textId="77777777" w:rsidR="00940E86" w:rsidRPr="005515E1" w:rsidRDefault="00940E86" w:rsidP="00940E86">
      <w:pPr>
        <w:pStyle w:val="subsection"/>
      </w:pPr>
      <w:r w:rsidRPr="005515E1">
        <w:tab/>
        <w:t>(2)</w:t>
      </w:r>
      <w:r w:rsidRPr="005515E1">
        <w:tab/>
        <w:t>The office of National Student Ombudsman is to be held by the person who holds the office of Commonwealth Ombudsman.</w:t>
      </w:r>
    </w:p>
    <w:p w14:paraId="3197C0BC" w14:textId="77777777" w:rsidR="00940E86" w:rsidRPr="005515E1" w:rsidRDefault="00940E86" w:rsidP="00940E86">
      <w:pPr>
        <w:pStyle w:val="subsection"/>
      </w:pPr>
      <w:r w:rsidRPr="005515E1">
        <w:tab/>
        <w:t>(3)</w:t>
      </w:r>
      <w:r w:rsidRPr="005515E1">
        <w:tab/>
        <w:t>The reference in subsection (2) to the person who holds the office of Commonwealth Ombudsman includes a reference to a person for the time being acting in that office because of an appointment under section 29.</w:t>
      </w:r>
    </w:p>
    <w:p w14:paraId="25C9C0E5" w14:textId="77777777" w:rsidR="00940E86" w:rsidRPr="005515E1" w:rsidRDefault="00940E86" w:rsidP="00940E86">
      <w:pPr>
        <w:pStyle w:val="ActHead5"/>
      </w:pPr>
      <w:bookmarkStart w:id="200" w:name="_Toc190871234"/>
      <w:r w:rsidRPr="009E41A2">
        <w:rPr>
          <w:rStyle w:val="CharSectno"/>
        </w:rPr>
        <w:t>21AC</w:t>
      </w:r>
      <w:r w:rsidRPr="005515E1">
        <w:t xml:space="preserve">  Functions of National Student Ombudsman</w:t>
      </w:r>
      <w:bookmarkEnd w:id="200"/>
    </w:p>
    <w:p w14:paraId="47F9C770" w14:textId="77777777" w:rsidR="00940E86" w:rsidRPr="005515E1" w:rsidRDefault="00940E86" w:rsidP="00940E86">
      <w:pPr>
        <w:pStyle w:val="subsection"/>
      </w:pPr>
      <w:r w:rsidRPr="005515E1">
        <w:tab/>
      </w:r>
      <w:r w:rsidRPr="005515E1">
        <w:tab/>
        <w:t>The National Student Ombudsman has the following functions:</w:t>
      </w:r>
    </w:p>
    <w:p w14:paraId="54650102" w14:textId="4241A413" w:rsidR="00940E86" w:rsidRPr="005515E1" w:rsidRDefault="00940E86" w:rsidP="00940E86">
      <w:pPr>
        <w:pStyle w:val="paragraph"/>
      </w:pPr>
      <w:r w:rsidRPr="005515E1">
        <w:tab/>
        <w:t>(a)</w:t>
      </w:r>
      <w:r w:rsidRPr="005515E1">
        <w:tab/>
        <w:t xml:space="preserve">dealing with complaints under </w:t>
      </w:r>
      <w:r w:rsidR="00B64597">
        <w:t>Division 3</w:t>
      </w:r>
      <w:r w:rsidRPr="005515E1">
        <w:t xml:space="preserve"> of this Part;</w:t>
      </w:r>
    </w:p>
    <w:p w14:paraId="41E48417" w14:textId="6689FE73" w:rsidR="00940E86" w:rsidRPr="005515E1" w:rsidRDefault="00940E86" w:rsidP="00940E86">
      <w:pPr>
        <w:pStyle w:val="paragraph"/>
      </w:pPr>
      <w:r w:rsidRPr="005515E1">
        <w:tab/>
        <w:t>(b)</w:t>
      </w:r>
      <w:r w:rsidRPr="005515E1">
        <w:tab/>
        <w:t xml:space="preserve">conducting investigations under </w:t>
      </w:r>
      <w:r w:rsidR="00E850E3">
        <w:t>Division 4</w:t>
      </w:r>
      <w:r w:rsidRPr="005515E1">
        <w:t xml:space="preserve"> of this Part;</w:t>
      </w:r>
    </w:p>
    <w:p w14:paraId="76AC4270" w14:textId="737C69BD" w:rsidR="00940E86" w:rsidRPr="005515E1" w:rsidRDefault="00940E86" w:rsidP="00940E86">
      <w:pPr>
        <w:pStyle w:val="paragraph"/>
      </w:pPr>
      <w:r w:rsidRPr="005515E1">
        <w:tab/>
        <w:t>(c)</w:t>
      </w:r>
      <w:r w:rsidRPr="005515E1">
        <w:tab/>
        <w:t xml:space="preserve">reporting and making recommendations under </w:t>
      </w:r>
      <w:r w:rsidR="00B64597">
        <w:t>Division 5</w:t>
      </w:r>
      <w:r w:rsidRPr="005515E1">
        <w:t xml:space="preserve"> of this Part;</w:t>
      </w:r>
    </w:p>
    <w:p w14:paraId="497DCBF5" w14:textId="77777777" w:rsidR="00940E86" w:rsidRPr="005515E1" w:rsidRDefault="00940E86" w:rsidP="00940E86">
      <w:pPr>
        <w:pStyle w:val="paragraph"/>
      </w:pPr>
      <w:r w:rsidRPr="005515E1">
        <w:tab/>
        <w:t>(d)</w:t>
      </w:r>
      <w:r w:rsidRPr="005515E1">
        <w:tab/>
        <w:t>giving higher education providers advice and training about the best practice for the handling of complaints made by, or on behalf of, higher education students;</w:t>
      </w:r>
    </w:p>
    <w:p w14:paraId="7A0646D9" w14:textId="77777777" w:rsidR="00940E86" w:rsidRPr="005515E1" w:rsidRDefault="00940E86" w:rsidP="00940E86">
      <w:pPr>
        <w:pStyle w:val="paragraph"/>
      </w:pPr>
      <w:r w:rsidRPr="005515E1">
        <w:tab/>
        <w:t>(e)</w:t>
      </w:r>
      <w:r w:rsidRPr="005515E1">
        <w:tab/>
        <w:t>such other functions conferred on the National Student Ombudsman by this Act or another Act, or a legislative instrument made under this Act or another Act.</w:t>
      </w:r>
    </w:p>
    <w:p w14:paraId="5DD8F2A9" w14:textId="1DB2A401" w:rsidR="00940E86" w:rsidRPr="005515E1" w:rsidRDefault="00B64597" w:rsidP="00303618">
      <w:pPr>
        <w:pStyle w:val="ActHead3"/>
        <w:pageBreakBefore/>
      </w:pPr>
      <w:bookmarkStart w:id="201" w:name="_Toc190871235"/>
      <w:r w:rsidRPr="009E41A2">
        <w:rPr>
          <w:rStyle w:val="CharDivNo"/>
        </w:rPr>
        <w:lastRenderedPageBreak/>
        <w:t>Division 3</w:t>
      </w:r>
      <w:r w:rsidR="00940E86" w:rsidRPr="005515E1">
        <w:t>—</w:t>
      </w:r>
      <w:r w:rsidR="00940E86" w:rsidRPr="009E41A2">
        <w:rPr>
          <w:rStyle w:val="CharDivText"/>
        </w:rPr>
        <w:t>Complaints</w:t>
      </w:r>
      <w:bookmarkEnd w:id="201"/>
    </w:p>
    <w:p w14:paraId="66E212BC" w14:textId="77777777" w:rsidR="00940E86" w:rsidRPr="005515E1" w:rsidRDefault="00940E86" w:rsidP="00940E86">
      <w:pPr>
        <w:pStyle w:val="ActHead4"/>
      </w:pPr>
      <w:bookmarkStart w:id="202" w:name="_Toc190871236"/>
      <w:r w:rsidRPr="009E41A2">
        <w:rPr>
          <w:rStyle w:val="CharSubdNo"/>
        </w:rPr>
        <w:t>Subdivision A</w:t>
      </w:r>
      <w:r w:rsidRPr="005515E1">
        <w:t>—</w:t>
      </w:r>
      <w:r w:rsidRPr="009E41A2">
        <w:rPr>
          <w:rStyle w:val="CharSubdText"/>
        </w:rPr>
        <w:t>Complaints to the National Student Ombudsman</w:t>
      </w:r>
      <w:bookmarkEnd w:id="202"/>
    </w:p>
    <w:p w14:paraId="09F5B23B" w14:textId="77777777" w:rsidR="00940E86" w:rsidRPr="005515E1" w:rsidRDefault="00940E86" w:rsidP="00940E86">
      <w:pPr>
        <w:pStyle w:val="ActHead5"/>
      </w:pPr>
      <w:bookmarkStart w:id="203" w:name="_Toc190871237"/>
      <w:r w:rsidRPr="009E41A2">
        <w:rPr>
          <w:rStyle w:val="CharSectno"/>
        </w:rPr>
        <w:t>21AD</w:t>
      </w:r>
      <w:r w:rsidRPr="005515E1">
        <w:t xml:space="preserve">  Making a complaint</w:t>
      </w:r>
      <w:bookmarkEnd w:id="203"/>
    </w:p>
    <w:p w14:paraId="31C3458B" w14:textId="77777777" w:rsidR="00940E86" w:rsidRPr="005515E1" w:rsidRDefault="00940E86" w:rsidP="00940E86">
      <w:pPr>
        <w:pStyle w:val="SubsectionHead"/>
      </w:pPr>
      <w:r w:rsidRPr="005515E1">
        <w:t>Who can make a complaint</w:t>
      </w:r>
    </w:p>
    <w:p w14:paraId="2B4FC39C" w14:textId="77777777" w:rsidR="00940E86" w:rsidRPr="005515E1" w:rsidRDefault="00940E86" w:rsidP="00940E86">
      <w:pPr>
        <w:pStyle w:val="subsection"/>
      </w:pPr>
      <w:r w:rsidRPr="005515E1">
        <w:tab/>
        <w:t>(1)</w:t>
      </w:r>
      <w:r w:rsidRPr="005515E1">
        <w:tab/>
        <w:t>A complaint may be made to the National Student Ombudsman against a higher education provider:</w:t>
      </w:r>
    </w:p>
    <w:p w14:paraId="2E0FF08B" w14:textId="77777777" w:rsidR="00940E86" w:rsidRPr="005515E1" w:rsidRDefault="00940E86" w:rsidP="00940E86">
      <w:pPr>
        <w:pStyle w:val="paragraph"/>
      </w:pPr>
      <w:r w:rsidRPr="005515E1">
        <w:tab/>
        <w:t>(a)</w:t>
      </w:r>
      <w:r w:rsidRPr="005515E1">
        <w:tab/>
        <w:t>by a higher education student of the provider; or</w:t>
      </w:r>
    </w:p>
    <w:p w14:paraId="348BD92B" w14:textId="77777777" w:rsidR="00940E86" w:rsidRPr="005515E1" w:rsidRDefault="00940E86" w:rsidP="00940E86">
      <w:pPr>
        <w:pStyle w:val="paragraph"/>
      </w:pPr>
      <w:r w:rsidRPr="005515E1">
        <w:tab/>
        <w:t>(b)</w:t>
      </w:r>
      <w:r w:rsidRPr="005515E1">
        <w:tab/>
        <w:t>on behalf of a higher education student of the provider.</w:t>
      </w:r>
    </w:p>
    <w:p w14:paraId="741703D6" w14:textId="77777777" w:rsidR="00940E86" w:rsidRPr="005515E1" w:rsidRDefault="00940E86" w:rsidP="00940E86">
      <w:pPr>
        <w:pStyle w:val="SubsectionHead"/>
      </w:pPr>
      <w:r w:rsidRPr="005515E1">
        <w:t>Grounds for complaint</w:t>
      </w:r>
    </w:p>
    <w:p w14:paraId="31FB11F1" w14:textId="77777777" w:rsidR="00940E86" w:rsidRPr="005515E1" w:rsidRDefault="00940E86" w:rsidP="00940E86">
      <w:pPr>
        <w:pStyle w:val="subsection"/>
      </w:pPr>
      <w:r w:rsidRPr="005515E1">
        <w:tab/>
        <w:t>(2)</w:t>
      </w:r>
      <w:r w:rsidRPr="005515E1">
        <w:tab/>
        <w:t>The complaint may be about any action (other than an excluded action) taken by a higher education provider.</w:t>
      </w:r>
    </w:p>
    <w:p w14:paraId="07EC254B" w14:textId="77777777" w:rsidR="00940E86" w:rsidRPr="005515E1" w:rsidRDefault="00940E86" w:rsidP="00940E86">
      <w:pPr>
        <w:pStyle w:val="subsection"/>
      </w:pPr>
      <w:bookmarkStart w:id="204" w:name="_Hlk174693638"/>
      <w:r w:rsidRPr="005515E1">
        <w:tab/>
        <w:t>(3)</w:t>
      </w:r>
      <w:r w:rsidRPr="005515E1">
        <w:tab/>
        <w:t xml:space="preserve">Each of the following actions taken by a higher education provider is an </w:t>
      </w:r>
      <w:r w:rsidRPr="005515E1">
        <w:rPr>
          <w:b/>
          <w:i/>
        </w:rPr>
        <w:t>excluded action</w:t>
      </w:r>
      <w:r w:rsidRPr="005515E1">
        <w:t>:</w:t>
      </w:r>
    </w:p>
    <w:p w14:paraId="095F6074" w14:textId="77777777" w:rsidR="00940E86" w:rsidRPr="005515E1" w:rsidRDefault="00940E86" w:rsidP="00940E86">
      <w:pPr>
        <w:pStyle w:val="paragraph"/>
      </w:pPr>
      <w:r w:rsidRPr="005515E1">
        <w:tab/>
        <w:t>(a)</w:t>
      </w:r>
      <w:r w:rsidRPr="005515E1">
        <w:tab/>
        <w:t>any action taken with respect to a person employed by a higher education provider, being action taken in relation to that employment;</w:t>
      </w:r>
    </w:p>
    <w:p w14:paraId="2B03EA14" w14:textId="77777777" w:rsidR="00940E86" w:rsidRPr="005515E1" w:rsidRDefault="00940E86" w:rsidP="00940E86">
      <w:pPr>
        <w:pStyle w:val="paragraph"/>
      </w:pPr>
      <w:r w:rsidRPr="005515E1">
        <w:tab/>
        <w:t>(b)</w:t>
      </w:r>
      <w:r w:rsidRPr="005515E1">
        <w:tab/>
        <w:t>any action taken with respect to the appointment of a person to an office of a higher education provider;</w:t>
      </w:r>
    </w:p>
    <w:p w14:paraId="5037D3FC" w14:textId="77777777" w:rsidR="00940E86" w:rsidRPr="005515E1" w:rsidRDefault="00940E86" w:rsidP="00940E86">
      <w:pPr>
        <w:pStyle w:val="paragraph"/>
      </w:pPr>
      <w:r w:rsidRPr="005515E1">
        <w:tab/>
        <w:t>(c)</w:t>
      </w:r>
      <w:r w:rsidRPr="005515E1">
        <w:tab/>
        <w:t>any action to the extent that the action involves the exercise of academic judgement;</w:t>
      </w:r>
    </w:p>
    <w:bookmarkEnd w:id="204"/>
    <w:p w14:paraId="08CC58C5" w14:textId="77777777" w:rsidR="00940E86" w:rsidRPr="005515E1" w:rsidRDefault="00940E86" w:rsidP="00940E86">
      <w:pPr>
        <w:pStyle w:val="paragraph"/>
      </w:pPr>
      <w:r w:rsidRPr="005515E1">
        <w:tab/>
        <w:t>(d)</w:t>
      </w:r>
      <w:r w:rsidRPr="005515E1">
        <w:tab/>
        <w:t>any action to the extent that the action is taken with respect to:</w:t>
      </w:r>
    </w:p>
    <w:p w14:paraId="22763876" w14:textId="77777777" w:rsidR="00940E86" w:rsidRPr="005515E1" w:rsidRDefault="00940E86" w:rsidP="00940E86">
      <w:pPr>
        <w:pStyle w:val="paragraphsub"/>
      </w:pPr>
      <w:r w:rsidRPr="005515E1">
        <w:tab/>
        <w:t>(i)</w:t>
      </w:r>
      <w:r w:rsidRPr="005515E1">
        <w:tab/>
        <w:t>a VET course; or</w:t>
      </w:r>
    </w:p>
    <w:p w14:paraId="2C60D7DE" w14:textId="77777777" w:rsidR="00940E86" w:rsidRPr="005515E1" w:rsidRDefault="00940E86" w:rsidP="00940E86">
      <w:pPr>
        <w:pStyle w:val="paragraphsub"/>
      </w:pPr>
      <w:r w:rsidRPr="005515E1">
        <w:tab/>
        <w:t>(ii)</w:t>
      </w:r>
      <w:r w:rsidRPr="005515E1">
        <w:tab/>
        <w:t>a student who is not a higher education student of the provider;</w:t>
      </w:r>
    </w:p>
    <w:p w14:paraId="1A4620B0" w14:textId="77777777" w:rsidR="00940E86" w:rsidRPr="005515E1" w:rsidRDefault="00940E86" w:rsidP="00940E86">
      <w:pPr>
        <w:pStyle w:val="paragraph"/>
      </w:pPr>
      <w:r w:rsidRPr="005515E1">
        <w:tab/>
        <w:t>(e)</w:t>
      </w:r>
      <w:r w:rsidRPr="005515E1">
        <w:tab/>
        <w:t>any other kind of action prescribed by the National Student Ombudsman Rules for the purposes of this paragraph.</w:t>
      </w:r>
    </w:p>
    <w:p w14:paraId="0F60CCE4" w14:textId="77777777" w:rsidR="00940E86" w:rsidRPr="005515E1" w:rsidRDefault="00940E86" w:rsidP="00940E86">
      <w:pPr>
        <w:pStyle w:val="subsection"/>
      </w:pPr>
      <w:r w:rsidRPr="005515E1">
        <w:lastRenderedPageBreak/>
        <w:tab/>
        <w:t>(4)</w:t>
      </w:r>
      <w:r w:rsidRPr="005515E1">
        <w:tab/>
        <w:t xml:space="preserve">Despite subsection (3), an action is not an </w:t>
      </w:r>
      <w:r w:rsidRPr="005515E1">
        <w:rPr>
          <w:b/>
          <w:i/>
        </w:rPr>
        <w:t>excluded action</w:t>
      </w:r>
      <w:r w:rsidRPr="005515E1">
        <w:t xml:space="preserve"> if the action is an action of a kind prescribed by the National Student Ombudsman Rules for the purposes of this subsection.</w:t>
      </w:r>
    </w:p>
    <w:p w14:paraId="0FA10F36" w14:textId="77777777" w:rsidR="00940E86" w:rsidRPr="005515E1" w:rsidRDefault="00940E86" w:rsidP="00940E86">
      <w:pPr>
        <w:pStyle w:val="ActHead5"/>
      </w:pPr>
      <w:bookmarkStart w:id="205" w:name="_Toc190871238"/>
      <w:r w:rsidRPr="009E41A2">
        <w:rPr>
          <w:rStyle w:val="CharSectno"/>
        </w:rPr>
        <w:t>21AE</w:t>
      </w:r>
      <w:r w:rsidRPr="005515E1">
        <w:t xml:space="preserve">  Complaints taken to be made to the National Student Ombudsman</w:t>
      </w:r>
      <w:bookmarkEnd w:id="205"/>
    </w:p>
    <w:p w14:paraId="30D14FED" w14:textId="77777777" w:rsidR="00940E86" w:rsidRPr="005515E1" w:rsidRDefault="00940E86" w:rsidP="00940E86">
      <w:pPr>
        <w:pStyle w:val="SubsectionHead"/>
      </w:pPr>
      <w:bookmarkStart w:id="206" w:name="_Hlk173148925"/>
      <w:r w:rsidRPr="005515E1">
        <w:t>Complaints transferred from a prescribed body</w:t>
      </w:r>
    </w:p>
    <w:p w14:paraId="68F4119C" w14:textId="77777777" w:rsidR="00940E86" w:rsidRPr="005515E1" w:rsidRDefault="00940E86" w:rsidP="00940E86">
      <w:pPr>
        <w:pStyle w:val="subsection"/>
      </w:pPr>
      <w:bookmarkStart w:id="207" w:name="_Hlk173148948"/>
      <w:r w:rsidRPr="005515E1">
        <w:tab/>
        <w:t>(1)</w:t>
      </w:r>
      <w:r w:rsidRPr="005515E1">
        <w:tab/>
      </w:r>
      <w:bookmarkEnd w:id="207"/>
      <w:r w:rsidRPr="005515E1">
        <w:t>A complaint, or part of a complaint, about an action taken by a higher education provider is taken to be a complaint made to the National Student Ombudsman under this Part if:</w:t>
      </w:r>
    </w:p>
    <w:p w14:paraId="765477B1" w14:textId="77777777" w:rsidR="00940E86" w:rsidRPr="005515E1" w:rsidRDefault="00940E86" w:rsidP="00940E86">
      <w:pPr>
        <w:pStyle w:val="paragraph"/>
      </w:pPr>
      <w:r w:rsidRPr="005515E1">
        <w:tab/>
        <w:t>(a)</w:t>
      </w:r>
      <w:r w:rsidRPr="005515E1">
        <w:tab/>
        <w:t>the complaint was made to a prescribed body by, or on behalf of, a higher education student of the provider; and</w:t>
      </w:r>
    </w:p>
    <w:p w14:paraId="2180C254" w14:textId="77777777" w:rsidR="00940E86" w:rsidRPr="005515E1" w:rsidRDefault="00940E86" w:rsidP="00940E86">
      <w:pPr>
        <w:pStyle w:val="paragraph"/>
      </w:pPr>
      <w:r w:rsidRPr="005515E1">
        <w:tab/>
        <w:t>(b)</w:t>
      </w:r>
      <w:r w:rsidRPr="005515E1">
        <w:tab/>
        <w:t>the prescribed body transfers the complaint, or part of the complaint, to the National Student Ombudsman in accordance with a law of the Commonwealth, a State or a Territory.</w:t>
      </w:r>
    </w:p>
    <w:p w14:paraId="63ABE243" w14:textId="77777777" w:rsidR="00940E86" w:rsidRPr="005515E1" w:rsidRDefault="00940E86" w:rsidP="00940E86">
      <w:pPr>
        <w:pStyle w:val="notetext"/>
      </w:pPr>
      <w:r w:rsidRPr="005515E1">
        <w:t>Note:</w:t>
      </w:r>
      <w:r w:rsidRPr="005515E1">
        <w:tab/>
        <w:t>See also subsection 21AZF(1) for when complaints made to the Commonwealth Ombudsman, Overseas Students Ombudsman or VET Student Loans Ombudsman can be dealt with as complaints made to the National Student Ombudsman under this Part.</w:t>
      </w:r>
    </w:p>
    <w:bookmarkEnd w:id="206"/>
    <w:p w14:paraId="541404B2" w14:textId="77777777" w:rsidR="00940E86" w:rsidRPr="005515E1" w:rsidRDefault="00940E86" w:rsidP="00940E86">
      <w:pPr>
        <w:pStyle w:val="SubsectionHead"/>
      </w:pPr>
      <w:r w:rsidRPr="005515E1">
        <w:t>Transfer of complaints and sharing of information and documents</w:t>
      </w:r>
    </w:p>
    <w:p w14:paraId="1F051122" w14:textId="77777777" w:rsidR="00940E86" w:rsidRPr="005515E1" w:rsidRDefault="00940E86" w:rsidP="00940E86">
      <w:pPr>
        <w:pStyle w:val="subsection"/>
      </w:pPr>
      <w:r w:rsidRPr="005515E1">
        <w:tab/>
        <w:t>(2)</w:t>
      </w:r>
      <w:r w:rsidRPr="005515E1">
        <w:tab/>
        <w:t>A prescribed body may transfer to the National Student Ombudsman a complaint, or part of a complaint, about an action taken by a higher education provider that was made to the prescribed body by, or on behalf of, a higher education student of the provider.</w:t>
      </w:r>
    </w:p>
    <w:p w14:paraId="206F117B" w14:textId="77777777" w:rsidR="00940E86" w:rsidRPr="005515E1" w:rsidRDefault="00940E86" w:rsidP="00940E86">
      <w:pPr>
        <w:pStyle w:val="subsection"/>
      </w:pPr>
      <w:r w:rsidRPr="005515E1">
        <w:tab/>
        <w:t>(3)</w:t>
      </w:r>
      <w:r w:rsidRPr="005515E1">
        <w:tab/>
        <w:t>A prescribed body is authorised to disclose to the National Student Ombudsman any information or documents in the possession, or under the control, of the prescribed body that relate to a complaint of a kind mentioned in subsection (2) for the purpose of:</w:t>
      </w:r>
    </w:p>
    <w:p w14:paraId="5FFE6423" w14:textId="77777777" w:rsidR="00940E86" w:rsidRPr="005515E1" w:rsidRDefault="00940E86" w:rsidP="00940E86">
      <w:pPr>
        <w:pStyle w:val="paragraph"/>
      </w:pPr>
      <w:r w:rsidRPr="005515E1">
        <w:tab/>
        <w:t>(a)</w:t>
      </w:r>
      <w:r w:rsidRPr="005515E1">
        <w:tab/>
        <w:t>transferring, or determining whether to transfer, the complaint to the National Student Ombudsman; or</w:t>
      </w:r>
    </w:p>
    <w:p w14:paraId="3D54855B" w14:textId="77777777" w:rsidR="00940E86" w:rsidRPr="005515E1" w:rsidRDefault="00940E86" w:rsidP="00940E86">
      <w:pPr>
        <w:pStyle w:val="paragraph"/>
      </w:pPr>
      <w:r w:rsidRPr="005515E1">
        <w:lastRenderedPageBreak/>
        <w:tab/>
        <w:t>(b)</w:t>
      </w:r>
      <w:r w:rsidRPr="005515E1">
        <w:tab/>
        <w:t>assisting the National Student Ombudsman to perform its functions or duties or exercise its powers under this Part in relation to action taken by higher education providers.</w:t>
      </w:r>
    </w:p>
    <w:p w14:paraId="6E8CCA73" w14:textId="77777777" w:rsidR="00940E86" w:rsidRPr="005515E1" w:rsidRDefault="00940E86" w:rsidP="00940E86">
      <w:pPr>
        <w:pStyle w:val="notetext"/>
      </w:pPr>
      <w:r w:rsidRPr="005515E1">
        <w:t>Note:</w:t>
      </w:r>
      <w:r w:rsidRPr="005515E1">
        <w:tab/>
        <w:t xml:space="preserve">This subsection constitutes an authorisation for the purposes of the </w:t>
      </w:r>
      <w:r w:rsidRPr="005515E1">
        <w:rPr>
          <w:i/>
        </w:rPr>
        <w:t>Privacy Act 1988</w:t>
      </w:r>
      <w:r w:rsidRPr="005515E1">
        <w:t xml:space="preserve"> and other laws.</w:t>
      </w:r>
    </w:p>
    <w:p w14:paraId="2A3F882D" w14:textId="77777777" w:rsidR="00940E86" w:rsidRPr="005515E1" w:rsidRDefault="00940E86" w:rsidP="00940E86">
      <w:pPr>
        <w:pStyle w:val="subsection"/>
      </w:pPr>
      <w:r w:rsidRPr="005515E1">
        <w:tab/>
        <w:t>(4)</w:t>
      </w:r>
      <w:r w:rsidRPr="005515E1">
        <w:tab/>
        <w:t>Subsections (2) and (3) have effect despite anything in another law of the Commonwealth, or a law of a State or Territory:</w:t>
      </w:r>
    </w:p>
    <w:p w14:paraId="6257FD7D" w14:textId="77777777" w:rsidR="00940E86" w:rsidRPr="005515E1" w:rsidRDefault="00940E86" w:rsidP="00940E86">
      <w:pPr>
        <w:pStyle w:val="paragraph"/>
      </w:pPr>
      <w:r w:rsidRPr="005515E1">
        <w:tab/>
        <w:t>(a)</w:t>
      </w:r>
      <w:r w:rsidRPr="005515E1">
        <w:tab/>
        <w:t>whether written or unwritten; and</w:t>
      </w:r>
    </w:p>
    <w:p w14:paraId="64A487C3" w14:textId="77777777" w:rsidR="00940E86" w:rsidRPr="005515E1" w:rsidRDefault="00940E86" w:rsidP="00940E86">
      <w:pPr>
        <w:pStyle w:val="paragraph"/>
      </w:pPr>
      <w:r w:rsidRPr="005515E1">
        <w:tab/>
        <w:t>(b)</w:t>
      </w:r>
      <w:r w:rsidRPr="005515E1">
        <w:tab/>
        <w:t>whether enacted before or after the commencement of this Part.</w:t>
      </w:r>
    </w:p>
    <w:p w14:paraId="16F93E80" w14:textId="77777777" w:rsidR="00940E86" w:rsidRPr="005515E1" w:rsidRDefault="00940E86" w:rsidP="00940E86">
      <w:pPr>
        <w:pStyle w:val="SubsectionHead"/>
      </w:pPr>
      <w:r w:rsidRPr="005515E1">
        <w:t>Definitions</w:t>
      </w:r>
    </w:p>
    <w:p w14:paraId="72DF753C" w14:textId="77777777" w:rsidR="00940E86" w:rsidRPr="005515E1" w:rsidRDefault="00940E86" w:rsidP="00940E86">
      <w:pPr>
        <w:pStyle w:val="subsection"/>
      </w:pPr>
      <w:r w:rsidRPr="005515E1">
        <w:tab/>
        <w:t>(5)</w:t>
      </w:r>
      <w:r w:rsidRPr="005515E1">
        <w:tab/>
        <w:t>In this section:</w:t>
      </w:r>
    </w:p>
    <w:p w14:paraId="01A17C9B" w14:textId="77777777" w:rsidR="00940E86" w:rsidRPr="005515E1" w:rsidRDefault="00940E86" w:rsidP="00940E86">
      <w:pPr>
        <w:pStyle w:val="Definition"/>
      </w:pPr>
      <w:r w:rsidRPr="005515E1">
        <w:rPr>
          <w:b/>
          <w:i/>
        </w:rPr>
        <w:t>prescribed body</w:t>
      </w:r>
      <w:r w:rsidRPr="005515E1">
        <w:t xml:space="preserve"> means:</w:t>
      </w:r>
    </w:p>
    <w:p w14:paraId="2B35F8E3" w14:textId="77777777" w:rsidR="00940E86" w:rsidRPr="005515E1" w:rsidRDefault="00940E86" w:rsidP="00940E86">
      <w:pPr>
        <w:pStyle w:val="paragraph"/>
      </w:pPr>
      <w:r w:rsidRPr="005515E1">
        <w:tab/>
        <w:t>(a)</w:t>
      </w:r>
      <w:r w:rsidRPr="005515E1">
        <w:tab/>
        <w:t>an Ombudsman of a State; or</w:t>
      </w:r>
    </w:p>
    <w:p w14:paraId="5099E73E" w14:textId="77777777" w:rsidR="00940E86" w:rsidRPr="005515E1" w:rsidRDefault="00940E86" w:rsidP="00940E86">
      <w:pPr>
        <w:pStyle w:val="paragraph"/>
      </w:pPr>
      <w:r w:rsidRPr="005515E1">
        <w:tab/>
        <w:t>(b)</w:t>
      </w:r>
      <w:r w:rsidRPr="005515E1">
        <w:tab/>
        <w:t>a State or Territory body prescribed by the National Student Ombudsman Rules for the purposes of this paragraph; or</w:t>
      </w:r>
    </w:p>
    <w:p w14:paraId="3B492581" w14:textId="77777777" w:rsidR="00940E86" w:rsidRPr="005515E1" w:rsidRDefault="00940E86" w:rsidP="00940E86">
      <w:pPr>
        <w:pStyle w:val="paragraph"/>
      </w:pPr>
      <w:r w:rsidRPr="005515E1">
        <w:tab/>
        <w:t>(c)</w:t>
      </w:r>
      <w:r w:rsidRPr="005515E1">
        <w:tab/>
        <w:t>a Commonwealth entity prescribed by the National Student Ombudsman Rules for the purposes of this paragraph.</w:t>
      </w:r>
    </w:p>
    <w:p w14:paraId="00309E48" w14:textId="77777777" w:rsidR="00940E86" w:rsidRPr="005515E1" w:rsidRDefault="00940E86" w:rsidP="00940E86">
      <w:pPr>
        <w:pStyle w:val="ActHead4"/>
      </w:pPr>
      <w:bookmarkStart w:id="208" w:name="_Toc190871239"/>
      <w:r w:rsidRPr="009E41A2">
        <w:rPr>
          <w:rStyle w:val="CharSubdNo"/>
        </w:rPr>
        <w:t>Subdivision B</w:t>
      </w:r>
      <w:r w:rsidRPr="005515E1">
        <w:t>—</w:t>
      </w:r>
      <w:r w:rsidRPr="009E41A2">
        <w:rPr>
          <w:rStyle w:val="CharSubdText"/>
        </w:rPr>
        <w:t>Dealing with complaints</w:t>
      </w:r>
      <w:bookmarkEnd w:id="208"/>
    </w:p>
    <w:p w14:paraId="6434F085" w14:textId="77777777" w:rsidR="00940E86" w:rsidRPr="005515E1" w:rsidRDefault="00940E86" w:rsidP="00940E86">
      <w:pPr>
        <w:pStyle w:val="ActHead5"/>
      </w:pPr>
      <w:bookmarkStart w:id="209" w:name="_Toc190871240"/>
      <w:r w:rsidRPr="009E41A2">
        <w:rPr>
          <w:rStyle w:val="CharSectno"/>
        </w:rPr>
        <w:t>21AF</w:t>
      </w:r>
      <w:r w:rsidRPr="005515E1">
        <w:t xml:space="preserve">  Initial receipt of complaint</w:t>
      </w:r>
      <w:bookmarkEnd w:id="209"/>
    </w:p>
    <w:p w14:paraId="5DFBF948" w14:textId="77777777" w:rsidR="00940E86" w:rsidRPr="005515E1" w:rsidRDefault="00940E86" w:rsidP="00940E86">
      <w:pPr>
        <w:pStyle w:val="subsection"/>
      </w:pPr>
      <w:r w:rsidRPr="005515E1">
        <w:tab/>
      </w:r>
      <w:r w:rsidRPr="005515E1">
        <w:tab/>
        <w:t>On receiving a complaint against a higher education provider, the National Student Ombudsman may:</w:t>
      </w:r>
    </w:p>
    <w:p w14:paraId="269714A7" w14:textId="77777777" w:rsidR="00940E86" w:rsidRPr="005515E1" w:rsidRDefault="00940E86" w:rsidP="00940E86">
      <w:pPr>
        <w:pStyle w:val="paragraph"/>
      </w:pPr>
      <w:r w:rsidRPr="005515E1">
        <w:tab/>
        <w:t>(a)</w:t>
      </w:r>
      <w:r w:rsidRPr="005515E1">
        <w:tab/>
        <w:t>inform the higher education provider of the nature of the complaint; and</w:t>
      </w:r>
    </w:p>
    <w:p w14:paraId="0D0007D0" w14:textId="77777777" w:rsidR="00940E86" w:rsidRPr="005515E1" w:rsidRDefault="00940E86" w:rsidP="00940E86">
      <w:pPr>
        <w:pStyle w:val="paragraph"/>
      </w:pPr>
      <w:r w:rsidRPr="005515E1">
        <w:tab/>
        <w:t>(b)</w:t>
      </w:r>
      <w:r w:rsidRPr="005515E1">
        <w:tab/>
        <w:t>make inquiries under section 21AZ, or give a notice under section 21AZA, in relation to the higher education provider.</w:t>
      </w:r>
    </w:p>
    <w:p w14:paraId="5538726E" w14:textId="77777777" w:rsidR="00940E86" w:rsidRPr="005515E1" w:rsidRDefault="00940E86" w:rsidP="00940E86">
      <w:pPr>
        <w:pStyle w:val="ActHead5"/>
      </w:pPr>
      <w:bookmarkStart w:id="210" w:name="_Toc190871241"/>
      <w:r w:rsidRPr="009E41A2">
        <w:rPr>
          <w:rStyle w:val="CharSectno"/>
        </w:rPr>
        <w:lastRenderedPageBreak/>
        <w:t>21AG</w:t>
      </w:r>
      <w:r w:rsidRPr="005515E1">
        <w:t xml:space="preserve">  Ways of dealing with complaints</w:t>
      </w:r>
      <w:bookmarkEnd w:id="210"/>
    </w:p>
    <w:p w14:paraId="718AC4D1" w14:textId="77777777" w:rsidR="00940E86" w:rsidRPr="005515E1" w:rsidRDefault="00940E86" w:rsidP="00940E86">
      <w:pPr>
        <w:pStyle w:val="subsection"/>
      </w:pPr>
      <w:r w:rsidRPr="005515E1">
        <w:tab/>
        <w:t>(1)</w:t>
      </w:r>
      <w:r w:rsidRPr="005515E1">
        <w:tab/>
        <w:t>The National Student Ombudsman may deal with a complaint made under this Part about an action taken by a higher education provider in one or more of the following ways:</w:t>
      </w:r>
    </w:p>
    <w:p w14:paraId="73AD847A" w14:textId="77777777" w:rsidR="00940E86" w:rsidRPr="005515E1" w:rsidRDefault="00940E86" w:rsidP="00940E86">
      <w:pPr>
        <w:pStyle w:val="paragraph"/>
      </w:pPr>
      <w:r w:rsidRPr="005515E1">
        <w:tab/>
        <w:t>(a)</w:t>
      </w:r>
      <w:r w:rsidRPr="005515E1">
        <w:tab/>
        <w:t>referring the complaint to the higher education provider under Subdivision C of this Division;</w:t>
      </w:r>
    </w:p>
    <w:p w14:paraId="62C03494" w14:textId="77777777" w:rsidR="00940E86" w:rsidRPr="005515E1" w:rsidRDefault="00940E86" w:rsidP="00940E86">
      <w:pPr>
        <w:pStyle w:val="paragraph"/>
      </w:pPr>
      <w:r w:rsidRPr="005515E1">
        <w:tab/>
        <w:t>(b)</w:t>
      </w:r>
      <w:r w:rsidRPr="005515E1">
        <w:tab/>
        <w:t>using an alternative dispute resolution process under Subdivision D of this Division;</w:t>
      </w:r>
    </w:p>
    <w:p w14:paraId="02AE0024" w14:textId="77777777" w:rsidR="00940E86" w:rsidRPr="005515E1" w:rsidRDefault="00940E86" w:rsidP="00940E86">
      <w:pPr>
        <w:pStyle w:val="paragraph"/>
      </w:pPr>
      <w:r w:rsidRPr="005515E1">
        <w:tab/>
        <w:t>(c)</w:t>
      </w:r>
      <w:r w:rsidRPr="005515E1">
        <w:tab/>
        <w:t>using a restorative engagement process under Subdivision E of this Division;</w:t>
      </w:r>
    </w:p>
    <w:p w14:paraId="6848078B" w14:textId="52E0391E" w:rsidR="00940E86" w:rsidRPr="005515E1" w:rsidRDefault="00940E86" w:rsidP="00940E86">
      <w:pPr>
        <w:pStyle w:val="paragraph"/>
      </w:pPr>
      <w:r w:rsidRPr="005515E1">
        <w:tab/>
        <w:t>(d)</w:t>
      </w:r>
      <w:r w:rsidRPr="005515E1">
        <w:tab/>
        <w:t xml:space="preserve">conducting an investigation under </w:t>
      </w:r>
      <w:r w:rsidR="00E850E3">
        <w:t>Division 4</w:t>
      </w:r>
      <w:r w:rsidRPr="005515E1">
        <w:t xml:space="preserve"> of this Part.</w:t>
      </w:r>
    </w:p>
    <w:p w14:paraId="2E564E9E" w14:textId="77777777" w:rsidR="00940E86" w:rsidRPr="005515E1" w:rsidRDefault="00940E86" w:rsidP="00940E86">
      <w:pPr>
        <w:pStyle w:val="subsection"/>
      </w:pPr>
      <w:r w:rsidRPr="005515E1">
        <w:tab/>
        <w:t>(2)</w:t>
      </w:r>
      <w:r w:rsidRPr="005515E1">
        <w:tab/>
        <w:t>The National Student Ombudsman must not take any action mentioned in subsection (1) unless the complainant agrees to the action being taken.</w:t>
      </w:r>
    </w:p>
    <w:p w14:paraId="4012DC30" w14:textId="77777777" w:rsidR="00940E86" w:rsidRPr="005515E1" w:rsidRDefault="00940E86" w:rsidP="00940E86">
      <w:pPr>
        <w:pStyle w:val="subsection"/>
      </w:pPr>
      <w:r w:rsidRPr="005515E1">
        <w:tab/>
        <w:t>(3)</w:t>
      </w:r>
      <w:r w:rsidRPr="005515E1">
        <w:tab/>
        <w:t>The National Student Ombudsman must not take, or continue to take, any action mentioned in subsection (1) if the complainant withdraws the complaint.</w:t>
      </w:r>
    </w:p>
    <w:p w14:paraId="2E9600A5" w14:textId="77777777" w:rsidR="00940E86" w:rsidRPr="005515E1" w:rsidRDefault="00940E86" w:rsidP="00940E86">
      <w:pPr>
        <w:pStyle w:val="subsection"/>
      </w:pPr>
      <w:r w:rsidRPr="005515E1">
        <w:tab/>
        <w:t>(4)</w:t>
      </w:r>
      <w:r w:rsidRPr="005515E1">
        <w:tab/>
        <w:t>The National Student Ombudsman must not take any action mentioned in subsection (1) if the complaint is about an excluded action.</w:t>
      </w:r>
    </w:p>
    <w:p w14:paraId="4BA3804C" w14:textId="77777777" w:rsidR="00940E86" w:rsidRPr="005515E1" w:rsidRDefault="00940E86" w:rsidP="00940E86">
      <w:pPr>
        <w:pStyle w:val="ActHead5"/>
      </w:pPr>
      <w:bookmarkStart w:id="211" w:name="_Toc190871242"/>
      <w:r w:rsidRPr="009E41A2">
        <w:rPr>
          <w:rStyle w:val="CharSectno"/>
        </w:rPr>
        <w:t>21AH</w:t>
      </w:r>
      <w:r w:rsidRPr="005515E1">
        <w:t xml:space="preserve">  Referral of matters raised in complaints</w:t>
      </w:r>
      <w:bookmarkEnd w:id="211"/>
    </w:p>
    <w:p w14:paraId="5A7DD2F4" w14:textId="77777777" w:rsidR="00940E86" w:rsidRPr="005515E1" w:rsidRDefault="00940E86" w:rsidP="00940E86">
      <w:pPr>
        <w:pStyle w:val="subsection"/>
      </w:pPr>
      <w:r w:rsidRPr="005515E1">
        <w:tab/>
        <w:t>(1)</w:t>
      </w:r>
      <w:r w:rsidRPr="005515E1">
        <w:tab/>
        <w:t>The National Student Ombudsman may refer a matter raised in a complaint made under this Part to another Commonwealth entity or a State or Territory body if:</w:t>
      </w:r>
    </w:p>
    <w:p w14:paraId="2812B156" w14:textId="77777777" w:rsidR="00940E86" w:rsidRPr="005515E1" w:rsidRDefault="00940E86" w:rsidP="00940E86">
      <w:pPr>
        <w:pStyle w:val="paragraph"/>
      </w:pPr>
      <w:r w:rsidRPr="005515E1">
        <w:tab/>
        <w:t>(a)</w:t>
      </w:r>
      <w:r w:rsidRPr="005515E1">
        <w:tab/>
        <w:t>the National Student Ombudsman is of the opinion that the matter could be dealt with more effectively or conveniently by the other Commonwealth entity or the State or Territory body; and</w:t>
      </w:r>
    </w:p>
    <w:p w14:paraId="7029E9C9" w14:textId="77777777" w:rsidR="00940E86" w:rsidRPr="005515E1" w:rsidRDefault="00940E86" w:rsidP="00940E86">
      <w:pPr>
        <w:pStyle w:val="paragraph"/>
      </w:pPr>
      <w:r w:rsidRPr="005515E1">
        <w:tab/>
        <w:t>(b)</w:t>
      </w:r>
      <w:r w:rsidRPr="005515E1">
        <w:tab/>
        <w:t>the complainant agrees to the matter being referred.</w:t>
      </w:r>
    </w:p>
    <w:p w14:paraId="12FAB10B" w14:textId="77777777" w:rsidR="00940E86" w:rsidRPr="005515E1" w:rsidRDefault="00940E86" w:rsidP="00940E86">
      <w:pPr>
        <w:pStyle w:val="subsection"/>
      </w:pPr>
      <w:r w:rsidRPr="005515E1">
        <w:tab/>
        <w:t>(2)</w:t>
      </w:r>
      <w:r w:rsidRPr="005515E1">
        <w:tab/>
        <w:t>If the National Student Ombudsman refers the matter to another Commonwealth entity or a State or Territory body, the National Student Ombudsman must:</w:t>
      </w:r>
    </w:p>
    <w:p w14:paraId="3666B190" w14:textId="77777777" w:rsidR="00940E86" w:rsidRPr="005515E1" w:rsidRDefault="00940E86" w:rsidP="00940E86">
      <w:pPr>
        <w:pStyle w:val="paragraph"/>
      </w:pPr>
      <w:r w:rsidRPr="005515E1">
        <w:lastRenderedPageBreak/>
        <w:tab/>
        <w:t>(a)</w:t>
      </w:r>
      <w:r w:rsidRPr="005515E1">
        <w:tab/>
        <w:t>give written notice to the complainant of the referral; and</w:t>
      </w:r>
    </w:p>
    <w:p w14:paraId="1CB6AE7E" w14:textId="77777777" w:rsidR="00940E86" w:rsidRPr="005515E1" w:rsidRDefault="00940E86" w:rsidP="00940E86">
      <w:pPr>
        <w:pStyle w:val="paragraph"/>
      </w:pPr>
      <w:r w:rsidRPr="005515E1">
        <w:tab/>
        <w:t>(b)</w:t>
      </w:r>
      <w:r w:rsidRPr="005515E1">
        <w:tab/>
        <w:t>give the Commonwealth entity or the State or Territory body any information or documents that relate to the complaint and that are in the possession, or under the control, of the National Student Ombudsman.</w:t>
      </w:r>
    </w:p>
    <w:p w14:paraId="2750CEB3" w14:textId="77777777" w:rsidR="00940E86" w:rsidRPr="005515E1" w:rsidRDefault="00940E86" w:rsidP="00940E86">
      <w:pPr>
        <w:pStyle w:val="ActHead5"/>
      </w:pPr>
      <w:bookmarkStart w:id="212" w:name="_Toc190871243"/>
      <w:r w:rsidRPr="009E41A2">
        <w:rPr>
          <w:rStyle w:val="CharSectno"/>
        </w:rPr>
        <w:t>21AJ</w:t>
      </w:r>
      <w:r w:rsidRPr="005515E1">
        <w:t xml:space="preserve">  Deciding not to deal with a complaint</w:t>
      </w:r>
      <w:bookmarkEnd w:id="212"/>
    </w:p>
    <w:p w14:paraId="621661F9" w14:textId="77777777" w:rsidR="00940E86" w:rsidRPr="005515E1" w:rsidRDefault="00940E86" w:rsidP="00940E86">
      <w:pPr>
        <w:pStyle w:val="subsection"/>
      </w:pPr>
      <w:r w:rsidRPr="005515E1">
        <w:tab/>
      </w:r>
      <w:r w:rsidRPr="005515E1">
        <w:tab/>
        <w:t>The National Student Ombudsman may decide not to deal, or not to continue to deal, with a complaint made under this Part about an action taken by a higher education provider if, in the opinion of the National Student Ombudsman:</w:t>
      </w:r>
    </w:p>
    <w:p w14:paraId="0FB96919" w14:textId="77777777" w:rsidR="00940E86" w:rsidRPr="005515E1" w:rsidRDefault="00940E86" w:rsidP="00940E86">
      <w:pPr>
        <w:pStyle w:val="paragraph"/>
      </w:pPr>
      <w:r w:rsidRPr="005515E1">
        <w:tab/>
        <w:t>(a)</w:t>
      </w:r>
      <w:r w:rsidRPr="005515E1">
        <w:tab/>
        <w:t>the complaint is frivolous or vexatious, or was not made in good faith; or</w:t>
      </w:r>
    </w:p>
    <w:p w14:paraId="57019D2D" w14:textId="77777777" w:rsidR="00940E86" w:rsidRPr="005515E1" w:rsidRDefault="00940E86" w:rsidP="00940E86">
      <w:pPr>
        <w:pStyle w:val="paragraph"/>
      </w:pPr>
      <w:r w:rsidRPr="005515E1">
        <w:tab/>
        <w:t>(b)</w:t>
      </w:r>
      <w:r w:rsidRPr="005515E1">
        <w:tab/>
        <w:t>the complainant does not have a sufficient interest in the subject matter of the complaint; or</w:t>
      </w:r>
    </w:p>
    <w:p w14:paraId="73F7B0EB" w14:textId="77777777" w:rsidR="00940E86" w:rsidRPr="005515E1" w:rsidRDefault="00940E86" w:rsidP="00940E86">
      <w:pPr>
        <w:pStyle w:val="paragraph"/>
      </w:pPr>
      <w:r w:rsidRPr="005515E1">
        <w:tab/>
        <w:t>(c)</w:t>
      </w:r>
      <w:r w:rsidRPr="005515E1">
        <w:tab/>
        <w:t>the complainant has not yet raised the subject matter of the complaint with the higher education provider; or</w:t>
      </w:r>
    </w:p>
    <w:p w14:paraId="004B24F5" w14:textId="77777777" w:rsidR="00940E86" w:rsidRPr="005515E1" w:rsidRDefault="00940E86" w:rsidP="00940E86">
      <w:pPr>
        <w:pStyle w:val="paragraph"/>
      </w:pPr>
      <w:r w:rsidRPr="005515E1">
        <w:tab/>
        <w:t>(d)</w:t>
      </w:r>
      <w:r w:rsidRPr="005515E1">
        <w:tab/>
        <w:t>the action is an excluded action; or</w:t>
      </w:r>
    </w:p>
    <w:p w14:paraId="5DD56899" w14:textId="77777777" w:rsidR="00940E86" w:rsidRPr="005515E1" w:rsidRDefault="00940E86" w:rsidP="00940E86">
      <w:pPr>
        <w:pStyle w:val="paragraph"/>
      </w:pPr>
      <w:r w:rsidRPr="005515E1">
        <w:tab/>
        <w:t>(e)</w:t>
      </w:r>
      <w:r w:rsidRPr="005515E1">
        <w:tab/>
        <w:t>the complaint has been, is being, or is to be dealt with by another Commonwealth entity, an Ombudsman of a State or a State or Territory body; or</w:t>
      </w:r>
    </w:p>
    <w:p w14:paraId="5F1AAC1E" w14:textId="77777777" w:rsidR="00940E86" w:rsidRPr="005515E1" w:rsidRDefault="00940E86" w:rsidP="00940E86">
      <w:pPr>
        <w:pStyle w:val="paragraph"/>
        <w:rPr>
          <w:b/>
        </w:rPr>
      </w:pPr>
      <w:r w:rsidRPr="005515E1">
        <w:tab/>
        <w:t>(f)</w:t>
      </w:r>
      <w:r w:rsidRPr="005515E1">
        <w:tab/>
        <w:t>the action has been, is being, or is to be reviewed by a court or by a tribunal constituted by or under an enactment; or</w:t>
      </w:r>
    </w:p>
    <w:p w14:paraId="1D49F0C3" w14:textId="77777777" w:rsidR="00940E86" w:rsidRPr="005515E1" w:rsidRDefault="00940E86" w:rsidP="00940E86">
      <w:pPr>
        <w:pStyle w:val="paragraph"/>
      </w:pPr>
      <w:r w:rsidRPr="005515E1">
        <w:tab/>
        <w:t>(g)</w:t>
      </w:r>
      <w:r w:rsidRPr="005515E1">
        <w:tab/>
        <w:t>to deal, or continue to deal, with the complaint is not warranted having regard to all the circumstances.</w:t>
      </w:r>
    </w:p>
    <w:p w14:paraId="38A637F7" w14:textId="77777777" w:rsidR="00940E86" w:rsidRPr="005515E1" w:rsidRDefault="00940E86" w:rsidP="00940E86">
      <w:pPr>
        <w:pStyle w:val="ActHead4"/>
      </w:pPr>
      <w:bookmarkStart w:id="213" w:name="_Toc190871244"/>
      <w:r w:rsidRPr="009E41A2">
        <w:rPr>
          <w:rStyle w:val="CharSubdNo"/>
        </w:rPr>
        <w:t>Subdivision C</w:t>
      </w:r>
      <w:r w:rsidRPr="005515E1">
        <w:t>—</w:t>
      </w:r>
      <w:r w:rsidRPr="009E41A2">
        <w:rPr>
          <w:rStyle w:val="CharSubdText"/>
        </w:rPr>
        <w:t>Referral of complaint to higher education provider</w:t>
      </w:r>
      <w:bookmarkEnd w:id="213"/>
    </w:p>
    <w:p w14:paraId="5BBDD160" w14:textId="77777777" w:rsidR="00940E86" w:rsidRPr="005515E1" w:rsidRDefault="00940E86" w:rsidP="00940E86">
      <w:pPr>
        <w:pStyle w:val="ActHead5"/>
      </w:pPr>
      <w:bookmarkStart w:id="214" w:name="_Toc190871245"/>
      <w:r w:rsidRPr="009E41A2">
        <w:rPr>
          <w:rStyle w:val="CharSectno"/>
        </w:rPr>
        <w:t>21AK</w:t>
      </w:r>
      <w:r w:rsidRPr="005515E1">
        <w:t xml:space="preserve">  Referral to the subject of the complaint</w:t>
      </w:r>
      <w:bookmarkEnd w:id="214"/>
    </w:p>
    <w:p w14:paraId="1C163721" w14:textId="77777777" w:rsidR="00940E86" w:rsidRPr="005515E1" w:rsidRDefault="00940E86" w:rsidP="00940E86">
      <w:pPr>
        <w:pStyle w:val="subsection"/>
      </w:pPr>
      <w:r w:rsidRPr="005515E1">
        <w:tab/>
      </w:r>
      <w:r w:rsidRPr="005515E1">
        <w:tab/>
        <w:t>The National Student Ombudsman may refer a complaint made under this Part about action taken by a higher education provider to the provider and request the provider:</w:t>
      </w:r>
    </w:p>
    <w:p w14:paraId="1B4DAC01" w14:textId="77777777" w:rsidR="00940E86" w:rsidRPr="005515E1" w:rsidRDefault="00940E86" w:rsidP="00940E86">
      <w:pPr>
        <w:pStyle w:val="paragraph"/>
      </w:pPr>
      <w:r w:rsidRPr="005515E1">
        <w:tab/>
        <w:t>(a)</w:t>
      </w:r>
      <w:r w:rsidRPr="005515E1">
        <w:tab/>
        <w:t>to investigate the complaint; and</w:t>
      </w:r>
    </w:p>
    <w:p w14:paraId="0DCC72FD" w14:textId="77777777" w:rsidR="00940E86" w:rsidRPr="005515E1" w:rsidRDefault="00940E86" w:rsidP="00940E86">
      <w:pPr>
        <w:pStyle w:val="paragraph"/>
      </w:pPr>
      <w:r w:rsidRPr="005515E1">
        <w:lastRenderedPageBreak/>
        <w:tab/>
        <w:t>(b)</w:t>
      </w:r>
      <w:r w:rsidRPr="005515E1">
        <w:tab/>
        <w:t>to report to the National Student Ombudsman on the outcome of the investigation and any action that the provider proposes to take as a result, before the end of the period specified in the request.</w:t>
      </w:r>
    </w:p>
    <w:p w14:paraId="77641877" w14:textId="77777777" w:rsidR="00940E86" w:rsidRPr="005515E1" w:rsidRDefault="00940E86" w:rsidP="00940E86">
      <w:pPr>
        <w:pStyle w:val="notetext"/>
      </w:pPr>
      <w:r w:rsidRPr="005515E1">
        <w:t>Note:</w:t>
      </w:r>
      <w:r w:rsidRPr="005515E1">
        <w:tab/>
        <w:t>The National Student Ombudsman must have the complainant’s agreement to act under this section (see subsection 21AG(2)).</w:t>
      </w:r>
    </w:p>
    <w:p w14:paraId="560B9526" w14:textId="77777777" w:rsidR="00940E86" w:rsidRPr="005515E1" w:rsidRDefault="00940E86" w:rsidP="00940E86">
      <w:pPr>
        <w:pStyle w:val="ActHead5"/>
      </w:pPr>
      <w:bookmarkStart w:id="215" w:name="_Toc190871246"/>
      <w:r w:rsidRPr="009E41A2">
        <w:rPr>
          <w:rStyle w:val="CharSectno"/>
        </w:rPr>
        <w:t>21AL</w:t>
      </w:r>
      <w:r w:rsidRPr="005515E1">
        <w:t xml:space="preserve">  Recommendations as a result of referral of complaint to higher education provider</w:t>
      </w:r>
      <w:bookmarkEnd w:id="215"/>
    </w:p>
    <w:p w14:paraId="1565BFD4" w14:textId="77777777" w:rsidR="00940E86" w:rsidRPr="005515E1" w:rsidRDefault="00940E86" w:rsidP="00940E86">
      <w:pPr>
        <w:pStyle w:val="subsection"/>
      </w:pPr>
      <w:r w:rsidRPr="005515E1">
        <w:tab/>
      </w:r>
      <w:r w:rsidRPr="005515E1">
        <w:tab/>
        <w:t>After receiving a report from a higher education provider after referral of a complaint to the provider for investigation under section 21AK, the National Student Ombudsman may make recommendations to the higher education principal executive officer of the provider that the National Student Ombudsman thinks fit to make.</w:t>
      </w:r>
    </w:p>
    <w:p w14:paraId="7B7CE681" w14:textId="77777777" w:rsidR="00940E86" w:rsidRPr="005515E1" w:rsidRDefault="00940E86" w:rsidP="00940E86">
      <w:pPr>
        <w:pStyle w:val="ActHead4"/>
      </w:pPr>
      <w:bookmarkStart w:id="216" w:name="_Toc190871247"/>
      <w:r w:rsidRPr="009E41A2">
        <w:rPr>
          <w:rStyle w:val="CharSubdNo"/>
        </w:rPr>
        <w:t>Subdivision D</w:t>
      </w:r>
      <w:r w:rsidRPr="005515E1">
        <w:t>—</w:t>
      </w:r>
      <w:r w:rsidRPr="009E41A2">
        <w:rPr>
          <w:rStyle w:val="CharSubdText"/>
        </w:rPr>
        <w:t>Alternative dispute resolution</w:t>
      </w:r>
      <w:bookmarkEnd w:id="216"/>
    </w:p>
    <w:p w14:paraId="01A3CF70" w14:textId="77777777" w:rsidR="00940E86" w:rsidRPr="005515E1" w:rsidRDefault="00940E86" w:rsidP="00940E86">
      <w:pPr>
        <w:pStyle w:val="ActHead5"/>
      </w:pPr>
      <w:bookmarkStart w:id="217" w:name="_Toc190871248"/>
      <w:r w:rsidRPr="009E41A2">
        <w:rPr>
          <w:rStyle w:val="CharSectno"/>
        </w:rPr>
        <w:t>21AM</w:t>
      </w:r>
      <w:r w:rsidRPr="005515E1">
        <w:t xml:space="preserve">  Conducting an alternative dispute resolution process</w:t>
      </w:r>
      <w:bookmarkEnd w:id="217"/>
    </w:p>
    <w:p w14:paraId="0459B6CF" w14:textId="77777777" w:rsidR="00940E86" w:rsidRPr="005515E1" w:rsidRDefault="00940E86" w:rsidP="00940E86">
      <w:pPr>
        <w:pStyle w:val="subsection"/>
      </w:pPr>
      <w:r w:rsidRPr="005515E1">
        <w:tab/>
        <w:t>(1)</w:t>
      </w:r>
      <w:r w:rsidRPr="005515E1">
        <w:tab/>
        <w:t>The National Student Ombudsman may try to settle a complaint made under this Part by using an alternative dispute resolution process conducted by:</w:t>
      </w:r>
    </w:p>
    <w:p w14:paraId="00C6E2BE" w14:textId="77777777" w:rsidR="00940E86" w:rsidRPr="005515E1" w:rsidRDefault="00940E86" w:rsidP="00940E86">
      <w:pPr>
        <w:pStyle w:val="paragraph"/>
      </w:pPr>
      <w:r w:rsidRPr="005515E1">
        <w:tab/>
        <w:t>(a)</w:t>
      </w:r>
      <w:r w:rsidRPr="005515E1">
        <w:tab/>
        <w:t>the National Student Ombudsman; or</w:t>
      </w:r>
    </w:p>
    <w:p w14:paraId="68F55331" w14:textId="77777777" w:rsidR="00940E86" w:rsidRPr="005515E1" w:rsidRDefault="00940E86" w:rsidP="00940E86">
      <w:pPr>
        <w:pStyle w:val="paragraph"/>
      </w:pPr>
      <w:r w:rsidRPr="005515E1">
        <w:tab/>
        <w:t>(b)</w:t>
      </w:r>
      <w:r w:rsidRPr="005515E1">
        <w:tab/>
        <w:t>a person engaged by the Ombudsman under section 31A.</w:t>
      </w:r>
    </w:p>
    <w:p w14:paraId="26857A43" w14:textId="5FBDAF54" w:rsidR="00940E86" w:rsidRPr="005515E1" w:rsidRDefault="00940E86" w:rsidP="00940E86">
      <w:pPr>
        <w:pStyle w:val="notetext"/>
      </w:pPr>
      <w:r w:rsidRPr="005515E1">
        <w:t>Note:</w:t>
      </w:r>
      <w:r w:rsidRPr="005515E1">
        <w:tab/>
        <w:t xml:space="preserve">The National Student Ombudsman must have the complainant’s agreement to act under this section and cannot continue if the complaint is withdrawn (see </w:t>
      </w:r>
      <w:r w:rsidR="00B64597">
        <w:t>subsections 2</w:t>
      </w:r>
      <w:r w:rsidRPr="005515E1">
        <w:t>1AG(2) and (3)).</w:t>
      </w:r>
    </w:p>
    <w:p w14:paraId="69B028B1" w14:textId="77777777" w:rsidR="00940E86" w:rsidRPr="005515E1" w:rsidRDefault="00940E86" w:rsidP="00940E86">
      <w:pPr>
        <w:pStyle w:val="subsection"/>
      </w:pPr>
      <w:r w:rsidRPr="005515E1">
        <w:tab/>
        <w:t>(2)</w:t>
      </w:r>
      <w:r w:rsidRPr="005515E1">
        <w:tab/>
        <w:t>A person’s participation in an alternative dispute resolution may be:</w:t>
      </w:r>
    </w:p>
    <w:p w14:paraId="2615EBAA" w14:textId="77777777" w:rsidR="00940E86" w:rsidRPr="005515E1" w:rsidRDefault="00940E86" w:rsidP="00940E86">
      <w:pPr>
        <w:pStyle w:val="paragraph"/>
      </w:pPr>
      <w:r w:rsidRPr="005515E1">
        <w:tab/>
        <w:t>(a)</w:t>
      </w:r>
      <w:r w:rsidRPr="005515E1">
        <w:tab/>
        <w:t>voluntary; or</w:t>
      </w:r>
    </w:p>
    <w:p w14:paraId="31FE98AC" w14:textId="77777777" w:rsidR="00940E86" w:rsidRPr="005515E1" w:rsidRDefault="00940E86" w:rsidP="00940E86">
      <w:pPr>
        <w:pStyle w:val="paragraph"/>
      </w:pPr>
      <w:r w:rsidRPr="005515E1">
        <w:tab/>
        <w:t>(b)</w:t>
      </w:r>
      <w:r w:rsidRPr="005515E1">
        <w:tab/>
        <w:t>required by a direction given to the person by the National Student Ombudsman under section 21AN.</w:t>
      </w:r>
    </w:p>
    <w:p w14:paraId="0F33D601" w14:textId="77777777" w:rsidR="00940E86" w:rsidRPr="005515E1" w:rsidRDefault="00940E86" w:rsidP="00940E86">
      <w:pPr>
        <w:pStyle w:val="subsection"/>
      </w:pPr>
      <w:r w:rsidRPr="005515E1">
        <w:lastRenderedPageBreak/>
        <w:tab/>
        <w:t>(3)</w:t>
      </w:r>
      <w:r w:rsidRPr="005515E1">
        <w:tab/>
        <w:t>A person required to participate in an alternative dispute resolution process must act in good faith in relation to the conduct of the alternative dispute resolution process.</w:t>
      </w:r>
    </w:p>
    <w:p w14:paraId="52A59DD5" w14:textId="77777777" w:rsidR="00940E86" w:rsidRPr="005515E1" w:rsidRDefault="00940E86" w:rsidP="00940E86">
      <w:pPr>
        <w:pStyle w:val="SubsectionHead"/>
      </w:pPr>
      <w:r w:rsidRPr="005515E1">
        <w:t>Alternative dispute resolution practitioners</w:t>
      </w:r>
    </w:p>
    <w:p w14:paraId="36A4DA6F" w14:textId="77777777" w:rsidR="00940E86" w:rsidRPr="005515E1" w:rsidRDefault="00940E86" w:rsidP="00940E86">
      <w:pPr>
        <w:pStyle w:val="subsection"/>
      </w:pPr>
      <w:r w:rsidRPr="005515E1">
        <w:tab/>
        <w:t>(4)</w:t>
      </w:r>
      <w:r w:rsidRPr="005515E1">
        <w:tab/>
        <w:t>Subject to section 35, a person engaged by the Ombudsman under section 31A to conduct an alternative dispute resolution process under this Subdivision is not personally liable to an action or other proceeding for damages in relation to anything done or omitted to be done, reasonably and in good faith, in or in relation to the conduct of the alternative dispute resolution process.</w:t>
      </w:r>
    </w:p>
    <w:p w14:paraId="6D5C96EF" w14:textId="77777777" w:rsidR="00940E86" w:rsidRPr="005515E1" w:rsidRDefault="00940E86" w:rsidP="00940E86">
      <w:pPr>
        <w:pStyle w:val="ActHead5"/>
      </w:pPr>
      <w:bookmarkStart w:id="218" w:name="_Toc190871249"/>
      <w:r w:rsidRPr="009E41A2">
        <w:rPr>
          <w:rStyle w:val="CharSectno"/>
        </w:rPr>
        <w:t>21AN</w:t>
      </w:r>
      <w:r w:rsidRPr="005515E1">
        <w:t xml:space="preserve">  Participation in alternative dispute resolution process may be compulsory</w:t>
      </w:r>
      <w:bookmarkEnd w:id="218"/>
    </w:p>
    <w:p w14:paraId="14173B06" w14:textId="77777777" w:rsidR="00940E86" w:rsidRPr="005515E1" w:rsidRDefault="00940E86" w:rsidP="00940E86">
      <w:pPr>
        <w:pStyle w:val="subsection"/>
      </w:pPr>
      <w:r w:rsidRPr="005515E1">
        <w:tab/>
        <w:t>(1)</w:t>
      </w:r>
      <w:r w:rsidRPr="005515E1">
        <w:tab/>
        <w:t>The National Student Ombudsman may direct a higher education provider that is the subject of a complaint made under this Part to participate in an alternative dispute resolution process.</w:t>
      </w:r>
    </w:p>
    <w:p w14:paraId="5A4013BE" w14:textId="77777777" w:rsidR="00940E86" w:rsidRPr="005515E1" w:rsidRDefault="00940E86" w:rsidP="00940E86">
      <w:pPr>
        <w:pStyle w:val="subsection"/>
      </w:pPr>
      <w:r w:rsidRPr="005515E1">
        <w:tab/>
        <w:t>(2)</w:t>
      </w:r>
      <w:r w:rsidRPr="005515E1">
        <w:tab/>
        <w:t>The National Student Ombudsman Rules may prescribe matters to which the National Student Ombudsman is to have regard when deciding whether or not to give a direction under subsection (1).</w:t>
      </w:r>
    </w:p>
    <w:p w14:paraId="67425390" w14:textId="77777777" w:rsidR="00940E86" w:rsidRPr="005515E1" w:rsidRDefault="00940E86" w:rsidP="00940E86">
      <w:pPr>
        <w:pStyle w:val="subsection"/>
      </w:pPr>
      <w:r w:rsidRPr="005515E1">
        <w:tab/>
        <w:t>(3)</w:t>
      </w:r>
      <w:r w:rsidRPr="005515E1">
        <w:tab/>
        <w:t>The direction must:</w:t>
      </w:r>
    </w:p>
    <w:p w14:paraId="768C9898" w14:textId="77777777" w:rsidR="00940E86" w:rsidRPr="005515E1" w:rsidRDefault="00940E86" w:rsidP="00940E86">
      <w:pPr>
        <w:pStyle w:val="paragraph"/>
      </w:pPr>
      <w:r w:rsidRPr="005515E1">
        <w:tab/>
        <w:t>(a)</w:t>
      </w:r>
      <w:r w:rsidRPr="005515E1">
        <w:tab/>
        <w:t>be in writing; and</w:t>
      </w:r>
    </w:p>
    <w:p w14:paraId="0AC704E5" w14:textId="77777777" w:rsidR="00940E86" w:rsidRPr="005515E1" w:rsidRDefault="00940E86" w:rsidP="00940E86">
      <w:pPr>
        <w:pStyle w:val="paragraph"/>
      </w:pPr>
      <w:r w:rsidRPr="005515E1">
        <w:tab/>
        <w:t>(b)</w:t>
      </w:r>
      <w:r w:rsidRPr="005515E1">
        <w:tab/>
        <w:t>name either or both of the following:</w:t>
      </w:r>
    </w:p>
    <w:p w14:paraId="10137A78" w14:textId="77777777" w:rsidR="00940E86" w:rsidRPr="005515E1" w:rsidRDefault="00940E86" w:rsidP="00940E86">
      <w:pPr>
        <w:pStyle w:val="paragraphsub"/>
      </w:pPr>
      <w:r w:rsidRPr="005515E1">
        <w:tab/>
        <w:t>(i)</w:t>
      </w:r>
      <w:r w:rsidRPr="005515E1">
        <w:tab/>
        <w:t>the higher education provider that is subject of the complaint;</w:t>
      </w:r>
    </w:p>
    <w:p w14:paraId="564E06B0" w14:textId="77777777" w:rsidR="00940E86" w:rsidRPr="005515E1" w:rsidRDefault="00940E86" w:rsidP="00940E86">
      <w:pPr>
        <w:pStyle w:val="paragraphsub"/>
      </w:pPr>
      <w:r w:rsidRPr="005515E1">
        <w:tab/>
        <w:t>(ii)</w:t>
      </w:r>
      <w:r w:rsidRPr="005515E1">
        <w:tab/>
        <w:t>a higher education officer of that higher education provider; and</w:t>
      </w:r>
    </w:p>
    <w:p w14:paraId="0A637784" w14:textId="77777777" w:rsidR="00940E86" w:rsidRPr="005515E1" w:rsidRDefault="00940E86" w:rsidP="00940E86">
      <w:pPr>
        <w:pStyle w:val="paragraph"/>
      </w:pPr>
      <w:r w:rsidRPr="005515E1">
        <w:tab/>
        <w:t>(c)</w:t>
      </w:r>
      <w:r w:rsidRPr="005515E1">
        <w:tab/>
        <w:t>be given to those named in it; and</w:t>
      </w:r>
    </w:p>
    <w:p w14:paraId="24ECB3CF" w14:textId="77777777" w:rsidR="00940E86" w:rsidRPr="005515E1" w:rsidRDefault="00940E86" w:rsidP="00940E86">
      <w:pPr>
        <w:pStyle w:val="paragraph"/>
      </w:pPr>
      <w:r w:rsidRPr="005515E1">
        <w:tab/>
        <w:t>(d)</w:t>
      </w:r>
      <w:r w:rsidRPr="005515E1">
        <w:tab/>
        <w:t>specify the time of the alternative dispute resolution process, which must not be earlier than 14 days after the day the direction is given; and</w:t>
      </w:r>
    </w:p>
    <w:p w14:paraId="27BAD029" w14:textId="77777777" w:rsidR="00940E86" w:rsidRPr="005515E1" w:rsidRDefault="00940E86" w:rsidP="00940E86">
      <w:pPr>
        <w:pStyle w:val="paragraph"/>
      </w:pPr>
      <w:r w:rsidRPr="005515E1">
        <w:tab/>
        <w:t>(e)</w:t>
      </w:r>
      <w:r w:rsidRPr="005515E1">
        <w:tab/>
        <w:t>specify the place of the alternative dispute resolution process.</w:t>
      </w:r>
    </w:p>
    <w:p w14:paraId="44D08511" w14:textId="77777777" w:rsidR="00940E86" w:rsidRPr="005515E1" w:rsidRDefault="00940E86" w:rsidP="00940E86">
      <w:pPr>
        <w:pStyle w:val="notetext"/>
      </w:pPr>
      <w:r w:rsidRPr="005515E1">
        <w:t>Note:</w:t>
      </w:r>
      <w:r w:rsidRPr="005515E1">
        <w:tab/>
        <w:t xml:space="preserve">Subsection 33(3) of the </w:t>
      </w:r>
      <w:r w:rsidRPr="005515E1">
        <w:rPr>
          <w:i/>
        </w:rPr>
        <w:t>Acts Interpretation Act 1901</w:t>
      </w:r>
      <w:r w:rsidRPr="005515E1">
        <w:t xml:space="preserve"> has the effect that the direction may be varied or revoked.</w:t>
      </w:r>
    </w:p>
    <w:p w14:paraId="0E8DC4A8" w14:textId="77777777" w:rsidR="00940E86" w:rsidRPr="005515E1" w:rsidRDefault="00940E86" w:rsidP="00940E86">
      <w:pPr>
        <w:pStyle w:val="subsection"/>
      </w:pPr>
      <w:r w:rsidRPr="005515E1">
        <w:lastRenderedPageBreak/>
        <w:tab/>
        <w:t>(4)</w:t>
      </w:r>
      <w:r w:rsidRPr="005515E1">
        <w:tab/>
        <w:t>A direction under subsection (1) is not a legislative instrument.</w:t>
      </w:r>
    </w:p>
    <w:p w14:paraId="6FBE0E96" w14:textId="77777777" w:rsidR="00940E86" w:rsidRPr="005515E1" w:rsidRDefault="00940E86" w:rsidP="00940E86">
      <w:pPr>
        <w:pStyle w:val="SubsectionHead"/>
      </w:pPr>
      <w:r w:rsidRPr="005515E1">
        <w:t>Offence</w:t>
      </w:r>
    </w:p>
    <w:p w14:paraId="69427B1D" w14:textId="77777777" w:rsidR="00940E86" w:rsidRPr="005515E1" w:rsidRDefault="00940E86" w:rsidP="00940E86">
      <w:pPr>
        <w:pStyle w:val="subsection"/>
      </w:pPr>
      <w:r w:rsidRPr="005515E1">
        <w:tab/>
        <w:t>(5)</w:t>
      </w:r>
      <w:r w:rsidRPr="005515E1">
        <w:tab/>
        <w:t>A person commits an offence if:</w:t>
      </w:r>
    </w:p>
    <w:p w14:paraId="3679F3A8" w14:textId="77777777" w:rsidR="00940E86" w:rsidRPr="005515E1" w:rsidRDefault="00940E86" w:rsidP="00940E86">
      <w:pPr>
        <w:pStyle w:val="paragraph"/>
      </w:pPr>
      <w:r w:rsidRPr="005515E1">
        <w:tab/>
        <w:t>(a)</w:t>
      </w:r>
      <w:r w:rsidRPr="005515E1">
        <w:tab/>
        <w:t>the person is directed under subsection (1) to participate in an alternative dispute resolution process; and</w:t>
      </w:r>
    </w:p>
    <w:p w14:paraId="7F8551FD" w14:textId="77777777" w:rsidR="00940E86" w:rsidRPr="005515E1" w:rsidRDefault="00940E86" w:rsidP="00940E86">
      <w:pPr>
        <w:pStyle w:val="paragraph"/>
      </w:pPr>
      <w:r w:rsidRPr="005515E1">
        <w:tab/>
        <w:t>(b)</w:t>
      </w:r>
      <w:r w:rsidRPr="005515E1">
        <w:tab/>
        <w:t>the other party to the alternative dispute resolution process attends, or was willing to attend, the alternative dispute resolution process; and</w:t>
      </w:r>
    </w:p>
    <w:p w14:paraId="38A74E92" w14:textId="77777777" w:rsidR="00940E86" w:rsidRPr="005515E1" w:rsidRDefault="00940E86" w:rsidP="00940E86">
      <w:pPr>
        <w:pStyle w:val="paragraph"/>
      </w:pPr>
      <w:r w:rsidRPr="005515E1">
        <w:tab/>
        <w:t>(c)</w:t>
      </w:r>
      <w:r w:rsidRPr="005515E1">
        <w:tab/>
        <w:t>the person fails to participate in part or all of the alternative dispute resolution process.</w:t>
      </w:r>
    </w:p>
    <w:p w14:paraId="057E1407" w14:textId="77777777" w:rsidR="00940E86" w:rsidRPr="005515E1" w:rsidRDefault="00940E86" w:rsidP="00940E86">
      <w:pPr>
        <w:pStyle w:val="Penalty"/>
      </w:pPr>
      <w:r w:rsidRPr="005515E1">
        <w:t>Penalty:</w:t>
      </w:r>
      <w:r w:rsidRPr="005515E1">
        <w:tab/>
        <w:t>10 penalty units.</w:t>
      </w:r>
    </w:p>
    <w:p w14:paraId="50D313FA" w14:textId="77777777" w:rsidR="00940E86" w:rsidRPr="005515E1" w:rsidRDefault="00940E86" w:rsidP="00940E86">
      <w:pPr>
        <w:pStyle w:val="ActHead5"/>
      </w:pPr>
      <w:bookmarkStart w:id="219" w:name="_Toc190871250"/>
      <w:r w:rsidRPr="009E41A2">
        <w:rPr>
          <w:rStyle w:val="CharSectno"/>
        </w:rPr>
        <w:t>21AP</w:t>
      </w:r>
      <w:r w:rsidRPr="005515E1">
        <w:t xml:space="preserve">  Ceasing alternative dispute resolution process</w:t>
      </w:r>
      <w:bookmarkEnd w:id="219"/>
    </w:p>
    <w:p w14:paraId="4CB249F1" w14:textId="77777777" w:rsidR="00940E86" w:rsidRPr="005515E1" w:rsidRDefault="00940E86" w:rsidP="00940E86">
      <w:pPr>
        <w:pStyle w:val="SubsectionHead"/>
      </w:pPr>
      <w:r w:rsidRPr="005515E1">
        <w:t>Compulsory alternative dispute resolution</w:t>
      </w:r>
    </w:p>
    <w:p w14:paraId="6ECB8082" w14:textId="77777777" w:rsidR="00940E86" w:rsidRPr="005515E1" w:rsidRDefault="00940E86" w:rsidP="00940E86">
      <w:pPr>
        <w:pStyle w:val="subsection"/>
      </w:pPr>
      <w:r w:rsidRPr="005515E1">
        <w:tab/>
        <w:t>(1)</w:t>
      </w:r>
      <w:r w:rsidRPr="005515E1">
        <w:tab/>
        <w:t>An alternative dispute resolution process in which a higher education provider is directed to participate ceases:</w:t>
      </w:r>
    </w:p>
    <w:p w14:paraId="100DF2E4" w14:textId="77777777" w:rsidR="00940E86" w:rsidRPr="005515E1" w:rsidRDefault="00940E86" w:rsidP="00940E86">
      <w:pPr>
        <w:pStyle w:val="paragraph"/>
      </w:pPr>
      <w:r w:rsidRPr="005515E1">
        <w:tab/>
        <w:t>(a)</w:t>
      </w:r>
      <w:r w:rsidRPr="005515E1">
        <w:tab/>
        <w:t>if the higher education provider and the complainant agree to settle the matter; or</w:t>
      </w:r>
    </w:p>
    <w:p w14:paraId="022BCB74" w14:textId="77777777" w:rsidR="00940E86" w:rsidRPr="005515E1" w:rsidRDefault="00940E86" w:rsidP="00940E86">
      <w:pPr>
        <w:pStyle w:val="paragraph"/>
      </w:pPr>
      <w:r w:rsidRPr="005515E1">
        <w:tab/>
        <w:t>(b)</w:t>
      </w:r>
      <w:r w:rsidRPr="005515E1">
        <w:tab/>
        <w:t>if the National Student Ombudsman concludes that the matter cannot be settled by using an alternative dispute resolution process.</w:t>
      </w:r>
    </w:p>
    <w:p w14:paraId="6528E493" w14:textId="77777777" w:rsidR="00940E86" w:rsidRPr="005515E1" w:rsidRDefault="00940E86" w:rsidP="00940E86">
      <w:pPr>
        <w:pStyle w:val="subsection"/>
      </w:pPr>
      <w:r w:rsidRPr="005515E1">
        <w:tab/>
        <w:t>(2)</w:t>
      </w:r>
      <w:r w:rsidRPr="005515E1">
        <w:tab/>
        <w:t>The National Student Ombudsman Rules may prescribe matters to which the National Student Ombudsman is to have regard before concluding that a matter cannot be settled by using an alternative dispute resolution process.</w:t>
      </w:r>
    </w:p>
    <w:p w14:paraId="6CD5C786" w14:textId="77777777" w:rsidR="00940E86" w:rsidRPr="005515E1" w:rsidRDefault="00940E86" w:rsidP="00940E86">
      <w:pPr>
        <w:pStyle w:val="SubsectionHead"/>
      </w:pPr>
      <w:r w:rsidRPr="005515E1">
        <w:t>Reports</w:t>
      </w:r>
    </w:p>
    <w:p w14:paraId="605454A4" w14:textId="77777777" w:rsidR="00940E86" w:rsidRPr="005515E1" w:rsidRDefault="00940E86" w:rsidP="00940E86">
      <w:pPr>
        <w:pStyle w:val="subsection"/>
      </w:pPr>
      <w:r w:rsidRPr="005515E1">
        <w:tab/>
        <w:t>(3)</w:t>
      </w:r>
      <w:r w:rsidRPr="005515E1">
        <w:tab/>
        <w:t>A person engaged by the Ombudsman under section 31A to conduct an alternative dispute resolution process under this Subdivision must, as soon as practicable after the alternative dispute resolution process is conducted or should have been conducted, report to the National Student Ombudsman about:</w:t>
      </w:r>
    </w:p>
    <w:p w14:paraId="1E400640" w14:textId="77777777" w:rsidR="00940E86" w:rsidRPr="005515E1" w:rsidRDefault="00940E86" w:rsidP="00940E86">
      <w:pPr>
        <w:pStyle w:val="paragraph"/>
      </w:pPr>
      <w:r w:rsidRPr="005515E1">
        <w:lastRenderedPageBreak/>
        <w:tab/>
        <w:t>(a)</w:t>
      </w:r>
      <w:r w:rsidRPr="005515E1">
        <w:tab/>
        <w:t>whether the alternative dispute resolution was conducted; and</w:t>
      </w:r>
    </w:p>
    <w:p w14:paraId="193C8398" w14:textId="77777777" w:rsidR="00940E86" w:rsidRPr="005515E1" w:rsidRDefault="00940E86" w:rsidP="00940E86">
      <w:pPr>
        <w:pStyle w:val="paragraph"/>
      </w:pPr>
      <w:r w:rsidRPr="005515E1">
        <w:tab/>
        <w:t>(b)</w:t>
      </w:r>
      <w:r w:rsidRPr="005515E1">
        <w:tab/>
        <w:t>if the alternative dispute resolution failed—the reasons for the failure; and</w:t>
      </w:r>
    </w:p>
    <w:p w14:paraId="4191167D" w14:textId="77777777" w:rsidR="00940E86" w:rsidRPr="005515E1" w:rsidRDefault="00940E86" w:rsidP="00940E86">
      <w:pPr>
        <w:pStyle w:val="paragraph"/>
      </w:pPr>
      <w:r w:rsidRPr="005515E1">
        <w:tab/>
        <w:t>(c)</w:t>
      </w:r>
      <w:r w:rsidRPr="005515E1">
        <w:tab/>
        <w:t>if the parties agreed to settle the complaint—the terms of the settlement, including any action to be taken.</w:t>
      </w:r>
    </w:p>
    <w:p w14:paraId="7618A30E" w14:textId="77777777" w:rsidR="00940E86" w:rsidRPr="005515E1" w:rsidRDefault="00940E86" w:rsidP="00940E86">
      <w:pPr>
        <w:pStyle w:val="ActHead5"/>
      </w:pPr>
      <w:bookmarkStart w:id="220" w:name="_Toc190871251"/>
      <w:r w:rsidRPr="009E41A2">
        <w:rPr>
          <w:rStyle w:val="CharSectno"/>
        </w:rPr>
        <w:t>21AQ</w:t>
      </w:r>
      <w:r w:rsidRPr="005515E1">
        <w:t xml:space="preserve">  Admissibility of things said in alternative dispute resolution process</w:t>
      </w:r>
      <w:bookmarkEnd w:id="220"/>
    </w:p>
    <w:p w14:paraId="2A3454A3" w14:textId="77777777" w:rsidR="00940E86" w:rsidRPr="005515E1" w:rsidRDefault="00940E86" w:rsidP="00940E86">
      <w:pPr>
        <w:pStyle w:val="subsection"/>
      </w:pPr>
      <w:r w:rsidRPr="005515E1">
        <w:tab/>
        <w:t>(1)</w:t>
      </w:r>
      <w:r w:rsidRPr="005515E1">
        <w:tab/>
        <w:t>Evidence of anything said, or any admission made, during participation in an alternative dispute resolution process under section 21AM is not admissible:</w:t>
      </w:r>
    </w:p>
    <w:p w14:paraId="349FB121" w14:textId="77777777" w:rsidR="00940E86" w:rsidRPr="005515E1" w:rsidRDefault="00940E86" w:rsidP="00940E86">
      <w:pPr>
        <w:pStyle w:val="paragraph"/>
      </w:pPr>
      <w:r w:rsidRPr="005515E1">
        <w:tab/>
        <w:t>(a)</w:t>
      </w:r>
      <w:r w:rsidRPr="005515E1">
        <w:tab/>
        <w:t>in any court (whether exercising federal jurisdiction or not); or</w:t>
      </w:r>
    </w:p>
    <w:p w14:paraId="6D5B1681" w14:textId="77777777" w:rsidR="00940E86" w:rsidRPr="005515E1" w:rsidRDefault="00940E86" w:rsidP="00940E86">
      <w:pPr>
        <w:pStyle w:val="paragraph"/>
      </w:pPr>
      <w:r w:rsidRPr="005515E1">
        <w:tab/>
        <w:t>(b)</w:t>
      </w:r>
      <w:r w:rsidRPr="005515E1">
        <w:tab/>
        <w:t>in any proceedings before a person authorised by a law of the Commonwealth or of a State or Territory, or by the consent of the parties, to hear evidence.</w:t>
      </w:r>
    </w:p>
    <w:p w14:paraId="5A7B32B2" w14:textId="77777777" w:rsidR="00940E86" w:rsidRPr="005515E1" w:rsidRDefault="00940E86" w:rsidP="00940E86">
      <w:pPr>
        <w:pStyle w:val="subsection"/>
      </w:pPr>
      <w:r w:rsidRPr="005515E1">
        <w:tab/>
        <w:t>(2)</w:t>
      </w:r>
      <w:r w:rsidRPr="005515E1">
        <w:tab/>
        <w:t>This section applies whether or not a higher education provider is directed to participate in the alternative dispute resolution process.</w:t>
      </w:r>
    </w:p>
    <w:p w14:paraId="4354BCCB" w14:textId="77777777" w:rsidR="00940E86" w:rsidRPr="005515E1" w:rsidRDefault="00940E86" w:rsidP="00940E86">
      <w:pPr>
        <w:pStyle w:val="ActHead4"/>
      </w:pPr>
      <w:bookmarkStart w:id="221" w:name="_Toc190871252"/>
      <w:r w:rsidRPr="009E41A2">
        <w:rPr>
          <w:rStyle w:val="CharSubdNo"/>
        </w:rPr>
        <w:t>Subdivision E</w:t>
      </w:r>
      <w:r w:rsidRPr="005515E1">
        <w:t>—</w:t>
      </w:r>
      <w:r w:rsidRPr="009E41A2">
        <w:rPr>
          <w:rStyle w:val="CharSubdText"/>
        </w:rPr>
        <w:t>Restorative engagement process</w:t>
      </w:r>
      <w:bookmarkEnd w:id="221"/>
    </w:p>
    <w:p w14:paraId="24DB8154" w14:textId="77777777" w:rsidR="00940E86" w:rsidRPr="005515E1" w:rsidRDefault="00940E86" w:rsidP="00940E86">
      <w:pPr>
        <w:pStyle w:val="ActHead5"/>
      </w:pPr>
      <w:bookmarkStart w:id="222" w:name="_Toc190871253"/>
      <w:r w:rsidRPr="009E41A2">
        <w:rPr>
          <w:rStyle w:val="CharSectno"/>
        </w:rPr>
        <w:t>21AR</w:t>
      </w:r>
      <w:r w:rsidRPr="005515E1">
        <w:t xml:space="preserve">  Conducting a restorative engagement process</w:t>
      </w:r>
      <w:bookmarkEnd w:id="222"/>
    </w:p>
    <w:p w14:paraId="13FD353B" w14:textId="77777777" w:rsidR="00940E86" w:rsidRPr="005515E1" w:rsidRDefault="00940E86" w:rsidP="00940E86">
      <w:pPr>
        <w:pStyle w:val="subsection"/>
      </w:pPr>
      <w:r w:rsidRPr="005515E1">
        <w:tab/>
        <w:t>(1)</w:t>
      </w:r>
      <w:r w:rsidRPr="005515E1">
        <w:tab/>
        <w:t>The National Student Ombudsman may conduct a restorative engagement process in relation to a complaint made under this Part about an action taken by a higher education provider.</w:t>
      </w:r>
    </w:p>
    <w:p w14:paraId="73EFD75F" w14:textId="04750511" w:rsidR="00940E86" w:rsidRPr="005515E1" w:rsidRDefault="00940E86" w:rsidP="00940E86">
      <w:pPr>
        <w:pStyle w:val="notetext"/>
      </w:pPr>
      <w:r w:rsidRPr="005515E1">
        <w:t>Note:</w:t>
      </w:r>
      <w:r w:rsidRPr="005515E1">
        <w:tab/>
        <w:t xml:space="preserve">The National Student Ombudsman must have the complainant’s agreement to act under this section and cannot continue if the complaint is withdrawn (see </w:t>
      </w:r>
      <w:r w:rsidR="00B64597">
        <w:t>subsections 2</w:t>
      </w:r>
      <w:r w:rsidRPr="005515E1">
        <w:t>1AG(2) and (3)).</w:t>
      </w:r>
    </w:p>
    <w:p w14:paraId="53264787" w14:textId="77777777" w:rsidR="00940E86" w:rsidRPr="005515E1" w:rsidRDefault="00940E86" w:rsidP="00940E86">
      <w:pPr>
        <w:pStyle w:val="subsection"/>
      </w:pPr>
      <w:r w:rsidRPr="005515E1">
        <w:tab/>
        <w:t>(2)</w:t>
      </w:r>
      <w:r w:rsidRPr="005515E1">
        <w:tab/>
        <w:t>A person’s participation in a restorative engagement process is voluntary.</w:t>
      </w:r>
    </w:p>
    <w:p w14:paraId="7E92F528" w14:textId="77777777" w:rsidR="00940E86" w:rsidRPr="005515E1" w:rsidRDefault="00940E86" w:rsidP="00940E86">
      <w:pPr>
        <w:pStyle w:val="ActHead5"/>
      </w:pPr>
      <w:bookmarkStart w:id="223" w:name="_Toc190871254"/>
      <w:r w:rsidRPr="009E41A2">
        <w:rPr>
          <w:rStyle w:val="CharSectno"/>
        </w:rPr>
        <w:lastRenderedPageBreak/>
        <w:t>21AS</w:t>
      </w:r>
      <w:r w:rsidRPr="005515E1">
        <w:t xml:space="preserve">  Admissibility of things said in restorative engagement process</w:t>
      </w:r>
      <w:bookmarkEnd w:id="223"/>
    </w:p>
    <w:p w14:paraId="66D40E0B" w14:textId="77777777" w:rsidR="00940E86" w:rsidRPr="005515E1" w:rsidRDefault="00940E86" w:rsidP="00940E86">
      <w:pPr>
        <w:pStyle w:val="subsection"/>
      </w:pPr>
      <w:r w:rsidRPr="005515E1">
        <w:tab/>
      </w:r>
      <w:r w:rsidRPr="005515E1">
        <w:tab/>
        <w:t>Evidence of anything said, or any admission made, during participation in a restorative engagement process under section 21AR is not admissible:</w:t>
      </w:r>
    </w:p>
    <w:p w14:paraId="702BA86A" w14:textId="77777777" w:rsidR="00940E86" w:rsidRPr="005515E1" w:rsidRDefault="00940E86" w:rsidP="00940E86">
      <w:pPr>
        <w:pStyle w:val="paragraph"/>
      </w:pPr>
      <w:r w:rsidRPr="005515E1">
        <w:tab/>
        <w:t>(a)</w:t>
      </w:r>
      <w:r w:rsidRPr="005515E1">
        <w:tab/>
        <w:t>in any court (whether exercising federal jurisdiction or not); or</w:t>
      </w:r>
    </w:p>
    <w:p w14:paraId="55E8E457" w14:textId="77777777" w:rsidR="00940E86" w:rsidRPr="005515E1" w:rsidRDefault="00940E86" w:rsidP="00940E86">
      <w:pPr>
        <w:pStyle w:val="paragraph"/>
      </w:pPr>
      <w:r w:rsidRPr="005515E1">
        <w:tab/>
        <w:t>(b)</w:t>
      </w:r>
      <w:r w:rsidRPr="005515E1">
        <w:tab/>
        <w:t>in any proceedings before a person authorised by a law of the Commonwealth or of a State or Territory, or by the consent of the parties, to hear evidence.</w:t>
      </w:r>
    </w:p>
    <w:p w14:paraId="628CC4EE" w14:textId="2A063689" w:rsidR="00940E86" w:rsidRPr="005515E1" w:rsidRDefault="00E850E3" w:rsidP="00303618">
      <w:pPr>
        <w:pStyle w:val="ActHead3"/>
        <w:pageBreakBefore/>
      </w:pPr>
      <w:bookmarkStart w:id="224" w:name="_Toc190871255"/>
      <w:r>
        <w:rPr>
          <w:rStyle w:val="CharDivNo"/>
        </w:rPr>
        <w:lastRenderedPageBreak/>
        <w:t>Division 4</w:t>
      </w:r>
      <w:r w:rsidR="00940E86" w:rsidRPr="005515E1">
        <w:t>—</w:t>
      </w:r>
      <w:r w:rsidR="00940E86" w:rsidRPr="009E41A2">
        <w:rPr>
          <w:rStyle w:val="CharDivText"/>
        </w:rPr>
        <w:t>Investigations</w:t>
      </w:r>
      <w:bookmarkEnd w:id="224"/>
    </w:p>
    <w:p w14:paraId="4D6BCACF" w14:textId="77777777" w:rsidR="00940E86" w:rsidRPr="005515E1" w:rsidRDefault="00940E86" w:rsidP="00940E86">
      <w:pPr>
        <w:pStyle w:val="ActHead5"/>
      </w:pPr>
      <w:bookmarkStart w:id="225" w:name="_Toc190871256"/>
      <w:r w:rsidRPr="009E41A2">
        <w:rPr>
          <w:rStyle w:val="CharSectno"/>
        </w:rPr>
        <w:t>21AT</w:t>
      </w:r>
      <w:r w:rsidRPr="005515E1">
        <w:t xml:space="preserve">  Investigations</w:t>
      </w:r>
      <w:bookmarkEnd w:id="225"/>
    </w:p>
    <w:p w14:paraId="3B5033B4" w14:textId="77777777" w:rsidR="00940E86" w:rsidRPr="005515E1" w:rsidRDefault="00940E86" w:rsidP="00940E86">
      <w:pPr>
        <w:pStyle w:val="subsection"/>
      </w:pPr>
      <w:r w:rsidRPr="005515E1">
        <w:tab/>
        <w:t>(1)</w:t>
      </w:r>
      <w:r w:rsidRPr="005515E1">
        <w:tab/>
        <w:t>The National Student Ombudsman may investigate action taken by a higher education provider:</w:t>
      </w:r>
    </w:p>
    <w:p w14:paraId="0EDC4554" w14:textId="77777777" w:rsidR="00940E86" w:rsidRPr="005515E1" w:rsidRDefault="00940E86" w:rsidP="00940E86">
      <w:pPr>
        <w:pStyle w:val="paragraph"/>
      </w:pPr>
      <w:r w:rsidRPr="005515E1">
        <w:tab/>
        <w:t>(a)</w:t>
      </w:r>
      <w:r w:rsidRPr="005515E1">
        <w:tab/>
        <w:t>on complaint made under this Part; or</w:t>
      </w:r>
    </w:p>
    <w:p w14:paraId="335C5F30" w14:textId="77777777" w:rsidR="00940E86" w:rsidRPr="005515E1" w:rsidRDefault="00940E86" w:rsidP="00940E86">
      <w:pPr>
        <w:pStyle w:val="paragraph"/>
      </w:pPr>
      <w:r w:rsidRPr="005515E1">
        <w:tab/>
        <w:t>(b)</w:t>
      </w:r>
      <w:r w:rsidRPr="005515E1">
        <w:tab/>
        <w:t>on the National Student Ombudsman’s own initiative.</w:t>
      </w:r>
    </w:p>
    <w:p w14:paraId="79BC8CB3" w14:textId="77777777" w:rsidR="00940E86" w:rsidRPr="005515E1" w:rsidRDefault="00940E86" w:rsidP="00940E86">
      <w:pPr>
        <w:pStyle w:val="subsection"/>
      </w:pPr>
      <w:r w:rsidRPr="005515E1">
        <w:tab/>
        <w:t>(2)</w:t>
      </w:r>
      <w:r w:rsidRPr="005515E1">
        <w:tab/>
        <w:t>However, the National Student Ombudsman must not investigate an excluded action.</w:t>
      </w:r>
    </w:p>
    <w:p w14:paraId="516EAE2E" w14:textId="77777777" w:rsidR="00940E86" w:rsidRPr="005515E1" w:rsidRDefault="00940E86" w:rsidP="00940E86">
      <w:pPr>
        <w:pStyle w:val="ActHead5"/>
      </w:pPr>
      <w:bookmarkStart w:id="226" w:name="_Toc190871257"/>
      <w:r w:rsidRPr="009E41A2">
        <w:rPr>
          <w:rStyle w:val="CharSectno"/>
        </w:rPr>
        <w:t>21AU</w:t>
      </w:r>
      <w:r w:rsidRPr="005515E1">
        <w:t xml:space="preserve">  Conduct of investigations</w:t>
      </w:r>
      <w:bookmarkEnd w:id="226"/>
    </w:p>
    <w:p w14:paraId="1E1CFDFE" w14:textId="77777777" w:rsidR="00940E86" w:rsidRPr="005515E1" w:rsidRDefault="00940E86" w:rsidP="00940E86">
      <w:pPr>
        <w:pStyle w:val="SubsectionHead"/>
      </w:pPr>
      <w:r w:rsidRPr="005515E1">
        <w:t>Provider to be informed</w:t>
      </w:r>
    </w:p>
    <w:p w14:paraId="5948C699" w14:textId="77777777" w:rsidR="00940E86" w:rsidRPr="005515E1" w:rsidRDefault="00940E86" w:rsidP="00940E86">
      <w:pPr>
        <w:pStyle w:val="subsection"/>
      </w:pPr>
      <w:r w:rsidRPr="005515E1">
        <w:tab/>
        <w:t>(1)</w:t>
      </w:r>
      <w:r w:rsidRPr="005515E1">
        <w:tab/>
        <w:t>The National Student Ombudsman must, before starting an investigation under this Part in relation to action taken by a higher education provider, inform the higher education principal executive officer of the provider that the action is to be investigated.</w:t>
      </w:r>
    </w:p>
    <w:p w14:paraId="57F7C6CE" w14:textId="77777777" w:rsidR="00940E86" w:rsidRPr="005515E1" w:rsidRDefault="00940E86" w:rsidP="00940E86">
      <w:pPr>
        <w:pStyle w:val="SubsectionHead"/>
      </w:pPr>
      <w:r w:rsidRPr="005515E1">
        <w:t>Investigations to be in private</w:t>
      </w:r>
    </w:p>
    <w:p w14:paraId="5792A3E7" w14:textId="77777777" w:rsidR="00940E86" w:rsidRPr="005515E1" w:rsidRDefault="00940E86" w:rsidP="00940E86">
      <w:pPr>
        <w:pStyle w:val="subsection"/>
      </w:pPr>
      <w:r w:rsidRPr="005515E1">
        <w:tab/>
        <w:t>(2)</w:t>
      </w:r>
      <w:r w:rsidRPr="005515E1">
        <w:tab/>
        <w:t>An investigation under this Division must be conducted in private and, subject to this Act, in such manner as the National Student Ombudsman thinks fit.</w:t>
      </w:r>
    </w:p>
    <w:p w14:paraId="2FA6B14E" w14:textId="77777777" w:rsidR="00940E86" w:rsidRPr="005515E1" w:rsidRDefault="00940E86" w:rsidP="00940E86">
      <w:pPr>
        <w:pStyle w:val="SubsectionHead"/>
      </w:pPr>
      <w:r w:rsidRPr="005515E1">
        <w:t>Right to make submissions</w:t>
      </w:r>
    </w:p>
    <w:p w14:paraId="28ECD5C1" w14:textId="77777777" w:rsidR="00940E86" w:rsidRPr="005515E1" w:rsidRDefault="00940E86" w:rsidP="00940E86">
      <w:pPr>
        <w:pStyle w:val="subsection"/>
      </w:pPr>
      <w:r w:rsidRPr="005515E1">
        <w:tab/>
        <w:t>(3)</w:t>
      </w:r>
      <w:r w:rsidRPr="005515E1">
        <w:tab/>
        <w:t>The National Student Ombudsman must not make a report under section 21AV that sets out opinions that are, either expressly or impliedly, critical of a higher education provider or a higher education officer of the provider unless, before completing an investigation under this Division, the National Student Ombudsman has:</w:t>
      </w:r>
    </w:p>
    <w:p w14:paraId="20D10D7B" w14:textId="77777777" w:rsidR="00940E86" w:rsidRPr="005515E1" w:rsidRDefault="00940E86" w:rsidP="00940E86">
      <w:pPr>
        <w:pStyle w:val="paragraph"/>
      </w:pPr>
      <w:r w:rsidRPr="005515E1">
        <w:tab/>
        <w:t>(a)</w:t>
      </w:r>
      <w:r w:rsidRPr="005515E1">
        <w:tab/>
        <w:t xml:space="preserve">if the opinions relate to the higher education provider—afforded the higher education principal executive officer of the provider the opportunity to make written submissions </w:t>
      </w:r>
      <w:r w:rsidRPr="005515E1">
        <w:lastRenderedPageBreak/>
        <w:t>about the matter that is the subject of the investigation as the higher education principal executive officer thinks fit; or</w:t>
      </w:r>
    </w:p>
    <w:p w14:paraId="0EFEDC49" w14:textId="77777777" w:rsidR="00940E86" w:rsidRPr="005515E1" w:rsidRDefault="00940E86" w:rsidP="00940E86">
      <w:pPr>
        <w:pStyle w:val="paragraph"/>
      </w:pPr>
      <w:r w:rsidRPr="005515E1">
        <w:tab/>
        <w:t>(b)</w:t>
      </w:r>
      <w:r w:rsidRPr="005515E1">
        <w:tab/>
        <w:t>if the opinions relate to a higher education officer of the provider—afforded the higher education officer the opportunity to make written submissions about the matter that is the subject of the investigation as the higher education officer thinks fit.</w:t>
      </w:r>
    </w:p>
    <w:p w14:paraId="6255A3A0" w14:textId="75E409CF" w:rsidR="00940E86" w:rsidRPr="005515E1" w:rsidRDefault="00B64597" w:rsidP="00303618">
      <w:pPr>
        <w:pStyle w:val="ActHead3"/>
        <w:pageBreakBefore/>
      </w:pPr>
      <w:bookmarkStart w:id="227" w:name="_Toc190871258"/>
      <w:r w:rsidRPr="009E41A2">
        <w:rPr>
          <w:rStyle w:val="CharDivNo"/>
        </w:rPr>
        <w:lastRenderedPageBreak/>
        <w:t>Division 5</w:t>
      </w:r>
      <w:r w:rsidR="00940E86" w:rsidRPr="005515E1">
        <w:t>—</w:t>
      </w:r>
      <w:r w:rsidR="00940E86" w:rsidRPr="009E41A2">
        <w:rPr>
          <w:rStyle w:val="CharDivText"/>
        </w:rPr>
        <w:t>Reporting by the National Student Ombudsman</w:t>
      </w:r>
      <w:bookmarkEnd w:id="227"/>
    </w:p>
    <w:p w14:paraId="0A73196E" w14:textId="77777777" w:rsidR="00940E86" w:rsidRPr="005515E1" w:rsidRDefault="00940E86" w:rsidP="00940E86">
      <w:pPr>
        <w:pStyle w:val="ActHead5"/>
      </w:pPr>
      <w:bookmarkStart w:id="228" w:name="_Toc190871259"/>
      <w:bookmarkStart w:id="229" w:name="_Hlk173506474"/>
      <w:r w:rsidRPr="009E41A2">
        <w:rPr>
          <w:rStyle w:val="CharSectno"/>
        </w:rPr>
        <w:t>21AV</w:t>
      </w:r>
      <w:r w:rsidRPr="005515E1">
        <w:t xml:space="preserve">  Reports to higher education providers</w:t>
      </w:r>
      <w:bookmarkEnd w:id="228"/>
    </w:p>
    <w:p w14:paraId="7CA33E70" w14:textId="77777777" w:rsidR="00940E86" w:rsidRPr="005515E1" w:rsidRDefault="00940E86" w:rsidP="00940E86">
      <w:pPr>
        <w:pStyle w:val="subsection"/>
      </w:pPr>
      <w:r w:rsidRPr="005515E1">
        <w:tab/>
        <w:t>(1)</w:t>
      </w:r>
      <w:r w:rsidRPr="005515E1">
        <w:tab/>
        <w:t>This section applies if:</w:t>
      </w:r>
    </w:p>
    <w:p w14:paraId="1D9F58B5" w14:textId="77777777" w:rsidR="00940E86" w:rsidRPr="005515E1" w:rsidRDefault="00940E86" w:rsidP="00940E86">
      <w:pPr>
        <w:pStyle w:val="paragraph"/>
      </w:pPr>
      <w:r w:rsidRPr="005515E1">
        <w:tab/>
        <w:t>(a)</w:t>
      </w:r>
      <w:r w:rsidRPr="005515E1">
        <w:tab/>
        <w:t>an investigation under this Part into action taken by a higher education provider has been completed; and</w:t>
      </w:r>
    </w:p>
    <w:p w14:paraId="051AE1B6" w14:textId="77777777" w:rsidR="00940E86" w:rsidRPr="005515E1" w:rsidRDefault="00940E86" w:rsidP="00940E86">
      <w:pPr>
        <w:pStyle w:val="paragraph"/>
      </w:pPr>
      <w:r w:rsidRPr="005515E1">
        <w:tab/>
        <w:t>(b)</w:t>
      </w:r>
      <w:r w:rsidRPr="005515E1">
        <w:tab/>
        <w:t>the National Student Ombudsman is of the opinion that the action taken:</w:t>
      </w:r>
    </w:p>
    <w:p w14:paraId="7351C14E" w14:textId="77777777" w:rsidR="00940E86" w:rsidRPr="005515E1" w:rsidRDefault="00940E86" w:rsidP="00940E86">
      <w:pPr>
        <w:pStyle w:val="paragraphsub"/>
      </w:pPr>
      <w:r w:rsidRPr="005515E1">
        <w:tab/>
        <w:t>(i)</w:t>
      </w:r>
      <w:r w:rsidRPr="005515E1">
        <w:tab/>
        <w:t>appears to have been contrary to law; or</w:t>
      </w:r>
    </w:p>
    <w:p w14:paraId="2271C466" w14:textId="77777777" w:rsidR="00940E86" w:rsidRPr="005515E1" w:rsidRDefault="00940E86" w:rsidP="00940E86">
      <w:pPr>
        <w:pStyle w:val="paragraphsub"/>
      </w:pPr>
      <w:r w:rsidRPr="005515E1">
        <w:tab/>
        <w:t>(ii)</w:t>
      </w:r>
      <w:r w:rsidRPr="005515E1">
        <w:tab/>
        <w:t>was unreasonable, unjust, oppressive or improperly discriminatory; or</w:t>
      </w:r>
    </w:p>
    <w:p w14:paraId="018848A9" w14:textId="77777777" w:rsidR="00940E86" w:rsidRPr="005515E1" w:rsidRDefault="00940E86" w:rsidP="00940E86">
      <w:pPr>
        <w:pStyle w:val="paragraphsub"/>
      </w:pPr>
      <w:r w:rsidRPr="005515E1">
        <w:tab/>
        <w:t>(iii)</w:t>
      </w:r>
      <w:r w:rsidRPr="005515E1">
        <w:tab/>
        <w:t>was otherwise, in all the circumstances, wrong; and</w:t>
      </w:r>
    </w:p>
    <w:p w14:paraId="6458396F" w14:textId="77777777" w:rsidR="00940E86" w:rsidRPr="005515E1" w:rsidRDefault="00940E86" w:rsidP="00940E86">
      <w:pPr>
        <w:pStyle w:val="paragraph"/>
      </w:pPr>
      <w:r w:rsidRPr="005515E1">
        <w:tab/>
        <w:t>(c)</w:t>
      </w:r>
      <w:r w:rsidRPr="005515E1">
        <w:tab/>
        <w:t>the National Student Ombudsman is of the opinion that:</w:t>
      </w:r>
    </w:p>
    <w:p w14:paraId="27A04074" w14:textId="77777777" w:rsidR="00940E86" w:rsidRPr="005515E1" w:rsidRDefault="00940E86" w:rsidP="00940E86">
      <w:pPr>
        <w:pStyle w:val="paragraphsub"/>
      </w:pPr>
      <w:r w:rsidRPr="005515E1">
        <w:tab/>
        <w:t>(i)</w:t>
      </w:r>
      <w:r w:rsidRPr="005515E1">
        <w:tab/>
        <w:t>some particular action could be, and should be, taken to rectify, mitigate or alter the effects of the action taken; or</w:t>
      </w:r>
    </w:p>
    <w:p w14:paraId="49D55B03" w14:textId="77777777" w:rsidR="00940E86" w:rsidRPr="005515E1" w:rsidRDefault="00940E86" w:rsidP="00940E86">
      <w:pPr>
        <w:pStyle w:val="paragraphsub"/>
      </w:pPr>
      <w:r w:rsidRPr="005515E1">
        <w:tab/>
        <w:t>(ii)</w:t>
      </w:r>
      <w:r w:rsidRPr="005515E1">
        <w:tab/>
        <w:t>a policy or practice on which the action taken was based should be altered; or</w:t>
      </w:r>
    </w:p>
    <w:p w14:paraId="191156C3" w14:textId="77777777" w:rsidR="00940E86" w:rsidRPr="005515E1" w:rsidRDefault="00940E86" w:rsidP="00940E86">
      <w:pPr>
        <w:pStyle w:val="paragraphsub"/>
      </w:pPr>
      <w:r w:rsidRPr="005515E1">
        <w:tab/>
        <w:t>(iii)</w:t>
      </w:r>
      <w:r w:rsidRPr="005515E1">
        <w:tab/>
        <w:t>reasons should have been, but were not, given for the action taken; or</w:t>
      </w:r>
    </w:p>
    <w:p w14:paraId="493A340E" w14:textId="77777777" w:rsidR="00940E86" w:rsidRPr="005515E1" w:rsidRDefault="00940E86" w:rsidP="00940E86">
      <w:pPr>
        <w:pStyle w:val="paragraphsub"/>
      </w:pPr>
      <w:r w:rsidRPr="005515E1">
        <w:tab/>
        <w:t>(iv)</w:t>
      </w:r>
      <w:r w:rsidRPr="005515E1">
        <w:tab/>
        <w:t>any other thing should be done in relation to the action taken.</w:t>
      </w:r>
    </w:p>
    <w:p w14:paraId="58EBE649" w14:textId="77777777" w:rsidR="00940E86" w:rsidRPr="005515E1" w:rsidRDefault="00940E86" w:rsidP="00940E86">
      <w:pPr>
        <w:pStyle w:val="subsection"/>
      </w:pPr>
      <w:r w:rsidRPr="005515E1">
        <w:tab/>
        <w:t>(2)</w:t>
      </w:r>
      <w:r w:rsidRPr="005515E1">
        <w:tab/>
        <w:t>The National Student Ombudsman must report accordingly to the higher education provider.</w:t>
      </w:r>
    </w:p>
    <w:p w14:paraId="6CEE5941" w14:textId="77777777" w:rsidR="00940E86" w:rsidRPr="005515E1" w:rsidRDefault="00940E86" w:rsidP="00940E86">
      <w:pPr>
        <w:pStyle w:val="subsection"/>
      </w:pPr>
      <w:r w:rsidRPr="005515E1">
        <w:tab/>
        <w:t>(3)</w:t>
      </w:r>
      <w:r w:rsidRPr="005515E1">
        <w:tab/>
        <w:t>The National Student Ombudsman:</w:t>
      </w:r>
    </w:p>
    <w:p w14:paraId="0EE3118C" w14:textId="77777777" w:rsidR="00940E86" w:rsidRPr="005515E1" w:rsidRDefault="00940E86" w:rsidP="00940E86">
      <w:pPr>
        <w:pStyle w:val="paragraph"/>
      </w:pPr>
      <w:r w:rsidRPr="005515E1">
        <w:tab/>
        <w:t>(a)</w:t>
      </w:r>
      <w:r w:rsidRPr="005515E1">
        <w:tab/>
        <w:t>must include in the report the National Student Ombudsman’s reasons for the opinions specified in the report; and</w:t>
      </w:r>
    </w:p>
    <w:p w14:paraId="3824CFF2" w14:textId="77777777" w:rsidR="00940E86" w:rsidRPr="005515E1" w:rsidRDefault="00940E86" w:rsidP="00940E86">
      <w:pPr>
        <w:pStyle w:val="paragraph"/>
      </w:pPr>
      <w:r w:rsidRPr="005515E1">
        <w:tab/>
        <w:t>(b)</w:t>
      </w:r>
      <w:r w:rsidRPr="005515E1">
        <w:tab/>
        <w:t>may also include in the report any recommendations the National Student Ombudsman thinks fit to make.</w:t>
      </w:r>
    </w:p>
    <w:p w14:paraId="774A5792" w14:textId="77777777" w:rsidR="00940E86" w:rsidRPr="005515E1" w:rsidRDefault="00940E86" w:rsidP="00940E86">
      <w:pPr>
        <w:pStyle w:val="subsection"/>
      </w:pPr>
      <w:r w:rsidRPr="005515E1">
        <w:lastRenderedPageBreak/>
        <w:tab/>
        <w:t>(4)</w:t>
      </w:r>
      <w:r w:rsidRPr="005515E1">
        <w:tab/>
        <w:t>The National Student Ombudsman may ask the higher education provider to give the National Student Ombudsman, within a specified time, particulars of any action that the higher education provider proposes to take with respect to the matters and recommendations included in the report.</w:t>
      </w:r>
    </w:p>
    <w:p w14:paraId="7A0E6203" w14:textId="77777777" w:rsidR="00940E86" w:rsidRPr="005515E1" w:rsidRDefault="00940E86" w:rsidP="00940E86">
      <w:pPr>
        <w:pStyle w:val="subsection"/>
      </w:pPr>
      <w:r w:rsidRPr="005515E1">
        <w:tab/>
        <w:t>(5)</w:t>
      </w:r>
      <w:r w:rsidRPr="005515E1">
        <w:tab/>
        <w:t>The higher education provider may give the National Student Ombudsman comments about the report.</w:t>
      </w:r>
    </w:p>
    <w:p w14:paraId="14D3158A" w14:textId="77777777" w:rsidR="00940E86" w:rsidRPr="005515E1" w:rsidRDefault="00940E86" w:rsidP="00940E86">
      <w:pPr>
        <w:pStyle w:val="subsection"/>
      </w:pPr>
      <w:r w:rsidRPr="005515E1">
        <w:tab/>
        <w:t>(6)</w:t>
      </w:r>
      <w:r w:rsidRPr="005515E1">
        <w:tab/>
        <w:t>The National Student Ombudsman may give a copy of the report, and any comments given under subsection (5), to one or more of following:</w:t>
      </w:r>
    </w:p>
    <w:p w14:paraId="00EDF9C5" w14:textId="77777777" w:rsidR="00940E86" w:rsidRPr="005515E1" w:rsidRDefault="00940E86" w:rsidP="00940E86">
      <w:pPr>
        <w:pStyle w:val="paragraph"/>
      </w:pPr>
      <w:r w:rsidRPr="005515E1">
        <w:tab/>
        <w:t>(a)</w:t>
      </w:r>
      <w:r w:rsidRPr="005515E1">
        <w:tab/>
        <w:t>the Higher Education Minister;</w:t>
      </w:r>
    </w:p>
    <w:p w14:paraId="4493BB9B" w14:textId="77777777" w:rsidR="00940E86" w:rsidRPr="005515E1" w:rsidRDefault="00940E86" w:rsidP="00940E86">
      <w:pPr>
        <w:pStyle w:val="paragraph"/>
      </w:pPr>
      <w:r w:rsidRPr="005515E1">
        <w:tab/>
        <w:t>(b)</w:t>
      </w:r>
      <w:r w:rsidRPr="005515E1">
        <w:tab/>
        <w:t>the Secretary of the Higher Education Department;</w:t>
      </w:r>
    </w:p>
    <w:p w14:paraId="7290F642" w14:textId="77777777" w:rsidR="00940E86" w:rsidRPr="005515E1" w:rsidRDefault="00940E86" w:rsidP="00940E86">
      <w:pPr>
        <w:pStyle w:val="paragraph"/>
      </w:pPr>
      <w:r w:rsidRPr="005515E1">
        <w:tab/>
        <w:t>(c)</w:t>
      </w:r>
      <w:r w:rsidRPr="005515E1">
        <w:tab/>
        <w:t>the Chief Executive Officer of TEQSA.</w:t>
      </w:r>
    </w:p>
    <w:p w14:paraId="3E443C2F" w14:textId="77777777" w:rsidR="00940E86" w:rsidRPr="005515E1" w:rsidRDefault="00940E86" w:rsidP="00940E86">
      <w:pPr>
        <w:pStyle w:val="ActHead5"/>
      </w:pPr>
      <w:bookmarkStart w:id="230" w:name="_Toc190871260"/>
      <w:bookmarkEnd w:id="229"/>
      <w:r w:rsidRPr="009E41A2">
        <w:rPr>
          <w:rStyle w:val="CharSectno"/>
        </w:rPr>
        <w:t>21AW</w:t>
      </w:r>
      <w:r w:rsidRPr="005515E1">
        <w:t xml:space="preserve">  Higher Education Minister to table reports about higher education providers in Parliament</w:t>
      </w:r>
      <w:bookmarkEnd w:id="230"/>
    </w:p>
    <w:p w14:paraId="5AC5BACD" w14:textId="77777777" w:rsidR="00940E86" w:rsidRPr="005515E1" w:rsidRDefault="00940E86" w:rsidP="00940E86">
      <w:pPr>
        <w:pStyle w:val="subsection"/>
      </w:pPr>
      <w:r w:rsidRPr="005515E1">
        <w:tab/>
        <w:t>(1)</w:t>
      </w:r>
      <w:r w:rsidRPr="005515E1">
        <w:tab/>
        <w:t>This section applies if:</w:t>
      </w:r>
    </w:p>
    <w:p w14:paraId="6E9C419B" w14:textId="77777777" w:rsidR="00940E86" w:rsidRPr="005515E1" w:rsidRDefault="00940E86" w:rsidP="00940E86">
      <w:pPr>
        <w:pStyle w:val="paragraph"/>
      </w:pPr>
      <w:r w:rsidRPr="005515E1">
        <w:tab/>
        <w:t>(a)</w:t>
      </w:r>
      <w:r w:rsidRPr="005515E1">
        <w:tab/>
        <w:t>the National Student Ombudsman has given a report to a higher education provider under section 21AV; and</w:t>
      </w:r>
    </w:p>
    <w:p w14:paraId="7B8DD02A" w14:textId="77777777" w:rsidR="00940E86" w:rsidRPr="005515E1" w:rsidRDefault="00940E86" w:rsidP="00940E86">
      <w:pPr>
        <w:pStyle w:val="paragraph"/>
      </w:pPr>
      <w:r w:rsidRPr="005515E1">
        <w:tab/>
        <w:t>(b)</w:t>
      </w:r>
      <w:r w:rsidRPr="005515E1">
        <w:tab/>
        <w:t>in the opinion of the National Student Ombudsman, the higher education provider has not taken adequate and appropriate action in respect of the matters and recommendations included in the report within a reasonable time after the report was given to the provider.</w:t>
      </w:r>
    </w:p>
    <w:p w14:paraId="0A77DB04" w14:textId="77777777" w:rsidR="00940E86" w:rsidRPr="005515E1" w:rsidRDefault="00940E86" w:rsidP="00940E86">
      <w:pPr>
        <w:pStyle w:val="subsection"/>
      </w:pPr>
      <w:r w:rsidRPr="005515E1">
        <w:tab/>
        <w:t>(2)</w:t>
      </w:r>
      <w:r w:rsidRPr="005515E1">
        <w:tab/>
        <w:t>The National Student Ombudsman may:</w:t>
      </w:r>
    </w:p>
    <w:p w14:paraId="3319D064" w14:textId="77777777" w:rsidR="00940E86" w:rsidRPr="005515E1" w:rsidRDefault="00940E86" w:rsidP="00940E86">
      <w:pPr>
        <w:pStyle w:val="paragraph"/>
      </w:pPr>
      <w:r w:rsidRPr="005515E1">
        <w:tab/>
        <w:t>(a)</w:t>
      </w:r>
      <w:r w:rsidRPr="005515E1">
        <w:tab/>
        <w:t>give to the Higher Education Minister a copy of the report and any comments given under subsection 21AV(5) (if not already given to that Minister under section 21AV); and</w:t>
      </w:r>
    </w:p>
    <w:p w14:paraId="005C5F0E" w14:textId="77777777" w:rsidR="00940E86" w:rsidRPr="005515E1" w:rsidRDefault="00940E86" w:rsidP="00940E86">
      <w:pPr>
        <w:pStyle w:val="paragraph"/>
      </w:pPr>
      <w:r w:rsidRPr="005515E1">
        <w:tab/>
        <w:t>(b)</w:t>
      </w:r>
      <w:r w:rsidRPr="005515E1">
        <w:tab/>
        <w:t>request the Higher Education Minister to cause copies of the report and any comments to be laid before each House of the Parliament.</w:t>
      </w:r>
    </w:p>
    <w:p w14:paraId="72B73D93" w14:textId="77777777" w:rsidR="00940E86" w:rsidRPr="005515E1" w:rsidRDefault="00940E86" w:rsidP="00940E86">
      <w:pPr>
        <w:pStyle w:val="subsection"/>
      </w:pPr>
      <w:r w:rsidRPr="005515E1">
        <w:tab/>
        <w:t>(3)</w:t>
      </w:r>
      <w:r w:rsidRPr="005515E1">
        <w:tab/>
        <w:t xml:space="preserve">If the National Student Ombudsman makes a request under paragraph (2)(b), the Higher Education Minister must cause copies </w:t>
      </w:r>
      <w:r w:rsidRPr="005515E1">
        <w:lastRenderedPageBreak/>
        <w:t>of the report and any comments to be laid before each House of the Parliament within 15 sitting days of that House after the Higher Education Minister receives the request.</w:t>
      </w:r>
    </w:p>
    <w:p w14:paraId="7AC23805" w14:textId="77777777" w:rsidR="00940E86" w:rsidRPr="005515E1" w:rsidRDefault="00940E86" w:rsidP="00940E86">
      <w:pPr>
        <w:pStyle w:val="ActHead5"/>
      </w:pPr>
      <w:bookmarkStart w:id="231" w:name="_Toc190871261"/>
      <w:r w:rsidRPr="009E41A2">
        <w:rPr>
          <w:rStyle w:val="CharSectno"/>
        </w:rPr>
        <w:t>21AX</w:t>
      </w:r>
      <w:r w:rsidRPr="005515E1">
        <w:t xml:space="preserve">  Reports of the National Student Ombudsman</w:t>
      </w:r>
      <w:bookmarkEnd w:id="231"/>
    </w:p>
    <w:p w14:paraId="07EC1D91" w14:textId="77777777" w:rsidR="00940E86" w:rsidRPr="005515E1" w:rsidRDefault="00940E86" w:rsidP="00940E86">
      <w:pPr>
        <w:pStyle w:val="SubsectionHead"/>
      </w:pPr>
      <w:r w:rsidRPr="005515E1">
        <w:t>Annual and other reports</w:t>
      </w:r>
    </w:p>
    <w:p w14:paraId="0836FFFF" w14:textId="77777777" w:rsidR="00940E86" w:rsidRPr="005515E1" w:rsidRDefault="00940E86" w:rsidP="00940E86">
      <w:pPr>
        <w:pStyle w:val="subsection"/>
      </w:pPr>
      <w:r w:rsidRPr="005515E1">
        <w:tab/>
        <w:t>(1)</w:t>
      </w:r>
      <w:r w:rsidRPr="005515E1">
        <w:tab/>
        <w:t>As soon as practicable after the end of each financial year, the National Student Ombudsman must give an annual report to the Minister administering this Act, for presentation to the Parliament, on the operations of the National Student Ombudsman during that financial year.</w:t>
      </w:r>
    </w:p>
    <w:p w14:paraId="41079594" w14:textId="77777777" w:rsidR="00940E86" w:rsidRPr="005515E1" w:rsidRDefault="00940E86" w:rsidP="00940E86">
      <w:pPr>
        <w:pStyle w:val="subsection"/>
      </w:pPr>
      <w:r w:rsidRPr="005515E1">
        <w:tab/>
        <w:t>(2)</w:t>
      </w:r>
      <w:r w:rsidRPr="005515E1">
        <w:tab/>
        <w:t>The National Student Ombudsman may, from time to time, give the Minister administering this Act, for presentation to the Parliament, a report:</w:t>
      </w:r>
    </w:p>
    <w:p w14:paraId="5B023498" w14:textId="77777777" w:rsidR="00940E86" w:rsidRPr="005515E1" w:rsidRDefault="00940E86" w:rsidP="00940E86">
      <w:pPr>
        <w:pStyle w:val="paragraph"/>
      </w:pPr>
      <w:r w:rsidRPr="005515E1">
        <w:tab/>
        <w:t>(a)</w:t>
      </w:r>
      <w:r w:rsidRPr="005515E1">
        <w:tab/>
        <w:t>on the operations of the National Student Ombudsman during a part of a year; or</w:t>
      </w:r>
    </w:p>
    <w:p w14:paraId="7EA87F49" w14:textId="77777777" w:rsidR="00940E86" w:rsidRPr="005515E1" w:rsidRDefault="00940E86" w:rsidP="00940E86">
      <w:pPr>
        <w:pStyle w:val="paragraph"/>
      </w:pPr>
      <w:r w:rsidRPr="005515E1">
        <w:tab/>
        <w:t>(b)</w:t>
      </w:r>
      <w:r w:rsidRPr="005515E1">
        <w:tab/>
        <w:t>in relation to any matter relating to, or arising in connection with, the exercise of the powers, or the performance of the functions, of the National Student Ombudsman.</w:t>
      </w:r>
    </w:p>
    <w:p w14:paraId="21280C15" w14:textId="77777777" w:rsidR="00940E86" w:rsidRPr="005515E1" w:rsidRDefault="00940E86" w:rsidP="00940E86">
      <w:pPr>
        <w:pStyle w:val="subsection"/>
      </w:pPr>
      <w:r w:rsidRPr="005515E1">
        <w:tab/>
        <w:t>(3)</w:t>
      </w:r>
      <w:r w:rsidRPr="005515E1">
        <w:tab/>
        <w:t>The National Student Ombudsman may also give a copy of a report under subsection (1) or (2) to:</w:t>
      </w:r>
    </w:p>
    <w:p w14:paraId="18643F26" w14:textId="77777777" w:rsidR="00940E86" w:rsidRPr="005515E1" w:rsidRDefault="00940E86" w:rsidP="00940E86">
      <w:pPr>
        <w:pStyle w:val="paragraph"/>
      </w:pPr>
      <w:r w:rsidRPr="005515E1">
        <w:tab/>
        <w:t>(a)</w:t>
      </w:r>
      <w:r w:rsidRPr="005515E1">
        <w:tab/>
        <w:t>the Higher Education Minister; or</w:t>
      </w:r>
    </w:p>
    <w:p w14:paraId="58D74D26" w14:textId="77777777" w:rsidR="00940E86" w:rsidRPr="005515E1" w:rsidRDefault="00940E86" w:rsidP="00940E86">
      <w:pPr>
        <w:pStyle w:val="paragraph"/>
      </w:pPr>
      <w:r w:rsidRPr="005515E1">
        <w:tab/>
        <w:t>(b)</w:t>
      </w:r>
      <w:r w:rsidRPr="005515E1">
        <w:tab/>
        <w:t>the Secretary of the Higher Education Department.</w:t>
      </w:r>
    </w:p>
    <w:p w14:paraId="56B79B6C" w14:textId="77777777" w:rsidR="00940E86" w:rsidRPr="005515E1" w:rsidRDefault="00940E86" w:rsidP="00940E86">
      <w:pPr>
        <w:pStyle w:val="subsection"/>
      </w:pPr>
      <w:r w:rsidRPr="005515E1">
        <w:tab/>
        <w:t>(4)</w:t>
      </w:r>
      <w:r w:rsidRPr="005515E1">
        <w:tab/>
        <w:t>Subsections (1), (2) and (3) do not affect the powers and duties of the National Student Ombudsman under section 21AV or 21AW.</w:t>
      </w:r>
    </w:p>
    <w:p w14:paraId="5CD2584C" w14:textId="77777777" w:rsidR="00940E86" w:rsidRPr="005515E1" w:rsidRDefault="00940E86" w:rsidP="00940E86">
      <w:pPr>
        <w:pStyle w:val="SubsectionHead"/>
      </w:pPr>
      <w:r w:rsidRPr="005515E1">
        <w:t>Tabling and inclusion in other reports</w:t>
      </w:r>
    </w:p>
    <w:p w14:paraId="0C924231" w14:textId="77777777" w:rsidR="00940E86" w:rsidRPr="005515E1" w:rsidRDefault="00940E86" w:rsidP="00940E86">
      <w:pPr>
        <w:pStyle w:val="subsection"/>
      </w:pPr>
      <w:r w:rsidRPr="005515E1">
        <w:tab/>
        <w:t>(5)</w:t>
      </w:r>
      <w:r w:rsidRPr="005515E1">
        <w:tab/>
        <w:t>If the National Student Ombudsman gives a report to the Minister administering this Act under subsection (1) or (2), the Minister must cause the report to be laid before each House of the Parliament within 15 sitting days of that House after the Minister receives the report.</w:t>
      </w:r>
    </w:p>
    <w:p w14:paraId="6201F876" w14:textId="77777777" w:rsidR="00940E86" w:rsidRPr="005515E1" w:rsidRDefault="00940E86" w:rsidP="00940E86">
      <w:pPr>
        <w:pStyle w:val="subsection"/>
      </w:pPr>
      <w:r w:rsidRPr="005515E1">
        <w:lastRenderedPageBreak/>
        <w:tab/>
        <w:t>(6)</w:t>
      </w:r>
      <w:r w:rsidRPr="005515E1">
        <w:tab/>
        <w:t>A report under this section relating to the operations of the National Student Ombudsman during a period may be included in a report under:</w:t>
      </w:r>
    </w:p>
    <w:p w14:paraId="00A5BC95" w14:textId="5F0F2939" w:rsidR="00940E86" w:rsidRPr="005515E1" w:rsidRDefault="00940E86" w:rsidP="00940E86">
      <w:pPr>
        <w:pStyle w:val="paragraph"/>
      </w:pPr>
      <w:r w:rsidRPr="005515E1">
        <w:tab/>
        <w:t>(a)</w:t>
      </w:r>
      <w:r w:rsidRPr="005515E1">
        <w:tab/>
      </w:r>
      <w:r w:rsidR="00B64597">
        <w:t>section 1</w:t>
      </w:r>
      <w:r w:rsidRPr="005515E1">
        <w:t>9; or</w:t>
      </w:r>
    </w:p>
    <w:p w14:paraId="71406150" w14:textId="77777777" w:rsidR="00940E86" w:rsidRPr="005515E1" w:rsidRDefault="00940E86" w:rsidP="00940E86">
      <w:pPr>
        <w:pStyle w:val="paragraph"/>
      </w:pPr>
      <w:r w:rsidRPr="005515E1">
        <w:tab/>
        <w:t>(b)</w:t>
      </w:r>
      <w:r w:rsidRPr="005515E1">
        <w:tab/>
        <w:t xml:space="preserve">section 46 of the </w:t>
      </w:r>
      <w:r w:rsidRPr="005515E1">
        <w:rPr>
          <w:i/>
        </w:rPr>
        <w:t>Public Governance, Performance and Accountability Act 2013</w:t>
      </w:r>
      <w:r w:rsidRPr="005515E1">
        <w:t>;</w:t>
      </w:r>
    </w:p>
    <w:p w14:paraId="4DE23B51" w14:textId="77777777" w:rsidR="00940E86" w:rsidRPr="005515E1" w:rsidRDefault="00940E86" w:rsidP="00940E86">
      <w:pPr>
        <w:pStyle w:val="subsection2"/>
      </w:pPr>
      <w:r w:rsidRPr="005515E1">
        <w:t>relating to the operations of the Ombudsman during that period.</w:t>
      </w:r>
    </w:p>
    <w:p w14:paraId="7B0A5E2D" w14:textId="77777777" w:rsidR="00940E86" w:rsidRPr="005515E1" w:rsidRDefault="00940E86" w:rsidP="00940E86">
      <w:pPr>
        <w:pStyle w:val="SubsectionHead"/>
      </w:pPr>
      <w:r w:rsidRPr="005515E1">
        <w:t>Content of report</w:t>
      </w:r>
    </w:p>
    <w:p w14:paraId="57CBD6B0" w14:textId="77777777" w:rsidR="00940E86" w:rsidRPr="005515E1" w:rsidRDefault="00940E86" w:rsidP="00940E86">
      <w:pPr>
        <w:pStyle w:val="subsection"/>
      </w:pPr>
      <w:r w:rsidRPr="005515E1">
        <w:tab/>
        <w:t>(7)</w:t>
      </w:r>
      <w:r w:rsidRPr="005515E1">
        <w:tab/>
        <w:t>A report under this section on the operations of the National Student Ombudsman during a period must:</w:t>
      </w:r>
    </w:p>
    <w:p w14:paraId="41F7FEF8" w14:textId="77777777" w:rsidR="00940E86" w:rsidRPr="005515E1" w:rsidRDefault="00940E86" w:rsidP="00940E86">
      <w:pPr>
        <w:pStyle w:val="paragraph"/>
      </w:pPr>
      <w:r w:rsidRPr="005515E1">
        <w:tab/>
        <w:t>(a)</w:t>
      </w:r>
      <w:r w:rsidRPr="005515E1">
        <w:tab/>
        <w:t>set out the number and nature of complaints made to the National Student Ombudsman under this Part during that period; and</w:t>
      </w:r>
    </w:p>
    <w:p w14:paraId="61FD528C" w14:textId="77777777" w:rsidR="00940E86" w:rsidRPr="005515E1" w:rsidRDefault="00940E86" w:rsidP="00940E86">
      <w:pPr>
        <w:pStyle w:val="paragraph"/>
      </w:pPr>
      <w:r w:rsidRPr="005515E1">
        <w:tab/>
        <w:t>(b)</w:t>
      </w:r>
      <w:r w:rsidRPr="005515E1">
        <w:tab/>
        <w:t>in relation to each higher education provider for which a complaint was made to the National Student Ombudsman under this Part—set out:</w:t>
      </w:r>
    </w:p>
    <w:p w14:paraId="4E54B89F" w14:textId="77777777" w:rsidR="00940E86" w:rsidRPr="005515E1" w:rsidRDefault="00940E86" w:rsidP="00940E86">
      <w:pPr>
        <w:pStyle w:val="paragraphsub"/>
      </w:pPr>
      <w:r w:rsidRPr="005515E1">
        <w:tab/>
        <w:t>(i)</w:t>
      </w:r>
      <w:r w:rsidRPr="005515E1">
        <w:tab/>
        <w:t>the number of complaints made to the National Student Ombudsman during that period; and</w:t>
      </w:r>
    </w:p>
    <w:p w14:paraId="233B9DF4" w14:textId="77777777" w:rsidR="00940E86" w:rsidRPr="005515E1" w:rsidRDefault="00940E86" w:rsidP="00940E86">
      <w:pPr>
        <w:pStyle w:val="paragraphsub"/>
      </w:pPr>
      <w:r w:rsidRPr="005515E1">
        <w:tab/>
        <w:t>(ii)</w:t>
      </w:r>
      <w:r w:rsidRPr="005515E1">
        <w:tab/>
        <w:t>the nature of the complaints made to the National Student Ombudsman during that period; and</w:t>
      </w:r>
    </w:p>
    <w:p w14:paraId="41276C96" w14:textId="77777777" w:rsidR="00940E86" w:rsidRPr="005515E1" w:rsidRDefault="00940E86" w:rsidP="00940E86">
      <w:pPr>
        <w:pStyle w:val="paragraph"/>
      </w:pPr>
      <w:r w:rsidRPr="005515E1">
        <w:tab/>
        <w:t>(c)</w:t>
      </w:r>
      <w:r w:rsidRPr="005515E1">
        <w:tab/>
        <w:t>if the National Student Ombudsman has conducted any investigations under paragraph 21AT(1)(a)—set out:</w:t>
      </w:r>
    </w:p>
    <w:p w14:paraId="207D9341" w14:textId="77777777" w:rsidR="00940E86" w:rsidRPr="005515E1" w:rsidRDefault="00940E86" w:rsidP="00940E86">
      <w:pPr>
        <w:pStyle w:val="paragraphsub"/>
      </w:pPr>
      <w:r w:rsidRPr="005515E1">
        <w:tab/>
        <w:t>(i)</w:t>
      </w:r>
      <w:r w:rsidRPr="005515E1">
        <w:tab/>
        <w:t>the number of such investigations started during that period; and</w:t>
      </w:r>
    </w:p>
    <w:p w14:paraId="0C86F983" w14:textId="77777777" w:rsidR="00940E86" w:rsidRPr="005515E1" w:rsidRDefault="00940E86" w:rsidP="00940E86">
      <w:pPr>
        <w:pStyle w:val="paragraphsub"/>
      </w:pPr>
      <w:r w:rsidRPr="005515E1">
        <w:tab/>
        <w:t>(ii)</w:t>
      </w:r>
      <w:r w:rsidRPr="005515E1">
        <w:tab/>
        <w:t>the number of such investigations completed during that period; and</w:t>
      </w:r>
    </w:p>
    <w:p w14:paraId="311EC259" w14:textId="77777777" w:rsidR="00940E86" w:rsidRPr="005515E1" w:rsidRDefault="00940E86" w:rsidP="00940E86">
      <w:pPr>
        <w:pStyle w:val="paragraph"/>
      </w:pPr>
      <w:r w:rsidRPr="005515E1">
        <w:tab/>
        <w:t>(d)</w:t>
      </w:r>
      <w:r w:rsidRPr="005515E1">
        <w:tab/>
        <w:t>if the National Student Ombudsman has conducted any investigations under paragraph 21AT(1)(b)—set out:</w:t>
      </w:r>
    </w:p>
    <w:p w14:paraId="0412AD2C" w14:textId="77777777" w:rsidR="00940E86" w:rsidRPr="005515E1" w:rsidRDefault="00940E86" w:rsidP="00940E86">
      <w:pPr>
        <w:pStyle w:val="paragraphsub"/>
      </w:pPr>
      <w:r w:rsidRPr="005515E1">
        <w:tab/>
        <w:t>(i)</w:t>
      </w:r>
      <w:r w:rsidRPr="005515E1">
        <w:tab/>
        <w:t>the number of such investigations started during that period; and</w:t>
      </w:r>
    </w:p>
    <w:p w14:paraId="5B8A267B" w14:textId="77777777" w:rsidR="00940E86" w:rsidRPr="005515E1" w:rsidRDefault="00940E86" w:rsidP="00940E86">
      <w:pPr>
        <w:pStyle w:val="paragraphsub"/>
      </w:pPr>
      <w:r w:rsidRPr="005515E1">
        <w:tab/>
        <w:t>(ii)</w:t>
      </w:r>
      <w:r w:rsidRPr="005515E1">
        <w:tab/>
        <w:t>the number of such investigations completed during that period; and</w:t>
      </w:r>
    </w:p>
    <w:p w14:paraId="5DF3310C" w14:textId="77777777" w:rsidR="00940E86" w:rsidRPr="005515E1" w:rsidRDefault="00940E86" w:rsidP="00940E86">
      <w:pPr>
        <w:pStyle w:val="paragraph"/>
      </w:pPr>
      <w:r w:rsidRPr="005515E1">
        <w:tab/>
        <w:t>(e)</w:t>
      </w:r>
      <w:r w:rsidRPr="005515E1">
        <w:tab/>
        <w:t>set out details of recommendations made during that period in reports under section 21AV; and</w:t>
      </w:r>
    </w:p>
    <w:p w14:paraId="55AD7692" w14:textId="77777777" w:rsidR="00940E86" w:rsidRPr="005515E1" w:rsidRDefault="00940E86" w:rsidP="00940E86">
      <w:pPr>
        <w:pStyle w:val="paragraph"/>
      </w:pPr>
      <w:r w:rsidRPr="005515E1">
        <w:lastRenderedPageBreak/>
        <w:tab/>
        <w:t>(f)</w:t>
      </w:r>
      <w:r w:rsidRPr="005515E1">
        <w:tab/>
        <w:t>if the National Student Ombudsman is aware of any actions taken by higher education providers in response to recommendations made in reports under section 21AV—set out details of such actions taken during that period; and</w:t>
      </w:r>
    </w:p>
    <w:p w14:paraId="7AAA9760" w14:textId="6C04ED7E" w:rsidR="00940E86" w:rsidRPr="005515E1" w:rsidRDefault="00940E86" w:rsidP="00940E86">
      <w:pPr>
        <w:pStyle w:val="paragraph"/>
      </w:pPr>
      <w:r w:rsidRPr="005515E1">
        <w:tab/>
        <w:t>(g)</w:t>
      </w:r>
      <w:r w:rsidRPr="005515E1">
        <w:tab/>
        <w:t xml:space="preserve">if the National Student Ombudsman has referred any complaints made under this Part to a higher education provider for investigation and report under Subdivision C of </w:t>
      </w:r>
      <w:r w:rsidR="00B64597">
        <w:t>Division 3</w:t>
      </w:r>
      <w:r w:rsidRPr="005515E1">
        <w:t xml:space="preserve"> of this Part—set out:</w:t>
      </w:r>
    </w:p>
    <w:p w14:paraId="7D7E43FE" w14:textId="77777777" w:rsidR="00940E86" w:rsidRPr="005515E1" w:rsidRDefault="00940E86" w:rsidP="00940E86">
      <w:pPr>
        <w:pStyle w:val="paragraphsub"/>
      </w:pPr>
      <w:r w:rsidRPr="005515E1">
        <w:tab/>
        <w:t>(i)</w:t>
      </w:r>
      <w:r w:rsidRPr="005515E1">
        <w:tab/>
        <w:t>the number of complaints referred under that Subdivision during that period; and</w:t>
      </w:r>
    </w:p>
    <w:p w14:paraId="70036CDE" w14:textId="77777777" w:rsidR="00940E86" w:rsidRPr="005515E1" w:rsidRDefault="00940E86" w:rsidP="00940E86">
      <w:pPr>
        <w:pStyle w:val="paragraphsub"/>
      </w:pPr>
      <w:r w:rsidRPr="005515E1">
        <w:tab/>
        <w:t>(ii)</w:t>
      </w:r>
      <w:r w:rsidRPr="005515E1">
        <w:tab/>
        <w:t>the number of reports provided under that Subdivision to the National Student Ombudsman during that period; and</w:t>
      </w:r>
    </w:p>
    <w:p w14:paraId="4E747BC1" w14:textId="75776C69" w:rsidR="00940E86" w:rsidRPr="005515E1" w:rsidRDefault="00940E86" w:rsidP="00940E86">
      <w:pPr>
        <w:pStyle w:val="paragraph"/>
      </w:pPr>
      <w:r w:rsidRPr="005515E1">
        <w:tab/>
        <w:t>(h)</w:t>
      </w:r>
      <w:r w:rsidRPr="005515E1">
        <w:tab/>
        <w:t xml:space="preserve">if the National Student Ombudsman has tried to settle any complaints made under this Part using an alternative dispute resolution process under Subdivision D of </w:t>
      </w:r>
      <w:r w:rsidR="00B64597">
        <w:t>Division 3</w:t>
      </w:r>
      <w:r w:rsidRPr="005515E1">
        <w:t xml:space="preserve"> of this Part—set out:</w:t>
      </w:r>
    </w:p>
    <w:p w14:paraId="65BC85BC" w14:textId="77777777" w:rsidR="00940E86" w:rsidRPr="005515E1" w:rsidRDefault="00940E86" w:rsidP="00940E86">
      <w:pPr>
        <w:pStyle w:val="paragraphsub"/>
      </w:pPr>
      <w:r w:rsidRPr="005515E1">
        <w:tab/>
        <w:t>(i)</w:t>
      </w:r>
      <w:r w:rsidRPr="005515E1">
        <w:tab/>
        <w:t>the number of such alternative dispute resolution processes started during that period; and</w:t>
      </w:r>
    </w:p>
    <w:p w14:paraId="0C636959" w14:textId="77777777" w:rsidR="00940E86" w:rsidRPr="005515E1" w:rsidRDefault="00940E86" w:rsidP="00940E86">
      <w:pPr>
        <w:pStyle w:val="paragraphsub"/>
      </w:pPr>
      <w:r w:rsidRPr="005515E1">
        <w:tab/>
        <w:t>(ii)</w:t>
      </w:r>
      <w:r w:rsidRPr="005515E1">
        <w:tab/>
        <w:t>the number, and outcome, of such alternative dispute resolution processes concluded during that period; and</w:t>
      </w:r>
    </w:p>
    <w:p w14:paraId="5CCD2BF6" w14:textId="31E9A065" w:rsidR="00940E86" w:rsidRPr="005515E1" w:rsidRDefault="00940E86" w:rsidP="00940E86">
      <w:pPr>
        <w:pStyle w:val="paragraph"/>
      </w:pPr>
      <w:r w:rsidRPr="005515E1">
        <w:tab/>
        <w:t>(i)</w:t>
      </w:r>
      <w:r w:rsidRPr="005515E1">
        <w:tab/>
        <w:t xml:space="preserve">if the National Student Ombudsman has used a restorative engagement process under Subdivision E of </w:t>
      </w:r>
      <w:r w:rsidR="00B64597">
        <w:t>Division 3</w:t>
      </w:r>
      <w:r w:rsidRPr="005515E1">
        <w:t xml:space="preserve"> of this Part—set out:</w:t>
      </w:r>
    </w:p>
    <w:p w14:paraId="461C51C9" w14:textId="77777777" w:rsidR="00940E86" w:rsidRPr="005515E1" w:rsidRDefault="00940E86" w:rsidP="00940E86">
      <w:pPr>
        <w:pStyle w:val="paragraphsub"/>
      </w:pPr>
      <w:r w:rsidRPr="005515E1">
        <w:tab/>
        <w:t>(i)</w:t>
      </w:r>
      <w:r w:rsidRPr="005515E1">
        <w:tab/>
        <w:t>the number of such restorative engagement processes started during that period; and</w:t>
      </w:r>
    </w:p>
    <w:p w14:paraId="477A688E" w14:textId="77777777" w:rsidR="00940E86" w:rsidRPr="005515E1" w:rsidRDefault="00940E86" w:rsidP="00940E86">
      <w:pPr>
        <w:pStyle w:val="paragraphsub"/>
      </w:pPr>
      <w:r w:rsidRPr="005515E1">
        <w:tab/>
        <w:t>(ii)</w:t>
      </w:r>
      <w:r w:rsidRPr="005515E1">
        <w:tab/>
        <w:t>the number of such restorative engagement processes concluded during that period; and</w:t>
      </w:r>
    </w:p>
    <w:p w14:paraId="3E09F5F0" w14:textId="77777777" w:rsidR="00940E86" w:rsidRPr="005515E1" w:rsidRDefault="00940E86" w:rsidP="00940E86">
      <w:pPr>
        <w:pStyle w:val="paragraph"/>
      </w:pPr>
      <w:r w:rsidRPr="005515E1">
        <w:tab/>
        <w:t>(j)</w:t>
      </w:r>
      <w:r w:rsidRPr="005515E1">
        <w:tab/>
        <w:t>set out details of any action that the National Student Ombudsman took during the period to promote best practice in handling of complaints by higher education providers; and</w:t>
      </w:r>
    </w:p>
    <w:p w14:paraId="1F2CD6AD" w14:textId="77777777" w:rsidR="00940E86" w:rsidRPr="005515E1" w:rsidRDefault="00940E86" w:rsidP="00940E86">
      <w:pPr>
        <w:pStyle w:val="paragraph"/>
      </w:pPr>
      <w:r w:rsidRPr="005515E1">
        <w:tab/>
        <w:t>(k)</w:t>
      </w:r>
      <w:r w:rsidRPr="005515E1">
        <w:tab/>
        <w:t>set out details of the National Student Ombudsman’s observations (if any) during the period regarding the following:</w:t>
      </w:r>
    </w:p>
    <w:p w14:paraId="16346033" w14:textId="77777777" w:rsidR="00940E86" w:rsidRPr="005515E1" w:rsidRDefault="00940E86" w:rsidP="00940E86">
      <w:pPr>
        <w:pStyle w:val="paragraphsub"/>
      </w:pPr>
      <w:r w:rsidRPr="005515E1">
        <w:tab/>
        <w:t>(i)</w:t>
      </w:r>
      <w:r w:rsidRPr="005515E1">
        <w:tab/>
        <w:t>any trends in complaints;</w:t>
      </w:r>
    </w:p>
    <w:p w14:paraId="725B4497" w14:textId="77777777" w:rsidR="00940E86" w:rsidRPr="005515E1" w:rsidRDefault="00940E86" w:rsidP="00940E86">
      <w:pPr>
        <w:pStyle w:val="paragraphsub"/>
      </w:pPr>
      <w:r w:rsidRPr="005515E1">
        <w:tab/>
        <w:t>(ii)</w:t>
      </w:r>
      <w:r w:rsidRPr="005515E1">
        <w:tab/>
        <w:t>any broader issues that arise from investigations;</w:t>
      </w:r>
    </w:p>
    <w:p w14:paraId="32633A4F" w14:textId="77777777" w:rsidR="00940E86" w:rsidRPr="005515E1" w:rsidRDefault="00940E86" w:rsidP="00940E86">
      <w:pPr>
        <w:pStyle w:val="paragraphsub"/>
      </w:pPr>
      <w:r w:rsidRPr="005515E1">
        <w:lastRenderedPageBreak/>
        <w:tab/>
        <w:t>(iii)</w:t>
      </w:r>
      <w:r w:rsidRPr="005515E1">
        <w:tab/>
        <w:t>any improvements that could be made to the handling of complaints made by higher education students.</w:t>
      </w:r>
    </w:p>
    <w:p w14:paraId="23C0C071" w14:textId="77777777" w:rsidR="00940E86" w:rsidRPr="005515E1" w:rsidRDefault="00940E86" w:rsidP="00940E86">
      <w:pPr>
        <w:pStyle w:val="subsection"/>
      </w:pPr>
      <w:r w:rsidRPr="005515E1">
        <w:tab/>
        <w:t>(8)</w:t>
      </w:r>
      <w:r w:rsidRPr="005515E1">
        <w:tab/>
        <w:t>A report under this section on the operations of the National Student Ombudsman during a period may set out any other matter relevant to the operations of the National Student Ombudsman during that period.</w:t>
      </w:r>
    </w:p>
    <w:p w14:paraId="34A37D6D" w14:textId="77777777" w:rsidR="00940E86" w:rsidRPr="005515E1" w:rsidRDefault="00940E86" w:rsidP="00940E86">
      <w:pPr>
        <w:pStyle w:val="ActHead5"/>
      </w:pPr>
      <w:bookmarkStart w:id="232" w:name="_Toc190871262"/>
      <w:r w:rsidRPr="009E41A2">
        <w:rPr>
          <w:rStyle w:val="CharSectno"/>
        </w:rPr>
        <w:t>21AY</w:t>
      </w:r>
      <w:r w:rsidRPr="005515E1">
        <w:t xml:space="preserve">  Disclosure of identifying information in reports</w:t>
      </w:r>
      <w:bookmarkEnd w:id="232"/>
    </w:p>
    <w:p w14:paraId="7F0F9849" w14:textId="77777777" w:rsidR="00940E86" w:rsidRPr="005515E1" w:rsidRDefault="00940E86" w:rsidP="00940E86">
      <w:pPr>
        <w:pStyle w:val="subsection"/>
      </w:pPr>
      <w:r w:rsidRPr="005515E1">
        <w:tab/>
      </w:r>
      <w:r w:rsidRPr="005515E1">
        <w:tab/>
        <w:t>The National Student Ombudsman must not, in a report under section 21AV or 21AX, disclose the name of a complainant, or any other information that would enable a complainant to be identified, unless the complainant has consented to the disclosure.</w:t>
      </w:r>
    </w:p>
    <w:p w14:paraId="1452129F" w14:textId="238D173C" w:rsidR="00940E86" w:rsidRPr="005515E1" w:rsidRDefault="00B64597" w:rsidP="00303618">
      <w:pPr>
        <w:pStyle w:val="ActHead3"/>
        <w:pageBreakBefore/>
      </w:pPr>
      <w:bookmarkStart w:id="233" w:name="_Toc190871263"/>
      <w:r w:rsidRPr="009E41A2">
        <w:rPr>
          <w:rStyle w:val="CharDivNo"/>
        </w:rPr>
        <w:lastRenderedPageBreak/>
        <w:t>Division 6</w:t>
      </w:r>
      <w:r w:rsidR="00940E86" w:rsidRPr="005515E1">
        <w:t>—</w:t>
      </w:r>
      <w:r w:rsidR="00940E86" w:rsidRPr="009E41A2">
        <w:rPr>
          <w:rStyle w:val="CharDivText"/>
        </w:rPr>
        <w:t>Other powers and duties of the National Student Ombudsman</w:t>
      </w:r>
      <w:bookmarkEnd w:id="233"/>
    </w:p>
    <w:p w14:paraId="2BA11908" w14:textId="77777777" w:rsidR="00940E86" w:rsidRPr="005515E1" w:rsidRDefault="00940E86" w:rsidP="00940E86">
      <w:pPr>
        <w:pStyle w:val="ActHead4"/>
      </w:pPr>
      <w:bookmarkStart w:id="234" w:name="_Toc190871264"/>
      <w:r w:rsidRPr="009E41A2">
        <w:rPr>
          <w:rStyle w:val="CharSubdNo"/>
        </w:rPr>
        <w:t>Subdivision A</w:t>
      </w:r>
      <w:r w:rsidRPr="005515E1">
        <w:t>—</w:t>
      </w:r>
      <w:r w:rsidRPr="009E41A2">
        <w:rPr>
          <w:rStyle w:val="CharSubdText"/>
        </w:rPr>
        <w:t>Information gathering powers</w:t>
      </w:r>
      <w:bookmarkEnd w:id="234"/>
    </w:p>
    <w:p w14:paraId="5E4A1561" w14:textId="77777777" w:rsidR="00940E86" w:rsidRPr="005515E1" w:rsidRDefault="00940E86" w:rsidP="00940E86">
      <w:pPr>
        <w:pStyle w:val="ActHead5"/>
      </w:pPr>
      <w:bookmarkStart w:id="235" w:name="_Toc190871265"/>
      <w:r w:rsidRPr="009E41A2">
        <w:rPr>
          <w:rStyle w:val="CharSectno"/>
        </w:rPr>
        <w:t>21AZ</w:t>
      </w:r>
      <w:r w:rsidRPr="005515E1">
        <w:t xml:space="preserve">  Inquiries</w:t>
      </w:r>
      <w:bookmarkEnd w:id="235"/>
    </w:p>
    <w:p w14:paraId="5B232365" w14:textId="77777777" w:rsidR="00940E86" w:rsidRPr="005515E1" w:rsidRDefault="00940E86" w:rsidP="00940E86">
      <w:pPr>
        <w:pStyle w:val="subsection"/>
      </w:pPr>
      <w:r w:rsidRPr="005515E1">
        <w:tab/>
      </w:r>
      <w:r w:rsidRPr="005515E1">
        <w:tab/>
        <w:t>The National Student Ombudsman may obtain such information, and make such inquiries, as the National Student Ombudsman thinks fit for the purposes of:</w:t>
      </w:r>
    </w:p>
    <w:p w14:paraId="6E11CEE0" w14:textId="77777777" w:rsidR="00940E86" w:rsidRPr="005515E1" w:rsidRDefault="00940E86" w:rsidP="00940E86">
      <w:pPr>
        <w:pStyle w:val="paragraph"/>
      </w:pPr>
      <w:r w:rsidRPr="005515E1">
        <w:tab/>
        <w:t>(a)</w:t>
      </w:r>
      <w:r w:rsidRPr="005515E1">
        <w:tab/>
        <w:t>determining whether the National Student Ombudsman is authorised to deal with a complaint or to conduct an investigation under this Part; or</w:t>
      </w:r>
    </w:p>
    <w:p w14:paraId="3C3A6AE0" w14:textId="77777777" w:rsidR="00940E86" w:rsidRPr="005515E1" w:rsidRDefault="00940E86" w:rsidP="00940E86">
      <w:pPr>
        <w:pStyle w:val="paragraph"/>
      </w:pPr>
      <w:r w:rsidRPr="005515E1">
        <w:tab/>
        <w:t>(b)</w:t>
      </w:r>
      <w:r w:rsidRPr="005515E1">
        <w:tab/>
        <w:t>determining whether, and how, to deal with a complaint under this Part; or</w:t>
      </w:r>
    </w:p>
    <w:p w14:paraId="2822E4D3" w14:textId="77777777" w:rsidR="00940E86" w:rsidRPr="005515E1" w:rsidRDefault="00940E86" w:rsidP="00940E86">
      <w:pPr>
        <w:pStyle w:val="paragraph"/>
      </w:pPr>
      <w:r w:rsidRPr="005515E1">
        <w:tab/>
        <w:t>(c)</w:t>
      </w:r>
      <w:r w:rsidRPr="005515E1">
        <w:tab/>
        <w:t>determining whether to conduct an investigation on the National Student Ombudsman’s own initiative under this Part; or</w:t>
      </w:r>
    </w:p>
    <w:p w14:paraId="5DB13723" w14:textId="77777777" w:rsidR="00940E86" w:rsidRPr="005515E1" w:rsidRDefault="00940E86" w:rsidP="00940E86">
      <w:pPr>
        <w:pStyle w:val="paragraph"/>
      </w:pPr>
      <w:r w:rsidRPr="005515E1">
        <w:tab/>
        <w:t>(d)</w:t>
      </w:r>
      <w:r w:rsidRPr="005515E1">
        <w:tab/>
        <w:t>dealing with a complaint, or conducting an investigation, under this Part; or</w:t>
      </w:r>
    </w:p>
    <w:p w14:paraId="729D144D" w14:textId="77777777" w:rsidR="00940E86" w:rsidRPr="005515E1" w:rsidRDefault="00940E86" w:rsidP="00940E86">
      <w:pPr>
        <w:pStyle w:val="paragraph"/>
      </w:pPr>
      <w:r w:rsidRPr="005515E1">
        <w:tab/>
        <w:t>(e)</w:t>
      </w:r>
      <w:r w:rsidRPr="005515E1">
        <w:tab/>
        <w:t>considering whether a higher education provider has taken adequate and appropriate action in respect of any recommendations:</w:t>
      </w:r>
    </w:p>
    <w:p w14:paraId="0F20BEF8" w14:textId="77777777" w:rsidR="00940E86" w:rsidRPr="005515E1" w:rsidRDefault="00940E86" w:rsidP="00940E86">
      <w:pPr>
        <w:pStyle w:val="paragraphsub"/>
      </w:pPr>
      <w:r w:rsidRPr="005515E1">
        <w:tab/>
        <w:t>(i)</w:t>
      </w:r>
      <w:r w:rsidRPr="005515E1">
        <w:tab/>
        <w:t>made to the higher education provider under section 21AL; or</w:t>
      </w:r>
    </w:p>
    <w:p w14:paraId="764AE045" w14:textId="77777777" w:rsidR="00940E86" w:rsidRPr="005515E1" w:rsidRDefault="00940E86" w:rsidP="00940E86">
      <w:pPr>
        <w:pStyle w:val="paragraphsub"/>
      </w:pPr>
      <w:r w:rsidRPr="005515E1">
        <w:tab/>
        <w:t>(ii)</w:t>
      </w:r>
      <w:r w:rsidRPr="005515E1">
        <w:tab/>
        <w:t>included in a report given to the higher education provider under section 21AV.</w:t>
      </w:r>
    </w:p>
    <w:p w14:paraId="318AAF67" w14:textId="77777777" w:rsidR="00940E86" w:rsidRPr="005515E1" w:rsidRDefault="00940E86" w:rsidP="00940E86">
      <w:pPr>
        <w:pStyle w:val="ActHead5"/>
      </w:pPr>
      <w:bookmarkStart w:id="236" w:name="_Toc190871266"/>
      <w:bookmarkStart w:id="237" w:name="_Hlk173749724"/>
      <w:r w:rsidRPr="009E41A2">
        <w:rPr>
          <w:rStyle w:val="CharSectno"/>
        </w:rPr>
        <w:t>21AZA</w:t>
      </w:r>
      <w:r w:rsidRPr="005515E1">
        <w:t xml:space="preserve">  Notices requiring information, documents or attendance to answer questions</w:t>
      </w:r>
      <w:bookmarkEnd w:id="236"/>
    </w:p>
    <w:p w14:paraId="3077D178" w14:textId="77777777" w:rsidR="00940E86" w:rsidRPr="005515E1" w:rsidRDefault="00940E86" w:rsidP="00940E86">
      <w:pPr>
        <w:pStyle w:val="SubsectionHead"/>
      </w:pPr>
      <w:r w:rsidRPr="005515E1">
        <w:t>Notices</w:t>
      </w:r>
    </w:p>
    <w:p w14:paraId="7FABB445" w14:textId="77777777" w:rsidR="00940E86" w:rsidRPr="005515E1" w:rsidRDefault="00940E86" w:rsidP="00940E86">
      <w:pPr>
        <w:pStyle w:val="subsection"/>
      </w:pPr>
      <w:r w:rsidRPr="005515E1">
        <w:tab/>
        <w:t>(1)</w:t>
      </w:r>
      <w:r w:rsidRPr="005515E1">
        <w:tab/>
        <w:t>The National Student Ombudsman may give a person written notice requiring the person to do one or more of the following:</w:t>
      </w:r>
    </w:p>
    <w:p w14:paraId="792FA66F" w14:textId="77777777" w:rsidR="00940E86" w:rsidRPr="005515E1" w:rsidRDefault="00940E86" w:rsidP="00940E86">
      <w:pPr>
        <w:pStyle w:val="paragraph"/>
      </w:pPr>
      <w:r w:rsidRPr="005515E1">
        <w:lastRenderedPageBreak/>
        <w:tab/>
        <w:t>(a)</w:t>
      </w:r>
      <w:r w:rsidRPr="005515E1">
        <w:tab/>
        <w:t>give to the National Student Ombudsman information specified in the notice;</w:t>
      </w:r>
    </w:p>
    <w:p w14:paraId="3410FBC4" w14:textId="77777777" w:rsidR="00940E86" w:rsidRPr="005515E1" w:rsidRDefault="00940E86" w:rsidP="00940E86">
      <w:pPr>
        <w:pStyle w:val="paragraph"/>
      </w:pPr>
      <w:r w:rsidRPr="005515E1">
        <w:tab/>
        <w:t>(b)</w:t>
      </w:r>
      <w:r w:rsidRPr="005515E1">
        <w:tab/>
        <w:t>produce to the National Student Ombudsman any documents or other records specified in the notice;</w:t>
      </w:r>
    </w:p>
    <w:p w14:paraId="0A976965" w14:textId="77777777" w:rsidR="00940E86" w:rsidRPr="005515E1" w:rsidRDefault="00940E86" w:rsidP="00940E86">
      <w:pPr>
        <w:pStyle w:val="paragraph"/>
      </w:pPr>
      <w:r w:rsidRPr="005515E1">
        <w:tab/>
        <w:t>(c)</w:t>
      </w:r>
      <w:r w:rsidRPr="005515E1">
        <w:tab/>
        <w:t>attend before the National Student Ombudsman, or an authorized person, to answer questions.</w:t>
      </w:r>
    </w:p>
    <w:p w14:paraId="6DB2FD56" w14:textId="77777777" w:rsidR="00940E86" w:rsidRPr="005515E1" w:rsidRDefault="00940E86" w:rsidP="00940E86">
      <w:pPr>
        <w:pStyle w:val="subsection"/>
      </w:pPr>
      <w:r w:rsidRPr="005515E1">
        <w:tab/>
        <w:t>(2)</w:t>
      </w:r>
      <w:r w:rsidRPr="005515E1">
        <w:tab/>
        <w:t>However, the National Student Ombudsman must not give a notice to a person under subsection (1) unless:</w:t>
      </w:r>
    </w:p>
    <w:p w14:paraId="06ADCE8C" w14:textId="77777777" w:rsidR="00940E86" w:rsidRPr="005515E1" w:rsidRDefault="00940E86" w:rsidP="00940E86">
      <w:pPr>
        <w:pStyle w:val="paragraph"/>
      </w:pPr>
      <w:r w:rsidRPr="005515E1">
        <w:tab/>
        <w:t>(a)</w:t>
      </w:r>
      <w:r w:rsidRPr="005515E1">
        <w:tab/>
        <w:t>the National Student Ombudsman reasonably believes that the person is capable of giving the information, producing the documents or records or answering the questions; and</w:t>
      </w:r>
    </w:p>
    <w:p w14:paraId="54D97F8A" w14:textId="77777777" w:rsidR="00940E86" w:rsidRPr="005515E1" w:rsidRDefault="00940E86" w:rsidP="00940E86">
      <w:pPr>
        <w:pStyle w:val="paragraph"/>
      </w:pPr>
      <w:r w:rsidRPr="005515E1">
        <w:tab/>
        <w:t>(b)</w:t>
      </w:r>
      <w:r w:rsidRPr="005515E1">
        <w:tab/>
        <w:t>the information, documents, records or attendance to answer questions is relevant to:</w:t>
      </w:r>
    </w:p>
    <w:p w14:paraId="36FEB131" w14:textId="77777777" w:rsidR="00940E86" w:rsidRPr="005515E1" w:rsidRDefault="00940E86" w:rsidP="00940E86">
      <w:pPr>
        <w:pStyle w:val="paragraphsub"/>
      </w:pPr>
      <w:r w:rsidRPr="005515E1">
        <w:tab/>
        <w:t>(i)</w:t>
      </w:r>
      <w:r w:rsidRPr="005515E1">
        <w:tab/>
        <w:t>determining whether, and how, to deal with a complaint under this Part; or</w:t>
      </w:r>
    </w:p>
    <w:p w14:paraId="63E07965" w14:textId="77777777" w:rsidR="00940E86" w:rsidRPr="005515E1" w:rsidRDefault="00940E86" w:rsidP="00940E86">
      <w:pPr>
        <w:pStyle w:val="paragraphsub"/>
      </w:pPr>
      <w:r w:rsidRPr="005515E1">
        <w:tab/>
        <w:t>(ii)</w:t>
      </w:r>
      <w:r w:rsidRPr="005515E1">
        <w:tab/>
        <w:t>determining whether to conduct an investigation on the National Student Ombudsman’s own initiative under this Part; or</w:t>
      </w:r>
    </w:p>
    <w:p w14:paraId="359DF44E" w14:textId="77777777" w:rsidR="00940E86" w:rsidRPr="005515E1" w:rsidRDefault="00940E86" w:rsidP="00940E86">
      <w:pPr>
        <w:pStyle w:val="paragraphsub"/>
      </w:pPr>
      <w:r w:rsidRPr="005515E1">
        <w:tab/>
        <w:t>(iii)</w:t>
      </w:r>
      <w:r w:rsidRPr="005515E1">
        <w:tab/>
        <w:t>dealing with a complaint, or conducting an investigation, under this Part; or</w:t>
      </w:r>
    </w:p>
    <w:p w14:paraId="07B21B4C" w14:textId="77777777" w:rsidR="00940E86" w:rsidRPr="005515E1" w:rsidRDefault="00940E86" w:rsidP="00940E86">
      <w:pPr>
        <w:pStyle w:val="paragraphsub"/>
      </w:pPr>
      <w:r w:rsidRPr="005515E1">
        <w:tab/>
        <w:t>(iv)</w:t>
      </w:r>
      <w:r w:rsidRPr="005515E1">
        <w:tab/>
        <w:t>considering whether a higher education provider has taken adequate and appropriate action in respect of any recommendations made to the higher education provider under section 21AL or included in a report given to the higher education provider under section 21AV.</w:t>
      </w:r>
    </w:p>
    <w:p w14:paraId="56CDE69C" w14:textId="77777777" w:rsidR="00940E86" w:rsidRPr="005515E1" w:rsidRDefault="00940E86" w:rsidP="00940E86">
      <w:pPr>
        <w:pStyle w:val="subsection"/>
      </w:pPr>
      <w:r w:rsidRPr="005515E1">
        <w:tab/>
        <w:t>(3)</w:t>
      </w:r>
      <w:r w:rsidRPr="005515E1">
        <w:tab/>
        <w:t>A notice under subsection (1) must:</w:t>
      </w:r>
    </w:p>
    <w:p w14:paraId="3414CAC3" w14:textId="77777777" w:rsidR="00940E86" w:rsidRPr="005515E1" w:rsidRDefault="00940E86" w:rsidP="00940E86">
      <w:pPr>
        <w:pStyle w:val="paragraph"/>
      </w:pPr>
      <w:r w:rsidRPr="005515E1">
        <w:tab/>
        <w:t>(a)</w:t>
      </w:r>
      <w:r w:rsidRPr="005515E1">
        <w:tab/>
        <w:t>for a notice requiring the giving of information or production of documents or other records—specify a reasonable period within which the person must comply with the notice (which must be at least 14 days after the day the notice is given); and</w:t>
      </w:r>
    </w:p>
    <w:p w14:paraId="1CB35762" w14:textId="77777777" w:rsidR="00940E86" w:rsidRPr="005515E1" w:rsidRDefault="00940E86" w:rsidP="00940E86">
      <w:pPr>
        <w:pStyle w:val="paragraph"/>
      </w:pPr>
      <w:r w:rsidRPr="005515E1">
        <w:tab/>
        <w:t>(b)</w:t>
      </w:r>
      <w:r w:rsidRPr="005515E1">
        <w:tab/>
        <w:t>for a notice requiring attendance to answer questions—include the following information:</w:t>
      </w:r>
    </w:p>
    <w:p w14:paraId="272C1B73" w14:textId="77777777" w:rsidR="00940E86" w:rsidRPr="005515E1" w:rsidRDefault="00940E86" w:rsidP="00940E86">
      <w:pPr>
        <w:pStyle w:val="paragraphsub"/>
      </w:pPr>
      <w:r w:rsidRPr="005515E1">
        <w:tab/>
        <w:t>(i)</w:t>
      </w:r>
      <w:r w:rsidRPr="005515E1">
        <w:tab/>
        <w:t>the date and time for attendance (which must be at least 14 days after the day the notice is given);</w:t>
      </w:r>
    </w:p>
    <w:p w14:paraId="6225E43D" w14:textId="77777777" w:rsidR="00940E86" w:rsidRPr="005515E1" w:rsidRDefault="00940E86" w:rsidP="00940E86">
      <w:pPr>
        <w:pStyle w:val="paragraphsub"/>
      </w:pPr>
      <w:r w:rsidRPr="005515E1">
        <w:tab/>
        <w:t>(ii)</w:t>
      </w:r>
      <w:r w:rsidRPr="005515E1">
        <w:tab/>
        <w:t>the location for attendance; and</w:t>
      </w:r>
    </w:p>
    <w:p w14:paraId="62B1F3B7" w14:textId="77777777" w:rsidR="00940E86" w:rsidRPr="005515E1" w:rsidRDefault="00940E86" w:rsidP="00940E86">
      <w:pPr>
        <w:pStyle w:val="paragraph"/>
      </w:pPr>
      <w:r w:rsidRPr="005515E1">
        <w:lastRenderedPageBreak/>
        <w:tab/>
        <w:t>(c)</w:t>
      </w:r>
      <w:r w:rsidRPr="005515E1">
        <w:tab/>
        <w:t>include any other information prescribed by the National Student Ombudsman Rules for the purposes of this paragraph.</w:t>
      </w:r>
    </w:p>
    <w:bookmarkEnd w:id="237"/>
    <w:p w14:paraId="5FDFA179" w14:textId="093C549C" w:rsidR="00940E86" w:rsidRPr="005515E1" w:rsidRDefault="00940E86" w:rsidP="00940E86">
      <w:pPr>
        <w:pStyle w:val="SubsectionHead"/>
      </w:pPr>
      <w:r w:rsidRPr="005515E1">
        <w:t>Self</w:t>
      </w:r>
      <w:r w:rsidR="00E850E3">
        <w:noBreakHyphen/>
      </w:r>
      <w:r w:rsidRPr="005515E1">
        <w:t>incrimination etc.</w:t>
      </w:r>
    </w:p>
    <w:p w14:paraId="214291AD" w14:textId="77777777" w:rsidR="00940E86" w:rsidRPr="005515E1" w:rsidRDefault="00940E86" w:rsidP="00940E86">
      <w:pPr>
        <w:pStyle w:val="subsection"/>
      </w:pPr>
      <w:r w:rsidRPr="005515E1">
        <w:tab/>
        <w:t>(4)</w:t>
      </w:r>
      <w:r w:rsidRPr="005515E1">
        <w:tab/>
        <w:t>An individual is not excused from giving information, producing a document or other record or answering a question in accordance with a notice under subsection (1) on the ground that giving the information, producing the document or record or answering the question might tend to incriminate the individual in relation to an offence.</w:t>
      </w:r>
    </w:p>
    <w:p w14:paraId="11DB50D9" w14:textId="465454D3" w:rsidR="00940E86" w:rsidRPr="005515E1" w:rsidRDefault="00940E86" w:rsidP="00940E86">
      <w:pPr>
        <w:pStyle w:val="notetext"/>
      </w:pPr>
      <w:r w:rsidRPr="005515E1">
        <w:t>Note:</w:t>
      </w:r>
      <w:r w:rsidRPr="005515E1">
        <w:tab/>
        <w:t>A body corporate is not entitled to claim the privilege against self</w:t>
      </w:r>
      <w:r w:rsidR="00E850E3">
        <w:noBreakHyphen/>
      </w:r>
      <w:r w:rsidRPr="005515E1">
        <w:t>incrimination.</w:t>
      </w:r>
    </w:p>
    <w:p w14:paraId="25B954BF" w14:textId="77777777" w:rsidR="00940E86" w:rsidRPr="005515E1" w:rsidRDefault="00940E86" w:rsidP="00940E86">
      <w:pPr>
        <w:pStyle w:val="subsection"/>
      </w:pPr>
      <w:r w:rsidRPr="005515E1">
        <w:tab/>
        <w:t>(5)</w:t>
      </w:r>
      <w:r w:rsidRPr="005515E1">
        <w:tab/>
        <w:t>However:</w:t>
      </w:r>
    </w:p>
    <w:p w14:paraId="51F4FAE7" w14:textId="77777777" w:rsidR="00940E86" w:rsidRPr="005515E1" w:rsidRDefault="00940E86" w:rsidP="00940E86">
      <w:pPr>
        <w:pStyle w:val="paragraph"/>
      </w:pPr>
      <w:r w:rsidRPr="005515E1">
        <w:tab/>
        <w:t>(a)</w:t>
      </w:r>
      <w:r w:rsidRPr="005515E1">
        <w:tab/>
        <w:t>the information given, document or other record produced or answer given; and</w:t>
      </w:r>
    </w:p>
    <w:p w14:paraId="3E4A4FC0" w14:textId="77777777" w:rsidR="00940E86" w:rsidRPr="005515E1" w:rsidRDefault="00940E86" w:rsidP="00940E86">
      <w:pPr>
        <w:pStyle w:val="paragraph"/>
      </w:pPr>
      <w:r w:rsidRPr="005515E1">
        <w:tab/>
        <w:t>(b)</w:t>
      </w:r>
      <w:r w:rsidRPr="005515E1">
        <w:tab/>
        <w:t>the giving of the information, the production of the document or record or the answering of the question; and</w:t>
      </w:r>
    </w:p>
    <w:p w14:paraId="43E25ECD" w14:textId="77777777" w:rsidR="00940E86" w:rsidRPr="005515E1" w:rsidRDefault="00940E86" w:rsidP="00940E86">
      <w:pPr>
        <w:pStyle w:val="paragraph"/>
      </w:pPr>
      <w:r w:rsidRPr="005515E1">
        <w:tab/>
        <w:t>(c)</w:t>
      </w:r>
      <w:r w:rsidRPr="005515E1">
        <w:tab/>
        <w:t>any information, document or thing obtained as a direct or indirect consequence of the giving of the information, the production of the document or other record or the answering of the question;</w:t>
      </w:r>
    </w:p>
    <w:p w14:paraId="5E5BC772" w14:textId="0D078DB6" w:rsidR="00940E86" w:rsidRPr="005515E1" w:rsidRDefault="00940E86" w:rsidP="00940E86">
      <w:pPr>
        <w:pStyle w:val="subsection2"/>
      </w:pPr>
      <w:r w:rsidRPr="005515E1">
        <w:t xml:space="preserve">are not admissible in evidence against the individual in criminal proceedings other than proceedings for an offence against </w:t>
      </w:r>
      <w:r w:rsidR="00B64597">
        <w:t>section 1</w:t>
      </w:r>
      <w:r w:rsidRPr="005515E1">
        <w:t xml:space="preserve">37.1, 137.2 or 149.1 of the </w:t>
      </w:r>
      <w:r w:rsidRPr="005515E1">
        <w:rPr>
          <w:i/>
        </w:rPr>
        <w:t>Criminal Code</w:t>
      </w:r>
      <w:r w:rsidRPr="005515E1">
        <w:t xml:space="preserve"> that relates to this section.</w:t>
      </w:r>
    </w:p>
    <w:p w14:paraId="01FF4C9D" w14:textId="3A907C9A" w:rsidR="00940E86" w:rsidRPr="005515E1" w:rsidRDefault="00940E86" w:rsidP="00940E86">
      <w:pPr>
        <w:pStyle w:val="subsection"/>
      </w:pPr>
      <w:r w:rsidRPr="005515E1">
        <w:tab/>
        <w:t>(6)</w:t>
      </w:r>
      <w:r w:rsidRPr="005515E1">
        <w:tab/>
        <w:t>If, at general law, an individual would otherwise be able to claim the privilege against self</w:t>
      </w:r>
      <w:r w:rsidR="00E850E3">
        <w:noBreakHyphen/>
      </w:r>
      <w:r w:rsidRPr="005515E1">
        <w:t>exposure to a penalty (other than a penalty for an offence) in relation to giving information, producing a document or other record or answering a question under this section, the individual is not excused from giving the information, producing the document or record or answering the question under this section on that ground.</w:t>
      </w:r>
    </w:p>
    <w:p w14:paraId="3A2AE19A" w14:textId="753B7E85" w:rsidR="00940E86" w:rsidRPr="005515E1" w:rsidRDefault="00940E86" w:rsidP="00940E86">
      <w:pPr>
        <w:pStyle w:val="notetext"/>
      </w:pPr>
      <w:r w:rsidRPr="005515E1">
        <w:t>Note:</w:t>
      </w:r>
      <w:r w:rsidRPr="005515E1">
        <w:tab/>
        <w:t>A body corporate is not entitled to claim the privilege against self</w:t>
      </w:r>
      <w:r w:rsidR="00E850E3">
        <w:noBreakHyphen/>
      </w:r>
      <w:r w:rsidRPr="005515E1">
        <w:t>exposure to a penalty.</w:t>
      </w:r>
    </w:p>
    <w:p w14:paraId="1A1D9E20" w14:textId="77777777" w:rsidR="00940E86" w:rsidRPr="005515E1" w:rsidRDefault="00940E86" w:rsidP="00940E86">
      <w:pPr>
        <w:pStyle w:val="SubsectionHead"/>
      </w:pPr>
      <w:r w:rsidRPr="005515E1">
        <w:lastRenderedPageBreak/>
        <w:t>Public interest grounds etc.</w:t>
      </w:r>
    </w:p>
    <w:p w14:paraId="7D47FF8C" w14:textId="77777777" w:rsidR="00940E86" w:rsidRPr="005515E1" w:rsidRDefault="00940E86" w:rsidP="00940E86">
      <w:pPr>
        <w:pStyle w:val="subsection"/>
      </w:pPr>
      <w:r w:rsidRPr="005515E1">
        <w:tab/>
        <w:t>(7)</w:t>
      </w:r>
      <w:r w:rsidRPr="005515E1">
        <w:tab/>
        <w:t>An individual is not excused from giving information, producing a document or other record or answering a question in accordance with a notice under subsection (1) on the ground that doing so:</w:t>
      </w:r>
    </w:p>
    <w:p w14:paraId="4E239A77" w14:textId="77777777" w:rsidR="00940E86" w:rsidRPr="005515E1" w:rsidRDefault="00940E86" w:rsidP="00940E86">
      <w:pPr>
        <w:pStyle w:val="paragraph"/>
      </w:pPr>
      <w:r w:rsidRPr="005515E1">
        <w:tab/>
        <w:t>(a)</w:t>
      </w:r>
      <w:r w:rsidRPr="005515E1">
        <w:tab/>
        <w:t>would disclose legal advice given to any person; or</w:t>
      </w:r>
    </w:p>
    <w:p w14:paraId="46E9A3C4" w14:textId="77777777" w:rsidR="00940E86" w:rsidRPr="005515E1" w:rsidRDefault="00940E86" w:rsidP="00940E86">
      <w:pPr>
        <w:pStyle w:val="paragraph"/>
      </w:pPr>
      <w:r w:rsidRPr="005515E1">
        <w:tab/>
        <w:t>(b)</w:t>
      </w:r>
      <w:r w:rsidRPr="005515E1">
        <w:tab/>
        <w:t>would disclose a communication that is protected against disclosure by legal professional privilege; or</w:t>
      </w:r>
    </w:p>
    <w:p w14:paraId="0C3C7C8F" w14:textId="77777777" w:rsidR="00940E86" w:rsidRPr="005515E1" w:rsidRDefault="00940E86" w:rsidP="00940E86">
      <w:pPr>
        <w:pStyle w:val="paragraph"/>
      </w:pPr>
      <w:r w:rsidRPr="005515E1">
        <w:tab/>
        <w:t>(c)</w:t>
      </w:r>
      <w:r w:rsidRPr="005515E1">
        <w:tab/>
        <w:t>would otherwise be contrary to the public interest.</w:t>
      </w:r>
    </w:p>
    <w:p w14:paraId="07833213" w14:textId="77777777" w:rsidR="00940E86" w:rsidRPr="005515E1" w:rsidRDefault="00940E86" w:rsidP="00940E86">
      <w:pPr>
        <w:pStyle w:val="subsection"/>
      </w:pPr>
      <w:r w:rsidRPr="005515E1">
        <w:tab/>
        <w:t>(8)</w:t>
      </w:r>
      <w:r w:rsidRPr="005515E1">
        <w:tab/>
        <w:t>Subsection (7) does not otherwise affect a claim of legal professional privilege that anyone may make in relation to that information, document or other record.</w:t>
      </w:r>
    </w:p>
    <w:p w14:paraId="4F24B840" w14:textId="77777777" w:rsidR="00940E86" w:rsidRPr="005515E1" w:rsidRDefault="00940E86" w:rsidP="00940E86">
      <w:pPr>
        <w:pStyle w:val="SubsectionHead"/>
      </w:pPr>
      <w:r w:rsidRPr="005515E1">
        <w:t>Inspecting, copying and retaining documents or records</w:t>
      </w:r>
    </w:p>
    <w:p w14:paraId="4EBD55AD" w14:textId="77777777" w:rsidR="00940E86" w:rsidRPr="005515E1" w:rsidRDefault="00940E86" w:rsidP="00940E86">
      <w:pPr>
        <w:pStyle w:val="subsection"/>
      </w:pPr>
      <w:r w:rsidRPr="005515E1">
        <w:tab/>
        <w:t>(9)</w:t>
      </w:r>
      <w:r w:rsidRPr="005515E1">
        <w:tab/>
        <w:t>The National Student Ombudsman may:</w:t>
      </w:r>
    </w:p>
    <w:p w14:paraId="508CB34D" w14:textId="77777777" w:rsidR="00940E86" w:rsidRPr="005515E1" w:rsidRDefault="00940E86" w:rsidP="00940E86">
      <w:pPr>
        <w:pStyle w:val="paragraph"/>
      </w:pPr>
      <w:r w:rsidRPr="005515E1">
        <w:tab/>
        <w:t>(a)</w:t>
      </w:r>
      <w:r w:rsidRPr="005515E1">
        <w:tab/>
        <w:t>inspect a document or other record produced under this section; and</w:t>
      </w:r>
    </w:p>
    <w:p w14:paraId="40C76890" w14:textId="77777777" w:rsidR="00940E86" w:rsidRPr="005515E1" w:rsidRDefault="00940E86" w:rsidP="00940E86">
      <w:pPr>
        <w:pStyle w:val="paragraph"/>
      </w:pPr>
      <w:r w:rsidRPr="005515E1">
        <w:tab/>
        <w:t>(b)</w:t>
      </w:r>
      <w:r w:rsidRPr="005515E1">
        <w:tab/>
        <w:t>make and retain copies of, or take and retain extracts from, such a document or record.</w:t>
      </w:r>
    </w:p>
    <w:p w14:paraId="3D03431D" w14:textId="77777777" w:rsidR="00940E86" w:rsidRPr="005515E1" w:rsidRDefault="00940E86" w:rsidP="00940E86">
      <w:pPr>
        <w:pStyle w:val="subsection"/>
      </w:pPr>
      <w:r w:rsidRPr="005515E1">
        <w:tab/>
        <w:t>(10)</w:t>
      </w:r>
      <w:r w:rsidRPr="005515E1">
        <w:tab/>
        <w:t>The National Student Ombudsman may take possession of a document or other record produced under this section and retain it for as long as is reasonably necessary.</w:t>
      </w:r>
    </w:p>
    <w:p w14:paraId="41329177" w14:textId="77777777" w:rsidR="00940E86" w:rsidRPr="005515E1" w:rsidRDefault="00940E86" w:rsidP="00940E86">
      <w:pPr>
        <w:pStyle w:val="subsection"/>
      </w:pPr>
      <w:r w:rsidRPr="005515E1">
        <w:tab/>
        <w:t>(11)</w:t>
      </w:r>
      <w:r w:rsidRPr="005515E1">
        <w:tab/>
        <w:t>The person otherwise entitled to possession of a document or other record produced under this section is entitled to be supplied, as soon as practicable, with a copy certified by the National Student Ombudsman to be a true copy.</w:t>
      </w:r>
    </w:p>
    <w:p w14:paraId="4C036B94" w14:textId="77777777" w:rsidR="00940E86" w:rsidRPr="005515E1" w:rsidRDefault="00940E86" w:rsidP="00940E86">
      <w:pPr>
        <w:pStyle w:val="subsection"/>
      </w:pPr>
      <w:r w:rsidRPr="005515E1">
        <w:tab/>
        <w:t>(12)</w:t>
      </w:r>
      <w:r w:rsidRPr="005515E1">
        <w:tab/>
        <w:t>The certified copy must be received in all courts and tribunals as evidence as if it were the original.</w:t>
      </w:r>
    </w:p>
    <w:p w14:paraId="3A42F571" w14:textId="77777777" w:rsidR="00940E86" w:rsidRPr="005515E1" w:rsidRDefault="00940E86" w:rsidP="00940E86">
      <w:pPr>
        <w:pStyle w:val="subsection"/>
      </w:pPr>
      <w:r w:rsidRPr="005515E1">
        <w:tab/>
        <w:t>(13)</w:t>
      </w:r>
      <w:r w:rsidRPr="005515E1">
        <w:tab/>
        <w:t xml:space="preserve">Until a certified copy is supplied, the National Student Ombudsman must provide the person otherwise entitled to possession of the document or other record, or a person authorised by that person, reasonable access to the document or record for the </w:t>
      </w:r>
      <w:r w:rsidRPr="005515E1">
        <w:lastRenderedPageBreak/>
        <w:t>purposes of inspecting and making copies of the whole or a part of the document or record.</w:t>
      </w:r>
    </w:p>
    <w:p w14:paraId="35CEC060" w14:textId="77777777" w:rsidR="00940E86" w:rsidRPr="005515E1" w:rsidRDefault="00940E86" w:rsidP="00940E86">
      <w:pPr>
        <w:pStyle w:val="ActHead5"/>
      </w:pPr>
      <w:bookmarkStart w:id="238" w:name="_Toc190871267"/>
      <w:r w:rsidRPr="009E41A2">
        <w:rPr>
          <w:rStyle w:val="CharSectno"/>
        </w:rPr>
        <w:t>21AZB</w:t>
      </w:r>
      <w:r w:rsidRPr="005515E1">
        <w:t xml:space="preserve">  Responding to inquiries and notices</w:t>
      </w:r>
      <w:bookmarkEnd w:id="238"/>
    </w:p>
    <w:p w14:paraId="57B6F1EC" w14:textId="77777777" w:rsidR="00940E86" w:rsidRPr="005515E1" w:rsidRDefault="00940E86" w:rsidP="00940E86">
      <w:pPr>
        <w:pStyle w:val="SubsectionHead"/>
      </w:pPr>
      <w:r w:rsidRPr="005515E1">
        <w:t>Authorisation</w:t>
      </w:r>
    </w:p>
    <w:p w14:paraId="206BDCC7" w14:textId="77777777" w:rsidR="00940E86" w:rsidRPr="005515E1" w:rsidRDefault="00940E86" w:rsidP="00940E86">
      <w:pPr>
        <w:pStyle w:val="subsection"/>
      </w:pPr>
      <w:r w:rsidRPr="005515E1">
        <w:tab/>
        <w:t>(1)</w:t>
      </w:r>
      <w:r w:rsidRPr="005515E1">
        <w:tab/>
        <w:t>A person is authorised to give information, produce documents or other records and answer questions in response to:</w:t>
      </w:r>
    </w:p>
    <w:p w14:paraId="6501834D" w14:textId="77777777" w:rsidR="00940E86" w:rsidRPr="005515E1" w:rsidRDefault="00940E86" w:rsidP="00940E86">
      <w:pPr>
        <w:pStyle w:val="paragraph"/>
      </w:pPr>
      <w:r w:rsidRPr="005515E1">
        <w:tab/>
        <w:t>(a)</w:t>
      </w:r>
      <w:r w:rsidRPr="005515E1">
        <w:tab/>
        <w:t>inquiries made under section 21AZ; or</w:t>
      </w:r>
    </w:p>
    <w:p w14:paraId="061705FB" w14:textId="77777777" w:rsidR="00940E86" w:rsidRPr="005515E1" w:rsidRDefault="00940E86" w:rsidP="00940E86">
      <w:pPr>
        <w:pStyle w:val="paragraph"/>
      </w:pPr>
      <w:r w:rsidRPr="005515E1">
        <w:tab/>
        <w:t>(b)</w:t>
      </w:r>
      <w:r w:rsidRPr="005515E1">
        <w:tab/>
        <w:t>a notice given under section 21AZA.</w:t>
      </w:r>
    </w:p>
    <w:p w14:paraId="3C4D1BF7" w14:textId="77777777" w:rsidR="00940E86" w:rsidRPr="005515E1" w:rsidRDefault="00940E86" w:rsidP="00940E86">
      <w:pPr>
        <w:pStyle w:val="notetext"/>
      </w:pPr>
      <w:r w:rsidRPr="005515E1">
        <w:t>Note:</w:t>
      </w:r>
      <w:r w:rsidRPr="005515E1">
        <w:tab/>
        <w:t xml:space="preserve">This subsection constitutes an authorisation for the purposes of the </w:t>
      </w:r>
      <w:r w:rsidRPr="005515E1">
        <w:rPr>
          <w:i/>
        </w:rPr>
        <w:t>Privacy Act 1988</w:t>
      </w:r>
      <w:r w:rsidRPr="005515E1">
        <w:t xml:space="preserve"> and other laws.</w:t>
      </w:r>
    </w:p>
    <w:p w14:paraId="7536ABE4" w14:textId="77777777" w:rsidR="00940E86" w:rsidRPr="005515E1" w:rsidRDefault="00940E86" w:rsidP="00940E86">
      <w:pPr>
        <w:pStyle w:val="subsection"/>
      </w:pPr>
      <w:r w:rsidRPr="005515E1">
        <w:tab/>
        <w:t>(2)</w:t>
      </w:r>
      <w:r w:rsidRPr="005515E1">
        <w:tab/>
        <w:t>The authorisation in subsection (1) has effect despite anything in another law of the Commonwealth, or a law of a State or Territory:</w:t>
      </w:r>
    </w:p>
    <w:p w14:paraId="4D6D4FE0" w14:textId="77777777" w:rsidR="00940E86" w:rsidRPr="005515E1" w:rsidRDefault="00940E86" w:rsidP="00940E86">
      <w:pPr>
        <w:pStyle w:val="paragraph"/>
      </w:pPr>
      <w:r w:rsidRPr="005515E1">
        <w:tab/>
        <w:t>(a)</w:t>
      </w:r>
      <w:r w:rsidRPr="005515E1">
        <w:tab/>
        <w:t>whether written or unwritten; and</w:t>
      </w:r>
    </w:p>
    <w:p w14:paraId="759E1C90" w14:textId="77777777" w:rsidR="00940E86" w:rsidRPr="005515E1" w:rsidRDefault="00940E86" w:rsidP="00940E86">
      <w:pPr>
        <w:pStyle w:val="paragraph"/>
      </w:pPr>
      <w:r w:rsidRPr="005515E1">
        <w:tab/>
        <w:t>(b)</w:t>
      </w:r>
      <w:r w:rsidRPr="005515E1">
        <w:tab/>
        <w:t>whether enacted before or after the commencement of this Part.</w:t>
      </w:r>
    </w:p>
    <w:p w14:paraId="4DBAB87F" w14:textId="77777777" w:rsidR="00940E86" w:rsidRPr="005515E1" w:rsidRDefault="00940E86" w:rsidP="00940E86">
      <w:pPr>
        <w:pStyle w:val="SubsectionHead"/>
      </w:pPr>
      <w:r w:rsidRPr="005515E1">
        <w:t>Liability for a penalty</w:t>
      </w:r>
    </w:p>
    <w:p w14:paraId="0F44C777" w14:textId="77777777" w:rsidR="00940E86" w:rsidRPr="005515E1" w:rsidRDefault="00940E86" w:rsidP="00940E86">
      <w:pPr>
        <w:pStyle w:val="subsection"/>
      </w:pPr>
      <w:r w:rsidRPr="005515E1">
        <w:tab/>
        <w:t>(3)</w:t>
      </w:r>
      <w:r w:rsidRPr="005515E1">
        <w:tab/>
        <w:t>A person is not liable to any penalty under the provisions of any other law of the Commonwealth, or a law of a State or Territory, by reason of the person giving information, producing documents or other records or answering questions in response to:</w:t>
      </w:r>
    </w:p>
    <w:p w14:paraId="5CA4E636" w14:textId="77777777" w:rsidR="00940E86" w:rsidRPr="005515E1" w:rsidRDefault="00940E86" w:rsidP="00940E86">
      <w:pPr>
        <w:pStyle w:val="paragraph"/>
      </w:pPr>
      <w:r w:rsidRPr="005515E1">
        <w:tab/>
        <w:t>(a)</w:t>
      </w:r>
      <w:r w:rsidRPr="005515E1">
        <w:tab/>
        <w:t>inquiries made under section 21AZ; or</w:t>
      </w:r>
    </w:p>
    <w:p w14:paraId="3D20987C" w14:textId="77777777" w:rsidR="00940E86" w:rsidRPr="005515E1" w:rsidRDefault="00940E86" w:rsidP="00940E86">
      <w:pPr>
        <w:pStyle w:val="paragraph"/>
      </w:pPr>
      <w:r w:rsidRPr="005515E1">
        <w:tab/>
        <w:t>(b)</w:t>
      </w:r>
      <w:r w:rsidRPr="005515E1">
        <w:tab/>
        <w:t>a notice given under section 21AZA.</w:t>
      </w:r>
    </w:p>
    <w:p w14:paraId="268691FC" w14:textId="77777777" w:rsidR="00940E86" w:rsidRPr="005515E1" w:rsidRDefault="00940E86" w:rsidP="00940E86">
      <w:pPr>
        <w:pStyle w:val="ActHead4"/>
      </w:pPr>
      <w:bookmarkStart w:id="239" w:name="_Toc190871268"/>
      <w:r w:rsidRPr="009E41A2">
        <w:rPr>
          <w:rStyle w:val="CharSubdNo"/>
        </w:rPr>
        <w:t>Subdivision B</w:t>
      </w:r>
      <w:r w:rsidRPr="005515E1">
        <w:t>—</w:t>
      </w:r>
      <w:r w:rsidRPr="009E41A2">
        <w:rPr>
          <w:rStyle w:val="CharSubdText"/>
        </w:rPr>
        <w:t>Application of Act to National Student Ombudsman</w:t>
      </w:r>
      <w:bookmarkEnd w:id="239"/>
    </w:p>
    <w:p w14:paraId="139B2839" w14:textId="77777777" w:rsidR="00940E86" w:rsidRPr="005515E1" w:rsidRDefault="00940E86" w:rsidP="00940E86">
      <w:pPr>
        <w:pStyle w:val="ActHead5"/>
      </w:pPr>
      <w:bookmarkStart w:id="240" w:name="_Toc190871269"/>
      <w:r w:rsidRPr="009E41A2">
        <w:rPr>
          <w:rStyle w:val="CharSectno"/>
        </w:rPr>
        <w:t>21AZC</w:t>
      </w:r>
      <w:r w:rsidRPr="005515E1">
        <w:t xml:space="preserve">  Application of certain provisions of the Act</w:t>
      </w:r>
      <w:bookmarkEnd w:id="240"/>
    </w:p>
    <w:p w14:paraId="4262C49C" w14:textId="77777777" w:rsidR="00940E86" w:rsidRPr="005515E1" w:rsidRDefault="00940E86" w:rsidP="00940E86">
      <w:pPr>
        <w:pStyle w:val="SubsectionHead"/>
      </w:pPr>
      <w:r w:rsidRPr="005515E1">
        <w:t>Application of certain provisions—general</w:t>
      </w:r>
    </w:p>
    <w:p w14:paraId="621D6D76" w14:textId="77777777" w:rsidR="00940E86" w:rsidRPr="005515E1" w:rsidRDefault="00940E86" w:rsidP="00940E86">
      <w:pPr>
        <w:pStyle w:val="subsection"/>
      </w:pPr>
      <w:r w:rsidRPr="005515E1">
        <w:tab/>
        <w:t>(1)</w:t>
      </w:r>
      <w:r w:rsidRPr="005515E1">
        <w:tab/>
        <w:t>Subject to this section, the provisions covered by subsection (2) apply in relation to the National Student Ombudsman as if:</w:t>
      </w:r>
    </w:p>
    <w:p w14:paraId="1DFD2B13" w14:textId="77777777" w:rsidR="00940E86" w:rsidRPr="005515E1" w:rsidRDefault="00940E86" w:rsidP="00940E86">
      <w:pPr>
        <w:pStyle w:val="paragraph"/>
      </w:pPr>
      <w:r w:rsidRPr="005515E1">
        <w:lastRenderedPageBreak/>
        <w:tab/>
        <w:t>(a)</w:t>
      </w:r>
      <w:r w:rsidRPr="005515E1">
        <w:tab/>
        <w:t>a reference in any of those provisions to the Ombudsman or the Commonwealth Ombudsman were a reference to the National Student Ombudsman; and</w:t>
      </w:r>
    </w:p>
    <w:p w14:paraId="146A3E43" w14:textId="77777777" w:rsidR="00940E86" w:rsidRPr="005515E1" w:rsidRDefault="00940E86" w:rsidP="00940E86">
      <w:pPr>
        <w:pStyle w:val="paragraph"/>
      </w:pPr>
      <w:r w:rsidRPr="005515E1">
        <w:tab/>
        <w:t>(b)</w:t>
      </w:r>
      <w:r w:rsidRPr="005515E1">
        <w:tab/>
        <w:t>a reference in any of those provisions to a Department or a prescribed authority were a reference to a higher education provider; and</w:t>
      </w:r>
    </w:p>
    <w:p w14:paraId="4AE35952" w14:textId="77777777" w:rsidR="00940E86" w:rsidRPr="005515E1" w:rsidRDefault="00940E86" w:rsidP="00940E86">
      <w:pPr>
        <w:pStyle w:val="paragraph"/>
      </w:pPr>
      <w:r w:rsidRPr="005515E1">
        <w:tab/>
        <w:t>(c)</w:t>
      </w:r>
      <w:r w:rsidRPr="005515E1">
        <w:tab/>
        <w:t>a reference in any of those provisions to a principal officer of a Department or a prescribed authority were a reference to the higher education principal executive officer of a higher education provider; and</w:t>
      </w:r>
    </w:p>
    <w:p w14:paraId="0EE6757C" w14:textId="77777777" w:rsidR="00940E86" w:rsidRPr="005515E1" w:rsidRDefault="00940E86" w:rsidP="00940E86">
      <w:pPr>
        <w:pStyle w:val="paragraph"/>
      </w:pPr>
      <w:r w:rsidRPr="005515E1">
        <w:tab/>
        <w:t>(d)</w:t>
      </w:r>
      <w:r w:rsidRPr="005515E1">
        <w:tab/>
        <w:t>a reference in any of those provisions to an officer of a Department or a prescribed authority were a reference to a higher education officer of a higher education provider.</w:t>
      </w:r>
    </w:p>
    <w:p w14:paraId="3A35CF98" w14:textId="77777777" w:rsidR="00940E86" w:rsidRPr="005515E1" w:rsidRDefault="00940E86" w:rsidP="00940E86">
      <w:pPr>
        <w:pStyle w:val="subsection"/>
      </w:pPr>
      <w:r w:rsidRPr="005515E1">
        <w:tab/>
        <w:t>(2)</w:t>
      </w:r>
      <w:r w:rsidRPr="005515E1">
        <w:tab/>
        <w:t>This subsection covers the following provisions:</w:t>
      </w:r>
    </w:p>
    <w:p w14:paraId="3D69C0E0" w14:textId="77777777" w:rsidR="00940E86" w:rsidRPr="005515E1" w:rsidRDefault="00940E86" w:rsidP="00940E86">
      <w:pPr>
        <w:pStyle w:val="paragraph"/>
      </w:pPr>
      <w:r w:rsidRPr="005515E1">
        <w:tab/>
        <w:t>(a)</w:t>
      </w:r>
      <w:r w:rsidRPr="005515E1">
        <w:tab/>
        <w:t xml:space="preserve">the definition of </w:t>
      </w:r>
      <w:r w:rsidRPr="005515E1">
        <w:rPr>
          <w:b/>
          <w:i/>
        </w:rPr>
        <w:t>authorized person</w:t>
      </w:r>
      <w:r w:rsidRPr="005515E1">
        <w:t xml:space="preserve"> in subsection 3(1);</w:t>
      </w:r>
    </w:p>
    <w:p w14:paraId="1D19363B" w14:textId="77777777" w:rsidR="00940E86" w:rsidRPr="005515E1" w:rsidRDefault="00940E86" w:rsidP="00940E86">
      <w:pPr>
        <w:pStyle w:val="paragraph"/>
      </w:pPr>
      <w:r w:rsidRPr="005515E1">
        <w:rPr>
          <w:i/>
        </w:rPr>
        <w:tab/>
      </w:r>
      <w:r w:rsidRPr="005515E1">
        <w:t>(b)</w:t>
      </w:r>
      <w:r w:rsidRPr="005515E1">
        <w:tab/>
        <w:t>section 7 (complaints);</w:t>
      </w:r>
    </w:p>
    <w:p w14:paraId="6B423BA4" w14:textId="69FBD380" w:rsidR="00940E86" w:rsidRPr="005515E1" w:rsidRDefault="00940E86" w:rsidP="00940E86">
      <w:pPr>
        <w:pStyle w:val="paragraph"/>
      </w:pPr>
      <w:r w:rsidRPr="005515E1">
        <w:tab/>
        <w:t>(c)</w:t>
      </w:r>
      <w:r w:rsidRPr="005515E1">
        <w:tab/>
      </w:r>
      <w:r w:rsidR="00B64597">
        <w:t>section 1</w:t>
      </w:r>
      <w:r w:rsidRPr="005515E1">
        <w:t>1A (powers of Federal Court of Australia), other than subsections 11A(1) and (5);</w:t>
      </w:r>
    </w:p>
    <w:p w14:paraId="66F6E3FC" w14:textId="469D2092" w:rsidR="00940E86" w:rsidRPr="005515E1" w:rsidRDefault="00940E86" w:rsidP="00940E86">
      <w:pPr>
        <w:pStyle w:val="paragraph"/>
      </w:pPr>
      <w:r w:rsidRPr="005515E1">
        <w:tab/>
        <w:t>(d)</w:t>
      </w:r>
      <w:r w:rsidRPr="005515E1">
        <w:tab/>
      </w:r>
      <w:r w:rsidR="00B64597">
        <w:t>section 1</w:t>
      </w:r>
      <w:r w:rsidRPr="005515E1">
        <w:t>2 (complainant and Department etc. to be informed);</w:t>
      </w:r>
    </w:p>
    <w:p w14:paraId="2895197C" w14:textId="6E1BD5CA" w:rsidR="00940E86" w:rsidRPr="005515E1" w:rsidRDefault="00940E86" w:rsidP="00940E86">
      <w:pPr>
        <w:pStyle w:val="paragraph"/>
      </w:pPr>
      <w:r w:rsidRPr="005515E1">
        <w:tab/>
        <w:t>(e)</w:t>
      </w:r>
      <w:r w:rsidRPr="005515E1">
        <w:tab/>
      </w:r>
      <w:r w:rsidR="00B64597">
        <w:t>section 1</w:t>
      </w:r>
      <w:r w:rsidRPr="005515E1">
        <w:t>3 (power to examine witnesses);</w:t>
      </w:r>
    </w:p>
    <w:p w14:paraId="7AFF62D7" w14:textId="50A4E0B4" w:rsidR="00940E86" w:rsidRPr="005515E1" w:rsidRDefault="00940E86" w:rsidP="00940E86">
      <w:pPr>
        <w:pStyle w:val="paragraph"/>
      </w:pPr>
      <w:r w:rsidRPr="005515E1">
        <w:tab/>
        <w:t>(f)</w:t>
      </w:r>
      <w:r w:rsidRPr="005515E1">
        <w:tab/>
      </w:r>
      <w:r w:rsidR="00B64597">
        <w:t>section 1</w:t>
      </w:r>
      <w:r w:rsidRPr="005515E1">
        <w:t>4 (power to enter premises);</w:t>
      </w:r>
    </w:p>
    <w:p w14:paraId="1C34C593" w14:textId="77777777" w:rsidR="001B4D47" w:rsidRPr="002B2A7C" w:rsidRDefault="001B4D47" w:rsidP="001B4D47">
      <w:pPr>
        <w:pStyle w:val="paragraph"/>
      </w:pPr>
      <w:r w:rsidRPr="002B2A7C">
        <w:tab/>
        <w:t>(fa)</w:t>
      </w:r>
      <w:r w:rsidRPr="002B2A7C">
        <w:tab/>
        <w:t>section 14A (power to obtain access to documents etc. by remote means), other than subsection 14A(3);</w:t>
      </w:r>
    </w:p>
    <w:p w14:paraId="327FC62C" w14:textId="77777777" w:rsidR="00940E86" w:rsidRPr="005515E1" w:rsidRDefault="00940E86" w:rsidP="00940E86">
      <w:pPr>
        <w:pStyle w:val="paragraph"/>
      </w:pPr>
      <w:r w:rsidRPr="005515E1">
        <w:tab/>
        <w:t>(g)</w:t>
      </w:r>
      <w:r w:rsidRPr="005515E1">
        <w:tab/>
        <w:t>section 31 (staff), other than subsection 31(2);</w:t>
      </w:r>
    </w:p>
    <w:p w14:paraId="6AE24765" w14:textId="6B2E0A34" w:rsidR="00940E86" w:rsidRPr="005515E1" w:rsidRDefault="00940E86" w:rsidP="00940E86">
      <w:pPr>
        <w:pStyle w:val="paragraph"/>
      </w:pPr>
      <w:r w:rsidRPr="005515E1">
        <w:tab/>
        <w:t>(h)</w:t>
      </w:r>
      <w:r w:rsidRPr="005515E1">
        <w:tab/>
      </w:r>
      <w:r w:rsidR="00B64597">
        <w:t>Part I</w:t>
      </w:r>
      <w:r w:rsidRPr="005515E1">
        <w:t>V (miscellaneous), other than the following:</w:t>
      </w:r>
    </w:p>
    <w:p w14:paraId="05D9DD7D" w14:textId="77777777" w:rsidR="00940E86" w:rsidRPr="005515E1" w:rsidRDefault="00940E86" w:rsidP="00940E86">
      <w:pPr>
        <w:pStyle w:val="paragraphsub"/>
      </w:pPr>
      <w:r w:rsidRPr="005515E1">
        <w:tab/>
        <w:t>(i)</w:t>
      </w:r>
      <w:r w:rsidRPr="005515E1">
        <w:tab/>
        <w:t>subsections 34(1) to (3) (delegation);</w:t>
      </w:r>
    </w:p>
    <w:p w14:paraId="1212B830" w14:textId="77777777" w:rsidR="00940E86" w:rsidRPr="005515E1" w:rsidRDefault="00940E86" w:rsidP="00940E86">
      <w:pPr>
        <w:pStyle w:val="paragraphsub"/>
      </w:pPr>
      <w:r w:rsidRPr="005515E1">
        <w:tab/>
        <w:t>(ii)</w:t>
      </w:r>
      <w:r w:rsidRPr="005515E1">
        <w:tab/>
        <w:t>paragraphs 35(1)(e) and (f) and subparagraph 35(3)(b)(ia) (officers to observe confidentiality).</w:t>
      </w:r>
    </w:p>
    <w:p w14:paraId="7330D09E" w14:textId="77777777" w:rsidR="00940E86" w:rsidRPr="005515E1" w:rsidRDefault="00940E86" w:rsidP="00940E86">
      <w:pPr>
        <w:pStyle w:val="SubsectionHead"/>
      </w:pPr>
      <w:r w:rsidRPr="005515E1">
        <w:t>Application of section 7—complaints</w:t>
      </w:r>
    </w:p>
    <w:p w14:paraId="32C02CAB" w14:textId="77777777" w:rsidR="00940E86" w:rsidRPr="005515E1" w:rsidRDefault="00940E86" w:rsidP="00940E86">
      <w:pPr>
        <w:pStyle w:val="subsection"/>
      </w:pPr>
      <w:r w:rsidRPr="005515E1">
        <w:tab/>
        <w:t>(3)</w:t>
      </w:r>
      <w:r w:rsidRPr="005515E1">
        <w:tab/>
        <w:t>Section 7 applies as if a reference to investigating a complaint were a reference to dealing with a complaint as mentioned in subsection 21AG(1) (ways of dealing with complaints).</w:t>
      </w:r>
    </w:p>
    <w:p w14:paraId="117E6BEC" w14:textId="0FCF6C49" w:rsidR="00940E86" w:rsidRPr="005515E1" w:rsidRDefault="00940E86" w:rsidP="00940E86">
      <w:pPr>
        <w:pStyle w:val="SubsectionHead"/>
      </w:pPr>
      <w:r w:rsidRPr="005515E1">
        <w:lastRenderedPageBreak/>
        <w:t xml:space="preserve">Application of </w:t>
      </w:r>
      <w:r w:rsidR="00B64597">
        <w:t>section 1</w:t>
      </w:r>
      <w:r w:rsidRPr="005515E1">
        <w:t>1A—powers of Federal Court of Australia</w:t>
      </w:r>
    </w:p>
    <w:p w14:paraId="39FF015F" w14:textId="16E91BEC" w:rsidR="00940E86" w:rsidRPr="005515E1" w:rsidRDefault="00940E86" w:rsidP="00940E86">
      <w:pPr>
        <w:pStyle w:val="subsection"/>
      </w:pPr>
      <w:r w:rsidRPr="005515E1">
        <w:tab/>
        <w:t>(4)</w:t>
      </w:r>
      <w:r w:rsidRPr="005515E1">
        <w:tab/>
        <w:t>Section 11A applies as if sub</w:t>
      </w:r>
      <w:r w:rsidR="00B64597">
        <w:t>section 1</w:t>
      </w:r>
      <w:r w:rsidRPr="005515E1">
        <w:t>1A(2) were omitted and the following subsection substituted:</w:t>
      </w:r>
    </w:p>
    <w:p w14:paraId="06E45BAD" w14:textId="77777777" w:rsidR="00940E86" w:rsidRPr="005515E1" w:rsidRDefault="00940E86" w:rsidP="00940E86">
      <w:pPr>
        <w:pStyle w:val="subsection"/>
      </w:pPr>
      <w:r w:rsidRPr="005515E1">
        <w:tab/>
        <w:t>“(2)</w:t>
      </w:r>
      <w:r w:rsidRPr="005515E1">
        <w:tab/>
        <w:t>If a person fails to comply with a requirement made by the National Student Ombudsman by notice under section 21AZA to give information, produce documents or other records or attend to answer questions, the National Student Ombudsman may make an application to the Federal Court of Australia for an order directing that person to:</w:t>
      </w:r>
    </w:p>
    <w:p w14:paraId="019DBE3D" w14:textId="77777777" w:rsidR="00940E86" w:rsidRPr="005515E1" w:rsidRDefault="00940E86" w:rsidP="00940E86">
      <w:pPr>
        <w:pStyle w:val="paragraph"/>
      </w:pPr>
      <w:r w:rsidRPr="005515E1">
        <w:tab/>
        <w:t>(a)</w:t>
      </w:r>
      <w:r w:rsidRPr="005515E1">
        <w:tab/>
        <w:t>give the information, or produce the documents or other records, to the National Student Ombudsman within such period as specified in the order; or</w:t>
      </w:r>
    </w:p>
    <w:p w14:paraId="1B97DB17" w14:textId="77777777" w:rsidR="00940E86" w:rsidRPr="005515E1" w:rsidRDefault="00940E86" w:rsidP="00940E86">
      <w:pPr>
        <w:pStyle w:val="paragraph"/>
      </w:pPr>
      <w:r w:rsidRPr="005515E1">
        <w:tab/>
        <w:t>(b)</w:t>
      </w:r>
      <w:r w:rsidRPr="005515E1">
        <w:tab/>
        <w:t>attend before the National Student Ombudsman, or an authorized person, to answer questions at such location, and on such date and at such time, as are specified in the order.”.</w:t>
      </w:r>
    </w:p>
    <w:p w14:paraId="2BBCCC49" w14:textId="5A341BB5" w:rsidR="00940E86" w:rsidRPr="005515E1" w:rsidRDefault="00940E86" w:rsidP="00940E86">
      <w:pPr>
        <w:pStyle w:val="subsection"/>
      </w:pPr>
      <w:r w:rsidRPr="005515E1">
        <w:tab/>
        <w:t>(5)</w:t>
      </w:r>
      <w:r w:rsidRPr="005515E1">
        <w:tab/>
        <w:t>Sub</w:t>
      </w:r>
      <w:r w:rsidR="00B64597">
        <w:t>section 1</w:t>
      </w:r>
      <w:r w:rsidRPr="005515E1">
        <w:t>1A(4) applies as if a reference to the Minister were a reference to the Minister and the Higher Education Minister.</w:t>
      </w:r>
    </w:p>
    <w:p w14:paraId="04F5E414" w14:textId="5B8AB1F2" w:rsidR="00940E86" w:rsidRPr="005515E1" w:rsidRDefault="00940E86" w:rsidP="00940E86">
      <w:pPr>
        <w:pStyle w:val="SubsectionHead"/>
      </w:pPr>
      <w:r w:rsidRPr="005515E1">
        <w:t xml:space="preserve">Application of </w:t>
      </w:r>
      <w:r w:rsidR="00B64597">
        <w:t>section 1</w:t>
      </w:r>
      <w:r w:rsidRPr="005515E1">
        <w:t>2—complainant and Department etc. to be kept informed</w:t>
      </w:r>
    </w:p>
    <w:p w14:paraId="683B7D09" w14:textId="19D8A02D" w:rsidR="00940E86" w:rsidRPr="005515E1" w:rsidRDefault="00940E86" w:rsidP="00940E86">
      <w:pPr>
        <w:pStyle w:val="subsection"/>
      </w:pPr>
      <w:r w:rsidRPr="005515E1">
        <w:tab/>
        <w:t>(6)</w:t>
      </w:r>
      <w:r w:rsidRPr="005515E1">
        <w:tab/>
        <w:t xml:space="preserve">Subsections 12(4) and (5) apply as if a reference to </w:t>
      </w:r>
      <w:r w:rsidR="00B64597">
        <w:t>section 1</w:t>
      </w:r>
      <w:r w:rsidRPr="005515E1">
        <w:t>5 were a reference to section 21AV (reports to higher education providers).</w:t>
      </w:r>
    </w:p>
    <w:p w14:paraId="4D38B971" w14:textId="6F0408A1" w:rsidR="00940E86" w:rsidRPr="005515E1" w:rsidRDefault="00940E86" w:rsidP="00940E86">
      <w:pPr>
        <w:pStyle w:val="SubsectionHead"/>
      </w:pPr>
      <w:r w:rsidRPr="005515E1">
        <w:t xml:space="preserve">Application of </w:t>
      </w:r>
      <w:r w:rsidR="00B64597">
        <w:t>section 1</w:t>
      </w:r>
      <w:r w:rsidRPr="005515E1">
        <w:t>3—power to examine witnesses</w:t>
      </w:r>
    </w:p>
    <w:p w14:paraId="142F0D41" w14:textId="77777777" w:rsidR="00940E86" w:rsidRPr="005515E1" w:rsidRDefault="00940E86" w:rsidP="00940E86">
      <w:pPr>
        <w:pStyle w:val="subsection"/>
      </w:pPr>
      <w:r w:rsidRPr="005515E1">
        <w:tab/>
        <w:t>(7)</w:t>
      </w:r>
      <w:r w:rsidRPr="005515E1">
        <w:tab/>
        <w:t>Section 13 applies as if:</w:t>
      </w:r>
    </w:p>
    <w:p w14:paraId="6C1C2AFC" w14:textId="77777777" w:rsidR="00940E86" w:rsidRPr="005515E1" w:rsidRDefault="00940E86" w:rsidP="00940E86">
      <w:pPr>
        <w:pStyle w:val="paragraph"/>
      </w:pPr>
      <w:r w:rsidRPr="005515E1">
        <w:tab/>
        <w:t>(a)</w:t>
      </w:r>
      <w:r w:rsidRPr="005515E1">
        <w:tab/>
        <w:t>a reference to section 9 were a reference to section 21AZA (notice requiring information, documents or attendance to answer questions); and</w:t>
      </w:r>
    </w:p>
    <w:p w14:paraId="0FAA047B" w14:textId="77777777" w:rsidR="00940E86" w:rsidRPr="005515E1" w:rsidRDefault="00940E86" w:rsidP="00940E86">
      <w:pPr>
        <w:pStyle w:val="paragraph"/>
      </w:pPr>
      <w:r w:rsidRPr="005515E1">
        <w:tab/>
        <w:t>(b)</w:t>
      </w:r>
      <w:r w:rsidRPr="005515E1">
        <w:tab/>
        <w:t>a reference to subsection 9(2) were a reference to subsection 21AZA(1) (notice requiring information, documents or attendance to answer questions).</w:t>
      </w:r>
    </w:p>
    <w:p w14:paraId="087A8AC6" w14:textId="15510D3E" w:rsidR="00940E86" w:rsidRPr="005515E1" w:rsidRDefault="00940E86" w:rsidP="00940E86">
      <w:pPr>
        <w:pStyle w:val="SubsectionHead"/>
        <w:rPr>
          <w:i w:val="0"/>
        </w:rPr>
      </w:pPr>
      <w:r w:rsidRPr="005515E1">
        <w:lastRenderedPageBreak/>
        <w:t xml:space="preserve">Application of </w:t>
      </w:r>
      <w:r w:rsidR="00B64597">
        <w:t>section 1</w:t>
      </w:r>
      <w:r w:rsidRPr="005515E1">
        <w:t>4—power to enter premises</w:t>
      </w:r>
    </w:p>
    <w:p w14:paraId="602A8839" w14:textId="77777777" w:rsidR="00940E86" w:rsidRPr="005515E1" w:rsidRDefault="00940E86" w:rsidP="00940E86">
      <w:pPr>
        <w:pStyle w:val="subsection"/>
      </w:pPr>
      <w:r w:rsidRPr="005515E1">
        <w:tab/>
        <w:t>(8)</w:t>
      </w:r>
      <w:r w:rsidRPr="005515E1">
        <w:tab/>
        <w:t>Section 14 applies as if:</w:t>
      </w:r>
    </w:p>
    <w:p w14:paraId="5AB8D8AF" w14:textId="77777777" w:rsidR="00940E86" w:rsidRPr="005515E1" w:rsidRDefault="00940E86" w:rsidP="00940E86">
      <w:pPr>
        <w:pStyle w:val="paragraph"/>
      </w:pPr>
      <w:r w:rsidRPr="005515E1">
        <w:tab/>
        <w:t>(a)</w:t>
      </w:r>
      <w:r w:rsidRPr="005515E1">
        <w:tab/>
        <w:t>paragraph 14(1)(a) referred to a place that is occupied by a higher education provider; and</w:t>
      </w:r>
    </w:p>
    <w:p w14:paraId="005D9396" w14:textId="77777777" w:rsidR="00940E86" w:rsidRPr="005515E1" w:rsidRDefault="00940E86" w:rsidP="00940E86">
      <w:pPr>
        <w:pStyle w:val="paragraph"/>
      </w:pPr>
      <w:r w:rsidRPr="005515E1">
        <w:tab/>
        <w:t>(b)</w:t>
      </w:r>
      <w:r w:rsidRPr="005515E1">
        <w:tab/>
        <w:t>the reference to the operation of section 9 were a reference to the operation of section 21AZA (notice requiring information, documents or attendance to answer questions).</w:t>
      </w:r>
    </w:p>
    <w:p w14:paraId="62FE74CA" w14:textId="77777777" w:rsidR="001B4D47" w:rsidRPr="002B2A7C" w:rsidRDefault="001B4D47" w:rsidP="001B4D47">
      <w:pPr>
        <w:pStyle w:val="SubsectionHead"/>
      </w:pPr>
      <w:r w:rsidRPr="002B2A7C">
        <w:t>Application of section 14A—power to obtain access to documents etc. by remote means</w:t>
      </w:r>
    </w:p>
    <w:p w14:paraId="56D3641D" w14:textId="77777777" w:rsidR="001B4D47" w:rsidRPr="002B2A7C" w:rsidRDefault="001B4D47" w:rsidP="001B4D47">
      <w:pPr>
        <w:pStyle w:val="subsection"/>
      </w:pPr>
      <w:r w:rsidRPr="002B2A7C">
        <w:tab/>
        <w:t>(8A)</w:t>
      </w:r>
      <w:r w:rsidRPr="002B2A7C">
        <w:tab/>
        <w:t>Subsection 14A(4) applies as if the reference to the operation of section 9 were a reference to the operation of section 21AZA (notice requiring information, documents or attendance to answer questions).</w:t>
      </w:r>
    </w:p>
    <w:p w14:paraId="20F38516" w14:textId="50EDFDAB" w:rsidR="00940E86" w:rsidRPr="005515E1" w:rsidRDefault="00940E86" w:rsidP="00940E86">
      <w:pPr>
        <w:pStyle w:val="SubsectionHead"/>
      </w:pPr>
      <w:r w:rsidRPr="005515E1">
        <w:t>Application of section 35AA—disclosure of information and documents to National Anti</w:t>
      </w:r>
      <w:r w:rsidR="00E850E3">
        <w:noBreakHyphen/>
      </w:r>
      <w:r w:rsidRPr="005515E1">
        <w:t>Corruption Commissioner or Inspector</w:t>
      </w:r>
    </w:p>
    <w:p w14:paraId="39455B2F" w14:textId="77777777" w:rsidR="00940E86" w:rsidRPr="005515E1" w:rsidRDefault="00940E86" w:rsidP="00940E86">
      <w:pPr>
        <w:pStyle w:val="subsection"/>
      </w:pPr>
      <w:r w:rsidRPr="005515E1">
        <w:tab/>
        <w:t>(9)</w:t>
      </w:r>
      <w:r w:rsidRPr="005515E1">
        <w:tab/>
        <w:t>Section 35AA applies as if a reference to paragraph 5(1)(b) were a reference to paragraph 21AT(1)(b) (investigations).</w:t>
      </w:r>
    </w:p>
    <w:p w14:paraId="34C7F929" w14:textId="77777777" w:rsidR="00940E86" w:rsidRPr="005515E1" w:rsidRDefault="00940E86" w:rsidP="00940E86">
      <w:pPr>
        <w:pStyle w:val="SubsectionHead"/>
      </w:pPr>
      <w:r w:rsidRPr="005515E1">
        <w:t>Application of section 35A—Disclosure of information by Ombudsman</w:t>
      </w:r>
    </w:p>
    <w:p w14:paraId="76AE60A0" w14:textId="77777777" w:rsidR="00940E86" w:rsidRPr="005515E1" w:rsidRDefault="00940E86" w:rsidP="00940E86">
      <w:pPr>
        <w:pStyle w:val="subsection"/>
      </w:pPr>
      <w:r w:rsidRPr="005515E1">
        <w:tab/>
        <w:t>(10)</w:t>
      </w:r>
      <w:r w:rsidRPr="005515E1">
        <w:tab/>
        <w:t>Section 35A applies as if:</w:t>
      </w:r>
    </w:p>
    <w:p w14:paraId="1ABDC5F3" w14:textId="77777777" w:rsidR="00940E86" w:rsidRPr="005515E1" w:rsidRDefault="00940E86" w:rsidP="00940E86">
      <w:pPr>
        <w:pStyle w:val="paragraph"/>
      </w:pPr>
      <w:r w:rsidRPr="005515E1">
        <w:tab/>
        <w:t>(a)</w:t>
      </w:r>
      <w:r w:rsidRPr="005515E1">
        <w:tab/>
        <w:t>a reference to subsection 8(5) were a reference to subsection 21AU(3) (right to make submissions); and</w:t>
      </w:r>
    </w:p>
    <w:p w14:paraId="7D5FBD70" w14:textId="77777777" w:rsidR="00940E86" w:rsidRPr="005515E1" w:rsidRDefault="00940E86" w:rsidP="00940E86">
      <w:pPr>
        <w:pStyle w:val="paragraph"/>
      </w:pPr>
      <w:r w:rsidRPr="005515E1">
        <w:tab/>
        <w:t>(b)</w:t>
      </w:r>
      <w:r w:rsidRPr="005515E1">
        <w:tab/>
        <w:t>a reference to subsection 8(2) were a reference to subsection 21AU(2) (investigations to be in private).</w:t>
      </w:r>
    </w:p>
    <w:p w14:paraId="5CF35A70" w14:textId="77777777" w:rsidR="00940E86" w:rsidRPr="005515E1" w:rsidRDefault="00940E86" w:rsidP="00940E86">
      <w:pPr>
        <w:pStyle w:val="SubsectionHead"/>
      </w:pPr>
      <w:r w:rsidRPr="005515E1">
        <w:t>Application of definition of listed disclosure method</w:t>
      </w:r>
    </w:p>
    <w:p w14:paraId="7EE15220" w14:textId="77777777" w:rsidR="00940E86" w:rsidRPr="005515E1" w:rsidRDefault="00940E86" w:rsidP="00940E86">
      <w:pPr>
        <w:pStyle w:val="subsection"/>
      </w:pPr>
      <w:r w:rsidRPr="005515E1">
        <w:tab/>
        <w:t>(11)</w:t>
      </w:r>
      <w:r w:rsidRPr="005515E1">
        <w:tab/>
        <w:t xml:space="preserve">The definition of </w:t>
      </w:r>
      <w:r w:rsidRPr="005515E1">
        <w:rPr>
          <w:b/>
          <w:i/>
        </w:rPr>
        <w:t>listed disclosure method</w:t>
      </w:r>
      <w:r w:rsidRPr="005515E1">
        <w:t xml:space="preserve"> in subsections 35B(2) and 35C(2) applies as if:</w:t>
      </w:r>
    </w:p>
    <w:p w14:paraId="251894DB" w14:textId="1D687B98" w:rsidR="00940E86" w:rsidRPr="005515E1" w:rsidRDefault="00940E86" w:rsidP="00940E86">
      <w:pPr>
        <w:pStyle w:val="paragraph"/>
      </w:pPr>
      <w:r w:rsidRPr="005515E1">
        <w:tab/>
        <w:t>(a)</w:t>
      </w:r>
      <w:r w:rsidRPr="005515E1">
        <w:tab/>
        <w:t xml:space="preserve">a reference to </w:t>
      </w:r>
      <w:r w:rsidR="00B64597">
        <w:t>Division 2</w:t>
      </w:r>
      <w:r w:rsidRPr="005515E1">
        <w:t xml:space="preserve"> of </w:t>
      </w:r>
      <w:r w:rsidR="00B64597">
        <w:t>Part I</w:t>
      </w:r>
      <w:r w:rsidRPr="005515E1">
        <w:t xml:space="preserve">I were a reference to section 21AV (reports to higher education providers) or </w:t>
      </w:r>
      <w:r w:rsidRPr="005515E1">
        <w:lastRenderedPageBreak/>
        <w:t>21AX (annual and other reports by the National Student Ombudsman); and</w:t>
      </w:r>
    </w:p>
    <w:p w14:paraId="3B135985" w14:textId="77777777" w:rsidR="00940E86" w:rsidRPr="005515E1" w:rsidRDefault="00940E86" w:rsidP="00940E86">
      <w:pPr>
        <w:pStyle w:val="paragraph"/>
      </w:pPr>
      <w:r w:rsidRPr="005515E1">
        <w:tab/>
        <w:t>(b)</w:t>
      </w:r>
      <w:r w:rsidRPr="005515E1">
        <w:tab/>
        <w:t>a reference to another person or authority under section 6 or 6A were a reference to another body under section 21AH (referral of matter raised in complaints).</w:t>
      </w:r>
    </w:p>
    <w:p w14:paraId="705E137D" w14:textId="77777777" w:rsidR="00940E86" w:rsidRPr="005515E1" w:rsidRDefault="00940E86" w:rsidP="00940E86">
      <w:pPr>
        <w:pStyle w:val="SubsectionHead"/>
      </w:pPr>
      <w:r w:rsidRPr="005515E1">
        <w:t>Application of section 37—protection from civil actions</w:t>
      </w:r>
    </w:p>
    <w:p w14:paraId="641E89E2" w14:textId="77777777" w:rsidR="00940E86" w:rsidRPr="005515E1" w:rsidRDefault="00940E86" w:rsidP="00940E86">
      <w:pPr>
        <w:pStyle w:val="subsection"/>
      </w:pPr>
      <w:r w:rsidRPr="005515E1">
        <w:tab/>
        <w:t>(12)</w:t>
      </w:r>
      <w:r w:rsidRPr="005515E1">
        <w:tab/>
        <w:t>Section 37 applies as if a reference to section 9 were a reference to section 21AZA (notice requiring information, documents or attendance to answer questions).</w:t>
      </w:r>
    </w:p>
    <w:p w14:paraId="029C9D77" w14:textId="77777777" w:rsidR="00940E86" w:rsidRPr="005515E1" w:rsidRDefault="00940E86" w:rsidP="00940E86">
      <w:pPr>
        <w:pStyle w:val="ActHead4"/>
      </w:pPr>
      <w:bookmarkStart w:id="241" w:name="_Toc190871270"/>
      <w:r w:rsidRPr="009E41A2">
        <w:rPr>
          <w:rStyle w:val="CharSubdNo"/>
        </w:rPr>
        <w:t>Subdivision C</w:t>
      </w:r>
      <w:r w:rsidRPr="005515E1">
        <w:t>—</w:t>
      </w:r>
      <w:r w:rsidRPr="009E41A2">
        <w:rPr>
          <w:rStyle w:val="CharSubdText"/>
        </w:rPr>
        <w:t>Duties</w:t>
      </w:r>
      <w:bookmarkEnd w:id="241"/>
    </w:p>
    <w:p w14:paraId="4D518318" w14:textId="77777777" w:rsidR="00940E86" w:rsidRPr="005515E1" w:rsidRDefault="00940E86" w:rsidP="00940E86">
      <w:pPr>
        <w:pStyle w:val="ActHead5"/>
      </w:pPr>
      <w:bookmarkStart w:id="242" w:name="_Toc190871271"/>
      <w:r w:rsidRPr="009E41A2">
        <w:rPr>
          <w:rStyle w:val="CharSectno"/>
        </w:rPr>
        <w:t>21AZD</w:t>
      </w:r>
      <w:r w:rsidRPr="005515E1">
        <w:t xml:space="preserve">  Duty to accord procedural fairness</w:t>
      </w:r>
      <w:bookmarkEnd w:id="242"/>
    </w:p>
    <w:p w14:paraId="4B1F17A5" w14:textId="77777777" w:rsidR="00940E86" w:rsidRPr="005515E1" w:rsidRDefault="00940E86" w:rsidP="00940E86">
      <w:pPr>
        <w:pStyle w:val="subsection"/>
      </w:pPr>
      <w:r w:rsidRPr="005515E1">
        <w:tab/>
      </w:r>
      <w:r w:rsidRPr="005515E1">
        <w:tab/>
        <w:t>The National Student Ombudsman must comply with the rules of procedural fairness when exercising a power under this Act.</w:t>
      </w:r>
    </w:p>
    <w:p w14:paraId="02DB0351" w14:textId="77777777" w:rsidR="00940E86" w:rsidRPr="005515E1" w:rsidRDefault="00940E86" w:rsidP="00940E86">
      <w:pPr>
        <w:pStyle w:val="notetext"/>
      </w:pPr>
      <w:r w:rsidRPr="005515E1">
        <w:t>Example 1:</w:t>
      </w:r>
      <w:r w:rsidRPr="005515E1">
        <w:tab/>
        <w:t>If the National Student Ombudsman sets out a critical opinion of a person in a report under section 21AV</w:t>
      </w:r>
      <w:r w:rsidRPr="005515E1">
        <w:rPr>
          <w:i/>
        </w:rPr>
        <w:t xml:space="preserve"> </w:t>
      </w:r>
      <w:r w:rsidRPr="005515E1">
        <w:t>(reports to higher education providers), that person must be given an opportunity to make submissions (see subsection 21AU(3)).</w:t>
      </w:r>
    </w:p>
    <w:p w14:paraId="271ADCE5" w14:textId="77777777" w:rsidR="00940E86" w:rsidRPr="005515E1" w:rsidRDefault="00940E86" w:rsidP="00940E86">
      <w:pPr>
        <w:pStyle w:val="notetext"/>
      </w:pPr>
      <w:r w:rsidRPr="005515E1">
        <w:t>Example 2:</w:t>
      </w:r>
      <w:r w:rsidRPr="005515E1">
        <w:tab/>
        <w:t>The National Student Ombudsman must accord procedural fairness to a person if the National Student Ombudsman sets out a critical opinion of the person:</w:t>
      </w:r>
    </w:p>
    <w:p w14:paraId="4C9905F3" w14:textId="77777777" w:rsidR="00940E86" w:rsidRPr="005515E1" w:rsidRDefault="00940E86" w:rsidP="00940E86">
      <w:pPr>
        <w:pStyle w:val="notepara"/>
      </w:pPr>
      <w:r w:rsidRPr="005515E1">
        <w:t>(a)</w:t>
      </w:r>
      <w:r w:rsidRPr="005515E1">
        <w:tab/>
        <w:t>in disclosing information, or making a statement, under subsection 35A(1) (disclosure of information by Ombudsman); or</w:t>
      </w:r>
    </w:p>
    <w:p w14:paraId="25861412" w14:textId="77777777" w:rsidR="00940E86" w:rsidRPr="005515E1" w:rsidRDefault="00940E86" w:rsidP="00940E86">
      <w:pPr>
        <w:pStyle w:val="notepara"/>
      </w:pPr>
      <w:r w:rsidRPr="005515E1">
        <w:t>(b)</w:t>
      </w:r>
      <w:r w:rsidRPr="005515E1">
        <w:tab/>
        <w:t>in referring to an investigation in a report under section 21AX (annual and other reports by the National Student Ombudsman).</w:t>
      </w:r>
    </w:p>
    <w:p w14:paraId="23BCB362" w14:textId="41A5F0BB" w:rsidR="00940E86" w:rsidRPr="005515E1" w:rsidRDefault="00B64597" w:rsidP="00303618">
      <w:pPr>
        <w:pStyle w:val="ActHead3"/>
        <w:pageBreakBefore/>
      </w:pPr>
      <w:bookmarkStart w:id="243" w:name="_Toc190871272"/>
      <w:r w:rsidRPr="009E41A2">
        <w:rPr>
          <w:rStyle w:val="CharDivNo"/>
        </w:rPr>
        <w:lastRenderedPageBreak/>
        <w:t>Division 7</w:t>
      </w:r>
      <w:r w:rsidR="00940E86" w:rsidRPr="005515E1">
        <w:t>—</w:t>
      </w:r>
      <w:r w:rsidR="00940E86" w:rsidRPr="009E41A2">
        <w:rPr>
          <w:rStyle w:val="CharDivText"/>
        </w:rPr>
        <w:t>Miscellaneous</w:t>
      </w:r>
      <w:bookmarkEnd w:id="243"/>
    </w:p>
    <w:p w14:paraId="193A7CF6" w14:textId="77777777" w:rsidR="00940E86" w:rsidRPr="005515E1" w:rsidRDefault="00940E86" w:rsidP="00940E86">
      <w:pPr>
        <w:pStyle w:val="ActHead5"/>
      </w:pPr>
      <w:bookmarkStart w:id="244" w:name="_Toc190871273"/>
      <w:r w:rsidRPr="009E41A2">
        <w:rPr>
          <w:rStyle w:val="CharSectno"/>
        </w:rPr>
        <w:t>21AZE</w:t>
      </w:r>
      <w:r w:rsidRPr="005515E1">
        <w:t xml:space="preserve">  Continued application of Part</w:t>
      </w:r>
      <w:bookmarkEnd w:id="244"/>
    </w:p>
    <w:p w14:paraId="73D8B258" w14:textId="77777777" w:rsidR="00940E86" w:rsidRPr="005515E1" w:rsidRDefault="00940E86" w:rsidP="00940E86">
      <w:pPr>
        <w:pStyle w:val="SubsectionHead"/>
      </w:pPr>
      <w:r w:rsidRPr="005515E1">
        <w:t>Former registered higher education providers</w:t>
      </w:r>
    </w:p>
    <w:p w14:paraId="5B3ED706" w14:textId="77777777" w:rsidR="00940E86" w:rsidRPr="005515E1" w:rsidRDefault="00940E86" w:rsidP="00940E86">
      <w:pPr>
        <w:pStyle w:val="subsection"/>
      </w:pPr>
      <w:r w:rsidRPr="005515E1">
        <w:tab/>
        <w:t>(1)</w:t>
      </w:r>
      <w:r w:rsidRPr="005515E1">
        <w:tab/>
        <w:t>Subsection (2) applies if:</w:t>
      </w:r>
    </w:p>
    <w:p w14:paraId="14CBE12A" w14:textId="77777777" w:rsidR="00940E86" w:rsidRPr="005515E1" w:rsidRDefault="00940E86" w:rsidP="00940E86">
      <w:pPr>
        <w:pStyle w:val="paragraph"/>
      </w:pPr>
      <w:r w:rsidRPr="005515E1">
        <w:tab/>
        <w:t>(a)</w:t>
      </w:r>
      <w:r w:rsidRPr="005515E1">
        <w:tab/>
        <w:t>an entity took action at a particular time; and</w:t>
      </w:r>
    </w:p>
    <w:p w14:paraId="6C89D5E2" w14:textId="77777777" w:rsidR="00940E86" w:rsidRPr="005515E1" w:rsidRDefault="00940E86" w:rsidP="00940E86">
      <w:pPr>
        <w:pStyle w:val="paragraph"/>
      </w:pPr>
      <w:r w:rsidRPr="005515E1">
        <w:tab/>
        <w:t>(b)</w:t>
      </w:r>
      <w:r w:rsidRPr="005515E1">
        <w:tab/>
        <w:t>at that time, the entity was a higher education provider; and</w:t>
      </w:r>
    </w:p>
    <w:p w14:paraId="7EDF1FD5" w14:textId="77777777" w:rsidR="00940E86" w:rsidRPr="005515E1" w:rsidRDefault="00940E86" w:rsidP="00940E86">
      <w:pPr>
        <w:pStyle w:val="paragraph"/>
      </w:pPr>
      <w:r w:rsidRPr="005515E1">
        <w:tab/>
        <w:t>(c)</w:t>
      </w:r>
      <w:r w:rsidRPr="005515E1">
        <w:tab/>
        <w:t xml:space="preserve">at a later time (the </w:t>
      </w:r>
      <w:r w:rsidRPr="005515E1">
        <w:rPr>
          <w:b/>
          <w:i/>
        </w:rPr>
        <w:t>deregistration time</w:t>
      </w:r>
      <w:r w:rsidRPr="005515E1">
        <w:t>), the entity ceased to be:</w:t>
      </w:r>
    </w:p>
    <w:p w14:paraId="50D51B66" w14:textId="77777777" w:rsidR="00940E86" w:rsidRPr="005515E1" w:rsidRDefault="00940E86" w:rsidP="00940E86">
      <w:pPr>
        <w:pStyle w:val="paragraphsub"/>
      </w:pPr>
      <w:r w:rsidRPr="005515E1">
        <w:tab/>
        <w:t>(i)</w:t>
      </w:r>
      <w:r w:rsidRPr="005515E1">
        <w:tab/>
        <w:t>registered under Part 3 of the TEQSA Act; or</w:t>
      </w:r>
    </w:p>
    <w:p w14:paraId="1A88FCFC" w14:textId="77777777" w:rsidR="00940E86" w:rsidRPr="005515E1" w:rsidRDefault="00940E86" w:rsidP="00940E86">
      <w:pPr>
        <w:pStyle w:val="paragraphsub"/>
      </w:pPr>
      <w:r w:rsidRPr="005515E1">
        <w:tab/>
        <w:t>(ii)</w:t>
      </w:r>
      <w:r w:rsidRPr="005515E1">
        <w:tab/>
        <w:t>listed on the National Register of Higher Education Providers under paragraph 198(1)(a) of the TEQSA Act; and</w:t>
      </w:r>
    </w:p>
    <w:p w14:paraId="145E1CBA" w14:textId="77777777" w:rsidR="00940E86" w:rsidRPr="005515E1" w:rsidRDefault="00940E86" w:rsidP="00940E86">
      <w:pPr>
        <w:pStyle w:val="paragraph"/>
      </w:pPr>
      <w:r w:rsidRPr="005515E1">
        <w:tab/>
        <w:t>(d)</w:t>
      </w:r>
      <w:r w:rsidRPr="005515E1">
        <w:tab/>
        <w:t>the National Student Ombudsman receives a complaint under this Part about the action before the deregistration time or within 12 months after the deregistration time; and</w:t>
      </w:r>
    </w:p>
    <w:p w14:paraId="7980C27D" w14:textId="77777777" w:rsidR="00940E86" w:rsidRPr="005515E1" w:rsidRDefault="00940E86" w:rsidP="00940E86">
      <w:pPr>
        <w:pStyle w:val="paragraph"/>
      </w:pPr>
      <w:r w:rsidRPr="005515E1">
        <w:tab/>
        <w:t>(e)</w:t>
      </w:r>
      <w:r w:rsidRPr="005515E1">
        <w:tab/>
        <w:t>the entity is a constitutional provider.</w:t>
      </w:r>
    </w:p>
    <w:p w14:paraId="5BB23B15" w14:textId="77777777" w:rsidR="00940E86" w:rsidRPr="005515E1" w:rsidRDefault="00940E86" w:rsidP="00940E86">
      <w:pPr>
        <w:pStyle w:val="subsection"/>
      </w:pPr>
      <w:r w:rsidRPr="005515E1">
        <w:tab/>
        <w:t>(2)</w:t>
      </w:r>
      <w:r w:rsidRPr="005515E1">
        <w:tab/>
        <w:t>This Part applies, in relation to the complaint, as if the constitutional provider continued to be a higher education provider.</w:t>
      </w:r>
      <w:bookmarkStart w:id="245" w:name="_Hlk175667720"/>
    </w:p>
    <w:p w14:paraId="5F917044" w14:textId="77777777" w:rsidR="00940E86" w:rsidRPr="005515E1" w:rsidRDefault="00940E86" w:rsidP="00940E86">
      <w:pPr>
        <w:pStyle w:val="SubsectionHead"/>
      </w:pPr>
      <w:r w:rsidRPr="005515E1">
        <w:t>Successor and merged higher education providers</w:t>
      </w:r>
    </w:p>
    <w:p w14:paraId="698CC029" w14:textId="77777777" w:rsidR="00940E86" w:rsidRPr="005515E1" w:rsidRDefault="00940E86" w:rsidP="00940E86">
      <w:pPr>
        <w:pStyle w:val="subsection"/>
      </w:pPr>
      <w:r w:rsidRPr="005515E1">
        <w:tab/>
        <w:t>(3)</w:t>
      </w:r>
      <w:r w:rsidRPr="005515E1">
        <w:tab/>
        <w:t>Subsection (4) applies if:</w:t>
      </w:r>
    </w:p>
    <w:p w14:paraId="57B4CE78" w14:textId="77777777" w:rsidR="00940E86" w:rsidRPr="005515E1" w:rsidRDefault="00940E86" w:rsidP="00940E86">
      <w:pPr>
        <w:pStyle w:val="paragraph"/>
      </w:pPr>
      <w:r w:rsidRPr="005515E1">
        <w:tab/>
        <w:t>(a)</w:t>
      </w:r>
      <w:r w:rsidRPr="005515E1">
        <w:tab/>
        <w:t xml:space="preserve">an entity (the </w:t>
      </w:r>
      <w:r w:rsidRPr="005515E1">
        <w:rPr>
          <w:b/>
          <w:i/>
        </w:rPr>
        <w:t>first entity</w:t>
      </w:r>
      <w:r w:rsidRPr="005515E1">
        <w:t>) took an action at a particular time; and</w:t>
      </w:r>
    </w:p>
    <w:p w14:paraId="4E61A8CF" w14:textId="77777777" w:rsidR="00940E86" w:rsidRPr="005515E1" w:rsidRDefault="00940E86" w:rsidP="00940E86">
      <w:pPr>
        <w:pStyle w:val="paragraph"/>
      </w:pPr>
      <w:r w:rsidRPr="005515E1">
        <w:tab/>
        <w:t>(b)</w:t>
      </w:r>
      <w:r w:rsidRPr="005515E1">
        <w:tab/>
        <w:t>at that time, the first entity was a higher education provider; and</w:t>
      </w:r>
    </w:p>
    <w:p w14:paraId="1395F787" w14:textId="77777777" w:rsidR="00940E86" w:rsidRPr="005515E1" w:rsidRDefault="00940E86" w:rsidP="00940E86">
      <w:pPr>
        <w:pStyle w:val="paragraph"/>
      </w:pPr>
      <w:r w:rsidRPr="005515E1">
        <w:tab/>
        <w:t>(c)</w:t>
      </w:r>
      <w:r w:rsidRPr="005515E1">
        <w:tab/>
        <w:t xml:space="preserve">at a later time (the </w:t>
      </w:r>
      <w:r w:rsidRPr="005515E1">
        <w:rPr>
          <w:b/>
          <w:i/>
        </w:rPr>
        <w:t>merger time</w:t>
      </w:r>
      <w:r w:rsidRPr="005515E1">
        <w:t>), the first entity ceased to exist; and</w:t>
      </w:r>
    </w:p>
    <w:p w14:paraId="7B459FDA" w14:textId="77777777" w:rsidR="00940E86" w:rsidRPr="005515E1" w:rsidRDefault="00940E86" w:rsidP="00940E86">
      <w:pPr>
        <w:pStyle w:val="paragraph"/>
      </w:pPr>
      <w:r w:rsidRPr="005515E1">
        <w:tab/>
        <w:t>(d)</w:t>
      </w:r>
      <w:r w:rsidRPr="005515E1">
        <w:tab/>
        <w:t xml:space="preserve">at or immediately after the merger time, another entity (the </w:t>
      </w:r>
      <w:r w:rsidRPr="005515E1">
        <w:rPr>
          <w:b/>
          <w:i/>
        </w:rPr>
        <w:t>second entity</w:t>
      </w:r>
      <w:r w:rsidRPr="005515E1">
        <w:t>) became the successor in title to the first entity; and</w:t>
      </w:r>
    </w:p>
    <w:p w14:paraId="391255AC" w14:textId="77777777" w:rsidR="00940E86" w:rsidRPr="005515E1" w:rsidRDefault="00940E86" w:rsidP="00940E86">
      <w:pPr>
        <w:pStyle w:val="paragraph"/>
      </w:pPr>
      <w:r w:rsidRPr="005515E1">
        <w:tab/>
        <w:t>(e)</w:t>
      </w:r>
      <w:r w:rsidRPr="005515E1">
        <w:tab/>
        <w:t>the second entity is a higher education provider.</w:t>
      </w:r>
    </w:p>
    <w:p w14:paraId="0F6D7B7B" w14:textId="77777777" w:rsidR="00940E86" w:rsidRPr="005515E1" w:rsidRDefault="00940E86" w:rsidP="00940E86">
      <w:pPr>
        <w:pStyle w:val="subsection"/>
      </w:pPr>
      <w:r w:rsidRPr="005515E1">
        <w:lastRenderedPageBreak/>
        <w:tab/>
        <w:t>(4)</w:t>
      </w:r>
      <w:r w:rsidRPr="005515E1">
        <w:tab/>
        <w:t>This Part applies as if:</w:t>
      </w:r>
    </w:p>
    <w:p w14:paraId="7626E8E9" w14:textId="77777777" w:rsidR="00940E86" w:rsidRPr="005515E1" w:rsidRDefault="00940E86" w:rsidP="00940E86">
      <w:pPr>
        <w:pStyle w:val="paragraph"/>
      </w:pPr>
      <w:r w:rsidRPr="005515E1">
        <w:tab/>
        <w:t>(a)</w:t>
      </w:r>
      <w:r w:rsidRPr="005515E1">
        <w:tab/>
        <w:t>the action taken by the first entity were taken by the second entity; and</w:t>
      </w:r>
    </w:p>
    <w:p w14:paraId="4DC21A92" w14:textId="77777777" w:rsidR="00940E86" w:rsidRPr="005515E1" w:rsidRDefault="00940E86" w:rsidP="00940E86">
      <w:pPr>
        <w:pStyle w:val="paragraph"/>
      </w:pPr>
      <w:r w:rsidRPr="005515E1">
        <w:tab/>
        <w:t>(b)</w:t>
      </w:r>
      <w:r w:rsidRPr="005515E1">
        <w:tab/>
        <w:t>a complaint about the action made to the National Student Ombudsman against the first entity were a complaint made against the second entity; and</w:t>
      </w:r>
    </w:p>
    <w:p w14:paraId="2A822A7B" w14:textId="77777777" w:rsidR="00940E86" w:rsidRPr="005515E1" w:rsidRDefault="00940E86" w:rsidP="00940E86">
      <w:pPr>
        <w:pStyle w:val="paragraph"/>
      </w:pPr>
      <w:r w:rsidRPr="005515E1">
        <w:tab/>
        <w:t>(c)</w:t>
      </w:r>
      <w:r w:rsidRPr="005515E1">
        <w:tab/>
        <w:t>anything done under this Part by the National Student Ombudsman before the merger time in relation to the action and the first entity were done in relation to the second entity.</w:t>
      </w:r>
    </w:p>
    <w:p w14:paraId="5EA4898C" w14:textId="77777777" w:rsidR="00940E86" w:rsidRPr="005515E1" w:rsidRDefault="00940E86" w:rsidP="00940E86">
      <w:pPr>
        <w:pStyle w:val="ActHead5"/>
      </w:pPr>
      <w:bookmarkStart w:id="246" w:name="_Toc190871274"/>
      <w:bookmarkEnd w:id="245"/>
      <w:r w:rsidRPr="009E41A2">
        <w:rPr>
          <w:rStyle w:val="CharSectno"/>
        </w:rPr>
        <w:t>21AZF</w:t>
      </w:r>
      <w:r w:rsidRPr="005515E1">
        <w:t xml:space="preserve">  Discretion to deal with complaints as National Student Ombudsman or other Ombudsman</w:t>
      </w:r>
      <w:bookmarkEnd w:id="246"/>
    </w:p>
    <w:p w14:paraId="693DAA08" w14:textId="77777777" w:rsidR="00940E86" w:rsidRPr="005515E1" w:rsidRDefault="00940E86" w:rsidP="00940E86">
      <w:pPr>
        <w:pStyle w:val="SubsectionHead"/>
      </w:pPr>
      <w:r w:rsidRPr="005515E1">
        <w:t>Discretion to deal with complaints as National Student Ombudsman</w:t>
      </w:r>
    </w:p>
    <w:p w14:paraId="7DB0DD81" w14:textId="77777777" w:rsidR="00940E86" w:rsidRPr="005515E1" w:rsidRDefault="00940E86" w:rsidP="00940E86">
      <w:pPr>
        <w:pStyle w:val="subsection"/>
      </w:pPr>
      <w:r w:rsidRPr="005515E1">
        <w:tab/>
        <w:t>(1)</w:t>
      </w:r>
      <w:r w:rsidRPr="005515E1">
        <w:tab/>
        <w:t>The person who holds the office of Commonwealth Ombudsman, Overseas Students Ombudsman and VET Student Loans Ombudsman may deal with, or continue to deal with, a complaint made to one of those offices as if the complaint were made to the National Student Ombudsman under this Part if the person considers that it would be more appropriate:</w:t>
      </w:r>
    </w:p>
    <w:p w14:paraId="052E8D96" w14:textId="77777777" w:rsidR="00940E86" w:rsidRPr="005515E1" w:rsidRDefault="00940E86" w:rsidP="00940E86">
      <w:pPr>
        <w:pStyle w:val="paragraph"/>
      </w:pPr>
      <w:r w:rsidRPr="005515E1">
        <w:tab/>
        <w:t>(a)</w:t>
      </w:r>
      <w:r w:rsidRPr="005515E1">
        <w:tab/>
        <w:t>to deal with the complaint in the person’s capacity as the National Student Ombudsman; or</w:t>
      </w:r>
    </w:p>
    <w:p w14:paraId="65FA605F" w14:textId="77777777" w:rsidR="00940E86" w:rsidRPr="005515E1" w:rsidRDefault="00940E86" w:rsidP="00940E86">
      <w:pPr>
        <w:pStyle w:val="paragraph"/>
      </w:pPr>
      <w:r w:rsidRPr="005515E1">
        <w:tab/>
        <w:t>(b)</w:t>
      </w:r>
      <w:r w:rsidRPr="005515E1">
        <w:tab/>
        <w:t>to continue to deal with the complaint in the person’s capacity as the National Student Ombudsman.</w:t>
      </w:r>
    </w:p>
    <w:p w14:paraId="51501525" w14:textId="77777777" w:rsidR="00940E86" w:rsidRPr="005515E1" w:rsidRDefault="00940E86" w:rsidP="00940E86">
      <w:pPr>
        <w:pStyle w:val="notetext"/>
      </w:pPr>
      <w:r w:rsidRPr="005515E1">
        <w:t>Example:</w:t>
      </w:r>
      <w:r w:rsidRPr="005515E1">
        <w:tab/>
        <w:t>A complaint made to the Commonwealth Ombudsman about a prescribed authority that is also a higher education provider could be dealt with by the National Student Ombudsman under this Part.</w:t>
      </w:r>
    </w:p>
    <w:p w14:paraId="08481738" w14:textId="77777777" w:rsidR="00940E86" w:rsidRPr="005515E1" w:rsidRDefault="00940E86" w:rsidP="00940E86">
      <w:pPr>
        <w:pStyle w:val="SubsectionHead"/>
      </w:pPr>
      <w:r w:rsidRPr="005515E1">
        <w:t>Discretion to deal with complaints as Commonwealth Ombudsman, Overseas Students Ombudsman or VET Student Loans Ombudsman</w:t>
      </w:r>
    </w:p>
    <w:p w14:paraId="50AF6C9A" w14:textId="77777777" w:rsidR="00940E86" w:rsidRPr="005515E1" w:rsidRDefault="00940E86" w:rsidP="00940E86">
      <w:pPr>
        <w:pStyle w:val="subsection"/>
      </w:pPr>
      <w:r w:rsidRPr="005515E1">
        <w:tab/>
        <w:t>(2)</w:t>
      </w:r>
      <w:r w:rsidRPr="005515E1">
        <w:tab/>
        <w:t xml:space="preserve">The person who holds the office of National Student Ombudsman may deal with, or continue to deal with, a complaint made to the National Student Ombudsman as if the complaint were made to the Commonwealth Ombudsman, the Overseas Students Ombudsman </w:t>
      </w:r>
      <w:r w:rsidRPr="005515E1">
        <w:lastRenderedPageBreak/>
        <w:t>or the VET Student Loans Ombudsman if the person considers that it would be more appropriate:</w:t>
      </w:r>
    </w:p>
    <w:p w14:paraId="74E61EB1" w14:textId="77777777" w:rsidR="00940E86" w:rsidRPr="005515E1" w:rsidRDefault="00940E86" w:rsidP="00940E86">
      <w:pPr>
        <w:pStyle w:val="paragraph"/>
      </w:pPr>
      <w:r w:rsidRPr="005515E1">
        <w:tab/>
        <w:t>(a)</w:t>
      </w:r>
      <w:r w:rsidRPr="005515E1">
        <w:tab/>
        <w:t>to deal with the complaint in the person’s capacity as the holder of that other office; or</w:t>
      </w:r>
    </w:p>
    <w:p w14:paraId="3B3468D5" w14:textId="77777777" w:rsidR="00940E86" w:rsidRPr="005515E1" w:rsidRDefault="00940E86" w:rsidP="00940E86">
      <w:pPr>
        <w:pStyle w:val="paragraph"/>
      </w:pPr>
      <w:r w:rsidRPr="005515E1">
        <w:tab/>
        <w:t>(b)</w:t>
      </w:r>
      <w:r w:rsidRPr="005515E1">
        <w:tab/>
        <w:t>to continue to deal with the complaint in the person’s capacity as the holder of that other office.</w:t>
      </w:r>
    </w:p>
    <w:p w14:paraId="64A68905" w14:textId="3E8A8EF6" w:rsidR="00940E86" w:rsidRPr="005515E1" w:rsidRDefault="00940E86" w:rsidP="00940E86">
      <w:pPr>
        <w:pStyle w:val="notetext"/>
      </w:pPr>
      <w:r w:rsidRPr="005515E1">
        <w:t>Example:</w:t>
      </w:r>
      <w:r w:rsidRPr="005515E1">
        <w:tab/>
        <w:t xml:space="preserve">A complaint made by an overseas student to the National Student Ombudsman about a private registered provider (within the meaning of </w:t>
      </w:r>
      <w:r w:rsidR="00B64597">
        <w:t>Part I</w:t>
      </w:r>
      <w:r w:rsidRPr="005515E1">
        <w:t>IC) that is also a higher education provider could be dealt with by the Overseas Students Ombudsman under that Part.</w:t>
      </w:r>
    </w:p>
    <w:p w14:paraId="63E37642" w14:textId="77777777" w:rsidR="00940E86" w:rsidRPr="005515E1" w:rsidRDefault="00940E86" w:rsidP="00940E86">
      <w:pPr>
        <w:pStyle w:val="ActHead5"/>
      </w:pPr>
      <w:bookmarkStart w:id="247" w:name="_Toc190871275"/>
      <w:r w:rsidRPr="009E41A2">
        <w:rPr>
          <w:rStyle w:val="CharSectno"/>
        </w:rPr>
        <w:t>21AZG</w:t>
      </w:r>
      <w:r w:rsidRPr="005515E1">
        <w:t xml:space="preserve">  Authorised disclosure of information</w:t>
      </w:r>
      <w:bookmarkEnd w:id="247"/>
    </w:p>
    <w:p w14:paraId="283C9BF8" w14:textId="77777777" w:rsidR="00940E86" w:rsidRPr="005515E1" w:rsidRDefault="00940E86" w:rsidP="00940E86">
      <w:pPr>
        <w:pStyle w:val="SubsectionHead"/>
      </w:pPr>
      <w:r w:rsidRPr="005515E1">
        <w:t>Disclosure to TEQSA</w:t>
      </w:r>
    </w:p>
    <w:p w14:paraId="38383257" w14:textId="77777777" w:rsidR="00940E86" w:rsidRPr="005515E1" w:rsidRDefault="00940E86" w:rsidP="00940E86">
      <w:pPr>
        <w:pStyle w:val="subsection"/>
      </w:pPr>
      <w:r w:rsidRPr="005515E1">
        <w:tab/>
        <w:t>(1)</w:t>
      </w:r>
      <w:r w:rsidRPr="005515E1">
        <w:tab/>
        <w:t>An official may, subject to subsection (5), disclose relevant information to the Chief Executive Officer of TEQSA if the disclosure is for the purposes of assisting TEQSA to perform its functions or duties or exercise its powers.</w:t>
      </w:r>
    </w:p>
    <w:p w14:paraId="5EF004C0" w14:textId="77777777" w:rsidR="00940E86" w:rsidRPr="005515E1" w:rsidRDefault="00940E86" w:rsidP="00940E86">
      <w:pPr>
        <w:pStyle w:val="SubsectionHead"/>
      </w:pPr>
      <w:r w:rsidRPr="005515E1">
        <w:t>Disclosure to Ministers</w:t>
      </w:r>
    </w:p>
    <w:p w14:paraId="38F32F17" w14:textId="77777777" w:rsidR="00940E86" w:rsidRPr="005515E1" w:rsidRDefault="00940E86" w:rsidP="00940E86">
      <w:pPr>
        <w:pStyle w:val="subsection"/>
      </w:pPr>
      <w:r w:rsidRPr="005515E1">
        <w:tab/>
        <w:t>(2)</w:t>
      </w:r>
      <w:r w:rsidRPr="005515E1">
        <w:tab/>
        <w:t>An official may, subject to subsection (5), disclose relevant information to the Minister administering this Act, or the Higher Education Minister, for the purposes of assisting in the performance of the functions or duties or the exercise of the powers of that Minister.</w:t>
      </w:r>
    </w:p>
    <w:p w14:paraId="64624A10" w14:textId="77777777" w:rsidR="00940E86" w:rsidRPr="005515E1" w:rsidRDefault="00940E86" w:rsidP="00940E86">
      <w:pPr>
        <w:pStyle w:val="SubsectionHead"/>
      </w:pPr>
      <w:r w:rsidRPr="005515E1">
        <w:t>Disclosure to Higher Education Department</w:t>
      </w:r>
    </w:p>
    <w:p w14:paraId="29C0374F" w14:textId="77777777" w:rsidR="00940E86" w:rsidRPr="005515E1" w:rsidRDefault="00940E86" w:rsidP="00940E86">
      <w:pPr>
        <w:pStyle w:val="subsection"/>
      </w:pPr>
      <w:r w:rsidRPr="005515E1">
        <w:tab/>
        <w:t>(3)</w:t>
      </w:r>
      <w:r w:rsidRPr="005515E1">
        <w:tab/>
        <w:t>An official may, subject to subsection (5), disclose relevant information to the Secretary of the Higher Education Department if the disclosure is for the purposes of assisting the Higher Education Department to perform its functions or duties or exercise its powers.</w:t>
      </w:r>
    </w:p>
    <w:p w14:paraId="4E168FF7" w14:textId="77777777" w:rsidR="00940E86" w:rsidRPr="005515E1" w:rsidRDefault="00940E86" w:rsidP="00940E86">
      <w:pPr>
        <w:pStyle w:val="SubsectionHead"/>
      </w:pPr>
      <w:r w:rsidRPr="005515E1">
        <w:lastRenderedPageBreak/>
        <w:t>Disclosure to prescribed body</w:t>
      </w:r>
    </w:p>
    <w:p w14:paraId="529DCE65" w14:textId="77777777" w:rsidR="00940E86" w:rsidRPr="005515E1" w:rsidRDefault="00940E86" w:rsidP="00940E86">
      <w:pPr>
        <w:pStyle w:val="subsection"/>
      </w:pPr>
      <w:r w:rsidRPr="005515E1">
        <w:tab/>
        <w:t>(4)</w:t>
      </w:r>
      <w:r w:rsidRPr="005515E1">
        <w:tab/>
        <w:t>An official may, subject to subsection (5), disclose relevant information to a prescribed body (within the meaning of subsection 21AE(5)) if the disclosure is for the purposes of assisting the body to perform its functions or duties or exercise its powers.</w:t>
      </w:r>
    </w:p>
    <w:p w14:paraId="0B03E677" w14:textId="77777777" w:rsidR="00940E86" w:rsidRPr="005515E1" w:rsidRDefault="00940E86" w:rsidP="00940E86">
      <w:pPr>
        <w:pStyle w:val="SubsectionHead"/>
      </w:pPr>
      <w:r w:rsidRPr="005515E1">
        <w:t>Identifying information</w:t>
      </w:r>
    </w:p>
    <w:p w14:paraId="2FAD1AAE" w14:textId="77777777" w:rsidR="00940E86" w:rsidRPr="005515E1" w:rsidRDefault="00940E86" w:rsidP="00940E86">
      <w:pPr>
        <w:pStyle w:val="subsection"/>
      </w:pPr>
      <w:r w:rsidRPr="005515E1">
        <w:tab/>
        <w:t>(5)</w:t>
      </w:r>
      <w:r w:rsidRPr="005515E1">
        <w:tab/>
        <w:t>An official is not authorised under subsection (1), (2), (3) or (4) to disclose relevant information that would enable an individual who has made a complaint under this Part to be identified, unless the individual has consented to the disclosure.</w:t>
      </w:r>
    </w:p>
    <w:p w14:paraId="1EE54893" w14:textId="77777777" w:rsidR="00940E86" w:rsidRPr="005515E1" w:rsidRDefault="00940E86" w:rsidP="00940E86">
      <w:pPr>
        <w:pStyle w:val="SubsectionHead"/>
      </w:pPr>
      <w:r w:rsidRPr="005515E1">
        <w:t>Definitions</w:t>
      </w:r>
    </w:p>
    <w:p w14:paraId="5D1DEE31" w14:textId="77777777" w:rsidR="00940E86" w:rsidRPr="005515E1" w:rsidRDefault="00940E86" w:rsidP="00940E86">
      <w:pPr>
        <w:pStyle w:val="subsection"/>
      </w:pPr>
      <w:r w:rsidRPr="005515E1">
        <w:tab/>
        <w:t>(6)</w:t>
      </w:r>
      <w:r w:rsidRPr="005515E1">
        <w:tab/>
        <w:t>In this section:</w:t>
      </w:r>
    </w:p>
    <w:p w14:paraId="6047AFE1" w14:textId="77777777" w:rsidR="00940E86" w:rsidRPr="005515E1" w:rsidRDefault="00940E86" w:rsidP="00940E86">
      <w:pPr>
        <w:pStyle w:val="Definition"/>
      </w:pPr>
      <w:r w:rsidRPr="005515E1">
        <w:rPr>
          <w:b/>
          <w:i/>
        </w:rPr>
        <w:t>official</w:t>
      </w:r>
      <w:r w:rsidRPr="005515E1">
        <w:t xml:space="preserve"> means the following:</w:t>
      </w:r>
    </w:p>
    <w:p w14:paraId="39334206" w14:textId="77777777" w:rsidR="00940E86" w:rsidRPr="005515E1" w:rsidRDefault="00940E86" w:rsidP="00940E86">
      <w:pPr>
        <w:pStyle w:val="paragraph"/>
      </w:pPr>
      <w:r w:rsidRPr="005515E1">
        <w:tab/>
        <w:t>(a)</w:t>
      </w:r>
      <w:r w:rsidRPr="005515E1">
        <w:tab/>
        <w:t>the National Student Ombudsman;</w:t>
      </w:r>
    </w:p>
    <w:p w14:paraId="7E78C09C" w14:textId="77777777" w:rsidR="00940E86" w:rsidRPr="005515E1" w:rsidRDefault="00940E86" w:rsidP="00940E86">
      <w:pPr>
        <w:pStyle w:val="paragraph"/>
      </w:pPr>
      <w:r w:rsidRPr="005515E1">
        <w:tab/>
        <w:t>(b)</w:t>
      </w:r>
      <w:r w:rsidRPr="005515E1">
        <w:tab/>
        <w:t>a Deputy Ombudsman;</w:t>
      </w:r>
    </w:p>
    <w:p w14:paraId="7982181B" w14:textId="77777777" w:rsidR="00940E86" w:rsidRPr="005515E1" w:rsidRDefault="00940E86" w:rsidP="00940E86">
      <w:pPr>
        <w:pStyle w:val="paragraph"/>
      </w:pPr>
      <w:r w:rsidRPr="005515E1">
        <w:tab/>
        <w:t>(c)</w:t>
      </w:r>
      <w:r w:rsidRPr="005515E1">
        <w:tab/>
        <w:t>a person who is a member of the staff referred to in subsection 31(1);</w:t>
      </w:r>
    </w:p>
    <w:p w14:paraId="0EE3B255" w14:textId="77777777" w:rsidR="00940E86" w:rsidRPr="005515E1" w:rsidRDefault="00940E86" w:rsidP="00940E86">
      <w:pPr>
        <w:pStyle w:val="paragraph"/>
      </w:pPr>
      <w:r w:rsidRPr="005515E1">
        <w:tab/>
        <w:t>(d)</w:t>
      </w:r>
      <w:r w:rsidRPr="005515E1">
        <w:tab/>
        <w:t>a person, not being a person referred to in paragraph (b) or (c), who:</w:t>
      </w:r>
    </w:p>
    <w:p w14:paraId="503D175B" w14:textId="77777777" w:rsidR="00940E86" w:rsidRPr="005515E1" w:rsidRDefault="00940E86" w:rsidP="00940E86">
      <w:pPr>
        <w:pStyle w:val="paragraphsub"/>
      </w:pPr>
      <w:r w:rsidRPr="005515E1">
        <w:tab/>
        <w:t>(i)</w:t>
      </w:r>
      <w:r w:rsidRPr="005515E1">
        <w:tab/>
        <w:t>the National Student Ombudsman has delegated any of the National Student Ombudsman’s powers under section 34; or</w:t>
      </w:r>
    </w:p>
    <w:p w14:paraId="52B5EBE7" w14:textId="77777777" w:rsidR="00940E86" w:rsidRPr="005515E1" w:rsidRDefault="00940E86" w:rsidP="00940E86">
      <w:pPr>
        <w:pStyle w:val="paragraphsub"/>
      </w:pPr>
      <w:r w:rsidRPr="005515E1">
        <w:tab/>
        <w:t>(ii)</w:t>
      </w:r>
      <w:r w:rsidRPr="005515E1">
        <w:tab/>
        <w:t>is an authorized person.</w:t>
      </w:r>
    </w:p>
    <w:p w14:paraId="2827E1B3" w14:textId="77777777" w:rsidR="00940E86" w:rsidRPr="005515E1" w:rsidRDefault="00940E86" w:rsidP="00940E86">
      <w:pPr>
        <w:pStyle w:val="Definition"/>
      </w:pPr>
      <w:r w:rsidRPr="005515E1">
        <w:rPr>
          <w:b/>
          <w:i/>
        </w:rPr>
        <w:t>relevant information</w:t>
      </w:r>
      <w:r w:rsidRPr="005515E1">
        <w:t xml:space="preserve"> means information of the kind described in subsection 35(2).</w:t>
      </w:r>
    </w:p>
    <w:p w14:paraId="1D0A4F45" w14:textId="77777777" w:rsidR="00940E86" w:rsidRPr="005515E1" w:rsidRDefault="00940E86" w:rsidP="00940E86">
      <w:pPr>
        <w:pStyle w:val="ActHead5"/>
      </w:pPr>
      <w:bookmarkStart w:id="248" w:name="_Toc190871276"/>
      <w:r w:rsidRPr="009E41A2">
        <w:rPr>
          <w:rStyle w:val="CharSectno"/>
        </w:rPr>
        <w:t>21AZH</w:t>
      </w:r>
      <w:r w:rsidRPr="005515E1">
        <w:t xml:space="preserve">  National Student Ombudsman may notify of misconduct</w:t>
      </w:r>
      <w:bookmarkEnd w:id="248"/>
    </w:p>
    <w:p w14:paraId="2F8FC93B" w14:textId="77777777" w:rsidR="00940E86" w:rsidRPr="005515E1" w:rsidRDefault="00940E86" w:rsidP="00940E86">
      <w:pPr>
        <w:pStyle w:val="subsection"/>
      </w:pPr>
      <w:r w:rsidRPr="005515E1">
        <w:tab/>
      </w:r>
      <w:r w:rsidRPr="005515E1">
        <w:tab/>
        <w:t xml:space="preserve">The National Student Ombudsman may, at any time, bring evidence to the notice of the higher education principal executive </w:t>
      </w:r>
      <w:r w:rsidRPr="005515E1">
        <w:lastRenderedPageBreak/>
        <w:t>officer of a higher education provider if, in the opinion of the National Student Ombudsman:</w:t>
      </w:r>
    </w:p>
    <w:p w14:paraId="3A27BAFE" w14:textId="77777777" w:rsidR="00940E86" w:rsidRPr="005515E1" w:rsidRDefault="00940E86" w:rsidP="00940E86">
      <w:pPr>
        <w:pStyle w:val="paragraph"/>
      </w:pPr>
      <w:r w:rsidRPr="005515E1">
        <w:tab/>
        <w:t>(a)</w:t>
      </w:r>
      <w:r w:rsidRPr="005515E1">
        <w:tab/>
        <w:t>the evidence suggests that a higher education officer of the provider has engaged in misconduct; and</w:t>
      </w:r>
    </w:p>
    <w:p w14:paraId="213D84F5" w14:textId="77777777" w:rsidR="00940E86" w:rsidRPr="005515E1" w:rsidRDefault="00940E86" w:rsidP="00940E86">
      <w:pPr>
        <w:pStyle w:val="paragraph"/>
      </w:pPr>
      <w:r w:rsidRPr="005515E1">
        <w:tab/>
        <w:t>(b)</w:t>
      </w:r>
      <w:r w:rsidRPr="005515E1">
        <w:tab/>
        <w:t>the evidence is, in all the circumstances, of sufficient force to justify the National Student Ombudsman doing so.</w:t>
      </w:r>
    </w:p>
    <w:p w14:paraId="502266F2" w14:textId="77777777" w:rsidR="00940E86" w:rsidRPr="005515E1" w:rsidRDefault="00940E86" w:rsidP="00940E86">
      <w:pPr>
        <w:pStyle w:val="ActHead5"/>
      </w:pPr>
      <w:bookmarkStart w:id="249" w:name="_Toc190871277"/>
      <w:r w:rsidRPr="009E41A2">
        <w:rPr>
          <w:rStyle w:val="CharSectno"/>
        </w:rPr>
        <w:t>21AZJ</w:t>
      </w:r>
      <w:r w:rsidRPr="005515E1">
        <w:t xml:space="preserve">  Limitation on liability where information or documents provided in good faith</w:t>
      </w:r>
      <w:bookmarkEnd w:id="249"/>
    </w:p>
    <w:p w14:paraId="52D437BE" w14:textId="77777777" w:rsidR="00940E86" w:rsidRPr="005515E1" w:rsidRDefault="00940E86" w:rsidP="00940E86">
      <w:pPr>
        <w:pStyle w:val="subsection"/>
      </w:pPr>
      <w:r w:rsidRPr="005515E1">
        <w:tab/>
        <w:t>(1)</w:t>
      </w:r>
      <w:r w:rsidRPr="005515E1">
        <w:tab/>
        <w:t>A person is neither liable to a proceeding, nor subject to a liability, under an enactment merely because the person, in good faith and in relation to the National Student Ombudsman’s functions or powers:</w:t>
      </w:r>
    </w:p>
    <w:p w14:paraId="326B4818" w14:textId="77777777" w:rsidR="00940E86" w:rsidRPr="005515E1" w:rsidRDefault="00940E86" w:rsidP="00940E86">
      <w:pPr>
        <w:pStyle w:val="paragraph"/>
      </w:pPr>
      <w:r w:rsidRPr="005515E1">
        <w:tab/>
        <w:t>(a)</w:t>
      </w:r>
      <w:r w:rsidRPr="005515E1">
        <w:tab/>
        <w:t>gives information to the National Student Ombudsman (other than in accordance with a notice given under section 21AZA); or</w:t>
      </w:r>
    </w:p>
    <w:p w14:paraId="58B992EA" w14:textId="77777777" w:rsidR="00940E86" w:rsidRPr="005515E1" w:rsidRDefault="00940E86" w:rsidP="00940E86">
      <w:pPr>
        <w:pStyle w:val="paragraph"/>
      </w:pPr>
      <w:r w:rsidRPr="005515E1">
        <w:tab/>
        <w:t>(b)</w:t>
      </w:r>
      <w:r w:rsidRPr="005515E1">
        <w:tab/>
        <w:t>gives a document or other record to the National Student Ombudsman (other than in accordance with a notice given under section 21AZA).</w:t>
      </w:r>
    </w:p>
    <w:p w14:paraId="6245FECF" w14:textId="77777777" w:rsidR="00940E86" w:rsidRPr="005515E1" w:rsidRDefault="00940E86" w:rsidP="00940E86">
      <w:pPr>
        <w:pStyle w:val="notetext"/>
      </w:pPr>
      <w:r w:rsidRPr="005515E1">
        <w:t>Note:</w:t>
      </w:r>
      <w:r w:rsidRPr="005515E1">
        <w:tab/>
        <w:t>For information given and documents or records produced in accordance with a notice given under section 21AZA, see subsection 21AZA(5) and section 21AZB.</w:t>
      </w:r>
    </w:p>
    <w:p w14:paraId="324D494E" w14:textId="77777777" w:rsidR="00940E86" w:rsidRPr="005515E1" w:rsidRDefault="00940E86" w:rsidP="00940E86">
      <w:pPr>
        <w:pStyle w:val="subsection"/>
      </w:pPr>
      <w:r w:rsidRPr="005515E1">
        <w:tab/>
        <w:t>(2)</w:t>
      </w:r>
      <w:r w:rsidRPr="005515E1">
        <w:tab/>
        <w:t>To avoid doubt, subsection (1) does not prevent the person from being liable to a proceeding, or being subject to a liability, for conduct of the person that is revealed by the information, document or record given to the National Student Ombudsman.</w:t>
      </w:r>
    </w:p>
    <w:p w14:paraId="5A0203B6" w14:textId="77777777" w:rsidR="00940E86" w:rsidRPr="005515E1" w:rsidRDefault="00940E86" w:rsidP="00940E86">
      <w:pPr>
        <w:pStyle w:val="subsection"/>
      </w:pPr>
      <w:r w:rsidRPr="005515E1">
        <w:tab/>
        <w:t>(3)</w:t>
      </w:r>
      <w:r w:rsidRPr="005515E1">
        <w:tab/>
        <w:t>This section does not limit section 37.</w:t>
      </w:r>
    </w:p>
    <w:p w14:paraId="1A5536CF" w14:textId="77777777" w:rsidR="00940E86" w:rsidRPr="005515E1" w:rsidRDefault="00940E86" w:rsidP="00940E86">
      <w:pPr>
        <w:pStyle w:val="ActHead5"/>
      </w:pPr>
      <w:bookmarkStart w:id="250" w:name="_Toc190871278"/>
      <w:r w:rsidRPr="009E41A2">
        <w:rPr>
          <w:rStyle w:val="CharSectno"/>
        </w:rPr>
        <w:t>21AZK</w:t>
      </w:r>
      <w:r w:rsidRPr="005515E1">
        <w:t xml:space="preserve">  Part not to affect operation of other provisions of this Act</w:t>
      </w:r>
      <w:bookmarkEnd w:id="250"/>
    </w:p>
    <w:p w14:paraId="522466EF" w14:textId="77777777" w:rsidR="00940E86" w:rsidRPr="005515E1" w:rsidRDefault="00940E86" w:rsidP="00940E86">
      <w:pPr>
        <w:pStyle w:val="subsection"/>
      </w:pPr>
      <w:r w:rsidRPr="005515E1">
        <w:tab/>
      </w:r>
      <w:r w:rsidRPr="005515E1">
        <w:tab/>
        <w:t>This Part does not, by implication, affect the operation of other provisions in this Act.</w:t>
      </w:r>
    </w:p>
    <w:p w14:paraId="598DC074" w14:textId="77777777" w:rsidR="00940E86" w:rsidRPr="005515E1" w:rsidRDefault="00940E86" w:rsidP="00940E86">
      <w:pPr>
        <w:pStyle w:val="ActHead5"/>
      </w:pPr>
      <w:bookmarkStart w:id="251" w:name="_Toc190871279"/>
      <w:r w:rsidRPr="009E41A2">
        <w:rPr>
          <w:rStyle w:val="CharSectno"/>
        </w:rPr>
        <w:lastRenderedPageBreak/>
        <w:t>21AZL</w:t>
      </w:r>
      <w:r w:rsidRPr="005515E1">
        <w:t xml:space="preserve">  National Student Ombudsman Rules</w:t>
      </w:r>
      <w:bookmarkEnd w:id="251"/>
    </w:p>
    <w:p w14:paraId="2E1D15FB" w14:textId="77777777" w:rsidR="00940E86" w:rsidRPr="005515E1" w:rsidRDefault="00940E86" w:rsidP="00940E86">
      <w:pPr>
        <w:pStyle w:val="subsection"/>
      </w:pPr>
      <w:r w:rsidRPr="005515E1">
        <w:tab/>
        <w:t>(1)</w:t>
      </w:r>
      <w:r w:rsidRPr="005515E1">
        <w:tab/>
        <w:t>The Minister may, by legislative instrument, make rules prescribing matters:</w:t>
      </w:r>
    </w:p>
    <w:p w14:paraId="2CE110FB" w14:textId="77777777" w:rsidR="00940E86" w:rsidRPr="005515E1" w:rsidRDefault="00940E86" w:rsidP="00940E86">
      <w:pPr>
        <w:pStyle w:val="paragraph"/>
      </w:pPr>
      <w:r w:rsidRPr="005515E1">
        <w:tab/>
        <w:t>(a)</w:t>
      </w:r>
      <w:r w:rsidRPr="005515E1">
        <w:tab/>
        <w:t>required or permitted by this Part to be prescribed by the rules; or</w:t>
      </w:r>
    </w:p>
    <w:p w14:paraId="51553C02" w14:textId="77777777" w:rsidR="00940E86" w:rsidRPr="005515E1" w:rsidRDefault="00940E86" w:rsidP="00940E86">
      <w:pPr>
        <w:pStyle w:val="paragraph"/>
      </w:pPr>
      <w:r w:rsidRPr="005515E1">
        <w:tab/>
        <w:t>(b)</w:t>
      </w:r>
      <w:r w:rsidRPr="005515E1">
        <w:tab/>
        <w:t>necessary or convenient to be prescribed for carrying out or giving effect to this Part.</w:t>
      </w:r>
    </w:p>
    <w:p w14:paraId="4DEBF5DD" w14:textId="77777777" w:rsidR="00940E86" w:rsidRPr="005515E1" w:rsidRDefault="00940E86" w:rsidP="00940E86">
      <w:pPr>
        <w:pStyle w:val="subsection"/>
      </w:pPr>
      <w:r w:rsidRPr="005515E1">
        <w:tab/>
        <w:t>(2)</w:t>
      </w:r>
      <w:r w:rsidRPr="005515E1">
        <w:tab/>
        <w:t>To avoid doubt, the rules may not do the following:</w:t>
      </w:r>
    </w:p>
    <w:p w14:paraId="7043F0A8" w14:textId="77777777" w:rsidR="00940E86" w:rsidRPr="005515E1" w:rsidRDefault="00940E86" w:rsidP="00940E86">
      <w:pPr>
        <w:pStyle w:val="paragraph"/>
      </w:pPr>
      <w:r w:rsidRPr="005515E1">
        <w:tab/>
        <w:t>(a)</w:t>
      </w:r>
      <w:r w:rsidRPr="005515E1">
        <w:tab/>
        <w:t>create an offence or civil penalty;</w:t>
      </w:r>
    </w:p>
    <w:p w14:paraId="797440E8" w14:textId="77777777" w:rsidR="00940E86" w:rsidRPr="005515E1" w:rsidRDefault="00940E86" w:rsidP="00940E86">
      <w:pPr>
        <w:pStyle w:val="paragraph"/>
      </w:pPr>
      <w:r w:rsidRPr="005515E1">
        <w:tab/>
        <w:t>(b)</w:t>
      </w:r>
      <w:r w:rsidRPr="005515E1">
        <w:tab/>
        <w:t>provide powers of:</w:t>
      </w:r>
    </w:p>
    <w:p w14:paraId="7BEB096D" w14:textId="77777777" w:rsidR="00940E86" w:rsidRPr="005515E1" w:rsidRDefault="00940E86" w:rsidP="00940E86">
      <w:pPr>
        <w:pStyle w:val="paragraphsub"/>
      </w:pPr>
      <w:r w:rsidRPr="005515E1">
        <w:tab/>
        <w:t>(i)</w:t>
      </w:r>
      <w:r w:rsidRPr="005515E1">
        <w:tab/>
        <w:t>arrest or detention; or</w:t>
      </w:r>
    </w:p>
    <w:p w14:paraId="02D59243" w14:textId="77777777" w:rsidR="00940E86" w:rsidRPr="005515E1" w:rsidRDefault="00940E86" w:rsidP="00940E86">
      <w:pPr>
        <w:pStyle w:val="paragraphsub"/>
      </w:pPr>
      <w:r w:rsidRPr="005515E1">
        <w:tab/>
        <w:t>(ii)</w:t>
      </w:r>
      <w:r w:rsidRPr="005515E1">
        <w:tab/>
        <w:t>entry, search or seizure;</w:t>
      </w:r>
    </w:p>
    <w:p w14:paraId="5658CAF6" w14:textId="77777777" w:rsidR="00940E86" w:rsidRPr="005515E1" w:rsidRDefault="00940E86" w:rsidP="00940E86">
      <w:pPr>
        <w:pStyle w:val="paragraph"/>
      </w:pPr>
      <w:r w:rsidRPr="005515E1">
        <w:tab/>
        <w:t>(c)</w:t>
      </w:r>
      <w:r w:rsidRPr="005515E1">
        <w:tab/>
        <w:t>impose a tax;</w:t>
      </w:r>
    </w:p>
    <w:p w14:paraId="276F292C" w14:textId="77777777" w:rsidR="00940E86" w:rsidRPr="005515E1" w:rsidRDefault="00940E86" w:rsidP="00940E86">
      <w:pPr>
        <w:pStyle w:val="paragraph"/>
      </w:pPr>
      <w:r w:rsidRPr="005515E1">
        <w:tab/>
        <w:t>(d)</w:t>
      </w:r>
      <w:r w:rsidRPr="005515E1">
        <w:tab/>
        <w:t>set an amount to be appropriated from the Consolidated Revenue Fund under an appropriation in this Act;</w:t>
      </w:r>
    </w:p>
    <w:p w14:paraId="6E8B3361" w14:textId="77777777" w:rsidR="00940E86" w:rsidRPr="005515E1" w:rsidRDefault="00940E86" w:rsidP="00940E86">
      <w:pPr>
        <w:pStyle w:val="paragraph"/>
      </w:pPr>
      <w:r w:rsidRPr="005515E1">
        <w:tab/>
        <w:t>(e)</w:t>
      </w:r>
      <w:r w:rsidRPr="005515E1">
        <w:tab/>
        <w:t>directly amend the text of this Act.</w:t>
      </w:r>
    </w:p>
    <w:p w14:paraId="6D3F0B7E" w14:textId="77777777" w:rsidR="00940E86" w:rsidRPr="005515E1" w:rsidRDefault="00940E86" w:rsidP="00940E86">
      <w:pPr>
        <w:pStyle w:val="subsection"/>
        <w:rPr>
          <w:color w:val="000000" w:themeColor="text1"/>
        </w:rPr>
      </w:pPr>
      <w:r w:rsidRPr="005515E1">
        <w:rPr>
          <w:color w:val="000000" w:themeColor="text1"/>
        </w:rPr>
        <w:tab/>
        <w:t>(3)</w:t>
      </w:r>
      <w:r w:rsidRPr="005515E1">
        <w:rPr>
          <w:color w:val="000000" w:themeColor="text1"/>
        </w:rPr>
        <w:tab/>
        <w:t>Rules that are inconsistent with the regulations have no effect to the extent of the inconsistency, but rules are taken to be consistent with the regulations</w:t>
      </w:r>
      <w:r w:rsidRPr="005515E1">
        <w:rPr>
          <w:i/>
          <w:color w:val="000000" w:themeColor="text1"/>
        </w:rPr>
        <w:t xml:space="preserve"> </w:t>
      </w:r>
      <w:r w:rsidRPr="005515E1">
        <w:rPr>
          <w:color w:val="000000" w:themeColor="text1"/>
        </w:rPr>
        <w:t>to the extent that the rules are capable of operating concurrently with the regulations.</w:t>
      </w:r>
    </w:p>
    <w:p w14:paraId="48369DA6" w14:textId="31F3FE33" w:rsidR="00CC320B" w:rsidRPr="004E4AE8" w:rsidRDefault="00B64597" w:rsidP="00F0236C">
      <w:pPr>
        <w:pStyle w:val="ActHead2"/>
        <w:pageBreakBefore/>
      </w:pPr>
      <w:bookmarkStart w:id="252" w:name="_Toc190871280"/>
      <w:r w:rsidRPr="009E41A2">
        <w:rPr>
          <w:rStyle w:val="CharPartNo"/>
        </w:rPr>
        <w:lastRenderedPageBreak/>
        <w:t>Part I</w:t>
      </w:r>
      <w:r w:rsidR="00CC320B" w:rsidRPr="009E41A2">
        <w:rPr>
          <w:rStyle w:val="CharPartNo"/>
        </w:rPr>
        <w:t>II</w:t>
      </w:r>
      <w:r w:rsidR="00CC320B" w:rsidRPr="004E4AE8">
        <w:t>—</w:t>
      </w:r>
      <w:r w:rsidR="00CC320B" w:rsidRPr="009E41A2">
        <w:rPr>
          <w:rStyle w:val="CharPartText"/>
        </w:rPr>
        <w:t>Conditions of service, and staff, of the Ombudsman</w:t>
      </w:r>
      <w:bookmarkEnd w:id="252"/>
    </w:p>
    <w:p w14:paraId="724AD666" w14:textId="236ECE44" w:rsidR="00CC320B" w:rsidRPr="004E4AE8" w:rsidRDefault="00B64597" w:rsidP="00CC320B">
      <w:pPr>
        <w:pStyle w:val="ActHead3"/>
      </w:pPr>
      <w:bookmarkStart w:id="253" w:name="_Toc190871281"/>
      <w:r w:rsidRPr="009E41A2">
        <w:rPr>
          <w:rStyle w:val="CharDivNo"/>
        </w:rPr>
        <w:t>Division 1</w:t>
      </w:r>
      <w:r w:rsidR="00CC320B" w:rsidRPr="004E4AE8">
        <w:t>—</w:t>
      </w:r>
      <w:r w:rsidR="00CC320B" w:rsidRPr="009E41A2">
        <w:rPr>
          <w:rStyle w:val="CharDivText"/>
        </w:rPr>
        <w:t>Ombudsman</w:t>
      </w:r>
      <w:bookmarkEnd w:id="253"/>
    </w:p>
    <w:p w14:paraId="3C0FF2E1" w14:textId="77777777" w:rsidR="00CC320B" w:rsidRPr="004E4AE8" w:rsidRDefault="00D46673" w:rsidP="00CC320B">
      <w:pPr>
        <w:pStyle w:val="ActHead5"/>
      </w:pPr>
      <w:bookmarkStart w:id="254" w:name="_Toc190871282"/>
      <w:r w:rsidRPr="009E41A2">
        <w:rPr>
          <w:rStyle w:val="CharSectno"/>
        </w:rPr>
        <w:t>21A</w:t>
      </w:r>
      <w:r w:rsidR="006D6032" w:rsidRPr="004E4AE8">
        <w:t xml:space="preserve">  </w:t>
      </w:r>
      <w:r w:rsidR="00CC320B" w:rsidRPr="004E4AE8">
        <w:t>Interpretation</w:t>
      </w:r>
      <w:bookmarkEnd w:id="254"/>
    </w:p>
    <w:p w14:paraId="4AE563E6" w14:textId="77777777" w:rsidR="00CC320B" w:rsidRPr="004E4AE8" w:rsidRDefault="00CC320B" w:rsidP="00CF47B3">
      <w:pPr>
        <w:pStyle w:val="subsection"/>
      </w:pPr>
      <w:r w:rsidRPr="004E4AE8">
        <w:tab/>
      </w:r>
      <w:r w:rsidRPr="004E4AE8">
        <w:tab/>
        <w:t xml:space="preserve">In this Division, unless the contrary intention appears, </w:t>
      </w:r>
      <w:r w:rsidRPr="004E4AE8">
        <w:rPr>
          <w:b/>
          <w:i/>
        </w:rPr>
        <w:t>Ombudsman</w:t>
      </w:r>
      <w:r w:rsidRPr="004E4AE8">
        <w:t xml:space="preserve"> means the Commonwealth Ombudsman or a Deputy Commonwealth Ombudsman.</w:t>
      </w:r>
    </w:p>
    <w:p w14:paraId="5D36574E" w14:textId="77777777" w:rsidR="00CC320B" w:rsidRPr="004E4AE8" w:rsidRDefault="00CC320B" w:rsidP="00CC320B">
      <w:pPr>
        <w:pStyle w:val="ActHead5"/>
      </w:pPr>
      <w:bookmarkStart w:id="255" w:name="_Toc190871283"/>
      <w:r w:rsidRPr="009E41A2">
        <w:rPr>
          <w:rStyle w:val="CharSectno"/>
        </w:rPr>
        <w:t>21</w:t>
      </w:r>
      <w:r w:rsidRPr="004E4AE8">
        <w:t xml:space="preserve">  Appointment of Ombudsman</w:t>
      </w:r>
      <w:bookmarkEnd w:id="255"/>
    </w:p>
    <w:p w14:paraId="08C022A2" w14:textId="324D0BF1" w:rsidR="00CC320B" w:rsidRPr="004E4AE8" w:rsidRDefault="00CC320B" w:rsidP="00CF47B3">
      <w:pPr>
        <w:pStyle w:val="subsection"/>
      </w:pPr>
      <w:r w:rsidRPr="004E4AE8">
        <w:tab/>
        <w:t>(1)</w:t>
      </w:r>
      <w:r w:rsidRPr="004E4AE8">
        <w:tab/>
        <w:t>An Ombudsman shall be appointed by the Governor</w:t>
      </w:r>
      <w:r w:rsidR="00E850E3">
        <w:noBreakHyphen/>
      </w:r>
      <w:r w:rsidRPr="004E4AE8">
        <w:t>General.</w:t>
      </w:r>
    </w:p>
    <w:p w14:paraId="4DFD456B" w14:textId="77777777" w:rsidR="00CC320B" w:rsidRPr="004E4AE8" w:rsidRDefault="00CC320B" w:rsidP="00CF47B3">
      <w:pPr>
        <w:pStyle w:val="subsection"/>
      </w:pPr>
      <w:r w:rsidRPr="004E4AE8">
        <w:tab/>
        <w:t>(2)</w:t>
      </w:r>
      <w:r w:rsidRPr="004E4AE8">
        <w:tab/>
        <w:t>An Ombudsman holds office on such terms and conditions (if any) in respect to matters not provided for in this Act as are prescribed.</w:t>
      </w:r>
    </w:p>
    <w:p w14:paraId="085CE5ED" w14:textId="77777777" w:rsidR="00CC320B" w:rsidRPr="004E4AE8" w:rsidRDefault="00CC320B" w:rsidP="00CC320B">
      <w:pPr>
        <w:pStyle w:val="ActHead5"/>
      </w:pPr>
      <w:bookmarkStart w:id="256" w:name="_Toc190871284"/>
      <w:r w:rsidRPr="009E41A2">
        <w:rPr>
          <w:rStyle w:val="CharSectno"/>
        </w:rPr>
        <w:t>22</w:t>
      </w:r>
      <w:r w:rsidRPr="004E4AE8">
        <w:t xml:space="preserve">  Tenure of office</w:t>
      </w:r>
      <w:bookmarkEnd w:id="256"/>
    </w:p>
    <w:p w14:paraId="6EED7695" w14:textId="5420D807" w:rsidR="00CC320B" w:rsidRPr="004E4AE8" w:rsidRDefault="00CC320B" w:rsidP="00CF47B3">
      <w:pPr>
        <w:pStyle w:val="subsection"/>
      </w:pPr>
      <w:r w:rsidRPr="004E4AE8">
        <w:tab/>
        <w:t>(1)</w:t>
      </w:r>
      <w:r w:rsidRPr="004E4AE8">
        <w:tab/>
        <w:t>Subject to this Act, an Ombudsman holds office for such period, not exceeding 7 years, as is specified in the instrument of his or her appointment, but is eligible for re</w:t>
      </w:r>
      <w:r w:rsidR="00E850E3">
        <w:noBreakHyphen/>
      </w:r>
      <w:r w:rsidRPr="004E4AE8">
        <w:t>appointment.</w:t>
      </w:r>
    </w:p>
    <w:p w14:paraId="26EB28E4" w14:textId="77777777" w:rsidR="00CC320B" w:rsidRPr="004E4AE8" w:rsidRDefault="00CC320B" w:rsidP="00CC320B">
      <w:pPr>
        <w:pStyle w:val="ActHead5"/>
      </w:pPr>
      <w:bookmarkStart w:id="257" w:name="_Toc190871285"/>
      <w:r w:rsidRPr="009E41A2">
        <w:rPr>
          <w:rStyle w:val="CharSectno"/>
        </w:rPr>
        <w:t>23</w:t>
      </w:r>
      <w:r w:rsidRPr="004E4AE8">
        <w:t xml:space="preserve">  Deputy Ombudsman</w:t>
      </w:r>
      <w:bookmarkEnd w:id="257"/>
    </w:p>
    <w:p w14:paraId="268C88EC" w14:textId="77777777" w:rsidR="00CC320B" w:rsidRPr="004E4AE8" w:rsidRDefault="00CC320B" w:rsidP="00CF47B3">
      <w:pPr>
        <w:pStyle w:val="subsection"/>
      </w:pPr>
      <w:r w:rsidRPr="004E4AE8">
        <w:tab/>
        <w:t>(1)</w:t>
      </w:r>
      <w:r w:rsidRPr="004E4AE8">
        <w:tab/>
        <w:t>The Minister may:</w:t>
      </w:r>
    </w:p>
    <w:p w14:paraId="786D9442" w14:textId="77777777" w:rsidR="00CC320B" w:rsidRPr="004E4AE8" w:rsidRDefault="00CC320B" w:rsidP="00CC320B">
      <w:pPr>
        <w:pStyle w:val="paragraph"/>
      </w:pPr>
      <w:r w:rsidRPr="004E4AE8">
        <w:tab/>
        <w:t>(b)</w:t>
      </w:r>
      <w:r w:rsidRPr="004E4AE8">
        <w:tab/>
        <w:t xml:space="preserve">by notice in writing published in the </w:t>
      </w:r>
      <w:r w:rsidRPr="004E4AE8">
        <w:rPr>
          <w:i/>
        </w:rPr>
        <w:t>Gazette</w:t>
      </w:r>
      <w:r w:rsidRPr="004E4AE8">
        <w:t>, designate a Deputy Ombudsman as the Deputy Ombudsman (Defence Force).</w:t>
      </w:r>
    </w:p>
    <w:p w14:paraId="1EDD8F9B" w14:textId="77777777" w:rsidR="00CC320B" w:rsidRPr="004E4AE8" w:rsidRDefault="00CC320B" w:rsidP="00CC320B">
      <w:pPr>
        <w:pStyle w:val="ActHead5"/>
      </w:pPr>
      <w:bookmarkStart w:id="258" w:name="_Toc190871286"/>
      <w:r w:rsidRPr="009E41A2">
        <w:rPr>
          <w:rStyle w:val="CharSectno"/>
        </w:rPr>
        <w:t>24</w:t>
      </w:r>
      <w:r w:rsidRPr="004E4AE8">
        <w:t xml:space="preserve">  Salary and allowances</w:t>
      </w:r>
      <w:bookmarkEnd w:id="258"/>
    </w:p>
    <w:p w14:paraId="34DAE8E1" w14:textId="77777777" w:rsidR="00CC320B" w:rsidRPr="004E4AE8" w:rsidRDefault="00CC320B" w:rsidP="00CF47B3">
      <w:pPr>
        <w:pStyle w:val="subsection"/>
      </w:pPr>
      <w:r w:rsidRPr="004E4AE8">
        <w:tab/>
        <w:t>(1)</w:t>
      </w:r>
      <w:r w:rsidRPr="004E4AE8">
        <w:tab/>
        <w:t>An Ombudsman shall be paid such remuneration as is determined by the Remuneration Tribunal.</w:t>
      </w:r>
    </w:p>
    <w:p w14:paraId="4D24C2B9" w14:textId="77777777" w:rsidR="00CC320B" w:rsidRPr="004E4AE8" w:rsidRDefault="00CC320B" w:rsidP="00CF47B3">
      <w:pPr>
        <w:pStyle w:val="subsection"/>
      </w:pPr>
      <w:r w:rsidRPr="004E4AE8">
        <w:tab/>
        <w:t>(2)</w:t>
      </w:r>
      <w:r w:rsidRPr="004E4AE8">
        <w:tab/>
        <w:t>An Ombudsman shall be paid such allowances as are prescribed.</w:t>
      </w:r>
    </w:p>
    <w:p w14:paraId="164F1BE2" w14:textId="77777777" w:rsidR="00CC320B" w:rsidRPr="004E4AE8" w:rsidRDefault="00CC320B" w:rsidP="00CF47B3">
      <w:pPr>
        <w:pStyle w:val="subsection"/>
      </w:pPr>
      <w:r w:rsidRPr="004E4AE8">
        <w:lastRenderedPageBreak/>
        <w:tab/>
        <w:t>(3)</w:t>
      </w:r>
      <w:r w:rsidRPr="004E4AE8">
        <w:tab/>
        <w:t xml:space="preserve">This section has effect subject to the </w:t>
      </w:r>
      <w:r w:rsidRPr="004E4AE8">
        <w:rPr>
          <w:i/>
        </w:rPr>
        <w:t>Remuneration Tribunal</w:t>
      </w:r>
      <w:r w:rsidRPr="004E4AE8">
        <w:t xml:space="preserve"> </w:t>
      </w:r>
      <w:r w:rsidRPr="004E4AE8">
        <w:rPr>
          <w:i/>
        </w:rPr>
        <w:t>Act 1973</w:t>
      </w:r>
      <w:r w:rsidRPr="004E4AE8">
        <w:t>.</w:t>
      </w:r>
    </w:p>
    <w:p w14:paraId="73ED7D6C" w14:textId="77777777" w:rsidR="00CC320B" w:rsidRPr="004E4AE8" w:rsidRDefault="00CC320B" w:rsidP="00CC320B">
      <w:pPr>
        <w:pStyle w:val="ActHead5"/>
      </w:pPr>
      <w:bookmarkStart w:id="259" w:name="_Toc190871287"/>
      <w:r w:rsidRPr="009E41A2">
        <w:rPr>
          <w:rStyle w:val="CharSectno"/>
        </w:rPr>
        <w:t>25</w:t>
      </w:r>
      <w:r w:rsidRPr="004E4AE8">
        <w:t xml:space="preserve">  Leave of absence</w:t>
      </w:r>
      <w:bookmarkEnd w:id="259"/>
    </w:p>
    <w:p w14:paraId="78F18DA5" w14:textId="77777777" w:rsidR="00CC320B" w:rsidRPr="004E4AE8" w:rsidRDefault="00CC320B" w:rsidP="00CF47B3">
      <w:pPr>
        <w:pStyle w:val="subsection"/>
      </w:pPr>
      <w:r w:rsidRPr="004E4AE8">
        <w:tab/>
        <w:t>(1)</w:t>
      </w:r>
      <w:r w:rsidRPr="004E4AE8">
        <w:tab/>
        <w:t>The Ombudsman has such recreation leave entitlements as are determined by the Remuneration Tribunal.</w:t>
      </w:r>
    </w:p>
    <w:p w14:paraId="65D3E50E" w14:textId="77777777" w:rsidR="00CC320B" w:rsidRPr="004E4AE8" w:rsidRDefault="00CC320B" w:rsidP="00CF47B3">
      <w:pPr>
        <w:pStyle w:val="subsection"/>
      </w:pPr>
      <w:r w:rsidRPr="004E4AE8">
        <w:tab/>
        <w:t>(2)</w:t>
      </w:r>
      <w:r w:rsidRPr="004E4AE8">
        <w:tab/>
        <w:t>The Minister may grant the Ombudsman leave of absence, other than recreation leave, on such terms and conditions as to remuneration or otherwise as the Minister determines.</w:t>
      </w:r>
    </w:p>
    <w:p w14:paraId="0D073C81" w14:textId="77777777" w:rsidR="00CC320B" w:rsidRPr="004E4AE8" w:rsidRDefault="00CC320B" w:rsidP="00CC320B">
      <w:pPr>
        <w:pStyle w:val="ActHead5"/>
      </w:pPr>
      <w:bookmarkStart w:id="260" w:name="_Toc190871288"/>
      <w:r w:rsidRPr="009E41A2">
        <w:rPr>
          <w:rStyle w:val="CharSectno"/>
        </w:rPr>
        <w:t>26</w:t>
      </w:r>
      <w:r w:rsidRPr="004E4AE8">
        <w:t xml:space="preserve">  Resignation</w:t>
      </w:r>
      <w:bookmarkEnd w:id="260"/>
    </w:p>
    <w:p w14:paraId="69A8E259" w14:textId="746E08B1" w:rsidR="00CC320B" w:rsidRPr="004E4AE8" w:rsidRDefault="00CC320B" w:rsidP="00CF47B3">
      <w:pPr>
        <w:pStyle w:val="subsection"/>
      </w:pPr>
      <w:r w:rsidRPr="004E4AE8">
        <w:tab/>
      </w:r>
      <w:r w:rsidRPr="004E4AE8">
        <w:tab/>
        <w:t>An Ombudsman may resign his or her office by writing under his or her hand delivered to the Governor</w:t>
      </w:r>
      <w:r w:rsidR="00E850E3">
        <w:noBreakHyphen/>
      </w:r>
      <w:r w:rsidRPr="004E4AE8">
        <w:t>General.</w:t>
      </w:r>
    </w:p>
    <w:p w14:paraId="0F006719" w14:textId="77777777" w:rsidR="00CC320B" w:rsidRPr="004E4AE8" w:rsidRDefault="00CC320B" w:rsidP="00CC320B">
      <w:pPr>
        <w:pStyle w:val="ActHead5"/>
      </w:pPr>
      <w:bookmarkStart w:id="261" w:name="_Toc190871289"/>
      <w:r w:rsidRPr="009E41A2">
        <w:rPr>
          <w:rStyle w:val="CharSectno"/>
        </w:rPr>
        <w:t>27</w:t>
      </w:r>
      <w:r w:rsidRPr="004E4AE8">
        <w:t xml:space="preserve">  Retirement</w:t>
      </w:r>
      <w:bookmarkEnd w:id="261"/>
    </w:p>
    <w:p w14:paraId="1D7FD9BD" w14:textId="75A6316E" w:rsidR="00CC320B" w:rsidRPr="004E4AE8" w:rsidRDefault="00CC320B" w:rsidP="00CF47B3">
      <w:pPr>
        <w:pStyle w:val="subsection"/>
      </w:pPr>
      <w:r w:rsidRPr="004E4AE8">
        <w:tab/>
      </w:r>
      <w:r w:rsidRPr="004E4AE8">
        <w:tab/>
        <w:t>The Governor</w:t>
      </w:r>
      <w:r w:rsidR="00E850E3">
        <w:noBreakHyphen/>
      </w:r>
      <w:r w:rsidRPr="004E4AE8">
        <w:t>General may, with the consent of an Ombudsman, retire that Ombudsman on the ground of physical or mental incapacity.</w:t>
      </w:r>
    </w:p>
    <w:p w14:paraId="4CD0EF37" w14:textId="77777777" w:rsidR="00CC320B" w:rsidRPr="004E4AE8" w:rsidRDefault="00CC320B" w:rsidP="00CC320B">
      <w:pPr>
        <w:pStyle w:val="ActHead5"/>
      </w:pPr>
      <w:bookmarkStart w:id="262" w:name="_Toc190871290"/>
      <w:r w:rsidRPr="009E41A2">
        <w:rPr>
          <w:rStyle w:val="CharSectno"/>
        </w:rPr>
        <w:t>28</w:t>
      </w:r>
      <w:r w:rsidRPr="004E4AE8">
        <w:t xml:space="preserve">  Suspension and removal of Ombudsman</w:t>
      </w:r>
      <w:bookmarkEnd w:id="262"/>
    </w:p>
    <w:p w14:paraId="0675FCBB" w14:textId="26363DF6" w:rsidR="00CC320B" w:rsidRPr="004E4AE8" w:rsidRDefault="00CC320B" w:rsidP="00CF47B3">
      <w:pPr>
        <w:pStyle w:val="subsection"/>
      </w:pPr>
      <w:r w:rsidRPr="004E4AE8">
        <w:tab/>
        <w:t>(1)</w:t>
      </w:r>
      <w:r w:rsidRPr="004E4AE8">
        <w:tab/>
        <w:t>The Governor</w:t>
      </w:r>
      <w:r w:rsidR="00E850E3">
        <w:noBreakHyphen/>
      </w:r>
      <w:r w:rsidRPr="004E4AE8">
        <w:t>General may remove an Ombudsman from office on an address praying for his or her removal on the ground of misbehaviour or physical or mental incapacity being presented to the Governor</w:t>
      </w:r>
      <w:r w:rsidR="00E850E3">
        <w:noBreakHyphen/>
      </w:r>
      <w:r w:rsidRPr="004E4AE8">
        <w:t>General by each House of the Parliament in the same session of the Parliament.</w:t>
      </w:r>
    </w:p>
    <w:p w14:paraId="776D4D0D" w14:textId="6A6ED420" w:rsidR="00CC320B" w:rsidRPr="004E4AE8" w:rsidRDefault="00CC320B" w:rsidP="00CF47B3">
      <w:pPr>
        <w:pStyle w:val="subsection"/>
      </w:pPr>
      <w:r w:rsidRPr="004E4AE8">
        <w:tab/>
        <w:t>(2)</w:t>
      </w:r>
      <w:r w:rsidRPr="004E4AE8">
        <w:tab/>
        <w:t>The Governor</w:t>
      </w:r>
      <w:r w:rsidR="00E850E3">
        <w:noBreakHyphen/>
      </w:r>
      <w:r w:rsidRPr="004E4AE8">
        <w:t>General may suspend an Ombudsman from office on the ground of misbehaviour or physical or mental incapacity.</w:t>
      </w:r>
    </w:p>
    <w:p w14:paraId="3731D1A0" w14:textId="202359AB" w:rsidR="00CC320B" w:rsidRPr="004E4AE8" w:rsidRDefault="00CC320B" w:rsidP="00CF47B3">
      <w:pPr>
        <w:pStyle w:val="subsection"/>
      </w:pPr>
      <w:r w:rsidRPr="004E4AE8">
        <w:tab/>
        <w:t>(3)</w:t>
      </w:r>
      <w:r w:rsidRPr="004E4AE8">
        <w:tab/>
        <w:t>Where the Governor</w:t>
      </w:r>
      <w:r w:rsidR="00E850E3">
        <w:noBreakHyphen/>
      </w:r>
      <w:r w:rsidRPr="004E4AE8">
        <w:t>General suspends an Ombudsman from office, the Minister shall cause a statement of the grounds of the suspension to be laid before each House of the Parliament within 7 sitting days of the House after the suspension.</w:t>
      </w:r>
    </w:p>
    <w:p w14:paraId="0D43C22B" w14:textId="68AEAF83" w:rsidR="00CC320B" w:rsidRPr="004E4AE8" w:rsidRDefault="00CC320B" w:rsidP="00CF47B3">
      <w:pPr>
        <w:pStyle w:val="subsection"/>
      </w:pPr>
      <w:r w:rsidRPr="004E4AE8">
        <w:lastRenderedPageBreak/>
        <w:tab/>
        <w:t>(4)</w:t>
      </w:r>
      <w:r w:rsidRPr="004E4AE8">
        <w:tab/>
        <w:t>Where such a statement has been laid before a House of the Parliament, that House may, within 15 sitting days of that House after the day on which the statement has been laid before it, by resolution, declare that the Ombudsman should be removed from office and, if each House so passes such a resolution, the Governor</w:t>
      </w:r>
      <w:r w:rsidR="00E850E3">
        <w:noBreakHyphen/>
      </w:r>
      <w:r w:rsidRPr="004E4AE8">
        <w:t>General shall remove the Ombudsman from office.</w:t>
      </w:r>
    </w:p>
    <w:p w14:paraId="7B7C9354" w14:textId="77777777" w:rsidR="00CC320B" w:rsidRPr="004E4AE8" w:rsidRDefault="00CC320B" w:rsidP="00CF47B3">
      <w:pPr>
        <w:pStyle w:val="subsection"/>
      </w:pPr>
      <w:r w:rsidRPr="004E4AE8">
        <w:tab/>
        <w:t>(5)</w:t>
      </w:r>
      <w:r w:rsidRPr="004E4AE8">
        <w:tab/>
        <w:t>If, at the expiration of 15 sitting days of a House of the Parliament after the day on which the statement has been laid before that House, that House has not passed such a resolution, the suspension terminates.</w:t>
      </w:r>
    </w:p>
    <w:p w14:paraId="752D080E" w14:textId="77777777" w:rsidR="00CC320B" w:rsidRPr="004E4AE8" w:rsidRDefault="00CC320B" w:rsidP="00CF47B3">
      <w:pPr>
        <w:pStyle w:val="subsection"/>
      </w:pPr>
      <w:r w:rsidRPr="004E4AE8">
        <w:tab/>
        <w:t>(6)</w:t>
      </w:r>
      <w:r w:rsidRPr="004E4AE8">
        <w:tab/>
        <w:t>The suspension of an Ombudsman from office under this section does not affect any entitlement of the Ombudsman to be paid remuneration and allowances.</w:t>
      </w:r>
    </w:p>
    <w:p w14:paraId="5B9AFBBE" w14:textId="057D15FC" w:rsidR="00CC320B" w:rsidRPr="004E4AE8" w:rsidRDefault="00CC320B" w:rsidP="00CF47B3">
      <w:pPr>
        <w:pStyle w:val="subsection"/>
      </w:pPr>
      <w:r w:rsidRPr="004E4AE8">
        <w:tab/>
        <w:t>(7)</w:t>
      </w:r>
      <w:r w:rsidRPr="004E4AE8">
        <w:tab/>
        <w:t>If an Ombudsman becomes bankrupt, applies to take the benefit of any law for the relief of bankrupt or insolvent debtors, compounds with his or her creditors or makes an assignment of his or her remuneration for their benefit, the Governor</w:t>
      </w:r>
      <w:r w:rsidR="00E850E3">
        <w:noBreakHyphen/>
      </w:r>
      <w:r w:rsidRPr="004E4AE8">
        <w:t>General shall remove him or her from office.</w:t>
      </w:r>
    </w:p>
    <w:p w14:paraId="63B88F33" w14:textId="4D280B53" w:rsidR="00CC320B" w:rsidRPr="004E4AE8" w:rsidRDefault="00CC320B" w:rsidP="00CF47B3">
      <w:pPr>
        <w:pStyle w:val="subsection"/>
      </w:pPr>
      <w:r w:rsidRPr="004E4AE8">
        <w:tab/>
        <w:t>(7A)</w:t>
      </w:r>
      <w:r w:rsidRPr="004E4AE8">
        <w:tab/>
        <w:t>If an Ombudsman is absent from duty, except on leave of absence, for 14 consecutive days or for 28 days in any 12 months, the Governor</w:t>
      </w:r>
      <w:r w:rsidR="00E850E3">
        <w:noBreakHyphen/>
      </w:r>
      <w:r w:rsidRPr="004E4AE8">
        <w:t>General may remove him or her from office.</w:t>
      </w:r>
    </w:p>
    <w:p w14:paraId="3A5A75F0" w14:textId="77777777" w:rsidR="00CC320B" w:rsidRPr="004E4AE8" w:rsidRDefault="00CC320B" w:rsidP="00CF47B3">
      <w:pPr>
        <w:pStyle w:val="subsection"/>
      </w:pPr>
      <w:r w:rsidRPr="004E4AE8">
        <w:tab/>
        <w:t>(8)</w:t>
      </w:r>
      <w:r w:rsidRPr="004E4AE8">
        <w:tab/>
        <w:t>An Ombudsman shall not be removed or suspended from office except as provided by this section.</w:t>
      </w:r>
    </w:p>
    <w:p w14:paraId="3B6B4CEF" w14:textId="77777777" w:rsidR="00CC320B" w:rsidRPr="004E4AE8" w:rsidRDefault="00CC320B" w:rsidP="00CC320B">
      <w:pPr>
        <w:pStyle w:val="ActHead5"/>
      </w:pPr>
      <w:bookmarkStart w:id="263" w:name="_Toc190871291"/>
      <w:r w:rsidRPr="009E41A2">
        <w:rPr>
          <w:rStyle w:val="CharSectno"/>
        </w:rPr>
        <w:t>28A</w:t>
      </w:r>
      <w:r w:rsidRPr="004E4AE8">
        <w:t xml:space="preserve">  Removal taken to be retirement on ground of invalidity</w:t>
      </w:r>
      <w:bookmarkEnd w:id="263"/>
    </w:p>
    <w:p w14:paraId="1E733103" w14:textId="6F132D55" w:rsidR="00CC320B" w:rsidRPr="004E4AE8" w:rsidRDefault="00CC320B" w:rsidP="00CF47B3">
      <w:pPr>
        <w:pStyle w:val="subsection"/>
      </w:pPr>
      <w:r w:rsidRPr="004E4AE8">
        <w:tab/>
        <w:t>(1)</w:t>
      </w:r>
      <w:r w:rsidRPr="004E4AE8">
        <w:tab/>
        <w:t>If an Ombudsman is removed from office under section</w:t>
      </w:r>
      <w:r w:rsidR="00292224" w:rsidRPr="004E4AE8">
        <w:t> </w:t>
      </w:r>
      <w:r w:rsidRPr="004E4AE8">
        <w:t xml:space="preserve">28 of this Act following his or her suspension from office on the ground of physical or mental incapacity, then, for the purposes of the </w:t>
      </w:r>
      <w:r w:rsidRPr="004E4AE8">
        <w:rPr>
          <w:i/>
        </w:rPr>
        <w:t>Superannuation Act 1976</w:t>
      </w:r>
      <w:r w:rsidRPr="004E4AE8">
        <w:t xml:space="preserve">, he or she is taken to have been retired on the ground of invalidity within the meaning of </w:t>
      </w:r>
      <w:r w:rsidR="00B64597">
        <w:t>Part I</w:t>
      </w:r>
      <w:r w:rsidRPr="004E4AE8">
        <w:t>VA of that Act.</w:t>
      </w:r>
    </w:p>
    <w:p w14:paraId="442BFECE" w14:textId="77777777" w:rsidR="00CC320B" w:rsidRPr="004E4AE8" w:rsidRDefault="00CC320B" w:rsidP="00CF47B3">
      <w:pPr>
        <w:pStyle w:val="subsection"/>
      </w:pPr>
      <w:r w:rsidRPr="004E4AE8">
        <w:tab/>
        <w:t>(2)</w:t>
      </w:r>
      <w:r w:rsidRPr="004E4AE8">
        <w:tab/>
        <w:t xml:space="preserve">In spite of </w:t>
      </w:r>
      <w:r w:rsidR="00292224" w:rsidRPr="004E4AE8">
        <w:t>subsection (</w:t>
      </w:r>
      <w:r w:rsidRPr="004E4AE8">
        <w:t>1), section</w:t>
      </w:r>
      <w:r w:rsidR="00292224" w:rsidRPr="004E4AE8">
        <w:t> </w:t>
      </w:r>
      <w:r w:rsidRPr="004E4AE8">
        <w:t xml:space="preserve">54C of the </w:t>
      </w:r>
      <w:r w:rsidRPr="004E4AE8">
        <w:rPr>
          <w:i/>
        </w:rPr>
        <w:t xml:space="preserve">Superannuation Act 1976 </w:t>
      </w:r>
      <w:r w:rsidRPr="004E4AE8">
        <w:t>applies in relation to the Ombudsman.</w:t>
      </w:r>
    </w:p>
    <w:p w14:paraId="66DAFFF2" w14:textId="77777777" w:rsidR="00CC320B" w:rsidRPr="004E4AE8" w:rsidRDefault="00CC320B" w:rsidP="00CF47B3">
      <w:pPr>
        <w:pStyle w:val="subsection"/>
      </w:pPr>
      <w:r w:rsidRPr="004E4AE8">
        <w:lastRenderedPageBreak/>
        <w:tab/>
        <w:t>(3)</w:t>
      </w:r>
      <w:r w:rsidRPr="004E4AE8">
        <w:tab/>
        <w:t>If an Ombudsman is removed from office under section</w:t>
      </w:r>
      <w:r w:rsidR="00292224" w:rsidRPr="004E4AE8">
        <w:t> </w:t>
      </w:r>
      <w:r w:rsidRPr="004E4AE8">
        <w:t xml:space="preserve">28 of this Act following his or her suspension from office on the ground of physical or mental incapacity, then, for the purposes of the </w:t>
      </w:r>
      <w:r w:rsidRPr="004E4AE8">
        <w:rPr>
          <w:i/>
        </w:rPr>
        <w:t>Superannuation Act 1990</w:t>
      </w:r>
      <w:r w:rsidRPr="004E4AE8">
        <w:t>, he or she is taken to have been retired on the ground of invalidity within the meaning of that Act.</w:t>
      </w:r>
    </w:p>
    <w:p w14:paraId="7A99E251" w14:textId="2A3E30B5" w:rsidR="00CC320B" w:rsidRPr="004E4AE8" w:rsidRDefault="00CC320B" w:rsidP="00CF47B3">
      <w:pPr>
        <w:pStyle w:val="subsection"/>
      </w:pPr>
      <w:r w:rsidRPr="004E4AE8">
        <w:tab/>
        <w:t>(4)</w:t>
      </w:r>
      <w:r w:rsidRPr="004E4AE8">
        <w:tab/>
        <w:t xml:space="preserve">In spite of </w:t>
      </w:r>
      <w:r w:rsidR="00292224" w:rsidRPr="004E4AE8">
        <w:t>subsection (</w:t>
      </w:r>
      <w:r w:rsidRPr="004E4AE8">
        <w:t xml:space="preserve">3), </w:t>
      </w:r>
      <w:r w:rsidR="00B64597">
        <w:t>section 1</w:t>
      </w:r>
      <w:r w:rsidRPr="004E4AE8">
        <w:t xml:space="preserve">3 of the </w:t>
      </w:r>
      <w:r w:rsidRPr="004E4AE8">
        <w:rPr>
          <w:i/>
        </w:rPr>
        <w:t xml:space="preserve">Superannuation Act 1990 </w:t>
      </w:r>
      <w:r w:rsidRPr="004E4AE8">
        <w:t>applies in relation to the Ombudsman.</w:t>
      </w:r>
    </w:p>
    <w:p w14:paraId="7C8C43D8" w14:textId="77777777" w:rsidR="00F56E7E" w:rsidRPr="004E4AE8" w:rsidRDefault="00F56E7E" w:rsidP="00F56E7E">
      <w:pPr>
        <w:pStyle w:val="subsection"/>
      </w:pPr>
      <w:r w:rsidRPr="004E4AE8">
        <w:tab/>
        <w:t>(5)</w:t>
      </w:r>
      <w:r w:rsidRPr="004E4AE8">
        <w:tab/>
        <w:t>If an Ombudsman is removed from office under section</w:t>
      </w:r>
      <w:r w:rsidR="00292224" w:rsidRPr="004E4AE8">
        <w:t> </w:t>
      </w:r>
      <w:r w:rsidRPr="004E4AE8">
        <w:t xml:space="preserve">28 of this Act following his or her suspension from office on the ground of physical or mental incapacity, then, for the purposes of the </w:t>
      </w:r>
      <w:r w:rsidRPr="004E4AE8">
        <w:rPr>
          <w:i/>
        </w:rPr>
        <w:t>Superannuation Act 2005</w:t>
      </w:r>
      <w:r w:rsidRPr="004E4AE8">
        <w:t>, he or she is taken to have been retired on the ground of invalidity within the meaning of that Act.</w:t>
      </w:r>
    </w:p>
    <w:p w14:paraId="2C13B094" w14:textId="77777777" w:rsidR="00F56E7E" w:rsidRPr="004E4AE8" w:rsidRDefault="00F56E7E" w:rsidP="00F56E7E">
      <w:pPr>
        <w:pStyle w:val="subsection"/>
      </w:pPr>
      <w:r w:rsidRPr="004E4AE8">
        <w:tab/>
        <w:t>(6)</w:t>
      </w:r>
      <w:r w:rsidRPr="004E4AE8">
        <w:tab/>
        <w:t xml:space="preserve">In spite of </w:t>
      </w:r>
      <w:r w:rsidR="00292224" w:rsidRPr="004E4AE8">
        <w:t>subsection (</w:t>
      </w:r>
      <w:r w:rsidRPr="004E4AE8">
        <w:t>5), section</w:t>
      </w:r>
      <w:r w:rsidR="00292224" w:rsidRPr="004E4AE8">
        <w:t> </w:t>
      </w:r>
      <w:r w:rsidRPr="004E4AE8">
        <w:t xml:space="preserve">43 of the </w:t>
      </w:r>
      <w:r w:rsidRPr="004E4AE8">
        <w:rPr>
          <w:i/>
        </w:rPr>
        <w:t xml:space="preserve">Superannuation Act 2005 </w:t>
      </w:r>
      <w:r w:rsidRPr="004E4AE8">
        <w:t>applies in relation to the Ombudsman.</w:t>
      </w:r>
    </w:p>
    <w:p w14:paraId="0A69E207" w14:textId="77777777" w:rsidR="00CC320B" w:rsidRPr="004E4AE8" w:rsidRDefault="00CC320B" w:rsidP="00CC320B">
      <w:pPr>
        <w:pStyle w:val="ActHead5"/>
      </w:pPr>
      <w:bookmarkStart w:id="264" w:name="_Toc190871292"/>
      <w:r w:rsidRPr="009E41A2">
        <w:rPr>
          <w:rStyle w:val="CharSectno"/>
        </w:rPr>
        <w:t>28B</w:t>
      </w:r>
      <w:r w:rsidRPr="004E4AE8">
        <w:t xml:space="preserve">  Retirement on ground of invalidity under the Superannuation Acts</w:t>
      </w:r>
      <w:bookmarkEnd w:id="264"/>
    </w:p>
    <w:p w14:paraId="1B10EC3B" w14:textId="717480E0" w:rsidR="00F56E7E" w:rsidRPr="004E4AE8" w:rsidRDefault="00F56E7E" w:rsidP="00F56E7E">
      <w:pPr>
        <w:pStyle w:val="subsection"/>
      </w:pPr>
      <w:r w:rsidRPr="004E4AE8">
        <w:tab/>
        <w:t>(1)</w:t>
      </w:r>
      <w:r w:rsidRPr="004E4AE8">
        <w:tab/>
        <w:t xml:space="preserve">In spite of anything contained in </w:t>
      </w:r>
      <w:r w:rsidR="00B64597">
        <w:t>sections 2</w:t>
      </w:r>
      <w:r w:rsidRPr="004E4AE8">
        <w:t>7 and 28, an Ombudsman who:</w:t>
      </w:r>
    </w:p>
    <w:p w14:paraId="7343440F" w14:textId="77777777" w:rsidR="00F56E7E" w:rsidRPr="004E4AE8" w:rsidRDefault="00F56E7E" w:rsidP="00F56E7E">
      <w:pPr>
        <w:pStyle w:val="paragraph"/>
      </w:pPr>
      <w:r w:rsidRPr="004E4AE8">
        <w:tab/>
        <w:t>(a)</w:t>
      </w:r>
      <w:r w:rsidRPr="004E4AE8">
        <w:tab/>
        <w:t xml:space="preserve">is an eligible employee for the purposes of the </w:t>
      </w:r>
      <w:r w:rsidRPr="004E4AE8">
        <w:rPr>
          <w:i/>
        </w:rPr>
        <w:t>Superannuation Act 1976</w:t>
      </w:r>
      <w:r w:rsidRPr="004E4AE8">
        <w:t>; and</w:t>
      </w:r>
    </w:p>
    <w:p w14:paraId="7696EF3A" w14:textId="77777777" w:rsidR="00F56E7E" w:rsidRPr="004E4AE8" w:rsidRDefault="00F56E7E" w:rsidP="00F56E7E">
      <w:pPr>
        <w:pStyle w:val="paragraph"/>
      </w:pPr>
      <w:r w:rsidRPr="004E4AE8">
        <w:tab/>
        <w:t>(b)</w:t>
      </w:r>
      <w:r w:rsidRPr="004E4AE8">
        <w:tab/>
        <w:t>has not reached his or her maximum retiring age (within the meaning of that Act);</w:t>
      </w:r>
    </w:p>
    <w:p w14:paraId="176486F9" w14:textId="33B1188E" w:rsidR="00F56E7E" w:rsidRPr="004E4AE8" w:rsidRDefault="00F56E7E" w:rsidP="00F56E7E">
      <w:pPr>
        <w:pStyle w:val="subsection2"/>
      </w:pPr>
      <w:r w:rsidRPr="004E4AE8">
        <w:t xml:space="preserve">is not capable of being retired from office on the ground of invalidity (within the meaning of </w:t>
      </w:r>
      <w:r w:rsidR="00B64597">
        <w:t>Part I</w:t>
      </w:r>
      <w:r w:rsidRPr="004E4AE8">
        <w:t xml:space="preserve">VA of that Act) unless </w:t>
      </w:r>
      <w:r w:rsidR="00406AFA" w:rsidRPr="004E4AE8">
        <w:t>CSC</w:t>
      </w:r>
      <w:r w:rsidRPr="004E4AE8">
        <w:t xml:space="preserve"> has given a certificate under section</w:t>
      </w:r>
      <w:r w:rsidR="00292224" w:rsidRPr="004E4AE8">
        <w:t> </w:t>
      </w:r>
      <w:r w:rsidRPr="004E4AE8">
        <w:t>54C of that Act.</w:t>
      </w:r>
    </w:p>
    <w:p w14:paraId="069ABE86" w14:textId="7B0AD267" w:rsidR="00CC320B" w:rsidRPr="004E4AE8" w:rsidRDefault="00CC320B" w:rsidP="00CF47B3">
      <w:pPr>
        <w:pStyle w:val="subsection"/>
      </w:pPr>
      <w:r w:rsidRPr="004E4AE8">
        <w:tab/>
        <w:t>(2)</w:t>
      </w:r>
      <w:r w:rsidRPr="004E4AE8">
        <w:tab/>
        <w:t xml:space="preserve">In spite of anything contained in </w:t>
      </w:r>
      <w:r w:rsidR="00B64597">
        <w:t>sections 2</w:t>
      </w:r>
      <w:r w:rsidRPr="004E4AE8">
        <w:t>7 and 28, an Ombudsman who:</w:t>
      </w:r>
    </w:p>
    <w:p w14:paraId="798BD9C4" w14:textId="77777777" w:rsidR="00CC320B" w:rsidRPr="004E4AE8" w:rsidRDefault="00CC320B" w:rsidP="00CC320B">
      <w:pPr>
        <w:pStyle w:val="paragraph"/>
      </w:pPr>
      <w:r w:rsidRPr="004E4AE8">
        <w:tab/>
        <w:t>(a)</w:t>
      </w:r>
      <w:r w:rsidRPr="004E4AE8">
        <w:tab/>
        <w:t xml:space="preserve">is a member of the superannuation scheme established by deed under the </w:t>
      </w:r>
      <w:r w:rsidRPr="004E4AE8">
        <w:rPr>
          <w:i/>
        </w:rPr>
        <w:t>Superannuation Act 1990</w:t>
      </w:r>
      <w:r w:rsidRPr="004E4AE8">
        <w:t>; and</w:t>
      </w:r>
    </w:p>
    <w:p w14:paraId="052E3229" w14:textId="77777777" w:rsidR="00CC320B" w:rsidRPr="004E4AE8" w:rsidRDefault="00CC320B" w:rsidP="00CC320B">
      <w:pPr>
        <w:pStyle w:val="paragraph"/>
      </w:pPr>
      <w:r w:rsidRPr="004E4AE8">
        <w:tab/>
        <w:t>(b)</w:t>
      </w:r>
      <w:r w:rsidRPr="004E4AE8">
        <w:tab/>
        <w:t>is under 60 years of age;</w:t>
      </w:r>
    </w:p>
    <w:p w14:paraId="58470F68" w14:textId="484DC725" w:rsidR="00CC320B" w:rsidRPr="004E4AE8" w:rsidRDefault="00CC320B" w:rsidP="00CC320B">
      <w:pPr>
        <w:pStyle w:val="subsection2"/>
      </w:pPr>
      <w:r w:rsidRPr="004E4AE8">
        <w:lastRenderedPageBreak/>
        <w:t xml:space="preserve">is not capable of being retired from office on the ground of invalidity </w:t>
      </w:r>
      <w:r w:rsidR="00F56E7E" w:rsidRPr="004E4AE8">
        <w:t xml:space="preserve">(within the meaning of that Act) unless </w:t>
      </w:r>
      <w:r w:rsidR="006D08E8" w:rsidRPr="004E4AE8">
        <w:t>CSC</w:t>
      </w:r>
      <w:r w:rsidRPr="004E4AE8">
        <w:t xml:space="preserve"> has given a certificate under </w:t>
      </w:r>
      <w:r w:rsidR="00B64597">
        <w:t>section 1</w:t>
      </w:r>
      <w:r w:rsidRPr="004E4AE8">
        <w:t>3 of that Act.</w:t>
      </w:r>
    </w:p>
    <w:p w14:paraId="3926F1AE" w14:textId="748CEE4B" w:rsidR="00F56E7E" w:rsidRPr="004E4AE8" w:rsidRDefault="00F56E7E" w:rsidP="00F56E7E">
      <w:pPr>
        <w:pStyle w:val="subsection"/>
      </w:pPr>
      <w:r w:rsidRPr="004E4AE8">
        <w:tab/>
        <w:t>(3)</w:t>
      </w:r>
      <w:r w:rsidRPr="004E4AE8">
        <w:tab/>
        <w:t xml:space="preserve">In spite of anything contained in </w:t>
      </w:r>
      <w:r w:rsidR="00B64597">
        <w:t>sections 2</w:t>
      </w:r>
      <w:r w:rsidRPr="004E4AE8">
        <w:t>7 and 28, an Ombudsman who:</w:t>
      </w:r>
    </w:p>
    <w:p w14:paraId="26128571" w14:textId="0F185AD1" w:rsidR="00F56E7E" w:rsidRPr="004E4AE8" w:rsidRDefault="00F56E7E" w:rsidP="00F56E7E">
      <w:pPr>
        <w:pStyle w:val="paragraph"/>
      </w:pPr>
      <w:r w:rsidRPr="004E4AE8">
        <w:tab/>
        <w:t>(a)</w:t>
      </w:r>
      <w:r w:rsidRPr="004E4AE8">
        <w:tab/>
        <w:t>is an ordinary employer</w:t>
      </w:r>
      <w:r w:rsidR="00E850E3">
        <w:noBreakHyphen/>
      </w:r>
      <w:r w:rsidRPr="004E4AE8">
        <w:t xml:space="preserve">sponsored member of PSSAP, within the meaning of the </w:t>
      </w:r>
      <w:r w:rsidRPr="004E4AE8">
        <w:rPr>
          <w:i/>
        </w:rPr>
        <w:t>Superannuation Act 2005</w:t>
      </w:r>
      <w:r w:rsidRPr="004E4AE8">
        <w:t>; and</w:t>
      </w:r>
    </w:p>
    <w:p w14:paraId="2F9602BD" w14:textId="77777777" w:rsidR="00F56E7E" w:rsidRPr="004E4AE8" w:rsidRDefault="00F56E7E" w:rsidP="00F56E7E">
      <w:pPr>
        <w:pStyle w:val="paragraph"/>
      </w:pPr>
      <w:r w:rsidRPr="004E4AE8">
        <w:tab/>
        <w:t>(b)</w:t>
      </w:r>
      <w:r w:rsidRPr="004E4AE8">
        <w:tab/>
        <w:t>is under 60 years of age;</w:t>
      </w:r>
    </w:p>
    <w:p w14:paraId="28F3D977" w14:textId="77777777" w:rsidR="00F56E7E" w:rsidRPr="004E4AE8" w:rsidRDefault="00F56E7E" w:rsidP="00F56E7E">
      <w:pPr>
        <w:pStyle w:val="subsection2"/>
      </w:pPr>
      <w:r w:rsidRPr="004E4AE8">
        <w:t xml:space="preserve">is not capable of being retired from office on the ground of invalidity (within the meaning of that Act) unless </w:t>
      </w:r>
      <w:r w:rsidR="006D08E8" w:rsidRPr="004E4AE8">
        <w:t>CSC</w:t>
      </w:r>
      <w:r w:rsidRPr="004E4AE8">
        <w:t xml:space="preserve"> has given an approval and certificate under section</w:t>
      </w:r>
      <w:r w:rsidR="00292224" w:rsidRPr="004E4AE8">
        <w:t> </w:t>
      </w:r>
      <w:r w:rsidRPr="004E4AE8">
        <w:t>43 of that Act.</w:t>
      </w:r>
    </w:p>
    <w:p w14:paraId="2DEA64AD" w14:textId="77777777" w:rsidR="00CC320B" w:rsidRPr="004E4AE8" w:rsidRDefault="00CC320B" w:rsidP="00CC320B">
      <w:pPr>
        <w:pStyle w:val="ActHead5"/>
      </w:pPr>
      <w:bookmarkStart w:id="265" w:name="_Toc190871293"/>
      <w:r w:rsidRPr="009E41A2">
        <w:rPr>
          <w:rStyle w:val="CharSectno"/>
        </w:rPr>
        <w:t>29</w:t>
      </w:r>
      <w:r w:rsidRPr="004E4AE8">
        <w:t xml:space="preserve">  Acting appointments</w:t>
      </w:r>
      <w:bookmarkEnd w:id="265"/>
    </w:p>
    <w:p w14:paraId="14250E67" w14:textId="77777777" w:rsidR="00CC320B" w:rsidRPr="004E4AE8" w:rsidRDefault="00CC320B" w:rsidP="00CF47B3">
      <w:pPr>
        <w:pStyle w:val="subsection"/>
      </w:pPr>
      <w:r w:rsidRPr="004E4AE8">
        <w:tab/>
        <w:t>(1)</w:t>
      </w:r>
      <w:r w:rsidRPr="004E4AE8">
        <w:tab/>
        <w:t>The Minister may appoint a person to act in the office of Commonwealth Ombudsman:</w:t>
      </w:r>
    </w:p>
    <w:p w14:paraId="6CA638D1" w14:textId="77777777" w:rsidR="00CC320B" w:rsidRPr="004E4AE8" w:rsidRDefault="00CC320B" w:rsidP="00CC320B">
      <w:pPr>
        <w:pStyle w:val="paragraph"/>
      </w:pPr>
      <w:r w:rsidRPr="004E4AE8">
        <w:tab/>
        <w:t>(a)</w:t>
      </w:r>
      <w:r w:rsidRPr="004E4AE8">
        <w:tab/>
        <w:t>during a vacancy in that office, whether or not an appointment has previously been made to that office; or</w:t>
      </w:r>
    </w:p>
    <w:p w14:paraId="3FDE9AFE" w14:textId="77777777" w:rsidR="00CC320B" w:rsidRPr="004E4AE8" w:rsidRDefault="00CC320B" w:rsidP="00CC320B">
      <w:pPr>
        <w:pStyle w:val="paragraph"/>
      </w:pPr>
      <w:r w:rsidRPr="004E4AE8">
        <w:tab/>
        <w:t>(b)</w:t>
      </w:r>
      <w:r w:rsidRPr="004E4AE8">
        <w:tab/>
        <w:t xml:space="preserve">during any period, or during all periods, when the Ombudsman is absent from duty or from Australia or is, for any other reason, unable to perform the functions of his or her </w:t>
      </w:r>
      <w:r w:rsidR="00E64968" w:rsidRPr="004E4AE8">
        <w:t>office.</w:t>
      </w:r>
    </w:p>
    <w:p w14:paraId="59ECDFDC" w14:textId="5DCCE2E5" w:rsidR="00E64968" w:rsidRPr="004E4AE8" w:rsidRDefault="00E64968" w:rsidP="00E64968">
      <w:pPr>
        <w:pStyle w:val="notetext"/>
      </w:pPr>
      <w:r w:rsidRPr="004E4AE8">
        <w:t>Note:</w:t>
      </w:r>
      <w:r w:rsidRPr="004E4AE8">
        <w:tab/>
        <w:t xml:space="preserve">For rules that apply to acting appointments, see </w:t>
      </w:r>
      <w:r w:rsidR="00947FC5" w:rsidRPr="004E4AE8">
        <w:t>section 3</w:t>
      </w:r>
      <w:r w:rsidRPr="004E4AE8">
        <w:t xml:space="preserve">3A of the </w:t>
      </w:r>
      <w:r w:rsidRPr="004E4AE8">
        <w:rPr>
          <w:i/>
        </w:rPr>
        <w:t>Acts Interpretation Act 1901</w:t>
      </w:r>
      <w:r w:rsidRPr="004E4AE8">
        <w:t>.</w:t>
      </w:r>
    </w:p>
    <w:p w14:paraId="6F54CFBD" w14:textId="77777777" w:rsidR="00CC320B" w:rsidRPr="004E4AE8" w:rsidRDefault="00CC320B" w:rsidP="00CF47B3">
      <w:pPr>
        <w:pStyle w:val="subsection"/>
      </w:pPr>
      <w:r w:rsidRPr="004E4AE8">
        <w:tab/>
        <w:t>(1A)</w:t>
      </w:r>
      <w:r w:rsidRPr="004E4AE8">
        <w:tab/>
        <w:t>The Minister may appoint a person to act in an office of Deputy Commonwealth Ombudsman:</w:t>
      </w:r>
    </w:p>
    <w:p w14:paraId="23B2772E" w14:textId="77777777" w:rsidR="00CC320B" w:rsidRPr="004E4AE8" w:rsidRDefault="00CC320B" w:rsidP="00CC320B">
      <w:pPr>
        <w:pStyle w:val="paragraph"/>
      </w:pPr>
      <w:r w:rsidRPr="004E4AE8">
        <w:tab/>
        <w:t>(a)</w:t>
      </w:r>
      <w:r w:rsidRPr="004E4AE8">
        <w:tab/>
        <w:t>during a vacancy in that office, whether or not an appointment has previously been made to that office; or</w:t>
      </w:r>
    </w:p>
    <w:p w14:paraId="1092DA62" w14:textId="77777777" w:rsidR="00CC320B" w:rsidRPr="004E4AE8" w:rsidRDefault="00CC320B" w:rsidP="00CC320B">
      <w:pPr>
        <w:pStyle w:val="paragraph"/>
      </w:pPr>
      <w:r w:rsidRPr="004E4AE8">
        <w:tab/>
        <w:t>(b)</w:t>
      </w:r>
      <w:r w:rsidRPr="004E4AE8">
        <w:tab/>
        <w:t xml:space="preserve">during any period, or during all periods, when a Deputy Ombudsman is absent from duty or from Australia or is, for any other reason, unable to perform the functions of </w:t>
      </w:r>
      <w:r w:rsidR="00E64968" w:rsidRPr="004E4AE8">
        <w:t>Deputy Ombudsman.</w:t>
      </w:r>
    </w:p>
    <w:p w14:paraId="6CD09DB1" w14:textId="027253C6" w:rsidR="00E64968" w:rsidRPr="004E4AE8" w:rsidRDefault="00E64968" w:rsidP="00E64968">
      <w:pPr>
        <w:pStyle w:val="notetext"/>
      </w:pPr>
      <w:r w:rsidRPr="004E4AE8">
        <w:t>Note:</w:t>
      </w:r>
      <w:r w:rsidRPr="004E4AE8">
        <w:tab/>
        <w:t xml:space="preserve">For rules that apply to acting appointments, see </w:t>
      </w:r>
      <w:r w:rsidR="00947FC5" w:rsidRPr="004E4AE8">
        <w:t>section 3</w:t>
      </w:r>
      <w:r w:rsidRPr="004E4AE8">
        <w:t xml:space="preserve">3A of the </w:t>
      </w:r>
      <w:r w:rsidRPr="004E4AE8">
        <w:rPr>
          <w:i/>
        </w:rPr>
        <w:t>Acts Interpretation Act 1901</w:t>
      </w:r>
      <w:r w:rsidRPr="004E4AE8">
        <w:t>.</w:t>
      </w:r>
    </w:p>
    <w:p w14:paraId="1A3E8311" w14:textId="77777777" w:rsidR="00CC320B" w:rsidRPr="004E4AE8" w:rsidRDefault="00CC320B" w:rsidP="00CF47B3">
      <w:pPr>
        <w:pStyle w:val="subsection"/>
      </w:pPr>
      <w:r w:rsidRPr="004E4AE8">
        <w:lastRenderedPageBreak/>
        <w:tab/>
        <w:t>(3)</w:t>
      </w:r>
      <w:r w:rsidRPr="004E4AE8">
        <w:tab/>
        <w:t>If a Deputy Commonwealth Ombudsman is at any time appointed to act in the office of Commonwealth Ombudsman, his or her office shall, during the period of his or her appointment, be deemed, for the purposes of this section, to be vacant.</w:t>
      </w:r>
    </w:p>
    <w:p w14:paraId="6B36EF13" w14:textId="77777777" w:rsidR="00CC320B" w:rsidRPr="004E4AE8" w:rsidRDefault="00CC320B" w:rsidP="00CF47B3">
      <w:pPr>
        <w:pStyle w:val="subsection"/>
      </w:pPr>
      <w:r w:rsidRPr="004E4AE8">
        <w:tab/>
        <w:t>(7)</w:t>
      </w:r>
      <w:r w:rsidRPr="004E4AE8">
        <w:tab/>
        <w:t>Sections</w:t>
      </w:r>
      <w:r w:rsidR="00292224" w:rsidRPr="004E4AE8">
        <w:t> </w:t>
      </w:r>
      <w:r w:rsidRPr="004E4AE8">
        <w:t>25 and 26 apply in relation to a person appointed under this section in like manner as they apply in relation to an Ombudsman.</w:t>
      </w:r>
    </w:p>
    <w:p w14:paraId="357EAC2E" w14:textId="5A51BC90" w:rsidR="00CC320B" w:rsidRPr="004E4AE8" w:rsidRDefault="00B64597" w:rsidP="00F0236C">
      <w:pPr>
        <w:pStyle w:val="ActHead3"/>
        <w:pageBreakBefore/>
      </w:pPr>
      <w:bookmarkStart w:id="266" w:name="_Toc190871294"/>
      <w:r w:rsidRPr="009E41A2">
        <w:rPr>
          <w:rStyle w:val="CharDivNo"/>
        </w:rPr>
        <w:lastRenderedPageBreak/>
        <w:t>Division 2</w:t>
      </w:r>
      <w:r w:rsidR="00CC320B" w:rsidRPr="004E4AE8">
        <w:t>—</w:t>
      </w:r>
      <w:r w:rsidR="00CC320B" w:rsidRPr="009E41A2">
        <w:rPr>
          <w:rStyle w:val="CharDivText"/>
        </w:rPr>
        <w:t>Staff</w:t>
      </w:r>
      <w:bookmarkEnd w:id="266"/>
    </w:p>
    <w:p w14:paraId="57A0395A" w14:textId="77777777" w:rsidR="00CC320B" w:rsidRPr="004E4AE8" w:rsidRDefault="00CC320B" w:rsidP="00CC320B">
      <w:pPr>
        <w:pStyle w:val="ActHead5"/>
      </w:pPr>
      <w:bookmarkStart w:id="267" w:name="_Toc190871295"/>
      <w:r w:rsidRPr="009E41A2">
        <w:rPr>
          <w:rStyle w:val="CharSectno"/>
        </w:rPr>
        <w:t>31</w:t>
      </w:r>
      <w:r w:rsidRPr="004E4AE8">
        <w:t xml:space="preserve">  Staff</w:t>
      </w:r>
      <w:bookmarkEnd w:id="267"/>
    </w:p>
    <w:p w14:paraId="38C506F7" w14:textId="77777777" w:rsidR="00CC320B" w:rsidRPr="004E4AE8" w:rsidRDefault="00CC320B" w:rsidP="00CF47B3">
      <w:pPr>
        <w:pStyle w:val="subsection"/>
      </w:pPr>
      <w:r w:rsidRPr="004E4AE8">
        <w:tab/>
        <w:t>(1)</w:t>
      </w:r>
      <w:r w:rsidRPr="004E4AE8">
        <w:tab/>
        <w:t xml:space="preserve">The staff required for the purposes of this Act shall be persons engaged under the </w:t>
      </w:r>
      <w:r w:rsidRPr="004E4AE8">
        <w:rPr>
          <w:i/>
        </w:rPr>
        <w:t>Public Service Act 1999</w:t>
      </w:r>
      <w:r w:rsidRPr="004E4AE8">
        <w:t>.</w:t>
      </w:r>
    </w:p>
    <w:p w14:paraId="79A90054" w14:textId="77777777" w:rsidR="00CC320B" w:rsidRPr="004E4AE8" w:rsidRDefault="00CC320B" w:rsidP="00CF47B3">
      <w:pPr>
        <w:pStyle w:val="subsection"/>
      </w:pPr>
      <w:r w:rsidRPr="004E4AE8">
        <w:tab/>
        <w:t>(2)</w:t>
      </w:r>
      <w:r w:rsidRPr="004E4AE8">
        <w:tab/>
        <w:t xml:space="preserve">For the purposes of the </w:t>
      </w:r>
      <w:r w:rsidRPr="004E4AE8">
        <w:rPr>
          <w:i/>
        </w:rPr>
        <w:t>Public Service Act 1999</w:t>
      </w:r>
      <w:r w:rsidRPr="004E4AE8">
        <w:t>:</w:t>
      </w:r>
    </w:p>
    <w:p w14:paraId="637E851C" w14:textId="77777777" w:rsidR="00CC320B" w:rsidRPr="004E4AE8" w:rsidRDefault="00CC320B" w:rsidP="00CC320B">
      <w:pPr>
        <w:pStyle w:val="paragraph"/>
      </w:pPr>
      <w:r w:rsidRPr="004E4AE8">
        <w:tab/>
        <w:t>(a)</w:t>
      </w:r>
      <w:r w:rsidRPr="004E4AE8">
        <w:tab/>
        <w:t>the Ombudsman and the APS employees assisting the Ombudsman together constitute a Statutory Agency; and</w:t>
      </w:r>
    </w:p>
    <w:p w14:paraId="07C560E9" w14:textId="77777777" w:rsidR="00CC320B" w:rsidRPr="004E4AE8" w:rsidRDefault="00CC320B" w:rsidP="00CC320B">
      <w:pPr>
        <w:pStyle w:val="paragraph"/>
      </w:pPr>
      <w:r w:rsidRPr="004E4AE8">
        <w:tab/>
        <w:t>(b)</w:t>
      </w:r>
      <w:r w:rsidRPr="004E4AE8">
        <w:tab/>
        <w:t>the Ombudsman is the Head of that Statutory Agency.</w:t>
      </w:r>
    </w:p>
    <w:p w14:paraId="314F6C03" w14:textId="77777777" w:rsidR="00940E86" w:rsidRPr="005515E1" w:rsidRDefault="00940E86" w:rsidP="00940E86">
      <w:pPr>
        <w:pStyle w:val="ActHead5"/>
      </w:pPr>
      <w:bookmarkStart w:id="268" w:name="_Toc190871296"/>
      <w:r w:rsidRPr="009E41A2">
        <w:rPr>
          <w:rStyle w:val="CharSectno"/>
        </w:rPr>
        <w:t>31A</w:t>
      </w:r>
      <w:r w:rsidRPr="005515E1">
        <w:t xml:space="preserve">  Engagement of persons to conduct alternative dispute resolution processes</w:t>
      </w:r>
      <w:bookmarkEnd w:id="268"/>
    </w:p>
    <w:p w14:paraId="4EEF6D0E" w14:textId="40A944C0" w:rsidR="00940E86" w:rsidRPr="005515E1" w:rsidRDefault="00940E86" w:rsidP="00940E86">
      <w:pPr>
        <w:pStyle w:val="subsection"/>
      </w:pPr>
      <w:r w:rsidRPr="005515E1">
        <w:tab/>
        <w:t>(1)</w:t>
      </w:r>
      <w:r w:rsidRPr="005515E1">
        <w:tab/>
        <w:t xml:space="preserve">The Ombudsman may, on behalf of the Commonwealth, engage a person to conduct a kind of alternative dispute resolution process under Subdivision D of </w:t>
      </w:r>
      <w:r w:rsidR="00B64597">
        <w:t>Division 3</w:t>
      </w:r>
      <w:r w:rsidRPr="005515E1">
        <w:t xml:space="preserve"> of </w:t>
      </w:r>
      <w:r w:rsidR="00B64597">
        <w:t>Part I</w:t>
      </w:r>
      <w:r w:rsidRPr="005515E1">
        <w:t>IF.</w:t>
      </w:r>
    </w:p>
    <w:p w14:paraId="5237943E" w14:textId="77777777" w:rsidR="00940E86" w:rsidRPr="005515E1" w:rsidRDefault="00940E86" w:rsidP="00940E86">
      <w:pPr>
        <w:pStyle w:val="subsection"/>
      </w:pPr>
      <w:r w:rsidRPr="005515E1">
        <w:tab/>
        <w:t>(2)</w:t>
      </w:r>
      <w:r w:rsidRPr="005515E1">
        <w:tab/>
        <w:t>The Ombudsman must not engage a person under subsection (1) unless the Ombudsman is satisfied, having regard to the person’s qualifications and experience, that the person is a suitable person to conduct the relevant kind of dispute resolution process.</w:t>
      </w:r>
    </w:p>
    <w:p w14:paraId="393EE66A" w14:textId="77777777" w:rsidR="00940E86" w:rsidRPr="005515E1" w:rsidRDefault="00940E86" w:rsidP="00940E86">
      <w:pPr>
        <w:pStyle w:val="subsection"/>
      </w:pPr>
      <w:r w:rsidRPr="005515E1">
        <w:tab/>
        <w:t>(3)</w:t>
      </w:r>
      <w:r w:rsidRPr="005515E1">
        <w:tab/>
        <w:t>Persons are to be engaged on the terms and conditions that the Ombudsman determines in writing.</w:t>
      </w:r>
    </w:p>
    <w:p w14:paraId="3A23870A" w14:textId="1CBA9344" w:rsidR="00CC320B" w:rsidRPr="004E4AE8" w:rsidRDefault="00B64597" w:rsidP="00F0236C">
      <w:pPr>
        <w:pStyle w:val="ActHead2"/>
        <w:pageBreakBefore/>
      </w:pPr>
      <w:bookmarkStart w:id="269" w:name="_Toc190871297"/>
      <w:r w:rsidRPr="009E41A2">
        <w:rPr>
          <w:rStyle w:val="CharPartNo"/>
        </w:rPr>
        <w:lastRenderedPageBreak/>
        <w:t>Part I</w:t>
      </w:r>
      <w:r w:rsidR="00CC320B" w:rsidRPr="009E41A2">
        <w:rPr>
          <w:rStyle w:val="CharPartNo"/>
        </w:rPr>
        <w:t>V</w:t>
      </w:r>
      <w:r w:rsidR="00CC320B" w:rsidRPr="004E4AE8">
        <w:t>—</w:t>
      </w:r>
      <w:r w:rsidR="00CC320B" w:rsidRPr="009E41A2">
        <w:rPr>
          <w:rStyle w:val="CharPartText"/>
        </w:rPr>
        <w:t>Miscellaneous</w:t>
      </w:r>
      <w:bookmarkEnd w:id="269"/>
    </w:p>
    <w:p w14:paraId="00004D8C" w14:textId="77777777" w:rsidR="00CC320B" w:rsidRPr="004E4AE8" w:rsidRDefault="00DD7B7C" w:rsidP="00CC320B">
      <w:pPr>
        <w:pStyle w:val="Header"/>
      </w:pPr>
      <w:r w:rsidRPr="009E41A2">
        <w:rPr>
          <w:rStyle w:val="CharDivNo"/>
        </w:rPr>
        <w:t xml:space="preserve"> </w:t>
      </w:r>
      <w:r w:rsidRPr="009E41A2">
        <w:rPr>
          <w:rStyle w:val="CharDivText"/>
        </w:rPr>
        <w:t xml:space="preserve"> </w:t>
      </w:r>
    </w:p>
    <w:p w14:paraId="1257DBB7" w14:textId="77777777" w:rsidR="00603188" w:rsidRPr="002B2A7C" w:rsidRDefault="00603188" w:rsidP="00603188">
      <w:pPr>
        <w:pStyle w:val="ActHead5"/>
      </w:pPr>
      <w:bookmarkStart w:id="270" w:name="_Toc190871298"/>
      <w:r w:rsidRPr="006E76BD">
        <w:rPr>
          <w:rStyle w:val="CharSectno"/>
        </w:rPr>
        <w:t>32</w:t>
      </w:r>
      <w:r w:rsidRPr="002B2A7C">
        <w:t xml:space="preserve">  Duty of principal officer etc. to assist Ombudsman</w:t>
      </w:r>
      <w:bookmarkEnd w:id="270"/>
    </w:p>
    <w:p w14:paraId="4F94AFA1" w14:textId="77777777" w:rsidR="00603188" w:rsidRPr="002B2A7C" w:rsidRDefault="00603188" w:rsidP="00603188">
      <w:pPr>
        <w:pStyle w:val="subsection"/>
      </w:pPr>
      <w:r w:rsidRPr="002B2A7C">
        <w:tab/>
        <w:t>(1)</w:t>
      </w:r>
      <w:r w:rsidRPr="002B2A7C">
        <w:tab/>
        <w:t>A principal officer of a Department or prescribed authority must ensure the Department or prescribed authority uses its best endeavours to assist the Ombudsman in the performance of the Ombudsman’s functions.</w:t>
      </w:r>
    </w:p>
    <w:p w14:paraId="16229D84" w14:textId="77777777" w:rsidR="00603188" w:rsidRPr="002B2A7C" w:rsidRDefault="00603188" w:rsidP="00603188">
      <w:pPr>
        <w:pStyle w:val="subsection"/>
      </w:pPr>
      <w:r w:rsidRPr="002B2A7C">
        <w:tab/>
        <w:t>(2)</w:t>
      </w:r>
      <w:r w:rsidRPr="002B2A7C">
        <w:tab/>
        <w:t>An officer of a Department or prescribed authority must use the officer’s best endeavours to assist the Ombudsman in the performance of the Ombudsman’s functions.</w:t>
      </w:r>
    </w:p>
    <w:p w14:paraId="26ABAF34" w14:textId="77777777" w:rsidR="00CC320B" w:rsidRPr="004E4AE8" w:rsidRDefault="00CC320B" w:rsidP="00CC320B">
      <w:pPr>
        <w:pStyle w:val="ActHead5"/>
      </w:pPr>
      <w:bookmarkStart w:id="271" w:name="_Toc190871299"/>
      <w:r w:rsidRPr="009E41A2">
        <w:rPr>
          <w:rStyle w:val="CharSectno"/>
        </w:rPr>
        <w:t>33</w:t>
      </w:r>
      <w:r w:rsidRPr="004E4AE8">
        <w:t xml:space="preserve">  Ombudsman not to be sued</w:t>
      </w:r>
      <w:bookmarkEnd w:id="271"/>
    </w:p>
    <w:p w14:paraId="236D3257" w14:textId="343034C1" w:rsidR="00CC320B" w:rsidRPr="004E4AE8" w:rsidRDefault="00CC320B" w:rsidP="00CF47B3">
      <w:pPr>
        <w:pStyle w:val="subsection"/>
      </w:pPr>
      <w:r w:rsidRPr="004E4AE8">
        <w:tab/>
        <w:t>(1)</w:t>
      </w:r>
      <w:r w:rsidRPr="004E4AE8">
        <w:tab/>
        <w:t xml:space="preserve">Subject to </w:t>
      </w:r>
      <w:r w:rsidR="00947FC5" w:rsidRPr="004E4AE8">
        <w:t>section 3</w:t>
      </w:r>
      <w:r w:rsidRPr="004E4AE8">
        <w:t>5, neither the Ombudsman nor a person acting under his or her direction or authority is liable to an action, suit or proceeding for or in relation to an act done or omitted to be done in good faith in exercise or purported exercise of any power or authority conferred by this Act</w:t>
      </w:r>
      <w:r w:rsidR="00C40144" w:rsidRPr="004E4AE8">
        <w:t xml:space="preserve"> or </w:t>
      </w:r>
      <w:r w:rsidR="00B64597">
        <w:t>Division 7</w:t>
      </w:r>
      <w:r w:rsidR="00C40144" w:rsidRPr="004E4AE8">
        <w:t xml:space="preserve"> of Part</w:t>
      </w:r>
      <w:r w:rsidR="00F0236C" w:rsidRPr="004E4AE8">
        <w:t> </w:t>
      </w:r>
      <w:r w:rsidR="00C40144" w:rsidRPr="004E4AE8">
        <w:t xml:space="preserve">V of the </w:t>
      </w:r>
      <w:r w:rsidR="00C40144" w:rsidRPr="004E4AE8">
        <w:rPr>
          <w:i/>
        </w:rPr>
        <w:t>Australian Federal Police Act 1979</w:t>
      </w:r>
      <w:r w:rsidRPr="004E4AE8">
        <w:t>.</w:t>
      </w:r>
    </w:p>
    <w:p w14:paraId="2F30E9B4" w14:textId="77777777" w:rsidR="00CC320B" w:rsidRPr="004E4AE8" w:rsidRDefault="00CC320B" w:rsidP="00CF47B3">
      <w:pPr>
        <w:pStyle w:val="subsection"/>
      </w:pPr>
      <w:r w:rsidRPr="004E4AE8">
        <w:tab/>
        <w:t>(2)</w:t>
      </w:r>
      <w:r w:rsidRPr="004E4AE8">
        <w:tab/>
        <w:t>A reference in this section to the Ombudsman includes a reference to a Deputy Ombudsman or a delegate of the Ombudsman.</w:t>
      </w:r>
    </w:p>
    <w:p w14:paraId="02827DC7" w14:textId="77777777" w:rsidR="00CC320B" w:rsidRPr="004E4AE8" w:rsidRDefault="00CC320B" w:rsidP="00CC320B">
      <w:pPr>
        <w:pStyle w:val="ActHead5"/>
      </w:pPr>
      <w:bookmarkStart w:id="272" w:name="_Toc190871300"/>
      <w:r w:rsidRPr="009E41A2">
        <w:rPr>
          <w:rStyle w:val="CharSectno"/>
        </w:rPr>
        <w:t>34</w:t>
      </w:r>
      <w:r w:rsidRPr="004E4AE8">
        <w:t xml:space="preserve">  Delegation</w:t>
      </w:r>
      <w:bookmarkEnd w:id="272"/>
    </w:p>
    <w:p w14:paraId="631FF789" w14:textId="77777777" w:rsidR="00CC320B" w:rsidRPr="004E4AE8" w:rsidRDefault="00CC320B" w:rsidP="00CF47B3">
      <w:pPr>
        <w:pStyle w:val="subsection"/>
      </w:pPr>
      <w:r w:rsidRPr="004E4AE8">
        <w:tab/>
        <w:t>(1)</w:t>
      </w:r>
      <w:r w:rsidRPr="004E4AE8">
        <w:tab/>
        <w:t>The Ombudsman may, either generally or as otherwise provided by the instrument of delegation, by instrument in writing, delegate to a person:</w:t>
      </w:r>
    </w:p>
    <w:p w14:paraId="5C681E1C" w14:textId="77777777" w:rsidR="00CC320B" w:rsidRPr="004E4AE8" w:rsidRDefault="00CC320B" w:rsidP="00CC320B">
      <w:pPr>
        <w:pStyle w:val="paragraph"/>
      </w:pPr>
      <w:r w:rsidRPr="004E4AE8">
        <w:tab/>
        <w:t>(a)</w:t>
      </w:r>
      <w:r w:rsidRPr="004E4AE8">
        <w:tab/>
        <w:t>all or any of his or her powers under this Act, other than his or her powers under sections</w:t>
      </w:r>
      <w:r w:rsidR="00292224" w:rsidRPr="004E4AE8">
        <w:t> </w:t>
      </w:r>
      <w:r w:rsidRPr="004E4AE8">
        <w:t xml:space="preserve">15, 16, </w:t>
      </w:r>
      <w:r w:rsidR="0005787D" w:rsidRPr="004E4AE8">
        <w:t>17, 19 and 20ZJ</w:t>
      </w:r>
      <w:r w:rsidRPr="004E4AE8">
        <w:t xml:space="preserve"> and this power of delegation; and</w:t>
      </w:r>
    </w:p>
    <w:p w14:paraId="2157F2C3" w14:textId="7FD2C048" w:rsidR="00CC320B" w:rsidRPr="004E4AE8" w:rsidRDefault="00CC320B" w:rsidP="00CC320B">
      <w:pPr>
        <w:pStyle w:val="paragraph"/>
      </w:pPr>
      <w:r w:rsidRPr="004E4AE8">
        <w:tab/>
        <w:t>(b)</w:t>
      </w:r>
      <w:r w:rsidRPr="004E4AE8">
        <w:tab/>
        <w:t xml:space="preserve">any power exercisable by him or her by virtue of an instrument of delegation referred to in </w:t>
      </w:r>
      <w:r w:rsidR="00292224" w:rsidRPr="004E4AE8">
        <w:t>subsection (</w:t>
      </w:r>
      <w:r w:rsidRPr="004E4AE8">
        <w:t xml:space="preserve">7) the </w:t>
      </w:r>
      <w:r w:rsidRPr="004E4AE8">
        <w:lastRenderedPageBreak/>
        <w:t>sub</w:t>
      </w:r>
      <w:r w:rsidR="00E850E3">
        <w:noBreakHyphen/>
      </w:r>
      <w:r w:rsidRPr="004E4AE8">
        <w:t>delegation of which is permitted by the relevant law of the State or by the instrument of delegation</w:t>
      </w:r>
      <w:r w:rsidR="007434EA" w:rsidRPr="004E4AE8">
        <w:t>; and</w:t>
      </w:r>
    </w:p>
    <w:p w14:paraId="4608ED78" w14:textId="07129BC0" w:rsidR="007434EA" w:rsidRPr="004E4AE8" w:rsidRDefault="007434EA" w:rsidP="007434EA">
      <w:pPr>
        <w:pStyle w:val="paragraph"/>
      </w:pPr>
      <w:r w:rsidRPr="004E4AE8">
        <w:tab/>
        <w:t>(c)</w:t>
      </w:r>
      <w:r w:rsidRPr="004E4AE8">
        <w:tab/>
        <w:t xml:space="preserve">all or any of his or her powers under </w:t>
      </w:r>
      <w:r w:rsidR="00B64597">
        <w:t>Division 7</w:t>
      </w:r>
      <w:r w:rsidRPr="004E4AE8">
        <w:t xml:space="preserve"> of Part</w:t>
      </w:r>
      <w:r w:rsidR="00F0236C" w:rsidRPr="004E4AE8">
        <w:t> </w:t>
      </w:r>
      <w:r w:rsidRPr="004E4AE8">
        <w:t xml:space="preserve">V of the </w:t>
      </w:r>
      <w:r w:rsidRPr="004E4AE8">
        <w:rPr>
          <w:i/>
        </w:rPr>
        <w:t>Australian Federal Police Act 1979</w:t>
      </w:r>
      <w:r w:rsidRPr="004E4AE8">
        <w:t>.</w:t>
      </w:r>
    </w:p>
    <w:p w14:paraId="5F8AEB22" w14:textId="57391AE3" w:rsidR="00CC320B" w:rsidRPr="004E4AE8" w:rsidRDefault="00CC320B" w:rsidP="00CF47B3">
      <w:pPr>
        <w:pStyle w:val="subsection"/>
      </w:pPr>
      <w:r w:rsidRPr="004E4AE8">
        <w:tab/>
        <w:t>(2)</w:t>
      </w:r>
      <w:r w:rsidRPr="004E4AE8">
        <w:tab/>
        <w:t>The Defence Force Ombudsman may, either generally or as otherwise provided by the instrument of delegation, by instrument in writing, delegate to a person all or any of his or her powers under this Act, other than his or her powers under sections</w:t>
      </w:r>
      <w:r w:rsidR="00292224" w:rsidRPr="004E4AE8">
        <w:t> </w:t>
      </w:r>
      <w:r w:rsidRPr="004E4AE8">
        <w:t xml:space="preserve">15, 16 and 17 and his or her powers referred to in </w:t>
      </w:r>
      <w:r w:rsidR="00B64597">
        <w:t>section 1</w:t>
      </w:r>
      <w:r w:rsidR="000D2C55" w:rsidRPr="004E4AE8">
        <w:t>9FA</w:t>
      </w:r>
      <w:r w:rsidRPr="004E4AE8">
        <w:t>.</w:t>
      </w:r>
    </w:p>
    <w:p w14:paraId="6F6B6FAF" w14:textId="79A1D770" w:rsidR="003C04DB" w:rsidRPr="004E4AE8" w:rsidRDefault="003C04DB" w:rsidP="003C04DB">
      <w:pPr>
        <w:pStyle w:val="subsection"/>
      </w:pPr>
      <w:r w:rsidRPr="004E4AE8">
        <w:tab/>
        <w:t>(2A)</w:t>
      </w:r>
      <w:r w:rsidRPr="004E4AE8">
        <w:tab/>
        <w:t>The Postal Industry Ombudsman may, either generally or as otherwise provided by the instrument of delegation, by instrument in writing, delegate to</w:t>
      </w:r>
      <w:r w:rsidRPr="004E4AE8">
        <w:rPr>
          <w:i/>
        </w:rPr>
        <w:t xml:space="preserve"> </w:t>
      </w:r>
      <w:r w:rsidRPr="004E4AE8">
        <w:t>a person</w:t>
      </w:r>
      <w:r w:rsidRPr="004E4AE8">
        <w:rPr>
          <w:i/>
        </w:rPr>
        <w:t xml:space="preserve"> </w:t>
      </w:r>
      <w:r w:rsidRPr="004E4AE8">
        <w:t>all or any of his or her powers under this Act, other than his or her powers under sections</w:t>
      </w:r>
      <w:r w:rsidR="00292224" w:rsidRPr="004E4AE8">
        <w:t> </w:t>
      </w:r>
      <w:r w:rsidRPr="004E4AE8">
        <w:t xml:space="preserve">19V and 19W and his or her powers referred to in </w:t>
      </w:r>
      <w:r w:rsidR="00B64597">
        <w:t>section 1</w:t>
      </w:r>
      <w:r w:rsidRPr="004E4AE8">
        <w:t>9X.</w:t>
      </w:r>
    </w:p>
    <w:p w14:paraId="07A881D7" w14:textId="429D94AF" w:rsidR="00543A14" w:rsidRPr="004E4AE8" w:rsidRDefault="00543A14" w:rsidP="00543A14">
      <w:pPr>
        <w:pStyle w:val="subsection"/>
      </w:pPr>
      <w:r w:rsidRPr="004E4AE8">
        <w:tab/>
        <w:t>(2B)</w:t>
      </w:r>
      <w:r w:rsidRPr="004E4AE8">
        <w:tab/>
        <w:t>The Overseas Students Ombudsman may, either generally or as otherwise provided by the instrument of delegation, by instrument in writing, delegate to</w:t>
      </w:r>
      <w:r w:rsidRPr="004E4AE8">
        <w:rPr>
          <w:i/>
        </w:rPr>
        <w:t xml:space="preserve"> </w:t>
      </w:r>
      <w:r w:rsidRPr="004E4AE8">
        <w:t>a person</w:t>
      </w:r>
      <w:r w:rsidRPr="004E4AE8">
        <w:rPr>
          <w:i/>
        </w:rPr>
        <w:t xml:space="preserve"> </w:t>
      </w:r>
      <w:r w:rsidRPr="004E4AE8">
        <w:t>all or any of his or her powers under this Act, other than his or her powers under sections</w:t>
      </w:r>
      <w:r w:rsidR="00292224" w:rsidRPr="004E4AE8">
        <w:t> </w:t>
      </w:r>
      <w:r w:rsidRPr="004E4AE8">
        <w:t xml:space="preserve">19ZQ and 19ZR and his or her powers referred to in </w:t>
      </w:r>
      <w:r w:rsidR="00B64597">
        <w:t>section 1</w:t>
      </w:r>
      <w:r w:rsidRPr="004E4AE8">
        <w:t>9ZS.</w:t>
      </w:r>
    </w:p>
    <w:p w14:paraId="6689D2EB" w14:textId="773D6767" w:rsidR="00186E4C" w:rsidRPr="004E4AE8" w:rsidRDefault="00186E4C" w:rsidP="00186E4C">
      <w:pPr>
        <w:pStyle w:val="subsection"/>
      </w:pPr>
      <w:r w:rsidRPr="004E4AE8">
        <w:tab/>
        <w:t>(2C)</w:t>
      </w:r>
      <w:r w:rsidRPr="004E4AE8">
        <w:tab/>
        <w:t xml:space="preserve">The Private Health Insurance Ombudsman may, either generally or as otherwise provided by the instrument of delegation, by instrument in writing, delegate </w:t>
      </w:r>
      <w:r w:rsidR="00936F33" w:rsidRPr="004E4AE8">
        <w:t>all or any of the Private Health Insurance Ombudsman’s functions or powers under this Act (other than those under section</w:t>
      </w:r>
      <w:r w:rsidR="00292224" w:rsidRPr="004E4AE8">
        <w:t> </w:t>
      </w:r>
      <w:r w:rsidR="00936F33" w:rsidRPr="004E4AE8">
        <w:t xml:space="preserve">20R, </w:t>
      </w:r>
      <w:r w:rsidR="00947FC5" w:rsidRPr="004E4AE8">
        <w:t>paragraph 2</w:t>
      </w:r>
      <w:r w:rsidR="00936F33" w:rsidRPr="004E4AE8">
        <w:t>0SB(4)(b) and section</w:t>
      </w:r>
      <w:r w:rsidR="00292224" w:rsidRPr="004E4AE8">
        <w:t> </w:t>
      </w:r>
      <w:r w:rsidR="00936F33" w:rsidRPr="004E4AE8">
        <w:t>20V) to a person whom the Private Health Insurance Ombudsman considers has expertise appropriate to the function or power delegated</w:t>
      </w:r>
      <w:r w:rsidRPr="004E4AE8">
        <w:t>.</w:t>
      </w:r>
    </w:p>
    <w:p w14:paraId="506D7BF4" w14:textId="77777777" w:rsidR="00D46673" w:rsidRPr="004E4AE8" w:rsidRDefault="00D46673" w:rsidP="00D46673">
      <w:pPr>
        <w:pStyle w:val="subsection"/>
      </w:pPr>
      <w:r w:rsidRPr="004E4AE8">
        <w:tab/>
        <w:t>(3)</w:t>
      </w:r>
      <w:r w:rsidRPr="004E4AE8">
        <w:tab/>
        <w:t>The VET Student Loans Ombudsman may, either generally or as otherwise provided by the instrument of delegation, by instrument in writing, delegate to a person all or any of his or her powers under this Act, other than his or her powers under, or referred to, in the following provisions:</w:t>
      </w:r>
    </w:p>
    <w:p w14:paraId="13391FC7" w14:textId="77777777" w:rsidR="00D46673" w:rsidRPr="004E4AE8" w:rsidRDefault="00D46673" w:rsidP="00D46673">
      <w:pPr>
        <w:pStyle w:val="paragraph"/>
      </w:pPr>
      <w:r w:rsidRPr="004E4AE8">
        <w:tab/>
        <w:t>(a)</w:t>
      </w:r>
      <w:r w:rsidRPr="004E4AE8">
        <w:tab/>
        <w:t>section</w:t>
      </w:r>
      <w:r w:rsidR="00292224" w:rsidRPr="004E4AE8">
        <w:t> </w:t>
      </w:r>
      <w:r w:rsidRPr="004E4AE8">
        <w:t>20ZV (reports to VET student loan scheme providers);</w:t>
      </w:r>
    </w:p>
    <w:p w14:paraId="1184CA7F" w14:textId="77777777" w:rsidR="00D46673" w:rsidRPr="004E4AE8" w:rsidRDefault="00D46673" w:rsidP="00D46673">
      <w:pPr>
        <w:pStyle w:val="paragraph"/>
      </w:pPr>
      <w:r w:rsidRPr="004E4AE8">
        <w:lastRenderedPageBreak/>
        <w:tab/>
        <w:t>(b)</w:t>
      </w:r>
      <w:r w:rsidRPr="004E4AE8">
        <w:tab/>
        <w:t>section</w:t>
      </w:r>
      <w:r w:rsidR="00292224" w:rsidRPr="004E4AE8">
        <w:t> </w:t>
      </w:r>
      <w:r w:rsidRPr="004E4AE8">
        <w:t>20ZW (Minister to table reports about VET student loan scheme providers in Parliament);</w:t>
      </w:r>
    </w:p>
    <w:p w14:paraId="2E591C44" w14:textId="77777777" w:rsidR="00D46673" w:rsidRPr="004E4AE8" w:rsidRDefault="00D46673" w:rsidP="00D46673">
      <w:pPr>
        <w:pStyle w:val="paragraph"/>
      </w:pPr>
      <w:r w:rsidRPr="004E4AE8">
        <w:tab/>
        <w:t>(c)</w:t>
      </w:r>
      <w:r w:rsidRPr="004E4AE8">
        <w:tab/>
        <w:t>section</w:t>
      </w:r>
      <w:r w:rsidR="00292224" w:rsidRPr="004E4AE8">
        <w:t> </w:t>
      </w:r>
      <w:r w:rsidRPr="004E4AE8">
        <w:t>20ZX (annual and other reports by the VET Student Loans Ombudsman).</w:t>
      </w:r>
    </w:p>
    <w:p w14:paraId="2E03942F" w14:textId="2D2EAAE7" w:rsidR="003700EB" w:rsidRPr="005515E1" w:rsidRDefault="003700EB" w:rsidP="003700EB">
      <w:pPr>
        <w:pStyle w:val="subsection"/>
      </w:pPr>
      <w:r w:rsidRPr="005515E1">
        <w:tab/>
        <w:t>(4)</w:t>
      </w:r>
      <w:r w:rsidRPr="005515E1">
        <w:tab/>
        <w:t xml:space="preserve">The National Student Ombudsman may, either generally or as otherwise provided by the instrument of delegation, by instrument in writing, delegate all or any of the National Student Ombudsman’s functions or powers under this Act (other than those under </w:t>
      </w:r>
      <w:r w:rsidR="00B64597">
        <w:t>sections 2</w:t>
      </w:r>
      <w:r w:rsidRPr="005515E1">
        <w:t>1AV, 21AW and 21AX) to a member of staff referred to in subsection 31(1).</w:t>
      </w:r>
    </w:p>
    <w:p w14:paraId="5A58A58A" w14:textId="77777777" w:rsidR="003700EB" w:rsidRPr="005515E1" w:rsidRDefault="003700EB" w:rsidP="003700EB">
      <w:pPr>
        <w:pStyle w:val="subsection"/>
      </w:pPr>
      <w:r w:rsidRPr="005515E1">
        <w:tab/>
        <w:t>(4A)</w:t>
      </w:r>
      <w:r w:rsidRPr="005515E1">
        <w:tab/>
        <w:t>Before delegating under subsection (4) a power or function to a member of staff referred to in subsection 31(1), the National Student Ombudsman must have regard to:</w:t>
      </w:r>
    </w:p>
    <w:p w14:paraId="15D39081" w14:textId="77777777" w:rsidR="003700EB" w:rsidRPr="005515E1" w:rsidRDefault="003700EB" w:rsidP="003700EB">
      <w:pPr>
        <w:pStyle w:val="paragraph"/>
      </w:pPr>
      <w:r w:rsidRPr="005515E1">
        <w:tab/>
        <w:t>(a)</w:t>
      </w:r>
      <w:r w:rsidRPr="005515E1">
        <w:tab/>
        <w:t>if the power or function is to be delegated to a person holding, occupying, or performing the duties of, a specified office or position—whether the office or position is sufficiently senior for the person to exercise the power or perform the function; or</w:t>
      </w:r>
    </w:p>
    <w:p w14:paraId="705B5185" w14:textId="77777777" w:rsidR="003700EB" w:rsidRPr="005515E1" w:rsidRDefault="003700EB" w:rsidP="003700EB">
      <w:pPr>
        <w:pStyle w:val="paragraph"/>
      </w:pPr>
      <w:r w:rsidRPr="005515E1">
        <w:tab/>
        <w:t>(b)</w:t>
      </w:r>
      <w:r w:rsidRPr="005515E1">
        <w:tab/>
        <w:t>otherwise—whether the person has appropriate qualifications or expertise to exercise the power or perform the function.</w:t>
      </w:r>
    </w:p>
    <w:p w14:paraId="2B9E2409" w14:textId="77777777" w:rsidR="00CC320B" w:rsidRPr="004E4AE8" w:rsidRDefault="00CC320B" w:rsidP="00CF47B3">
      <w:pPr>
        <w:pStyle w:val="subsection"/>
      </w:pPr>
      <w:r w:rsidRPr="004E4AE8">
        <w:tab/>
        <w:t>(5)</w:t>
      </w:r>
      <w:r w:rsidRPr="004E4AE8">
        <w:tab/>
        <w:t>A delegate shall, upon request by a person affected by the exercise of any powers delegated to him or her, produce the instrument of delegation or a copy of the instrument, for inspection by the person.</w:t>
      </w:r>
    </w:p>
    <w:p w14:paraId="6CD9441C" w14:textId="77777777" w:rsidR="00CC320B" w:rsidRPr="004E4AE8" w:rsidRDefault="00CC320B" w:rsidP="00945143">
      <w:pPr>
        <w:pStyle w:val="subsection"/>
        <w:keepNext/>
      </w:pPr>
      <w:r w:rsidRPr="004E4AE8">
        <w:tab/>
        <w:t>(7)</w:t>
      </w:r>
      <w:r w:rsidRPr="004E4AE8">
        <w:tab/>
        <w:t>Where:</w:t>
      </w:r>
    </w:p>
    <w:p w14:paraId="6616D404" w14:textId="77777777" w:rsidR="00CC320B" w:rsidRPr="004E4AE8" w:rsidRDefault="00CC320B" w:rsidP="00CC320B">
      <w:pPr>
        <w:pStyle w:val="paragraph"/>
      </w:pPr>
      <w:r w:rsidRPr="004E4AE8">
        <w:tab/>
        <w:t>(a)</w:t>
      </w:r>
      <w:r w:rsidRPr="004E4AE8">
        <w:tab/>
        <w:t>in accordance with a law of a State, the Ombudsman of the State delegates to the Commonwealth Ombudsman, either generally or as otherwise provided by the instrument of delegation, any of his or her powers under such a law; and</w:t>
      </w:r>
    </w:p>
    <w:p w14:paraId="14D08262" w14:textId="77777777" w:rsidR="00CC320B" w:rsidRPr="004E4AE8" w:rsidRDefault="00CC320B" w:rsidP="00CC320B">
      <w:pPr>
        <w:pStyle w:val="paragraph"/>
      </w:pPr>
      <w:r w:rsidRPr="004E4AE8">
        <w:tab/>
        <w:t>(b)</w:t>
      </w:r>
      <w:r w:rsidRPr="004E4AE8">
        <w:tab/>
        <w:t>the Minister consents to the exercise by the Ombudsman in accordance with the instrument of delegation of a power so delegated;</w:t>
      </w:r>
    </w:p>
    <w:p w14:paraId="1E26B6C8" w14:textId="77777777" w:rsidR="00CC320B" w:rsidRPr="004E4AE8" w:rsidRDefault="00CC320B" w:rsidP="00CC320B">
      <w:pPr>
        <w:pStyle w:val="subsection2"/>
      </w:pPr>
      <w:r w:rsidRPr="004E4AE8">
        <w:t>the Ombudsman is authorized to exercise that power accordingly.</w:t>
      </w:r>
    </w:p>
    <w:p w14:paraId="4E3ECD94" w14:textId="77777777" w:rsidR="00CC320B" w:rsidRPr="004E4AE8" w:rsidRDefault="00CC320B" w:rsidP="00CC320B">
      <w:pPr>
        <w:pStyle w:val="ActHead5"/>
      </w:pPr>
      <w:bookmarkStart w:id="273" w:name="_Toc190871301"/>
      <w:r w:rsidRPr="009E41A2">
        <w:rPr>
          <w:rStyle w:val="CharSectno"/>
        </w:rPr>
        <w:lastRenderedPageBreak/>
        <w:t>35</w:t>
      </w:r>
      <w:r w:rsidRPr="004E4AE8">
        <w:t xml:space="preserve">  Officers to observe confidentiality</w:t>
      </w:r>
      <w:bookmarkEnd w:id="273"/>
    </w:p>
    <w:p w14:paraId="5A618613" w14:textId="77777777" w:rsidR="00CC320B" w:rsidRPr="004E4AE8" w:rsidRDefault="00CC320B" w:rsidP="00CF47B3">
      <w:pPr>
        <w:pStyle w:val="subsection"/>
      </w:pPr>
      <w:r w:rsidRPr="004E4AE8">
        <w:tab/>
        <w:t>(1)</w:t>
      </w:r>
      <w:r w:rsidRPr="004E4AE8">
        <w:tab/>
        <w:t xml:space="preserve">In this section, </w:t>
      </w:r>
      <w:r w:rsidRPr="004E4AE8">
        <w:rPr>
          <w:b/>
          <w:i/>
        </w:rPr>
        <w:t>officer</w:t>
      </w:r>
      <w:r w:rsidRPr="004E4AE8">
        <w:t xml:space="preserve"> means:</w:t>
      </w:r>
    </w:p>
    <w:p w14:paraId="6A61628A" w14:textId="77777777" w:rsidR="00CC320B" w:rsidRPr="004E4AE8" w:rsidRDefault="00CC320B" w:rsidP="00CC320B">
      <w:pPr>
        <w:pStyle w:val="paragraph"/>
      </w:pPr>
      <w:r w:rsidRPr="004E4AE8">
        <w:tab/>
        <w:t>(a)</w:t>
      </w:r>
      <w:r w:rsidRPr="004E4AE8">
        <w:tab/>
        <w:t>the Ombudsman;</w:t>
      </w:r>
    </w:p>
    <w:p w14:paraId="350E2798" w14:textId="77777777" w:rsidR="00CC320B" w:rsidRPr="004E4AE8" w:rsidRDefault="00CC320B" w:rsidP="00CC320B">
      <w:pPr>
        <w:pStyle w:val="paragraph"/>
      </w:pPr>
      <w:r w:rsidRPr="004E4AE8">
        <w:tab/>
        <w:t>(b)</w:t>
      </w:r>
      <w:r w:rsidRPr="004E4AE8">
        <w:tab/>
        <w:t>a Deputy Ombudsman;</w:t>
      </w:r>
    </w:p>
    <w:p w14:paraId="7B11B56D" w14:textId="76BFBE44" w:rsidR="00CC320B" w:rsidRPr="004E4AE8" w:rsidRDefault="00CC320B" w:rsidP="00CC320B">
      <w:pPr>
        <w:pStyle w:val="paragraph"/>
      </w:pPr>
      <w:r w:rsidRPr="004E4AE8">
        <w:tab/>
        <w:t>(c)</w:t>
      </w:r>
      <w:r w:rsidRPr="004E4AE8">
        <w:tab/>
        <w:t>a person who is a member of the staff referred to in sub</w:t>
      </w:r>
      <w:r w:rsidR="00947FC5" w:rsidRPr="004E4AE8">
        <w:t>section 3</w:t>
      </w:r>
      <w:r w:rsidRPr="004E4AE8">
        <w:t>1(1); or</w:t>
      </w:r>
    </w:p>
    <w:p w14:paraId="716A142D" w14:textId="72040EA6" w:rsidR="00CC320B" w:rsidRPr="004E4AE8" w:rsidRDefault="00CC320B" w:rsidP="00CC320B">
      <w:pPr>
        <w:pStyle w:val="paragraph"/>
      </w:pPr>
      <w:r w:rsidRPr="004E4AE8">
        <w:tab/>
        <w:t>(d)</w:t>
      </w:r>
      <w:r w:rsidRPr="004E4AE8">
        <w:tab/>
        <w:t xml:space="preserve">a person, not being a person referred to in </w:t>
      </w:r>
      <w:r w:rsidR="00292224" w:rsidRPr="004E4AE8">
        <w:t>paragraph (</w:t>
      </w:r>
      <w:r w:rsidRPr="004E4AE8">
        <w:t xml:space="preserve">b) or (c), to whom the Ombudsman has delegated any of his or her powers under </w:t>
      </w:r>
      <w:r w:rsidR="00947FC5" w:rsidRPr="004E4AE8">
        <w:t>section 3</w:t>
      </w:r>
      <w:r w:rsidRPr="004E4AE8">
        <w:t>4 or who is an authorized person</w:t>
      </w:r>
      <w:r w:rsidR="00791FC6" w:rsidRPr="004E4AE8">
        <w:t>; or</w:t>
      </w:r>
    </w:p>
    <w:p w14:paraId="0D94ECAD" w14:textId="77777777" w:rsidR="00791FC6" w:rsidRPr="004E4AE8" w:rsidRDefault="00791FC6" w:rsidP="00791FC6">
      <w:pPr>
        <w:pStyle w:val="paragraph"/>
      </w:pPr>
      <w:r w:rsidRPr="004E4AE8">
        <w:tab/>
        <w:t>(e)</w:t>
      </w:r>
      <w:r w:rsidRPr="004E4AE8">
        <w:tab/>
        <w:t>a person who is made available to the Ombudsman as mentioned in subsection</w:t>
      </w:r>
      <w:r w:rsidR="00292224" w:rsidRPr="004E4AE8">
        <w:t> </w:t>
      </w:r>
      <w:r w:rsidRPr="004E4AE8">
        <w:t>8(12)</w:t>
      </w:r>
      <w:r w:rsidR="00EB461A" w:rsidRPr="004E4AE8">
        <w:t>; or</w:t>
      </w:r>
    </w:p>
    <w:p w14:paraId="254852BC" w14:textId="440F14C6" w:rsidR="00EB461A" w:rsidRPr="004E4AE8" w:rsidRDefault="00EB461A" w:rsidP="00EB461A">
      <w:pPr>
        <w:pStyle w:val="paragraph"/>
      </w:pPr>
      <w:r w:rsidRPr="004E4AE8">
        <w:tab/>
        <w:t>(f)</w:t>
      </w:r>
      <w:r w:rsidRPr="004E4AE8">
        <w:tab/>
        <w:t>a person appointed by the Private Health Insurance Ombudsman under section</w:t>
      </w:r>
      <w:r w:rsidR="00292224" w:rsidRPr="004E4AE8">
        <w:t> </w:t>
      </w:r>
      <w:r w:rsidRPr="004E4AE8">
        <w:t>20ZC (appointment of mediators)</w:t>
      </w:r>
      <w:r w:rsidR="003700EB" w:rsidRPr="005515E1">
        <w:t>; or</w:t>
      </w:r>
    </w:p>
    <w:p w14:paraId="563C5CC1" w14:textId="10566572" w:rsidR="003700EB" w:rsidRPr="005515E1" w:rsidRDefault="003700EB" w:rsidP="003700EB">
      <w:pPr>
        <w:pStyle w:val="paragraph"/>
      </w:pPr>
      <w:r w:rsidRPr="005515E1">
        <w:tab/>
        <w:t>(g)</w:t>
      </w:r>
      <w:r w:rsidRPr="005515E1">
        <w:tab/>
        <w:t>a person engaged by the Ombudsman under section 31A.</w:t>
      </w:r>
    </w:p>
    <w:p w14:paraId="629ABE60" w14:textId="0FEDAD55" w:rsidR="00CC320B" w:rsidRPr="004E4AE8" w:rsidRDefault="00CC320B" w:rsidP="00CF47B3">
      <w:pPr>
        <w:pStyle w:val="subsection"/>
      </w:pPr>
      <w:r w:rsidRPr="004E4AE8">
        <w:tab/>
        <w:t>(2)</w:t>
      </w:r>
      <w:r w:rsidRPr="004E4AE8">
        <w:tab/>
        <w:t>Subject to this section, an officer shall not, either directly or indirectly, and either while he or she is, or after he or she ceases to be, an officer, make a record of, or divulge or communicate to any person, any information acquired by him or her by reason of his or her being an officer, being information that was disclosed or obtained under the provisions of this Act</w:t>
      </w:r>
      <w:r w:rsidR="00DF368D" w:rsidRPr="004E4AE8">
        <w:t xml:space="preserve"> or under </w:t>
      </w:r>
      <w:r w:rsidR="00B64597">
        <w:t>Division 7</w:t>
      </w:r>
      <w:r w:rsidR="00DF368D" w:rsidRPr="004E4AE8">
        <w:t xml:space="preserve"> of Part</w:t>
      </w:r>
      <w:r w:rsidR="00F0236C" w:rsidRPr="004E4AE8">
        <w:t> </w:t>
      </w:r>
      <w:r w:rsidR="00DF368D" w:rsidRPr="004E4AE8">
        <w:t xml:space="preserve">V of the </w:t>
      </w:r>
      <w:r w:rsidR="00DF368D" w:rsidRPr="004E4AE8">
        <w:rPr>
          <w:i/>
        </w:rPr>
        <w:t>Australian Federal Police Act 1979</w:t>
      </w:r>
      <w:r w:rsidRPr="004E4AE8">
        <w:t>, including information furnished by the Ombudsman of a State or information disclosed to or obtained by the Commonwealth Ombudsman in the exercise of a power of the Ombudsman of a State delegated to him or her as provided by sub</w:t>
      </w:r>
      <w:r w:rsidR="00947FC5" w:rsidRPr="004E4AE8">
        <w:t>section 3</w:t>
      </w:r>
      <w:r w:rsidRPr="004E4AE8">
        <w:t>4(7).</w:t>
      </w:r>
    </w:p>
    <w:p w14:paraId="65865F09" w14:textId="77777777" w:rsidR="00CC320B" w:rsidRPr="004E4AE8" w:rsidRDefault="00CC320B" w:rsidP="00CC320B">
      <w:pPr>
        <w:pStyle w:val="Penalty"/>
      </w:pPr>
      <w:r w:rsidRPr="004E4AE8">
        <w:t>Penalty:</w:t>
      </w:r>
      <w:r w:rsidRPr="004E4AE8">
        <w:tab/>
      </w:r>
      <w:r w:rsidR="00780BF4" w:rsidRPr="004E4AE8">
        <w:t>5 penalty units</w:t>
      </w:r>
      <w:r w:rsidRPr="004E4AE8">
        <w:t>.</w:t>
      </w:r>
    </w:p>
    <w:p w14:paraId="6EF8C744" w14:textId="77777777" w:rsidR="00CC320B" w:rsidRPr="004E4AE8" w:rsidRDefault="00CC320B" w:rsidP="00CF47B3">
      <w:pPr>
        <w:pStyle w:val="subsection"/>
      </w:pPr>
      <w:r w:rsidRPr="004E4AE8">
        <w:tab/>
        <w:t>(3)</w:t>
      </w:r>
      <w:r w:rsidRPr="004E4AE8">
        <w:tab/>
      </w:r>
      <w:r w:rsidR="00292224" w:rsidRPr="004E4AE8">
        <w:t>Subsection (</w:t>
      </w:r>
      <w:r w:rsidRPr="004E4AE8">
        <w:t>2) does not prevent an officer:</w:t>
      </w:r>
    </w:p>
    <w:p w14:paraId="5901643A" w14:textId="77777777" w:rsidR="00CC320B" w:rsidRPr="004E4AE8" w:rsidRDefault="00CC320B" w:rsidP="00CC320B">
      <w:pPr>
        <w:pStyle w:val="paragraph"/>
      </w:pPr>
      <w:r w:rsidRPr="004E4AE8">
        <w:tab/>
        <w:t>(a)</w:t>
      </w:r>
      <w:r w:rsidRPr="004E4AE8">
        <w:tab/>
        <w:t>from making a record of, or divulging or communicating to any person, information acquired by him or her in the performance of his or her duties as an officer for purposes connected with the exercise of the powers and the performance of the functions of the Ombudsman; or</w:t>
      </w:r>
    </w:p>
    <w:p w14:paraId="256EEDE6" w14:textId="77777777" w:rsidR="00CC320B" w:rsidRPr="004E4AE8" w:rsidRDefault="00CC320B" w:rsidP="00CC320B">
      <w:pPr>
        <w:pStyle w:val="paragraph"/>
      </w:pPr>
      <w:r w:rsidRPr="004E4AE8">
        <w:tab/>
        <w:t>(b)</w:t>
      </w:r>
      <w:r w:rsidRPr="004E4AE8">
        <w:tab/>
        <w:t>from divulging or communicating information to a person:</w:t>
      </w:r>
    </w:p>
    <w:p w14:paraId="2BA94874" w14:textId="77777777" w:rsidR="00CC320B" w:rsidRPr="004E4AE8" w:rsidRDefault="00CC320B" w:rsidP="00CC320B">
      <w:pPr>
        <w:pStyle w:val="paragraphsub"/>
      </w:pPr>
      <w:r w:rsidRPr="004E4AE8">
        <w:lastRenderedPageBreak/>
        <w:tab/>
        <w:t>(i)</w:t>
      </w:r>
      <w:r w:rsidRPr="004E4AE8">
        <w:tab/>
        <w:t xml:space="preserve">if the information was </w:t>
      </w:r>
      <w:r w:rsidR="00A93D78" w:rsidRPr="004E4AE8">
        <w:t>given</w:t>
      </w:r>
      <w:r w:rsidRPr="004E4AE8">
        <w:t xml:space="preserve"> by an officer of a Department or prescribed authority in the performance of his or her duties as such an officer—with the consent of the principal officer of the Department or authority or of the responsible Minister; or</w:t>
      </w:r>
    </w:p>
    <w:p w14:paraId="184D50F3" w14:textId="77777777" w:rsidR="00A93D78" w:rsidRPr="004E4AE8" w:rsidRDefault="00A93D78" w:rsidP="00A93D78">
      <w:pPr>
        <w:pStyle w:val="paragraphsub"/>
      </w:pPr>
      <w:r w:rsidRPr="004E4AE8">
        <w:tab/>
        <w:t>(ia)</w:t>
      </w:r>
      <w:r w:rsidRPr="004E4AE8">
        <w:tab/>
        <w:t>if the information was given by a person who is, or is an employee of, a Commonwealth service provider of a Department or prescribed authority under a contract—with the consent of the principal officer of the Department or prescribed authority or of the responsible Minister; or</w:t>
      </w:r>
    </w:p>
    <w:p w14:paraId="692746B4" w14:textId="77777777" w:rsidR="00A93D78" w:rsidRPr="004E4AE8" w:rsidRDefault="00A93D78" w:rsidP="00A93D78">
      <w:pPr>
        <w:pStyle w:val="paragraphsub"/>
      </w:pPr>
      <w:r w:rsidRPr="004E4AE8">
        <w:tab/>
        <w:t>(ii)</w:t>
      </w:r>
      <w:r w:rsidRPr="004E4AE8">
        <w:tab/>
        <w:t xml:space="preserve">if the information was given by a person otherwise than as set out in </w:t>
      </w:r>
      <w:r w:rsidR="00292224" w:rsidRPr="004E4AE8">
        <w:t>subparagraph (</w:t>
      </w:r>
      <w:r w:rsidRPr="004E4AE8">
        <w:t>i) or (ia)—with the consent of the person who gave the information.</w:t>
      </w:r>
    </w:p>
    <w:p w14:paraId="22D04BB9" w14:textId="77777777" w:rsidR="00FE0448" w:rsidRPr="004E4AE8" w:rsidRDefault="00FE0448" w:rsidP="00FE0448">
      <w:pPr>
        <w:pStyle w:val="subsection"/>
      </w:pPr>
      <w:r w:rsidRPr="004E4AE8">
        <w:tab/>
        <w:t>(3A)</w:t>
      </w:r>
      <w:r w:rsidRPr="004E4AE8">
        <w:tab/>
        <w:t>Subsection (2) does not prevent an officer from divulging or communicating IPO information to an IGIS official if:</w:t>
      </w:r>
    </w:p>
    <w:p w14:paraId="2BF5B400" w14:textId="2E55A435" w:rsidR="00FE0448" w:rsidRPr="004E4AE8" w:rsidRDefault="00FE0448" w:rsidP="00FE0448">
      <w:pPr>
        <w:pStyle w:val="paragraph"/>
      </w:pPr>
      <w:r w:rsidRPr="004E4AE8">
        <w:tab/>
        <w:t>(a)</w:t>
      </w:r>
      <w:r w:rsidRPr="004E4AE8">
        <w:tab/>
        <w:t>the information is relevant to the functions or powers of the Inspector</w:t>
      </w:r>
      <w:r w:rsidR="00E850E3">
        <w:noBreakHyphen/>
      </w:r>
      <w:r w:rsidRPr="004E4AE8">
        <w:t>General of Intelligence and Security; and</w:t>
      </w:r>
    </w:p>
    <w:p w14:paraId="0C073BE5" w14:textId="7E79943E" w:rsidR="00FE0448" w:rsidRPr="004E4AE8" w:rsidRDefault="00FE0448" w:rsidP="00FE0448">
      <w:pPr>
        <w:pStyle w:val="paragraph"/>
      </w:pPr>
      <w:r w:rsidRPr="004E4AE8">
        <w:tab/>
        <w:t>(b)</w:t>
      </w:r>
      <w:r w:rsidRPr="004E4AE8">
        <w:tab/>
        <w:t>the Ombudsman is satisfied on reasonable grounds that the Inspector</w:t>
      </w:r>
      <w:r w:rsidR="00E850E3">
        <w:noBreakHyphen/>
      </w:r>
      <w:r w:rsidRPr="004E4AE8">
        <w:t>General of Intelligence and Security has satisfactory arrangements in place for protecting the information.</w:t>
      </w:r>
    </w:p>
    <w:p w14:paraId="0C917625" w14:textId="77777777" w:rsidR="00FE0448" w:rsidRPr="004E4AE8" w:rsidRDefault="00FE0448" w:rsidP="00945143">
      <w:pPr>
        <w:pStyle w:val="subsection"/>
        <w:keepNext/>
      </w:pPr>
      <w:r w:rsidRPr="004E4AE8">
        <w:tab/>
        <w:t>(3B)</w:t>
      </w:r>
      <w:r w:rsidRPr="004E4AE8">
        <w:tab/>
        <w:t>Subsection (2) does not prevent an officer from divulging or communicating IPO information to an Australian Designated Authority official if:</w:t>
      </w:r>
    </w:p>
    <w:p w14:paraId="436E1486" w14:textId="77777777" w:rsidR="00FE0448" w:rsidRPr="004E4AE8" w:rsidRDefault="00FE0448" w:rsidP="00FE0448">
      <w:pPr>
        <w:pStyle w:val="paragraph"/>
      </w:pPr>
      <w:r w:rsidRPr="004E4AE8">
        <w:tab/>
        <w:t>(a)</w:t>
      </w:r>
      <w:r w:rsidRPr="004E4AE8">
        <w:tab/>
        <w:t xml:space="preserve">the information is relevant to the Australian Designated Authority’s functions or powers under Schedule 1 to the </w:t>
      </w:r>
      <w:r w:rsidRPr="004E4AE8">
        <w:rPr>
          <w:i/>
        </w:rPr>
        <w:t>Telecommunications (Interception and Access) Act 1979</w:t>
      </w:r>
      <w:r w:rsidRPr="004E4AE8">
        <w:t>; and</w:t>
      </w:r>
    </w:p>
    <w:p w14:paraId="71164386" w14:textId="77777777" w:rsidR="00FE0448" w:rsidRPr="004E4AE8" w:rsidRDefault="00FE0448" w:rsidP="00FE0448">
      <w:pPr>
        <w:pStyle w:val="paragraph"/>
      </w:pPr>
      <w:r w:rsidRPr="004E4AE8">
        <w:tab/>
        <w:t>(b)</w:t>
      </w:r>
      <w:r w:rsidRPr="004E4AE8">
        <w:tab/>
        <w:t>the Ombudsman is satisfied on reasonable grounds that the Australian Designated Authority has satisfactory arrangements in place for protecting the information.</w:t>
      </w:r>
    </w:p>
    <w:p w14:paraId="0D4E38A5" w14:textId="77777777" w:rsidR="003700EB" w:rsidRPr="005515E1" w:rsidRDefault="003700EB" w:rsidP="003700EB">
      <w:pPr>
        <w:pStyle w:val="subsection"/>
      </w:pPr>
      <w:r w:rsidRPr="005515E1">
        <w:tab/>
        <w:t>(3C)</w:t>
      </w:r>
      <w:r w:rsidRPr="005515E1">
        <w:tab/>
        <w:t>Subsection (2) does not prevent an officer from divulging or communicating information if doing so in accordance with an authorisation under section 21AZG.</w:t>
      </w:r>
    </w:p>
    <w:p w14:paraId="7E296CA1" w14:textId="77777777" w:rsidR="00CC320B" w:rsidRPr="004E4AE8" w:rsidRDefault="00CC320B" w:rsidP="00CF47B3">
      <w:pPr>
        <w:pStyle w:val="subsection"/>
      </w:pPr>
      <w:r w:rsidRPr="004E4AE8">
        <w:lastRenderedPageBreak/>
        <w:tab/>
        <w:t>(4)</w:t>
      </w:r>
      <w:r w:rsidRPr="004E4AE8">
        <w:tab/>
        <w:t xml:space="preserve">Subject to </w:t>
      </w:r>
      <w:r w:rsidR="00292224" w:rsidRPr="004E4AE8">
        <w:t>subsection (</w:t>
      </w:r>
      <w:r w:rsidRPr="004E4AE8">
        <w:t xml:space="preserve">5), </w:t>
      </w:r>
      <w:r w:rsidR="00292224" w:rsidRPr="004E4AE8">
        <w:t>subsection (</w:t>
      </w:r>
      <w:r w:rsidRPr="004E4AE8">
        <w:t>2) does not prevent the Ombudsman or a Deputy Ombudsman from disclosing, in a report made under this Act, such matters as, in his or her opinion, ought to be disclosed in the course of setting out the grounds for the</w:t>
      </w:r>
      <w:r w:rsidR="000F31F0" w:rsidRPr="004E4AE8">
        <w:t xml:space="preserve"> findings,</w:t>
      </w:r>
      <w:r w:rsidRPr="004E4AE8">
        <w:t xml:space="preserve"> conclusions and recommendations contained in the report.</w:t>
      </w:r>
    </w:p>
    <w:p w14:paraId="16394D8F" w14:textId="3B223C53" w:rsidR="00CC320B" w:rsidRPr="004E4AE8" w:rsidRDefault="00CC320B" w:rsidP="00CF47B3">
      <w:pPr>
        <w:pStyle w:val="subsection"/>
      </w:pPr>
      <w:r w:rsidRPr="004E4AE8">
        <w:tab/>
        <w:t>(5)</w:t>
      </w:r>
      <w:r w:rsidRPr="004E4AE8">
        <w:tab/>
        <w:t>Where the Attorney</w:t>
      </w:r>
      <w:r w:rsidR="00E850E3">
        <w:noBreakHyphen/>
      </w:r>
      <w:r w:rsidRPr="004E4AE8">
        <w:t>General furnishes to the Ombudsman a certificate in writing certifying that:</w:t>
      </w:r>
    </w:p>
    <w:p w14:paraId="2F611E2C" w14:textId="77777777" w:rsidR="00CC320B" w:rsidRPr="004E4AE8" w:rsidRDefault="00CC320B" w:rsidP="00CC320B">
      <w:pPr>
        <w:pStyle w:val="paragraph"/>
      </w:pPr>
      <w:r w:rsidRPr="004E4AE8">
        <w:tab/>
        <w:t>(a)</w:t>
      </w:r>
      <w:r w:rsidRPr="004E4AE8">
        <w:tab/>
        <w:t>the disclosure of information or documents concerning a specified matter or matters included in a specified class of matters; or</w:t>
      </w:r>
    </w:p>
    <w:p w14:paraId="3BCF52CE" w14:textId="77777777" w:rsidR="00CC320B" w:rsidRPr="004E4AE8" w:rsidRDefault="00CC320B" w:rsidP="00CC320B">
      <w:pPr>
        <w:pStyle w:val="paragraph"/>
      </w:pPr>
      <w:r w:rsidRPr="004E4AE8">
        <w:tab/>
        <w:t>(b)</w:t>
      </w:r>
      <w:r w:rsidRPr="004E4AE8">
        <w:tab/>
        <w:t>the disclosure of a specified document or of documents included in a specified class of documents;</w:t>
      </w:r>
    </w:p>
    <w:p w14:paraId="1BA873FE" w14:textId="77777777" w:rsidR="00CC320B" w:rsidRPr="004E4AE8" w:rsidRDefault="00CC320B" w:rsidP="00CC320B">
      <w:pPr>
        <w:pStyle w:val="subsection2"/>
      </w:pPr>
      <w:r w:rsidRPr="004E4AE8">
        <w:t>would, for a reason specified in the certificate, being a reason referred to in paragraph</w:t>
      </w:r>
      <w:r w:rsidR="00292224" w:rsidRPr="004E4AE8">
        <w:t> </w:t>
      </w:r>
      <w:r w:rsidRPr="004E4AE8">
        <w:t xml:space="preserve">9(3)(a), (b), (c), (d) or (e), be contrary to the public interest, an officer shall not, either directly or indirectly and either while he or she is, or after he or she ceases to be, an officer, except as provided in </w:t>
      </w:r>
      <w:r w:rsidR="00292224" w:rsidRPr="004E4AE8">
        <w:t>subsection (</w:t>
      </w:r>
      <w:r w:rsidRPr="004E4AE8">
        <w:t>6):</w:t>
      </w:r>
    </w:p>
    <w:p w14:paraId="287691DE" w14:textId="77777777" w:rsidR="00CC320B" w:rsidRPr="004E4AE8" w:rsidRDefault="00CC320B" w:rsidP="00CC320B">
      <w:pPr>
        <w:pStyle w:val="paragraph"/>
      </w:pPr>
      <w:r w:rsidRPr="004E4AE8">
        <w:tab/>
        <w:t>(c)</w:t>
      </w:r>
      <w:r w:rsidRPr="004E4AE8">
        <w:tab/>
        <w:t>divulge or communicate to any person any information acquired by him or her under the provisions of this Act concerning such a matter or such a document;</w:t>
      </w:r>
    </w:p>
    <w:p w14:paraId="67C6CD22" w14:textId="77777777" w:rsidR="00CC320B" w:rsidRPr="004E4AE8" w:rsidRDefault="00CC320B" w:rsidP="00CC320B">
      <w:pPr>
        <w:pStyle w:val="paragraph"/>
      </w:pPr>
      <w:r w:rsidRPr="004E4AE8">
        <w:tab/>
        <w:t>(d)</w:t>
      </w:r>
      <w:r w:rsidRPr="004E4AE8">
        <w:tab/>
        <w:t>divulge or communicate any of the contents of such a document to any person; or</w:t>
      </w:r>
    </w:p>
    <w:p w14:paraId="50B8893C" w14:textId="77777777" w:rsidR="00CC320B" w:rsidRPr="004E4AE8" w:rsidRDefault="00CC320B" w:rsidP="00CC320B">
      <w:pPr>
        <w:pStyle w:val="paragraph"/>
      </w:pPr>
      <w:r w:rsidRPr="004E4AE8">
        <w:tab/>
        <w:t>(e)</w:t>
      </w:r>
      <w:r w:rsidRPr="004E4AE8">
        <w:tab/>
        <w:t>furnish such a document, or a copy of, or an extract from, such a document, to any person.</w:t>
      </w:r>
    </w:p>
    <w:p w14:paraId="5275B49D" w14:textId="77777777" w:rsidR="00CC320B" w:rsidRPr="004E4AE8" w:rsidRDefault="00CC320B" w:rsidP="00CC320B">
      <w:pPr>
        <w:pStyle w:val="Penalty"/>
      </w:pPr>
      <w:r w:rsidRPr="004E4AE8">
        <w:t>Penalty:</w:t>
      </w:r>
      <w:r w:rsidRPr="004E4AE8">
        <w:tab/>
        <w:t>Imprisonment for 2 years.</w:t>
      </w:r>
    </w:p>
    <w:p w14:paraId="089EC182" w14:textId="77777777" w:rsidR="00CC320B" w:rsidRPr="004E4AE8" w:rsidRDefault="00CC320B" w:rsidP="00CF47B3">
      <w:pPr>
        <w:pStyle w:val="subsection"/>
      </w:pPr>
      <w:r w:rsidRPr="004E4AE8">
        <w:tab/>
        <w:t>(6)</w:t>
      </w:r>
      <w:r w:rsidRPr="004E4AE8">
        <w:tab/>
      </w:r>
      <w:r w:rsidR="00292224" w:rsidRPr="004E4AE8">
        <w:t>Subsection (</w:t>
      </w:r>
      <w:r w:rsidRPr="004E4AE8">
        <w:t>5) does not prevent an officer, in the performance of his or her duties as an officer:</w:t>
      </w:r>
    </w:p>
    <w:p w14:paraId="4D723CDE" w14:textId="77777777" w:rsidR="00CC320B" w:rsidRPr="004E4AE8" w:rsidRDefault="00CC320B" w:rsidP="00CC320B">
      <w:pPr>
        <w:pStyle w:val="paragraph"/>
      </w:pPr>
      <w:r w:rsidRPr="004E4AE8">
        <w:tab/>
        <w:t>(a)</w:t>
      </w:r>
      <w:r w:rsidRPr="004E4AE8">
        <w:tab/>
        <w:t>from divulging or communicating information referred to in that subsection to another officer;</w:t>
      </w:r>
    </w:p>
    <w:p w14:paraId="3295E3AC" w14:textId="77777777" w:rsidR="00CC320B" w:rsidRPr="004E4AE8" w:rsidRDefault="00CC320B" w:rsidP="00CC320B">
      <w:pPr>
        <w:pStyle w:val="paragraph"/>
      </w:pPr>
      <w:r w:rsidRPr="004E4AE8">
        <w:tab/>
        <w:t>(b)</w:t>
      </w:r>
      <w:r w:rsidRPr="004E4AE8">
        <w:tab/>
        <w:t>from furnishing any of the contents of, a copy of or an extract from a document referred to in that subsection to another officer; or</w:t>
      </w:r>
    </w:p>
    <w:p w14:paraId="3B4BFADA" w14:textId="77777777" w:rsidR="00CC320B" w:rsidRPr="004E4AE8" w:rsidRDefault="00CC320B" w:rsidP="00CC320B">
      <w:pPr>
        <w:pStyle w:val="paragraph"/>
      </w:pPr>
      <w:r w:rsidRPr="004E4AE8">
        <w:lastRenderedPageBreak/>
        <w:tab/>
        <w:t>(c)</w:t>
      </w:r>
      <w:r w:rsidRPr="004E4AE8">
        <w:tab/>
        <w:t>from returning such a document that has been produced to him or her to the person lawfully entitled to the custody of the document</w:t>
      </w:r>
      <w:r w:rsidR="00D83880" w:rsidRPr="004E4AE8">
        <w:t>; or</w:t>
      </w:r>
    </w:p>
    <w:p w14:paraId="6CE34DF7" w14:textId="2982C42F" w:rsidR="00D83880" w:rsidRPr="004E4AE8" w:rsidRDefault="00D83880" w:rsidP="00D83880">
      <w:pPr>
        <w:pStyle w:val="paragraph"/>
      </w:pPr>
      <w:r w:rsidRPr="004E4AE8">
        <w:tab/>
        <w:t>(d)</w:t>
      </w:r>
      <w:r w:rsidRPr="004E4AE8">
        <w:tab/>
        <w:t>from giving information or a document to the Inspector</w:t>
      </w:r>
      <w:r w:rsidR="00E850E3">
        <w:noBreakHyphen/>
      </w:r>
      <w:r w:rsidRPr="004E4AE8">
        <w:t xml:space="preserve">General of Intelligence and Security in accordance with </w:t>
      </w:r>
      <w:r w:rsidR="00947FC5" w:rsidRPr="004E4AE8">
        <w:t>section 3</w:t>
      </w:r>
      <w:r w:rsidRPr="004E4AE8">
        <w:t>5AB.</w:t>
      </w:r>
    </w:p>
    <w:p w14:paraId="6732F596" w14:textId="27E1693A" w:rsidR="00CC320B" w:rsidRPr="004E4AE8" w:rsidRDefault="00CC320B" w:rsidP="00CF47B3">
      <w:pPr>
        <w:pStyle w:val="subsection"/>
      </w:pPr>
      <w:r w:rsidRPr="004E4AE8">
        <w:tab/>
        <w:t>(6A)</w:t>
      </w:r>
      <w:r w:rsidRPr="004E4AE8">
        <w:tab/>
      </w:r>
      <w:r w:rsidR="00292224" w:rsidRPr="004E4AE8">
        <w:t>Subsection (</w:t>
      </w:r>
      <w:r w:rsidRPr="004E4AE8">
        <w:t>2) does not prevent the Ombudsman, or an officer acting on behalf of the Ombudsman, from giving information or documents under paragraph</w:t>
      </w:r>
      <w:r w:rsidR="00292224" w:rsidRPr="004E4AE8">
        <w:t> </w:t>
      </w:r>
      <w:r w:rsidR="00DA6EA1" w:rsidRPr="004E4AE8">
        <w:t>6(4D)(e)</w:t>
      </w:r>
      <w:r w:rsidRPr="004E4AE8">
        <w:t>.</w:t>
      </w:r>
    </w:p>
    <w:p w14:paraId="29047B3F" w14:textId="77777777" w:rsidR="00AE609F" w:rsidRPr="004E4AE8" w:rsidRDefault="00AE609F" w:rsidP="00AE609F">
      <w:pPr>
        <w:pStyle w:val="SubsectionHead"/>
      </w:pPr>
      <w:r w:rsidRPr="004E4AE8">
        <w:t>Sharing information about private health insurers among agencies</w:t>
      </w:r>
    </w:p>
    <w:p w14:paraId="2BF8EE1D" w14:textId="77777777" w:rsidR="00AE609F" w:rsidRPr="004E4AE8" w:rsidRDefault="00AE609F" w:rsidP="00AE609F">
      <w:pPr>
        <w:pStyle w:val="subsection"/>
      </w:pPr>
      <w:r w:rsidRPr="004E4AE8">
        <w:tab/>
        <w:t>(6B)</w:t>
      </w:r>
      <w:r w:rsidRPr="004E4AE8">
        <w:tab/>
      </w:r>
      <w:r w:rsidR="00292224" w:rsidRPr="004E4AE8">
        <w:t>Subsections (</w:t>
      </w:r>
      <w:r w:rsidRPr="004E4AE8">
        <w:t xml:space="preserve">2) and (5) do not prevent an officer, in the performance of his or her duties as an officer, from disclosing information mentioned in </w:t>
      </w:r>
      <w:r w:rsidR="00292224" w:rsidRPr="004E4AE8">
        <w:t>subsection (</w:t>
      </w:r>
      <w:r w:rsidRPr="004E4AE8">
        <w:t xml:space="preserve">6C) in accordance with </w:t>
      </w:r>
      <w:r w:rsidR="00292224" w:rsidRPr="004E4AE8">
        <w:t>subsection (</w:t>
      </w:r>
      <w:r w:rsidRPr="004E4AE8">
        <w:t>6D).</w:t>
      </w:r>
    </w:p>
    <w:p w14:paraId="07D39A4B" w14:textId="77777777" w:rsidR="00AE609F" w:rsidRPr="004E4AE8" w:rsidRDefault="00AE609F" w:rsidP="00AE609F">
      <w:pPr>
        <w:pStyle w:val="subsection"/>
      </w:pPr>
      <w:r w:rsidRPr="004E4AE8">
        <w:tab/>
        <w:t>(6C)</w:t>
      </w:r>
      <w:r w:rsidRPr="004E4AE8">
        <w:tab/>
        <w:t xml:space="preserve">For </w:t>
      </w:r>
      <w:r w:rsidR="00292224" w:rsidRPr="004E4AE8">
        <w:t>subsection (</w:t>
      </w:r>
      <w:r w:rsidRPr="004E4AE8">
        <w:t>6B), the information is information that:</w:t>
      </w:r>
    </w:p>
    <w:p w14:paraId="5BD2D4DC" w14:textId="77777777" w:rsidR="00AE609F" w:rsidRPr="004E4AE8" w:rsidRDefault="00AE609F" w:rsidP="00AE609F">
      <w:pPr>
        <w:pStyle w:val="paragraph"/>
      </w:pPr>
      <w:r w:rsidRPr="004E4AE8">
        <w:tab/>
        <w:t>(a)</w:t>
      </w:r>
      <w:r w:rsidRPr="004E4AE8">
        <w:tab/>
        <w:t>relates to any or all of the following:</w:t>
      </w:r>
    </w:p>
    <w:p w14:paraId="423CDCCE" w14:textId="77777777" w:rsidR="00AE609F" w:rsidRPr="004E4AE8" w:rsidRDefault="00AE609F" w:rsidP="00AE609F">
      <w:pPr>
        <w:pStyle w:val="paragraphsub"/>
      </w:pPr>
      <w:r w:rsidRPr="004E4AE8">
        <w:tab/>
        <w:t>(i)</w:t>
      </w:r>
      <w:r w:rsidRPr="004E4AE8">
        <w:tab/>
        <w:t>a private health insurer;</w:t>
      </w:r>
    </w:p>
    <w:p w14:paraId="33EF9F5B" w14:textId="77777777" w:rsidR="00AE609F" w:rsidRPr="004E4AE8" w:rsidRDefault="00AE609F" w:rsidP="00AE609F">
      <w:pPr>
        <w:pStyle w:val="paragraphsub"/>
      </w:pPr>
      <w:r w:rsidRPr="004E4AE8">
        <w:tab/>
        <w:t>(ii)</w:t>
      </w:r>
      <w:r w:rsidRPr="004E4AE8">
        <w:tab/>
        <w:t>an applicant to become a private health insurer;</w:t>
      </w:r>
    </w:p>
    <w:p w14:paraId="0AC13BB5" w14:textId="77777777" w:rsidR="00AE609F" w:rsidRPr="004E4AE8" w:rsidRDefault="00AE609F" w:rsidP="00AE609F">
      <w:pPr>
        <w:pStyle w:val="paragraphsub"/>
      </w:pPr>
      <w:r w:rsidRPr="004E4AE8">
        <w:tab/>
        <w:t>(iii)</w:t>
      </w:r>
      <w:r w:rsidRPr="004E4AE8">
        <w:tab/>
        <w:t>a person carrying on health insurance business;</w:t>
      </w:r>
    </w:p>
    <w:p w14:paraId="321C3378" w14:textId="77777777" w:rsidR="00AE609F" w:rsidRPr="004E4AE8" w:rsidRDefault="00AE609F" w:rsidP="00AE609F">
      <w:pPr>
        <w:pStyle w:val="paragraphsub"/>
      </w:pPr>
      <w:r w:rsidRPr="004E4AE8">
        <w:tab/>
        <w:t>(iv)</w:t>
      </w:r>
      <w:r w:rsidRPr="004E4AE8">
        <w:tab/>
        <w:t xml:space="preserve">a director or officer of a person mentioned in </w:t>
      </w:r>
      <w:r w:rsidR="00292224" w:rsidRPr="004E4AE8">
        <w:t>subparagraph (</w:t>
      </w:r>
      <w:r w:rsidRPr="004E4AE8">
        <w:t>i), (ii) or (iii); and</w:t>
      </w:r>
    </w:p>
    <w:p w14:paraId="7EEF5C94" w14:textId="414E9573" w:rsidR="00AE609F" w:rsidRPr="004E4AE8" w:rsidRDefault="00AE609F" w:rsidP="00AE609F">
      <w:pPr>
        <w:pStyle w:val="paragraph"/>
      </w:pPr>
      <w:r w:rsidRPr="004E4AE8">
        <w:tab/>
        <w:t>(b)</w:t>
      </w:r>
      <w:r w:rsidRPr="004E4AE8">
        <w:tab/>
        <w:t xml:space="preserve">is not information of a kind specified in the Private Health Insurance (Information Disclosure) Rules as information that must not be disclosed under </w:t>
      </w:r>
      <w:r w:rsidR="00947FC5" w:rsidRPr="004E4AE8">
        <w:t>section 3</w:t>
      </w:r>
      <w:r w:rsidRPr="004E4AE8">
        <w:t>23</w:t>
      </w:r>
      <w:r w:rsidR="00E850E3">
        <w:noBreakHyphen/>
      </w:r>
      <w:r w:rsidRPr="004E4AE8">
        <w:t xml:space="preserve">10 of the </w:t>
      </w:r>
      <w:r w:rsidRPr="004E4AE8">
        <w:rPr>
          <w:i/>
        </w:rPr>
        <w:t>Private Health Insurance Act 2007</w:t>
      </w:r>
      <w:r w:rsidRPr="004E4AE8">
        <w:t>.</w:t>
      </w:r>
    </w:p>
    <w:p w14:paraId="3FBF9FBD" w14:textId="77777777" w:rsidR="00AE609F" w:rsidRPr="004E4AE8" w:rsidRDefault="00AE609F" w:rsidP="00AE609F">
      <w:pPr>
        <w:pStyle w:val="subsection"/>
      </w:pPr>
      <w:r w:rsidRPr="004E4AE8">
        <w:tab/>
        <w:t>(6D)</w:t>
      </w:r>
      <w:r w:rsidRPr="004E4AE8">
        <w:tab/>
        <w:t xml:space="preserve">For </w:t>
      </w:r>
      <w:r w:rsidR="00292224" w:rsidRPr="004E4AE8">
        <w:t>subsection (</w:t>
      </w:r>
      <w:r w:rsidRPr="004E4AE8">
        <w:t>6B), the officer may disclose the information to the following:</w:t>
      </w:r>
    </w:p>
    <w:p w14:paraId="355FE6CF" w14:textId="77777777" w:rsidR="00AE609F" w:rsidRPr="004E4AE8" w:rsidRDefault="00AE609F" w:rsidP="00AE609F">
      <w:pPr>
        <w:pStyle w:val="paragraph"/>
      </w:pPr>
      <w:r w:rsidRPr="004E4AE8">
        <w:tab/>
        <w:t>(a)</w:t>
      </w:r>
      <w:r w:rsidRPr="004E4AE8">
        <w:tab/>
        <w:t>the Health Minister;</w:t>
      </w:r>
    </w:p>
    <w:p w14:paraId="3B26622D" w14:textId="77777777" w:rsidR="00AE609F" w:rsidRPr="004E4AE8" w:rsidRDefault="00AE609F" w:rsidP="00AE609F">
      <w:pPr>
        <w:pStyle w:val="paragraph"/>
      </w:pPr>
      <w:r w:rsidRPr="004E4AE8">
        <w:tab/>
        <w:t>(b)</w:t>
      </w:r>
      <w:r w:rsidRPr="004E4AE8">
        <w:tab/>
        <w:t>the Secretary of the Health Department;</w:t>
      </w:r>
    </w:p>
    <w:p w14:paraId="4A911D0E" w14:textId="77777777" w:rsidR="00AE609F" w:rsidRPr="004E4AE8" w:rsidRDefault="00AE609F" w:rsidP="00AE609F">
      <w:pPr>
        <w:pStyle w:val="paragraph"/>
      </w:pPr>
      <w:r w:rsidRPr="004E4AE8">
        <w:tab/>
        <w:t>(c)</w:t>
      </w:r>
      <w:r w:rsidRPr="004E4AE8">
        <w:tab/>
        <w:t>an APS employee in, or a person holding or performing the duties of an office in, the Health Department;</w:t>
      </w:r>
    </w:p>
    <w:p w14:paraId="3C149194" w14:textId="77777777" w:rsidR="00330682" w:rsidRPr="004E4AE8" w:rsidRDefault="00330682" w:rsidP="00330682">
      <w:pPr>
        <w:pStyle w:val="paragraph"/>
      </w:pPr>
      <w:r w:rsidRPr="004E4AE8">
        <w:lastRenderedPageBreak/>
        <w:tab/>
        <w:t>(d)</w:t>
      </w:r>
      <w:r w:rsidRPr="004E4AE8">
        <w:tab/>
        <w:t xml:space="preserve">an APRA member, within the meaning of the </w:t>
      </w:r>
      <w:r w:rsidRPr="004E4AE8">
        <w:rPr>
          <w:i/>
        </w:rPr>
        <w:t>Australian Prudential Regulation Authority Act 1998</w:t>
      </w:r>
      <w:r w:rsidRPr="004E4AE8">
        <w:t>;</w:t>
      </w:r>
    </w:p>
    <w:p w14:paraId="7C21BF64" w14:textId="77777777" w:rsidR="00330682" w:rsidRPr="004E4AE8" w:rsidRDefault="00330682" w:rsidP="00330682">
      <w:pPr>
        <w:pStyle w:val="paragraph"/>
      </w:pPr>
      <w:r w:rsidRPr="004E4AE8">
        <w:tab/>
        <w:t>(e)</w:t>
      </w:r>
      <w:r w:rsidRPr="004E4AE8">
        <w:tab/>
        <w:t xml:space="preserve">an APRA staff member, within the meaning of the </w:t>
      </w:r>
      <w:r w:rsidRPr="004E4AE8">
        <w:rPr>
          <w:i/>
        </w:rPr>
        <w:t>Australian Prudential Regulation Authority Act 1998</w:t>
      </w:r>
      <w:r w:rsidRPr="004E4AE8">
        <w:t>;</w:t>
      </w:r>
    </w:p>
    <w:p w14:paraId="35B85D5C" w14:textId="77777777" w:rsidR="00AE609F" w:rsidRPr="004E4AE8" w:rsidRDefault="00AE609F" w:rsidP="00AE609F">
      <w:pPr>
        <w:pStyle w:val="paragraph"/>
      </w:pPr>
      <w:r w:rsidRPr="004E4AE8">
        <w:tab/>
        <w:t>(f)</w:t>
      </w:r>
      <w:r w:rsidRPr="004E4AE8">
        <w:tab/>
        <w:t>the Chief Executive Medicare;</w:t>
      </w:r>
    </w:p>
    <w:p w14:paraId="7CE259FA" w14:textId="77777777" w:rsidR="00AE609F" w:rsidRPr="004E4AE8" w:rsidRDefault="00AE609F" w:rsidP="00AE609F">
      <w:pPr>
        <w:pStyle w:val="paragraph"/>
      </w:pPr>
      <w:r w:rsidRPr="004E4AE8">
        <w:tab/>
        <w:t>(g)</w:t>
      </w:r>
      <w:r w:rsidRPr="004E4AE8">
        <w:tab/>
        <w:t xml:space="preserve">a Departmental employee (within the meaning of the </w:t>
      </w:r>
      <w:r w:rsidRPr="004E4AE8">
        <w:rPr>
          <w:i/>
        </w:rPr>
        <w:t>Human Services (Medicare) Act 1973</w:t>
      </w:r>
      <w:r w:rsidRPr="004E4AE8">
        <w:t>);</w:t>
      </w:r>
    </w:p>
    <w:p w14:paraId="12A2B792" w14:textId="77777777" w:rsidR="00AE609F" w:rsidRPr="004E4AE8" w:rsidRDefault="00AE609F" w:rsidP="00AE609F">
      <w:pPr>
        <w:pStyle w:val="subsection2"/>
      </w:pPr>
      <w:r w:rsidRPr="004E4AE8">
        <w:t>if the disclosure is made in accordance with any requirements in the Private Health Insurance (Information Disclosure) Rules.</w:t>
      </w:r>
    </w:p>
    <w:p w14:paraId="07691750" w14:textId="77777777" w:rsidR="00CC320B" w:rsidRPr="004E4AE8" w:rsidRDefault="00CC320B" w:rsidP="00CF47B3">
      <w:pPr>
        <w:pStyle w:val="subsection"/>
      </w:pPr>
      <w:r w:rsidRPr="004E4AE8">
        <w:tab/>
        <w:t>(7)</w:t>
      </w:r>
      <w:r w:rsidRPr="004E4AE8">
        <w:tab/>
        <w:t xml:space="preserve">Subject to </w:t>
      </w:r>
      <w:r w:rsidR="00292224" w:rsidRPr="004E4AE8">
        <w:t>subsection (</w:t>
      </w:r>
      <w:r w:rsidRPr="004E4AE8">
        <w:t>7A), where the Ombudsman proposes, for purposes connected with the exercise of his or her powers or performance of his or her functions, to furnish information, or to send a document, or a copy of, or extract from, a document, to the Ombudsman of a State, the Ombudsman shall satisfy himself or herself that a law of the State makes provision corresponding to the provision made by this section with respect to the confidentiality of information acquired by the Ombudsman of the State.</w:t>
      </w:r>
    </w:p>
    <w:p w14:paraId="65AFFF2C" w14:textId="57CF23E8" w:rsidR="00CC320B" w:rsidRPr="004E4AE8" w:rsidRDefault="00CC320B" w:rsidP="0025203C">
      <w:pPr>
        <w:pStyle w:val="subsection"/>
        <w:keepNext/>
        <w:keepLines/>
      </w:pPr>
      <w:r w:rsidRPr="004E4AE8">
        <w:tab/>
        <w:t>(7A)</w:t>
      </w:r>
      <w:r w:rsidRPr="004E4AE8">
        <w:tab/>
      </w:r>
      <w:r w:rsidR="00292224" w:rsidRPr="004E4AE8">
        <w:t>Subsection (</w:t>
      </w:r>
      <w:r w:rsidRPr="004E4AE8">
        <w:t>7) does not apply in relation to any information or document obtained by the Ombudsman in the exercise of a power of the Ombudsman of the State that the Ombudsman was authorized to exercise in pursuance of sub</w:t>
      </w:r>
      <w:r w:rsidR="00947FC5" w:rsidRPr="004E4AE8">
        <w:t>section 3</w:t>
      </w:r>
      <w:r w:rsidRPr="004E4AE8">
        <w:t>4(7).</w:t>
      </w:r>
    </w:p>
    <w:p w14:paraId="2BDD3425" w14:textId="481CF06B" w:rsidR="00CC320B" w:rsidRPr="004E4AE8" w:rsidRDefault="00CC320B" w:rsidP="00CF47B3">
      <w:pPr>
        <w:pStyle w:val="subsection"/>
      </w:pPr>
      <w:r w:rsidRPr="004E4AE8">
        <w:tab/>
        <w:t>(8)</w:t>
      </w:r>
      <w:r w:rsidRPr="004E4AE8">
        <w:tab/>
        <w:t>A person who is or has been an officer is not compellable, in any proceedings before a court (whether exercising federal jurisdiction or not) or before a person authorized by a law of the Commonwealth or of a State or Territory, or by consent of parties, to hear, receive and examine evidence, to disclose any information acquired by him or her by reason of his or her being or having been an officer, being information that was disclosed or obtained under the provisions of this Act</w:t>
      </w:r>
      <w:r w:rsidR="00A0620B" w:rsidRPr="004E4AE8">
        <w:t xml:space="preserve"> or under </w:t>
      </w:r>
      <w:r w:rsidR="00B64597">
        <w:t>Division 7</w:t>
      </w:r>
      <w:r w:rsidR="00A0620B" w:rsidRPr="004E4AE8">
        <w:t xml:space="preserve"> of Part</w:t>
      </w:r>
      <w:r w:rsidR="00F0236C" w:rsidRPr="004E4AE8">
        <w:t> </w:t>
      </w:r>
      <w:r w:rsidR="00A0620B" w:rsidRPr="004E4AE8">
        <w:t xml:space="preserve">V of the </w:t>
      </w:r>
      <w:r w:rsidR="00A0620B" w:rsidRPr="004E4AE8">
        <w:rPr>
          <w:i/>
        </w:rPr>
        <w:t>Australian Federal Police Act 1979</w:t>
      </w:r>
      <w:r w:rsidRPr="004E4AE8">
        <w:t>.</w:t>
      </w:r>
    </w:p>
    <w:p w14:paraId="60263E44" w14:textId="77777777" w:rsidR="00FE0448" w:rsidRPr="004E4AE8" w:rsidRDefault="00FE0448" w:rsidP="00FE0448">
      <w:pPr>
        <w:pStyle w:val="subsection"/>
      </w:pPr>
      <w:r w:rsidRPr="004E4AE8">
        <w:tab/>
        <w:t>(9)</w:t>
      </w:r>
      <w:r w:rsidRPr="004E4AE8">
        <w:tab/>
        <w:t>In this section:</w:t>
      </w:r>
    </w:p>
    <w:p w14:paraId="362F93D7" w14:textId="77777777" w:rsidR="00FE0448" w:rsidRPr="004E4AE8" w:rsidRDefault="00FE0448" w:rsidP="00FE0448">
      <w:pPr>
        <w:pStyle w:val="Definition"/>
      </w:pPr>
      <w:r w:rsidRPr="004E4AE8">
        <w:rPr>
          <w:b/>
          <w:i/>
        </w:rPr>
        <w:t>Australian Designated Authority</w:t>
      </w:r>
      <w:r w:rsidRPr="004E4AE8">
        <w:t xml:space="preserve"> has the same meaning as in Schedule 1 to the </w:t>
      </w:r>
      <w:r w:rsidRPr="004E4AE8">
        <w:rPr>
          <w:i/>
        </w:rPr>
        <w:t>Telecommunications (Interception and Access) Act 1979</w:t>
      </w:r>
      <w:r w:rsidRPr="004E4AE8">
        <w:t>.</w:t>
      </w:r>
    </w:p>
    <w:p w14:paraId="5A47707A" w14:textId="77777777" w:rsidR="00FE0448" w:rsidRPr="004E4AE8" w:rsidRDefault="00FE0448" w:rsidP="00FE0448">
      <w:pPr>
        <w:pStyle w:val="Definition"/>
      </w:pPr>
      <w:r w:rsidRPr="004E4AE8">
        <w:rPr>
          <w:b/>
          <w:i/>
        </w:rPr>
        <w:lastRenderedPageBreak/>
        <w:t>Australian Designated Authority</w:t>
      </w:r>
      <w:r w:rsidRPr="004E4AE8">
        <w:t xml:space="preserve"> </w:t>
      </w:r>
      <w:r w:rsidRPr="004E4AE8">
        <w:rPr>
          <w:b/>
          <w:i/>
        </w:rPr>
        <w:t>official</w:t>
      </w:r>
      <w:r w:rsidRPr="004E4AE8">
        <w:t xml:space="preserve"> means:</w:t>
      </w:r>
    </w:p>
    <w:p w14:paraId="01B2DC34" w14:textId="77777777" w:rsidR="00FE0448" w:rsidRPr="004E4AE8" w:rsidRDefault="00FE0448" w:rsidP="00FE0448">
      <w:pPr>
        <w:pStyle w:val="paragraph"/>
      </w:pPr>
      <w:r w:rsidRPr="004E4AE8">
        <w:tab/>
        <w:t>(a)</w:t>
      </w:r>
      <w:r w:rsidRPr="004E4AE8">
        <w:tab/>
        <w:t>the Australian Designated Authority; or</w:t>
      </w:r>
    </w:p>
    <w:p w14:paraId="45B66F3D" w14:textId="77777777" w:rsidR="00FE0448" w:rsidRPr="004E4AE8" w:rsidRDefault="00FE0448" w:rsidP="00FE0448">
      <w:pPr>
        <w:pStyle w:val="paragraph"/>
      </w:pPr>
      <w:r w:rsidRPr="004E4AE8">
        <w:tab/>
        <w:t>(b)</w:t>
      </w:r>
      <w:r w:rsidRPr="004E4AE8">
        <w:tab/>
        <w:t>a person who:</w:t>
      </w:r>
    </w:p>
    <w:p w14:paraId="02D6416C" w14:textId="632EAE32" w:rsidR="00FE0448" w:rsidRPr="004E4AE8" w:rsidRDefault="00FE0448" w:rsidP="00FE0448">
      <w:pPr>
        <w:pStyle w:val="paragraphsub"/>
      </w:pPr>
      <w:r w:rsidRPr="004E4AE8">
        <w:tab/>
        <w:t>(i)</w:t>
      </w:r>
      <w:r w:rsidRPr="004E4AE8">
        <w:tab/>
        <w:t>is an APS employee in the Department administered by the Attorney</w:t>
      </w:r>
      <w:r w:rsidR="00E850E3">
        <w:noBreakHyphen/>
      </w:r>
      <w:r w:rsidRPr="004E4AE8">
        <w:t>General; and</w:t>
      </w:r>
    </w:p>
    <w:p w14:paraId="70987092" w14:textId="77777777" w:rsidR="00FE0448" w:rsidRPr="004E4AE8" w:rsidRDefault="00FE0448" w:rsidP="00FE0448">
      <w:pPr>
        <w:pStyle w:val="paragraphsub"/>
      </w:pPr>
      <w:r w:rsidRPr="004E4AE8">
        <w:tab/>
        <w:t>(ii)</w:t>
      </w:r>
      <w:r w:rsidRPr="004E4AE8">
        <w:tab/>
        <w:t xml:space="preserve">has duties relating to the functions or powers of the Australian Designated Authority under Schedule 1 to the </w:t>
      </w:r>
      <w:r w:rsidRPr="004E4AE8">
        <w:rPr>
          <w:i/>
        </w:rPr>
        <w:t>Telecommunications (Interception and Access) Act 1979</w:t>
      </w:r>
      <w:r w:rsidRPr="004E4AE8">
        <w:t>.</w:t>
      </w:r>
    </w:p>
    <w:p w14:paraId="232394EB" w14:textId="77777777" w:rsidR="00FE0448" w:rsidRPr="004E4AE8" w:rsidRDefault="00FE0448" w:rsidP="00FE0448">
      <w:pPr>
        <w:pStyle w:val="Definition"/>
      </w:pPr>
      <w:r w:rsidRPr="004E4AE8">
        <w:rPr>
          <w:b/>
          <w:i/>
        </w:rPr>
        <w:t>IGIS official</w:t>
      </w:r>
      <w:r w:rsidRPr="004E4AE8">
        <w:t xml:space="preserve"> has the same meaning as in the </w:t>
      </w:r>
      <w:r w:rsidRPr="004E4AE8">
        <w:rPr>
          <w:i/>
        </w:rPr>
        <w:t>Telecommunications (Interception and Access) Act 1979</w:t>
      </w:r>
      <w:r w:rsidRPr="004E4AE8">
        <w:t>.</w:t>
      </w:r>
    </w:p>
    <w:p w14:paraId="2714B9F0" w14:textId="77777777" w:rsidR="00FE0448" w:rsidRPr="004E4AE8" w:rsidRDefault="00FE0448" w:rsidP="00FE0448">
      <w:pPr>
        <w:pStyle w:val="Definition"/>
      </w:pPr>
      <w:r w:rsidRPr="004E4AE8">
        <w:rPr>
          <w:b/>
          <w:i/>
        </w:rPr>
        <w:t xml:space="preserve">IPO information </w:t>
      </w:r>
      <w:r w:rsidRPr="004E4AE8">
        <w:t>means:</w:t>
      </w:r>
    </w:p>
    <w:p w14:paraId="612DF95D" w14:textId="77777777" w:rsidR="00FE0448" w:rsidRPr="004E4AE8" w:rsidRDefault="00FE0448" w:rsidP="00FE0448">
      <w:pPr>
        <w:pStyle w:val="paragraph"/>
      </w:pPr>
      <w:r w:rsidRPr="004E4AE8">
        <w:tab/>
        <w:t>(a)</w:t>
      </w:r>
      <w:r w:rsidRPr="004E4AE8">
        <w:tab/>
        <w:t xml:space="preserve">protected information within the meaning of Schedule 1 to the </w:t>
      </w:r>
      <w:r w:rsidRPr="004E4AE8">
        <w:rPr>
          <w:i/>
        </w:rPr>
        <w:t>Telecommunications (Interception and Access) Act 1979</w:t>
      </w:r>
      <w:r w:rsidRPr="004E4AE8">
        <w:t>; or</w:t>
      </w:r>
    </w:p>
    <w:p w14:paraId="3BC44212" w14:textId="77777777" w:rsidR="00FE0448" w:rsidRPr="004E4AE8" w:rsidRDefault="00FE0448" w:rsidP="00FE0448">
      <w:pPr>
        <w:pStyle w:val="paragraph"/>
      </w:pPr>
      <w:r w:rsidRPr="004E4AE8">
        <w:tab/>
        <w:t>(b)</w:t>
      </w:r>
      <w:r w:rsidRPr="004E4AE8">
        <w:tab/>
        <w:t>information relevant to the operation of that Schedule.</w:t>
      </w:r>
    </w:p>
    <w:p w14:paraId="73278BD8" w14:textId="2246A3E1" w:rsidR="006B599F" w:rsidRPr="004E4AE8" w:rsidRDefault="006B599F" w:rsidP="006B599F">
      <w:pPr>
        <w:pStyle w:val="ActHead5"/>
      </w:pPr>
      <w:bookmarkStart w:id="274" w:name="_Toc190871302"/>
      <w:r w:rsidRPr="009E41A2">
        <w:rPr>
          <w:rStyle w:val="CharSectno"/>
        </w:rPr>
        <w:t>35AA</w:t>
      </w:r>
      <w:r w:rsidRPr="004E4AE8">
        <w:t xml:space="preserve">  Disclosure of information and documents to </w:t>
      </w:r>
      <w:r w:rsidR="00054F55" w:rsidRPr="004E4AE8">
        <w:t>National Anti</w:t>
      </w:r>
      <w:r w:rsidR="00E850E3">
        <w:noBreakHyphen/>
      </w:r>
      <w:r w:rsidR="00054F55" w:rsidRPr="004E4AE8">
        <w:t>Corruption Commissioner or Inspector</w:t>
      </w:r>
      <w:bookmarkEnd w:id="274"/>
    </w:p>
    <w:p w14:paraId="4F2CDF78" w14:textId="77777777" w:rsidR="006B599F" w:rsidRPr="004E4AE8" w:rsidRDefault="006B599F" w:rsidP="006B599F">
      <w:pPr>
        <w:pStyle w:val="subsection"/>
      </w:pPr>
      <w:r w:rsidRPr="004E4AE8">
        <w:tab/>
        <w:t>(1)</w:t>
      </w:r>
      <w:r w:rsidRPr="004E4AE8">
        <w:tab/>
        <w:t>This section applies if:</w:t>
      </w:r>
    </w:p>
    <w:p w14:paraId="0785DE22" w14:textId="77777777" w:rsidR="006B599F" w:rsidRPr="004E4AE8" w:rsidRDefault="006B599F" w:rsidP="006B599F">
      <w:pPr>
        <w:pStyle w:val="paragraph"/>
      </w:pPr>
      <w:r w:rsidRPr="004E4AE8">
        <w:tab/>
        <w:t>(a)</w:t>
      </w:r>
      <w:r w:rsidRPr="004E4AE8">
        <w:tab/>
        <w:t>the Ombudsman, of his or her own motion, investigates any action as mentioned in paragraph</w:t>
      </w:r>
      <w:r w:rsidR="00292224" w:rsidRPr="004E4AE8">
        <w:t> </w:t>
      </w:r>
      <w:r w:rsidRPr="004E4AE8">
        <w:t>5(1)(b); and</w:t>
      </w:r>
    </w:p>
    <w:p w14:paraId="35A7622B" w14:textId="77777777" w:rsidR="006B599F" w:rsidRPr="004E4AE8" w:rsidRDefault="006B599F" w:rsidP="006B599F">
      <w:pPr>
        <w:pStyle w:val="paragraph"/>
      </w:pPr>
      <w:r w:rsidRPr="004E4AE8">
        <w:tab/>
        <w:t>(b)</w:t>
      </w:r>
      <w:r w:rsidRPr="004E4AE8">
        <w:tab/>
        <w:t>in the course of the investigation, the Ombudsman obtains information or a document that is, or may be, relevant to a corruption issue</w:t>
      </w:r>
      <w:r w:rsidR="00054F55" w:rsidRPr="004E4AE8">
        <w:t xml:space="preserve"> or a NACC corruption issue</w:t>
      </w:r>
      <w:r w:rsidRPr="004E4AE8">
        <w:t>.</w:t>
      </w:r>
    </w:p>
    <w:p w14:paraId="716DDEB7" w14:textId="0A596045" w:rsidR="006B599F" w:rsidRPr="004E4AE8" w:rsidRDefault="006B599F" w:rsidP="006B599F">
      <w:pPr>
        <w:pStyle w:val="subsection"/>
      </w:pPr>
      <w:r w:rsidRPr="004E4AE8">
        <w:tab/>
        <w:t>(2)</w:t>
      </w:r>
      <w:r w:rsidRPr="004E4AE8">
        <w:tab/>
        <w:t xml:space="preserve">Subject to </w:t>
      </w:r>
      <w:r w:rsidR="00947FC5" w:rsidRPr="004E4AE8">
        <w:t>section 3</w:t>
      </w:r>
      <w:r w:rsidRPr="004E4AE8">
        <w:t>5B, nothing in this Act precludes the Ombudsman from:</w:t>
      </w:r>
    </w:p>
    <w:p w14:paraId="1F05FD2E" w14:textId="77777777" w:rsidR="006B599F" w:rsidRPr="004E4AE8" w:rsidRDefault="006B599F" w:rsidP="006B599F">
      <w:pPr>
        <w:pStyle w:val="paragraph"/>
      </w:pPr>
      <w:r w:rsidRPr="004E4AE8">
        <w:tab/>
        <w:t>(a)</w:t>
      </w:r>
      <w:r w:rsidRPr="004E4AE8">
        <w:tab/>
        <w:t>disclosing the information; or</w:t>
      </w:r>
    </w:p>
    <w:p w14:paraId="43CE9A5D" w14:textId="77777777" w:rsidR="006B599F" w:rsidRPr="004E4AE8" w:rsidRDefault="006B599F" w:rsidP="006B599F">
      <w:pPr>
        <w:pStyle w:val="paragraph"/>
      </w:pPr>
      <w:r w:rsidRPr="004E4AE8">
        <w:tab/>
        <w:t>(b)</w:t>
      </w:r>
      <w:r w:rsidRPr="004E4AE8">
        <w:tab/>
        <w:t>making a statement; or</w:t>
      </w:r>
    </w:p>
    <w:p w14:paraId="6804B4A7" w14:textId="77777777" w:rsidR="006B599F" w:rsidRPr="004E4AE8" w:rsidRDefault="006B599F" w:rsidP="006B599F">
      <w:pPr>
        <w:pStyle w:val="paragraph"/>
      </w:pPr>
      <w:r w:rsidRPr="004E4AE8">
        <w:tab/>
        <w:t>(c)</w:t>
      </w:r>
      <w:r w:rsidRPr="004E4AE8">
        <w:tab/>
        <w:t>giving the document;</w:t>
      </w:r>
    </w:p>
    <w:p w14:paraId="179366D4" w14:textId="77777777" w:rsidR="00CE0D6D" w:rsidRPr="004E4AE8" w:rsidRDefault="00CE0D6D" w:rsidP="00CE0D6D">
      <w:pPr>
        <w:pStyle w:val="subsection2"/>
      </w:pPr>
      <w:r w:rsidRPr="004E4AE8">
        <w:t>to:</w:t>
      </w:r>
    </w:p>
    <w:p w14:paraId="0CDC85AC" w14:textId="5A65576B" w:rsidR="00CE0D6D" w:rsidRPr="004E4AE8" w:rsidRDefault="00CE0D6D" w:rsidP="00CE0D6D">
      <w:pPr>
        <w:pStyle w:val="paragraph"/>
      </w:pPr>
      <w:r w:rsidRPr="004E4AE8">
        <w:lastRenderedPageBreak/>
        <w:tab/>
        <w:t>(d)</w:t>
      </w:r>
      <w:r w:rsidRPr="004E4AE8">
        <w:tab/>
        <w:t>if the information, statement or document is, or may be, relevant to a corruption issue—the National Anti</w:t>
      </w:r>
      <w:r w:rsidR="00E850E3">
        <w:noBreakHyphen/>
      </w:r>
      <w:r w:rsidRPr="004E4AE8">
        <w:t>Corruption Commissioner; or</w:t>
      </w:r>
    </w:p>
    <w:p w14:paraId="0300C2DF" w14:textId="77777777" w:rsidR="00CE0D6D" w:rsidRPr="004E4AE8" w:rsidRDefault="00CE0D6D" w:rsidP="00CE0D6D">
      <w:pPr>
        <w:pStyle w:val="paragraph"/>
      </w:pPr>
      <w:r w:rsidRPr="004E4AE8">
        <w:tab/>
        <w:t>(e)</w:t>
      </w:r>
      <w:r w:rsidRPr="004E4AE8">
        <w:tab/>
        <w:t>if the information, statement or document is, or may be, relevant to a NACC corruption issue—the Inspector.</w:t>
      </w:r>
    </w:p>
    <w:p w14:paraId="4F409F01" w14:textId="77777777" w:rsidR="006B599F" w:rsidRPr="004E4AE8" w:rsidRDefault="006B599F" w:rsidP="006B599F">
      <w:pPr>
        <w:pStyle w:val="subsection"/>
      </w:pPr>
      <w:r w:rsidRPr="004E4AE8">
        <w:tab/>
        <w:t>(3)</w:t>
      </w:r>
      <w:r w:rsidRPr="004E4AE8">
        <w:tab/>
        <w:t>In this section:</w:t>
      </w:r>
    </w:p>
    <w:p w14:paraId="7D20D9D4" w14:textId="744EA625" w:rsidR="006B599F" w:rsidRPr="004E4AE8" w:rsidRDefault="006B599F" w:rsidP="006B599F">
      <w:pPr>
        <w:pStyle w:val="Definition"/>
      </w:pPr>
      <w:r w:rsidRPr="004E4AE8">
        <w:rPr>
          <w:b/>
          <w:i/>
        </w:rPr>
        <w:t>corruption issue</w:t>
      </w:r>
      <w:r w:rsidRPr="004E4AE8">
        <w:t xml:space="preserve"> has the same meaning as in the </w:t>
      </w:r>
      <w:r w:rsidR="00054F55" w:rsidRPr="004E4AE8">
        <w:rPr>
          <w:i/>
        </w:rPr>
        <w:t>National Anti</w:t>
      </w:r>
      <w:r w:rsidR="00E850E3">
        <w:rPr>
          <w:i/>
        </w:rPr>
        <w:noBreakHyphen/>
      </w:r>
      <w:r w:rsidR="00054F55" w:rsidRPr="004E4AE8">
        <w:rPr>
          <w:i/>
        </w:rPr>
        <w:t>Corruption Commission Act 2022</w:t>
      </w:r>
      <w:r w:rsidRPr="004E4AE8">
        <w:t>.</w:t>
      </w:r>
    </w:p>
    <w:p w14:paraId="7051A382" w14:textId="6D0369FF" w:rsidR="00054F55" w:rsidRPr="004E4AE8" w:rsidRDefault="00054F55" w:rsidP="00054F55">
      <w:pPr>
        <w:pStyle w:val="Definition"/>
      </w:pPr>
      <w:r w:rsidRPr="004E4AE8">
        <w:rPr>
          <w:b/>
          <w:i/>
        </w:rPr>
        <w:t xml:space="preserve">Inspector </w:t>
      </w:r>
      <w:r w:rsidRPr="004E4AE8">
        <w:t xml:space="preserve">means the Inspector within the meaning of the </w:t>
      </w:r>
      <w:r w:rsidRPr="004E4AE8">
        <w:rPr>
          <w:i/>
        </w:rPr>
        <w:t>National Anti</w:t>
      </w:r>
      <w:r w:rsidR="00E850E3">
        <w:rPr>
          <w:i/>
        </w:rPr>
        <w:noBreakHyphen/>
      </w:r>
      <w:r w:rsidRPr="004E4AE8">
        <w:rPr>
          <w:i/>
        </w:rPr>
        <w:t>Corruption Commission Act 2022</w:t>
      </w:r>
      <w:r w:rsidRPr="004E4AE8">
        <w:t>.</w:t>
      </w:r>
    </w:p>
    <w:p w14:paraId="06FA980F" w14:textId="09713F45" w:rsidR="00054F55" w:rsidRPr="004E4AE8" w:rsidRDefault="00054F55" w:rsidP="00054F55">
      <w:pPr>
        <w:pStyle w:val="Definition"/>
      </w:pPr>
      <w:r w:rsidRPr="004E4AE8">
        <w:rPr>
          <w:b/>
          <w:i/>
        </w:rPr>
        <w:t>NACC corruption issue</w:t>
      </w:r>
      <w:r w:rsidRPr="004E4AE8">
        <w:rPr>
          <w:b/>
        </w:rPr>
        <w:t xml:space="preserve"> </w:t>
      </w:r>
      <w:r w:rsidRPr="004E4AE8">
        <w:t xml:space="preserve">has the same meaning as in the </w:t>
      </w:r>
      <w:r w:rsidRPr="004E4AE8">
        <w:rPr>
          <w:i/>
        </w:rPr>
        <w:t>National Anti</w:t>
      </w:r>
      <w:r w:rsidR="00E850E3">
        <w:rPr>
          <w:i/>
        </w:rPr>
        <w:noBreakHyphen/>
      </w:r>
      <w:r w:rsidRPr="004E4AE8">
        <w:rPr>
          <w:i/>
        </w:rPr>
        <w:t>Corruption Commission Act 2022</w:t>
      </w:r>
      <w:r w:rsidRPr="004E4AE8">
        <w:t>.</w:t>
      </w:r>
    </w:p>
    <w:p w14:paraId="56A8253B" w14:textId="623378A5" w:rsidR="00D83880" w:rsidRPr="004E4AE8" w:rsidRDefault="00D83880" w:rsidP="00D83880">
      <w:pPr>
        <w:pStyle w:val="ActHead5"/>
      </w:pPr>
      <w:bookmarkStart w:id="275" w:name="_Toc190871303"/>
      <w:r w:rsidRPr="009E41A2">
        <w:rPr>
          <w:rStyle w:val="CharSectno"/>
        </w:rPr>
        <w:t>35AB</w:t>
      </w:r>
      <w:r w:rsidRPr="004E4AE8">
        <w:t xml:space="preserve">  Disclosure of information and documents to Inspector</w:t>
      </w:r>
      <w:r w:rsidR="00E850E3">
        <w:noBreakHyphen/>
      </w:r>
      <w:r w:rsidRPr="004E4AE8">
        <w:t>General of Intelligence and Security</w:t>
      </w:r>
      <w:bookmarkEnd w:id="275"/>
    </w:p>
    <w:p w14:paraId="0BA9219A" w14:textId="77777777" w:rsidR="00D83880" w:rsidRPr="004E4AE8" w:rsidRDefault="00D83880" w:rsidP="00D83880">
      <w:pPr>
        <w:pStyle w:val="subsection"/>
      </w:pPr>
      <w:r w:rsidRPr="004E4AE8">
        <w:tab/>
        <w:t>(1)</w:t>
      </w:r>
      <w:r w:rsidRPr="004E4AE8">
        <w:tab/>
        <w:t>This section applies if:</w:t>
      </w:r>
    </w:p>
    <w:p w14:paraId="727ACA43" w14:textId="77777777" w:rsidR="00D83880" w:rsidRPr="004E4AE8" w:rsidRDefault="00D83880" w:rsidP="00D83880">
      <w:pPr>
        <w:pStyle w:val="paragraph"/>
      </w:pPr>
      <w:r w:rsidRPr="004E4AE8">
        <w:tab/>
        <w:t>(a)</w:t>
      </w:r>
      <w:r w:rsidRPr="004E4AE8">
        <w:tab/>
        <w:t>either:</w:t>
      </w:r>
    </w:p>
    <w:p w14:paraId="6BAE6AD1" w14:textId="5C31CD28" w:rsidR="00D83880" w:rsidRPr="004E4AE8" w:rsidRDefault="00D83880" w:rsidP="00D83880">
      <w:pPr>
        <w:pStyle w:val="paragraphsub"/>
      </w:pPr>
      <w:r w:rsidRPr="004E4AE8">
        <w:tab/>
        <w:t>(i)</w:t>
      </w:r>
      <w:r w:rsidRPr="004E4AE8">
        <w:tab/>
        <w:t xml:space="preserve">the Ombudsman obtains information or a document in relation to a Commonwealth agency (within the meaning of the </w:t>
      </w:r>
      <w:r w:rsidRPr="004E4AE8">
        <w:rPr>
          <w:i/>
        </w:rPr>
        <w:t>Inspector</w:t>
      </w:r>
      <w:r w:rsidR="00E850E3">
        <w:rPr>
          <w:i/>
        </w:rPr>
        <w:noBreakHyphen/>
      </w:r>
      <w:r w:rsidRPr="004E4AE8">
        <w:rPr>
          <w:i/>
        </w:rPr>
        <w:t>General of Intelligence and Security Act 1986</w:t>
      </w:r>
      <w:r w:rsidRPr="004E4AE8">
        <w:t>) in the course of performing a function under this or any other Act; or</w:t>
      </w:r>
    </w:p>
    <w:p w14:paraId="1D44C525" w14:textId="77777777" w:rsidR="00D83880" w:rsidRPr="004E4AE8" w:rsidRDefault="00D83880" w:rsidP="00D83880">
      <w:pPr>
        <w:pStyle w:val="paragraphsub"/>
        <w:rPr>
          <w:i/>
        </w:rPr>
      </w:pPr>
      <w:r w:rsidRPr="004E4AE8">
        <w:tab/>
        <w:t>(ii)</w:t>
      </w:r>
      <w:r w:rsidRPr="004E4AE8">
        <w:tab/>
        <w:t>the Ombudsman prepares a report or other information in relation to an agency referred to in subparagraph (i); and</w:t>
      </w:r>
    </w:p>
    <w:p w14:paraId="724BE199" w14:textId="6D04629A" w:rsidR="00D83880" w:rsidRPr="004E4AE8" w:rsidRDefault="00D83880" w:rsidP="00D83880">
      <w:pPr>
        <w:pStyle w:val="paragraph"/>
      </w:pPr>
      <w:r w:rsidRPr="004E4AE8">
        <w:tab/>
        <w:t>(b)</w:t>
      </w:r>
      <w:r w:rsidRPr="004E4AE8">
        <w:tab/>
        <w:t>the Ombudsman is of the opinion that the information, document or report is, or may be, relevant to the performance by the Inspector</w:t>
      </w:r>
      <w:r w:rsidR="00E850E3">
        <w:noBreakHyphen/>
      </w:r>
      <w:r w:rsidRPr="004E4AE8">
        <w:t>General of Intelligence and Security of a function of the Inspector</w:t>
      </w:r>
      <w:r w:rsidR="00E850E3">
        <w:noBreakHyphen/>
      </w:r>
      <w:r w:rsidRPr="004E4AE8">
        <w:t>General.</w:t>
      </w:r>
    </w:p>
    <w:p w14:paraId="641A9D85" w14:textId="77777777" w:rsidR="00D83880" w:rsidRPr="004E4AE8" w:rsidRDefault="00D83880" w:rsidP="00D83880">
      <w:pPr>
        <w:pStyle w:val="subsection"/>
      </w:pPr>
      <w:r w:rsidRPr="004E4AE8">
        <w:tab/>
        <w:t>(2)</w:t>
      </w:r>
      <w:r w:rsidRPr="004E4AE8">
        <w:tab/>
        <w:t>Nothing in this Act precludes the Ombudsman from:</w:t>
      </w:r>
    </w:p>
    <w:p w14:paraId="6C19E9BB" w14:textId="77777777" w:rsidR="00D83880" w:rsidRPr="004E4AE8" w:rsidRDefault="00D83880" w:rsidP="00D83880">
      <w:pPr>
        <w:pStyle w:val="paragraph"/>
      </w:pPr>
      <w:r w:rsidRPr="004E4AE8">
        <w:tab/>
        <w:t>(a)</w:t>
      </w:r>
      <w:r w:rsidRPr="004E4AE8">
        <w:tab/>
        <w:t>disclosing the information; or</w:t>
      </w:r>
    </w:p>
    <w:p w14:paraId="392892C9" w14:textId="77777777" w:rsidR="00D83880" w:rsidRPr="004E4AE8" w:rsidRDefault="00D83880" w:rsidP="00D83880">
      <w:pPr>
        <w:pStyle w:val="paragraph"/>
      </w:pPr>
      <w:r w:rsidRPr="004E4AE8">
        <w:tab/>
        <w:t>(b)</w:t>
      </w:r>
      <w:r w:rsidRPr="004E4AE8">
        <w:tab/>
        <w:t>making a statement that includes the information; or</w:t>
      </w:r>
    </w:p>
    <w:p w14:paraId="6493F991" w14:textId="77777777" w:rsidR="00D83880" w:rsidRPr="004E4AE8" w:rsidRDefault="00D83880" w:rsidP="00D83880">
      <w:pPr>
        <w:pStyle w:val="paragraph"/>
      </w:pPr>
      <w:r w:rsidRPr="004E4AE8">
        <w:lastRenderedPageBreak/>
        <w:tab/>
        <w:t>(c)</w:t>
      </w:r>
      <w:r w:rsidRPr="004E4AE8">
        <w:tab/>
        <w:t>giving the document;</w:t>
      </w:r>
    </w:p>
    <w:p w14:paraId="1BDA13A2" w14:textId="4175A1A5" w:rsidR="00D83880" w:rsidRPr="004E4AE8" w:rsidRDefault="00D83880" w:rsidP="00D83880">
      <w:pPr>
        <w:pStyle w:val="subsection2"/>
      </w:pPr>
      <w:r w:rsidRPr="004E4AE8">
        <w:t>to the Inspector</w:t>
      </w:r>
      <w:r w:rsidR="00E850E3">
        <w:noBreakHyphen/>
      </w:r>
      <w:r w:rsidRPr="004E4AE8">
        <w:t>General.</w:t>
      </w:r>
    </w:p>
    <w:p w14:paraId="182FED2B" w14:textId="77777777" w:rsidR="00CC320B" w:rsidRPr="004E4AE8" w:rsidRDefault="00CC320B" w:rsidP="00CC320B">
      <w:pPr>
        <w:pStyle w:val="ActHead5"/>
      </w:pPr>
      <w:bookmarkStart w:id="276" w:name="_Toc190871304"/>
      <w:r w:rsidRPr="009E41A2">
        <w:rPr>
          <w:rStyle w:val="CharSectno"/>
        </w:rPr>
        <w:t>35A</w:t>
      </w:r>
      <w:r w:rsidRPr="004E4AE8">
        <w:t xml:space="preserve">  Disclosure of information by Ombudsman</w:t>
      </w:r>
      <w:bookmarkEnd w:id="276"/>
    </w:p>
    <w:p w14:paraId="01AA50C2" w14:textId="77777777" w:rsidR="00CC320B" w:rsidRPr="004E4AE8" w:rsidRDefault="00CC320B" w:rsidP="00CF47B3">
      <w:pPr>
        <w:pStyle w:val="subsection"/>
      </w:pPr>
      <w:r w:rsidRPr="004E4AE8">
        <w:tab/>
        <w:t>(1)</w:t>
      </w:r>
      <w:r w:rsidRPr="004E4AE8">
        <w:tab/>
        <w:t xml:space="preserve">Subject to </w:t>
      </w:r>
      <w:r w:rsidR="00BA799F" w:rsidRPr="004E4AE8">
        <w:t>sections</w:t>
      </w:r>
      <w:r w:rsidR="00292224" w:rsidRPr="004E4AE8">
        <w:t> </w:t>
      </w:r>
      <w:r w:rsidR="00BA799F" w:rsidRPr="004E4AE8">
        <w:t>35B and 35C</w:t>
      </w:r>
      <w:r w:rsidRPr="004E4AE8">
        <w:t>, nothing in this Act shall be taken to preclude the Ombudsman from disclosing information, or making a statement, to any person or to the public or a section of the public with respect to the performance of the functions of, or an investigation by, the Ombudsman if, in the opinion of the Ombudsman, it is in the interests of any Department, prescribed authority or person, or is otherwise in the public interest, so to disclose that information or to make that statement.</w:t>
      </w:r>
    </w:p>
    <w:p w14:paraId="7DE8D68C" w14:textId="77777777" w:rsidR="00CC320B" w:rsidRPr="004E4AE8" w:rsidRDefault="00CC320B" w:rsidP="00CF47B3">
      <w:pPr>
        <w:pStyle w:val="subsection"/>
      </w:pPr>
      <w:r w:rsidRPr="004E4AE8">
        <w:tab/>
        <w:t>(2)</w:t>
      </w:r>
      <w:r w:rsidRPr="004E4AE8">
        <w:tab/>
        <w:t xml:space="preserve">The Ombudsman shall not disclose information or make a statement under </w:t>
      </w:r>
      <w:r w:rsidR="00292224" w:rsidRPr="004E4AE8">
        <w:t>subsection (</w:t>
      </w:r>
      <w:r w:rsidRPr="004E4AE8">
        <w:t>1) with respect to a particular investigation where the disclosure of that information, or the making of that statement, is likely to interfere with the carrying out of that or any other investigation or the making of a report.</w:t>
      </w:r>
    </w:p>
    <w:p w14:paraId="687BC247" w14:textId="77777777" w:rsidR="00CC320B" w:rsidRPr="004E4AE8" w:rsidRDefault="00CC320B" w:rsidP="00CF47B3">
      <w:pPr>
        <w:pStyle w:val="subsection"/>
      </w:pPr>
      <w:r w:rsidRPr="004E4AE8">
        <w:tab/>
        <w:t>(3)</w:t>
      </w:r>
      <w:r w:rsidRPr="004E4AE8">
        <w:tab/>
        <w:t xml:space="preserve">The Ombudsman shall not, in disclosing information or making a statement under </w:t>
      </w:r>
      <w:r w:rsidR="00292224" w:rsidRPr="004E4AE8">
        <w:t>subsection (</w:t>
      </w:r>
      <w:r w:rsidRPr="004E4AE8">
        <w:t>1) with respect to a particular investigation:</w:t>
      </w:r>
    </w:p>
    <w:p w14:paraId="6ED9081D" w14:textId="77777777" w:rsidR="00CC320B" w:rsidRPr="004E4AE8" w:rsidRDefault="00CC320B" w:rsidP="00CC320B">
      <w:pPr>
        <w:pStyle w:val="paragraph"/>
      </w:pPr>
      <w:r w:rsidRPr="004E4AE8">
        <w:tab/>
        <w:t>(a)</w:t>
      </w:r>
      <w:r w:rsidRPr="004E4AE8">
        <w:tab/>
        <w:t>set out opinions that are, either expressly or impliedly, critical of a Department, prescribed authority or person unless the Ombudsman has complied with subsection</w:t>
      </w:r>
      <w:r w:rsidR="00292224" w:rsidRPr="004E4AE8">
        <w:t> </w:t>
      </w:r>
      <w:r w:rsidRPr="004E4AE8">
        <w:t>8(5) in relation to the investigation; or</w:t>
      </w:r>
    </w:p>
    <w:p w14:paraId="17193713" w14:textId="77777777" w:rsidR="00CC320B" w:rsidRPr="004E4AE8" w:rsidRDefault="00CC320B" w:rsidP="00CC320B">
      <w:pPr>
        <w:pStyle w:val="paragraph"/>
      </w:pPr>
      <w:r w:rsidRPr="004E4AE8">
        <w:tab/>
        <w:t>(b)</w:t>
      </w:r>
      <w:r w:rsidRPr="004E4AE8">
        <w:tab/>
        <w:t>disclose the name of a complainant or any other matter that would enable a complainant to be identified unless it is fair and reasonable in all the circumstances to do so.</w:t>
      </w:r>
    </w:p>
    <w:p w14:paraId="3D62952A" w14:textId="1BEE7250" w:rsidR="00CC320B" w:rsidRPr="004E4AE8" w:rsidRDefault="00CC320B" w:rsidP="00CF47B3">
      <w:pPr>
        <w:pStyle w:val="subsection"/>
      </w:pPr>
      <w:r w:rsidRPr="004E4AE8">
        <w:tab/>
        <w:t>(4)</w:t>
      </w:r>
      <w:r w:rsidRPr="004E4AE8">
        <w:tab/>
        <w:t>This section has effect notwithstanding subsection</w:t>
      </w:r>
      <w:r w:rsidR="00292224" w:rsidRPr="004E4AE8">
        <w:t> </w:t>
      </w:r>
      <w:r w:rsidRPr="004E4AE8">
        <w:t xml:space="preserve">8(2) and </w:t>
      </w:r>
      <w:r w:rsidR="00947FC5" w:rsidRPr="004E4AE8">
        <w:t>section 3</w:t>
      </w:r>
      <w:r w:rsidRPr="004E4AE8">
        <w:t xml:space="preserve">5 (other than </w:t>
      </w:r>
      <w:r w:rsidR="00292224" w:rsidRPr="004E4AE8">
        <w:t>subsection (</w:t>
      </w:r>
      <w:r w:rsidRPr="004E4AE8">
        <w:t>5) of that section).</w:t>
      </w:r>
    </w:p>
    <w:p w14:paraId="0A014E1E" w14:textId="77777777" w:rsidR="00CC320B" w:rsidRPr="004E4AE8" w:rsidRDefault="00CC320B" w:rsidP="00CC320B">
      <w:pPr>
        <w:pStyle w:val="ActHead5"/>
      </w:pPr>
      <w:bookmarkStart w:id="277" w:name="_Toc190871305"/>
      <w:r w:rsidRPr="009E41A2">
        <w:rPr>
          <w:rStyle w:val="CharSectno"/>
        </w:rPr>
        <w:t>35B</w:t>
      </w:r>
      <w:r w:rsidRPr="004E4AE8">
        <w:t xml:space="preserve">  Disclosure of ACC information</w:t>
      </w:r>
      <w:bookmarkEnd w:id="277"/>
    </w:p>
    <w:p w14:paraId="6F1E90EA" w14:textId="77777777" w:rsidR="00CC320B" w:rsidRPr="004E4AE8" w:rsidRDefault="00CC320B" w:rsidP="00CF47B3">
      <w:pPr>
        <w:pStyle w:val="subsection"/>
      </w:pPr>
      <w:r w:rsidRPr="004E4AE8">
        <w:tab/>
        <w:t>(1)</w:t>
      </w:r>
      <w:r w:rsidRPr="004E4AE8">
        <w:tab/>
        <w:t xml:space="preserve">If the </w:t>
      </w:r>
      <w:r w:rsidR="00EA1860" w:rsidRPr="004E4AE8">
        <w:t>Minister administering section</w:t>
      </w:r>
      <w:r w:rsidR="00292224" w:rsidRPr="004E4AE8">
        <w:t> </w:t>
      </w:r>
      <w:r w:rsidR="00EA1860" w:rsidRPr="004E4AE8">
        <w:t xml:space="preserve">7 of the </w:t>
      </w:r>
      <w:r w:rsidR="00EA1860" w:rsidRPr="004E4AE8">
        <w:rPr>
          <w:i/>
        </w:rPr>
        <w:t>Australian Crime Commission Act 2002</w:t>
      </w:r>
      <w:r w:rsidRPr="004E4AE8">
        <w:t xml:space="preserve"> gives the Ombudsman a certificate certifying that the disclosure of certain ACC information by one or more </w:t>
      </w:r>
      <w:r w:rsidRPr="004E4AE8">
        <w:lastRenderedPageBreak/>
        <w:t>listed disclosure methods specified in the certificate would be contrary to the public interest by reason that it would prejudice:</w:t>
      </w:r>
    </w:p>
    <w:p w14:paraId="02AA4DCF" w14:textId="77777777" w:rsidR="00CC320B" w:rsidRPr="004E4AE8" w:rsidRDefault="00CC320B" w:rsidP="00CC320B">
      <w:pPr>
        <w:pStyle w:val="paragraph"/>
      </w:pPr>
      <w:r w:rsidRPr="004E4AE8">
        <w:tab/>
        <w:t>(a)</w:t>
      </w:r>
      <w:r w:rsidRPr="004E4AE8">
        <w:tab/>
        <w:t>the safety of a person; or</w:t>
      </w:r>
    </w:p>
    <w:p w14:paraId="5A77A7C8" w14:textId="77777777" w:rsidR="00CC320B" w:rsidRPr="004E4AE8" w:rsidRDefault="00CC320B" w:rsidP="00CC320B">
      <w:pPr>
        <w:pStyle w:val="paragraph"/>
      </w:pPr>
      <w:r w:rsidRPr="004E4AE8">
        <w:tab/>
        <w:t>(b)</w:t>
      </w:r>
      <w:r w:rsidRPr="004E4AE8">
        <w:tab/>
        <w:t>the fair trial of a person who has been, or may be, charged with an offence; or</w:t>
      </w:r>
    </w:p>
    <w:p w14:paraId="3B6C9C98" w14:textId="77777777" w:rsidR="00CC320B" w:rsidRPr="004E4AE8" w:rsidRDefault="00CC320B" w:rsidP="0025203C">
      <w:pPr>
        <w:pStyle w:val="paragraph"/>
        <w:keepNext/>
        <w:keepLines/>
      </w:pPr>
      <w:r w:rsidRPr="004E4AE8">
        <w:tab/>
        <w:t>(c)</w:t>
      </w:r>
      <w:r w:rsidRPr="004E4AE8">
        <w:tab/>
        <w:t>the proper performance of the functions of the ACC; or</w:t>
      </w:r>
    </w:p>
    <w:p w14:paraId="50C04424" w14:textId="77777777" w:rsidR="00CC320B" w:rsidRPr="004E4AE8" w:rsidRDefault="00CC320B" w:rsidP="0025203C">
      <w:pPr>
        <w:pStyle w:val="paragraph"/>
        <w:keepNext/>
        <w:keepLines/>
      </w:pPr>
      <w:r w:rsidRPr="004E4AE8">
        <w:tab/>
        <w:t>(d)</w:t>
      </w:r>
      <w:r w:rsidRPr="004E4AE8">
        <w:tab/>
        <w:t>the operations of a law enforcement agency;</w:t>
      </w:r>
    </w:p>
    <w:p w14:paraId="7B02F982" w14:textId="64D09D60" w:rsidR="00CC320B" w:rsidRPr="004E4AE8" w:rsidRDefault="00CC320B" w:rsidP="00CC320B">
      <w:pPr>
        <w:pStyle w:val="subsection2"/>
      </w:pPr>
      <w:r w:rsidRPr="004E4AE8">
        <w:t>the Ombudsman must not so disclose the ACC information</w:t>
      </w:r>
      <w:r w:rsidR="00D83880" w:rsidRPr="004E4AE8">
        <w:t>, except to the Inspector</w:t>
      </w:r>
      <w:r w:rsidR="00E850E3">
        <w:noBreakHyphen/>
      </w:r>
      <w:r w:rsidR="00D83880" w:rsidRPr="004E4AE8">
        <w:t xml:space="preserve">General of Intelligence and Security in accordance with </w:t>
      </w:r>
      <w:r w:rsidR="00947FC5" w:rsidRPr="004E4AE8">
        <w:t>section 3</w:t>
      </w:r>
      <w:r w:rsidR="00D83880" w:rsidRPr="004E4AE8">
        <w:t>5AB</w:t>
      </w:r>
      <w:r w:rsidRPr="004E4AE8">
        <w:t>.</w:t>
      </w:r>
    </w:p>
    <w:p w14:paraId="3C2AE7AA" w14:textId="77777777" w:rsidR="00CC320B" w:rsidRPr="004E4AE8" w:rsidRDefault="00CC320B" w:rsidP="00CF47B3">
      <w:pPr>
        <w:pStyle w:val="subsection"/>
      </w:pPr>
      <w:r w:rsidRPr="004E4AE8">
        <w:tab/>
        <w:t>(2)</w:t>
      </w:r>
      <w:r w:rsidRPr="004E4AE8">
        <w:tab/>
        <w:t>In this section:</w:t>
      </w:r>
    </w:p>
    <w:p w14:paraId="55062CEA" w14:textId="77777777" w:rsidR="00CC320B" w:rsidRPr="004E4AE8" w:rsidRDefault="00CC320B" w:rsidP="00CC320B">
      <w:pPr>
        <w:pStyle w:val="Definition"/>
      </w:pPr>
      <w:r w:rsidRPr="004E4AE8">
        <w:rPr>
          <w:b/>
          <w:i/>
        </w:rPr>
        <w:t xml:space="preserve">ACC information </w:t>
      </w:r>
      <w:r w:rsidRPr="004E4AE8">
        <w:t>means information or the contents of a document or a record that is, or was, in the possession or under the control of the ACC or the Board of the ACC.</w:t>
      </w:r>
    </w:p>
    <w:p w14:paraId="68F5E3C6" w14:textId="77777777" w:rsidR="00CC320B" w:rsidRPr="004E4AE8" w:rsidRDefault="00CC320B" w:rsidP="00CC320B">
      <w:pPr>
        <w:pStyle w:val="Definition"/>
      </w:pPr>
      <w:r w:rsidRPr="004E4AE8">
        <w:rPr>
          <w:b/>
          <w:i/>
        </w:rPr>
        <w:t>listed disclosure method</w:t>
      </w:r>
      <w:r w:rsidRPr="004E4AE8">
        <w:t>, in relation to information, a document or a record, means:</w:t>
      </w:r>
    </w:p>
    <w:p w14:paraId="3C3009CF" w14:textId="77777777" w:rsidR="00C30FE1" w:rsidRPr="004E4AE8" w:rsidRDefault="00C30FE1" w:rsidP="00C30FE1">
      <w:pPr>
        <w:pStyle w:val="paragraph"/>
      </w:pPr>
      <w:r w:rsidRPr="004E4AE8">
        <w:tab/>
        <w:t>(a)</w:t>
      </w:r>
      <w:r w:rsidRPr="004E4AE8">
        <w:tab/>
        <w:t>including the information or the contents of the document or record in any report under:</w:t>
      </w:r>
    </w:p>
    <w:p w14:paraId="19F50CBD" w14:textId="2DBE3619" w:rsidR="00C30FE1" w:rsidRPr="004E4AE8" w:rsidRDefault="00C30FE1" w:rsidP="00C30FE1">
      <w:pPr>
        <w:pStyle w:val="paragraphsub"/>
      </w:pPr>
      <w:r w:rsidRPr="004E4AE8">
        <w:tab/>
        <w:t>(i)</w:t>
      </w:r>
      <w:r w:rsidRPr="004E4AE8">
        <w:tab/>
      </w:r>
      <w:r w:rsidR="00B64597">
        <w:t>Division 2</w:t>
      </w:r>
      <w:r w:rsidRPr="004E4AE8">
        <w:t xml:space="preserve"> of </w:t>
      </w:r>
      <w:r w:rsidR="00B64597">
        <w:t>Part I</w:t>
      </w:r>
      <w:r w:rsidRPr="004E4AE8">
        <w:t>I; or</w:t>
      </w:r>
    </w:p>
    <w:p w14:paraId="68F66D86" w14:textId="77777777" w:rsidR="00C30FE1" w:rsidRPr="004E4AE8" w:rsidRDefault="00C30FE1" w:rsidP="00C30FE1">
      <w:pPr>
        <w:pStyle w:val="paragraphsub"/>
      </w:pPr>
      <w:r w:rsidRPr="004E4AE8">
        <w:tab/>
        <w:t>(ii)</w:t>
      </w:r>
      <w:r w:rsidRPr="004E4AE8">
        <w:tab/>
        <w:t>section</w:t>
      </w:r>
      <w:r w:rsidR="00292224" w:rsidRPr="004E4AE8">
        <w:t> </w:t>
      </w:r>
      <w:r w:rsidRPr="004E4AE8">
        <w:t xml:space="preserve">46 of the </w:t>
      </w:r>
      <w:r w:rsidRPr="004E4AE8">
        <w:rPr>
          <w:i/>
        </w:rPr>
        <w:t>Public Governance, Performance and Accountability Act 2013</w:t>
      </w:r>
      <w:r w:rsidRPr="004E4AE8">
        <w:t>; or</w:t>
      </w:r>
    </w:p>
    <w:p w14:paraId="50D496BA" w14:textId="77777777" w:rsidR="00CC320B" w:rsidRPr="004E4AE8" w:rsidRDefault="00CC320B" w:rsidP="00CC320B">
      <w:pPr>
        <w:pStyle w:val="paragraph"/>
      </w:pPr>
      <w:r w:rsidRPr="004E4AE8">
        <w:tab/>
        <w:t>(b)</w:t>
      </w:r>
      <w:r w:rsidRPr="004E4AE8">
        <w:tab/>
        <w:t>giving the information, document or record to another person or authority under section</w:t>
      </w:r>
      <w:r w:rsidR="00292224" w:rsidRPr="004E4AE8">
        <w:t> </w:t>
      </w:r>
      <w:r w:rsidRPr="004E4AE8">
        <w:t>6 or 6A; or</w:t>
      </w:r>
    </w:p>
    <w:p w14:paraId="06A750BD" w14:textId="77777777" w:rsidR="00CC320B" w:rsidRPr="004E4AE8" w:rsidRDefault="00CC320B" w:rsidP="00CC320B">
      <w:pPr>
        <w:pStyle w:val="paragraph"/>
      </w:pPr>
      <w:r w:rsidRPr="004E4AE8">
        <w:tab/>
        <w:t>(c)</w:t>
      </w:r>
      <w:r w:rsidRPr="004E4AE8">
        <w:tab/>
        <w:t>giving the information, document or record to an Ombudsman of a State; or</w:t>
      </w:r>
    </w:p>
    <w:p w14:paraId="5BD11D1A" w14:textId="77777777" w:rsidR="00CC320B" w:rsidRPr="004E4AE8" w:rsidRDefault="00CC320B" w:rsidP="00CC320B">
      <w:pPr>
        <w:pStyle w:val="paragraph"/>
      </w:pPr>
      <w:r w:rsidRPr="004E4AE8">
        <w:tab/>
        <w:t>(d)</w:t>
      </w:r>
      <w:r w:rsidRPr="004E4AE8">
        <w:tab/>
        <w:t>giving the information, document or record to an authority with which the Ombudsman has made an arrangement under section</w:t>
      </w:r>
      <w:r w:rsidR="00292224" w:rsidRPr="004E4AE8">
        <w:t> </w:t>
      </w:r>
      <w:r w:rsidRPr="004E4AE8">
        <w:t>8B; or</w:t>
      </w:r>
    </w:p>
    <w:p w14:paraId="0056625D" w14:textId="1F2556E1" w:rsidR="00CC320B" w:rsidRPr="004E4AE8" w:rsidRDefault="00CC320B" w:rsidP="00CC320B">
      <w:pPr>
        <w:pStyle w:val="paragraph"/>
      </w:pPr>
      <w:r w:rsidRPr="004E4AE8">
        <w:tab/>
        <w:t>(e)</w:t>
      </w:r>
      <w:r w:rsidRPr="004E4AE8">
        <w:tab/>
        <w:t>disclosing, or making a statement that discloses, the information or the contents of the document or record under sub</w:t>
      </w:r>
      <w:r w:rsidR="00947FC5" w:rsidRPr="004E4AE8">
        <w:t>section 3</w:t>
      </w:r>
      <w:r w:rsidRPr="004E4AE8">
        <w:t>5A(1); or</w:t>
      </w:r>
    </w:p>
    <w:p w14:paraId="0D083D30" w14:textId="77777777" w:rsidR="00CC320B" w:rsidRPr="004E4AE8" w:rsidRDefault="00CC320B" w:rsidP="00CC320B">
      <w:pPr>
        <w:pStyle w:val="paragraph"/>
      </w:pPr>
      <w:r w:rsidRPr="004E4AE8">
        <w:tab/>
        <w:t>(f)</w:t>
      </w:r>
      <w:r w:rsidRPr="004E4AE8">
        <w:tab/>
        <w:t>disclosing information or the contents of a document or record by any other specified method.</w:t>
      </w:r>
    </w:p>
    <w:p w14:paraId="10202525" w14:textId="77777777" w:rsidR="00A945CD" w:rsidRPr="004E4AE8" w:rsidRDefault="00A945CD" w:rsidP="00190B65">
      <w:pPr>
        <w:pStyle w:val="ActHead5"/>
      </w:pPr>
      <w:bookmarkStart w:id="278" w:name="_Toc190871306"/>
      <w:r w:rsidRPr="009E41A2">
        <w:rPr>
          <w:rStyle w:val="CharSectno"/>
        </w:rPr>
        <w:lastRenderedPageBreak/>
        <w:t>35C</w:t>
      </w:r>
      <w:r w:rsidRPr="004E4AE8">
        <w:t xml:space="preserve">  Disclosure of </w:t>
      </w:r>
      <w:r w:rsidR="00054F55" w:rsidRPr="004E4AE8">
        <w:t>NACC</w:t>
      </w:r>
      <w:r w:rsidRPr="004E4AE8">
        <w:t xml:space="preserve"> information</w:t>
      </w:r>
      <w:bookmarkEnd w:id="278"/>
    </w:p>
    <w:p w14:paraId="3C3DC1F7" w14:textId="4E3BE88E" w:rsidR="00A945CD" w:rsidRPr="004E4AE8" w:rsidRDefault="00A945CD" w:rsidP="00190B65">
      <w:pPr>
        <w:pStyle w:val="subsection"/>
        <w:keepNext/>
        <w:keepLines/>
      </w:pPr>
      <w:r w:rsidRPr="004E4AE8">
        <w:tab/>
        <w:t>(1)</w:t>
      </w:r>
      <w:r w:rsidRPr="004E4AE8">
        <w:tab/>
        <w:t>If the Attorney</w:t>
      </w:r>
      <w:r w:rsidR="00E850E3">
        <w:noBreakHyphen/>
      </w:r>
      <w:r w:rsidRPr="004E4AE8">
        <w:t xml:space="preserve">General gives the Ombudsman a certificate certifying that the disclosure of certain </w:t>
      </w:r>
      <w:r w:rsidR="00054F55" w:rsidRPr="004E4AE8">
        <w:t>NACC</w:t>
      </w:r>
      <w:r w:rsidRPr="004E4AE8">
        <w:t xml:space="preserve"> information by one or more listed disclosure methods specified in the certificate would be contrary to the public interest by reason that it would prejudice:</w:t>
      </w:r>
    </w:p>
    <w:p w14:paraId="284700E7" w14:textId="77777777" w:rsidR="00A945CD" w:rsidRPr="004E4AE8" w:rsidRDefault="00A945CD" w:rsidP="00190B65">
      <w:pPr>
        <w:pStyle w:val="paragraph"/>
        <w:keepNext/>
        <w:keepLines/>
      </w:pPr>
      <w:r w:rsidRPr="004E4AE8">
        <w:tab/>
        <w:t>(a)</w:t>
      </w:r>
      <w:r w:rsidRPr="004E4AE8">
        <w:tab/>
        <w:t>the safety of a person; or</w:t>
      </w:r>
    </w:p>
    <w:p w14:paraId="46FA69BF" w14:textId="77777777" w:rsidR="00A945CD" w:rsidRPr="004E4AE8" w:rsidRDefault="00A945CD" w:rsidP="00A945CD">
      <w:pPr>
        <w:pStyle w:val="paragraph"/>
      </w:pPr>
      <w:r w:rsidRPr="004E4AE8">
        <w:tab/>
        <w:t>(b)</w:t>
      </w:r>
      <w:r w:rsidRPr="004E4AE8">
        <w:tab/>
        <w:t>the fair trial of a person who has been, or may be, charged with an offence; or</w:t>
      </w:r>
    </w:p>
    <w:p w14:paraId="0FB79756" w14:textId="49A88A84" w:rsidR="00A945CD" w:rsidRPr="004E4AE8" w:rsidRDefault="00A945CD" w:rsidP="00A945CD">
      <w:pPr>
        <w:pStyle w:val="paragraph"/>
      </w:pPr>
      <w:r w:rsidRPr="004E4AE8">
        <w:tab/>
        <w:t>(c)</w:t>
      </w:r>
      <w:r w:rsidRPr="004E4AE8">
        <w:tab/>
        <w:t xml:space="preserve">the proper performance of the functions of the </w:t>
      </w:r>
      <w:r w:rsidR="00054F55" w:rsidRPr="004E4AE8">
        <w:t>National Anti</w:t>
      </w:r>
      <w:r w:rsidR="00E850E3">
        <w:noBreakHyphen/>
      </w:r>
      <w:r w:rsidR="00054F55" w:rsidRPr="004E4AE8">
        <w:t>Corruption Commissioner or the Inspector</w:t>
      </w:r>
      <w:r w:rsidRPr="004E4AE8">
        <w:t>; or</w:t>
      </w:r>
    </w:p>
    <w:p w14:paraId="113574A5" w14:textId="77777777" w:rsidR="00A945CD" w:rsidRPr="004E4AE8" w:rsidRDefault="00A945CD" w:rsidP="00A945CD">
      <w:pPr>
        <w:pStyle w:val="paragraph"/>
      </w:pPr>
      <w:r w:rsidRPr="004E4AE8">
        <w:tab/>
        <w:t>(d)</w:t>
      </w:r>
      <w:r w:rsidRPr="004E4AE8">
        <w:tab/>
        <w:t>the operations of a law enforcement agency;</w:t>
      </w:r>
    </w:p>
    <w:p w14:paraId="4AC88C79" w14:textId="06DD1787" w:rsidR="00A945CD" w:rsidRPr="004E4AE8" w:rsidRDefault="00A945CD" w:rsidP="00A945CD">
      <w:pPr>
        <w:pStyle w:val="subsection2"/>
      </w:pPr>
      <w:r w:rsidRPr="004E4AE8">
        <w:t xml:space="preserve">the Ombudsman must not so disclose the </w:t>
      </w:r>
      <w:r w:rsidR="00054F55" w:rsidRPr="004E4AE8">
        <w:t>NACC</w:t>
      </w:r>
      <w:r w:rsidRPr="004E4AE8">
        <w:t xml:space="preserve"> information</w:t>
      </w:r>
      <w:r w:rsidR="00D83880" w:rsidRPr="004E4AE8">
        <w:t>, except to the Inspector</w:t>
      </w:r>
      <w:r w:rsidR="00E850E3">
        <w:noBreakHyphen/>
      </w:r>
      <w:r w:rsidR="00D83880" w:rsidRPr="004E4AE8">
        <w:t xml:space="preserve">General of Intelligence and Security in accordance with </w:t>
      </w:r>
      <w:r w:rsidR="00947FC5" w:rsidRPr="004E4AE8">
        <w:t>section 3</w:t>
      </w:r>
      <w:r w:rsidR="00D83880" w:rsidRPr="004E4AE8">
        <w:t>5AB</w:t>
      </w:r>
      <w:r w:rsidRPr="004E4AE8">
        <w:t>.</w:t>
      </w:r>
    </w:p>
    <w:p w14:paraId="0AC1D015" w14:textId="77777777" w:rsidR="00A945CD" w:rsidRPr="004E4AE8" w:rsidRDefault="00A945CD" w:rsidP="00A945CD">
      <w:pPr>
        <w:pStyle w:val="subsection"/>
      </w:pPr>
      <w:r w:rsidRPr="004E4AE8">
        <w:tab/>
        <w:t>(2)</w:t>
      </w:r>
      <w:r w:rsidRPr="004E4AE8">
        <w:tab/>
        <w:t>In this section:</w:t>
      </w:r>
    </w:p>
    <w:p w14:paraId="48586C1A" w14:textId="1D7F21B3" w:rsidR="00054F55" w:rsidRPr="004E4AE8" w:rsidRDefault="00054F55" w:rsidP="00054F55">
      <w:pPr>
        <w:pStyle w:val="Definition"/>
      </w:pPr>
      <w:r w:rsidRPr="004E4AE8">
        <w:rPr>
          <w:b/>
          <w:i/>
        </w:rPr>
        <w:t xml:space="preserve">Inspector </w:t>
      </w:r>
      <w:r w:rsidRPr="004E4AE8">
        <w:t xml:space="preserve">means the Inspector within the meaning of the </w:t>
      </w:r>
      <w:r w:rsidRPr="004E4AE8">
        <w:rPr>
          <w:i/>
        </w:rPr>
        <w:t>National Anti</w:t>
      </w:r>
      <w:r w:rsidR="00E850E3">
        <w:rPr>
          <w:i/>
        </w:rPr>
        <w:noBreakHyphen/>
      </w:r>
      <w:r w:rsidRPr="004E4AE8">
        <w:rPr>
          <w:i/>
        </w:rPr>
        <w:t>Corruption Commission Act 2022</w:t>
      </w:r>
      <w:r w:rsidRPr="004E4AE8">
        <w:t>.</w:t>
      </w:r>
    </w:p>
    <w:p w14:paraId="0337FD50" w14:textId="77777777" w:rsidR="00A945CD" w:rsidRPr="004E4AE8" w:rsidRDefault="00A945CD" w:rsidP="00A945CD">
      <w:pPr>
        <w:pStyle w:val="Definition"/>
      </w:pPr>
      <w:r w:rsidRPr="004E4AE8">
        <w:rPr>
          <w:b/>
          <w:i/>
        </w:rPr>
        <w:t>listed disclosure method</w:t>
      </w:r>
      <w:r w:rsidRPr="004E4AE8">
        <w:t>, in relation to information, a document or a record, means:</w:t>
      </w:r>
    </w:p>
    <w:p w14:paraId="15FD8DB4" w14:textId="050CDACE" w:rsidR="00A945CD" w:rsidRPr="004E4AE8" w:rsidRDefault="00A945CD" w:rsidP="00A945CD">
      <w:pPr>
        <w:pStyle w:val="paragraph"/>
      </w:pPr>
      <w:r w:rsidRPr="004E4AE8">
        <w:tab/>
        <w:t>(a)</w:t>
      </w:r>
      <w:r w:rsidRPr="004E4AE8">
        <w:tab/>
        <w:t xml:space="preserve">including the information or the contents of the document or record in any report under </w:t>
      </w:r>
      <w:r w:rsidR="00B64597">
        <w:t>Division 2</w:t>
      </w:r>
      <w:r w:rsidRPr="004E4AE8">
        <w:t xml:space="preserve"> of </w:t>
      </w:r>
      <w:r w:rsidR="00B64597">
        <w:t>Part I</w:t>
      </w:r>
      <w:r w:rsidR="00E2169B" w:rsidRPr="004E4AE8">
        <w:t>I</w:t>
      </w:r>
      <w:r w:rsidRPr="004E4AE8">
        <w:t>; or</w:t>
      </w:r>
    </w:p>
    <w:p w14:paraId="3B31E93E" w14:textId="77777777" w:rsidR="00A945CD" w:rsidRPr="004E4AE8" w:rsidRDefault="00A945CD" w:rsidP="00A945CD">
      <w:pPr>
        <w:pStyle w:val="paragraph"/>
      </w:pPr>
      <w:r w:rsidRPr="004E4AE8">
        <w:tab/>
        <w:t>(b)</w:t>
      </w:r>
      <w:r w:rsidRPr="004E4AE8">
        <w:tab/>
        <w:t>giving the information, document or record to another person or authority under section</w:t>
      </w:r>
      <w:r w:rsidR="00292224" w:rsidRPr="004E4AE8">
        <w:t> </w:t>
      </w:r>
      <w:r w:rsidRPr="004E4AE8">
        <w:t>6 or 6A; or</w:t>
      </w:r>
    </w:p>
    <w:p w14:paraId="04CDB882" w14:textId="77777777" w:rsidR="00A945CD" w:rsidRPr="004E4AE8" w:rsidRDefault="00A945CD" w:rsidP="00A945CD">
      <w:pPr>
        <w:pStyle w:val="paragraph"/>
      </w:pPr>
      <w:r w:rsidRPr="004E4AE8">
        <w:tab/>
        <w:t>(c)</w:t>
      </w:r>
      <w:r w:rsidRPr="004E4AE8">
        <w:tab/>
        <w:t>giving the information, document or record to an Ombudsman of a State; or</w:t>
      </w:r>
    </w:p>
    <w:p w14:paraId="632C038E" w14:textId="77777777" w:rsidR="00A945CD" w:rsidRPr="004E4AE8" w:rsidRDefault="00A945CD" w:rsidP="00A945CD">
      <w:pPr>
        <w:pStyle w:val="paragraph"/>
      </w:pPr>
      <w:r w:rsidRPr="004E4AE8">
        <w:tab/>
        <w:t>(d)</w:t>
      </w:r>
      <w:r w:rsidRPr="004E4AE8">
        <w:tab/>
        <w:t>giving the information, document or record to an authority with which the Ombudsman has made an arrangement under section</w:t>
      </w:r>
      <w:r w:rsidR="00292224" w:rsidRPr="004E4AE8">
        <w:t> </w:t>
      </w:r>
      <w:r w:rsidRPr="004E4AE8">
        <w:t>8B; or</w:t>
      </w:r>
    </w:p>
    <w:p w14:paraId="2A913E7F" w14:textId="2A0E6ED6" w:rsidR="00A945CD" w:rsidRPr="004E4AE8" w:rsidRDefault="00A945CD" w:rsidP="00A945CD">
      <w:pPr>
        <w:pStyle w:val="paragraph"/>
      </w:pPr>
      <w:r w:rsidRPr="004E4AE8">
        <w:tab/>
        <w:t>(e)</w:t>
      </w:r>
      <w:r w:rsidRPr="004E4AE8">
        <w:tab/>
        <w:t>disclosing, or making a statement that discloses, the information or the contents of the document or record under sub</w:t>
      </w:r>
      <w:r w:rsidR="00947FC5" w:rsidRPr="004E4AE8">
        <w:t>section 3</w:t>
      </w:r>
      <w:r w:rsidRPr="004E4AE8">
        <w:t>5A(1); or</w:t>
      </w:r>
    </w:p>
    <w:p w14:paraId="211754CC" w14:textId="77777777" w:rsidR="00A945CD" w:rsidRPr="004E4AE8" w:rsidRDefault="00A945CD" w:rsidP="00A945CD">
      <w:pPr>
        <w:pStyle w:val="paragraph"/>
      </w:pPr>
      <w:r w:rsidRPr="004E4AE8">
        <w:tab/>
        <w:t>(f)</w:t>
      </w:r>
      <w:r w:rsidRPr="004E4AE8">
        <w:tab/>
        <w:t>disclosing information or the contents of a document or record by any other specified method.</w:t>
      </w:r>
    </w:p>
    <w:p w14:paraId="171CD49A" w14:textId="7E5C062E" w:rsidR="00054F55" w:rsidRPr="004E4AE8" w:rsidRDefault="00054F55" w:rsidP="00054F55">
      <w:pPr>
        <w:pStyle w:val="Definition"/>
      </w:pPr>
      <w:r w:rsidRPr="004E4AE8">
        <w:rPr>
          <w:b/>
          <w:i/>
        </w:rPr>
        <w:lastRenderedPageBreak/>
        <w:t>NACC information</w:t>
      </w:r>
      <w:r w:rsidRPr="004E4AE8">
        <w:t xml:space="preserve"> means information or the contents of a document that is, or was, in the possession or under the control of the National Anti</w:t>
      </w:r>
      <w:r w:rsidR="00E850E3">
        <w:noBreakHyphen/>
      </w:r>
      <w:r w:rsidRPr="004E4AE8">
        <w:t>Corruption Commissioner or the Inspector.</w:t>
      </w:r>
    </w:p>
    <w:p w14:paraId="2A09E36E" w14:textId="77777777" w:rsidR="003700EB" w:rsidRPr="005515E1" w:rsidRDefault="003700EB" w:rsidP="003700EB">
      <w:pPr>
        <w:pStyle w:val="ActHead5"/>
      </w:pPr>
      <w:bookmarkStart w:id="279" w:name="_Toc190871307"/>
      <w:r w:rsidRPr="009E41A2">
        <w:rPr>
          <w:rStyle w:val="CharSectno"/>
        </w:rPr>
        <w:t>35D</w:t>
      </w:r>
      <w:r w:rsidRPr="005515E1">
        <w:t xml:space="preserve">  Protection from reprisals—what constitutes taking a reprisal</w:t>
      </w:r>
      <w:bookmarkEnd w:id="279"/>
    </w:p>
    <w:p w14:paraId="5866BEDD" w14:textId="77777777" w:rsidR="003700EB" w:rsidRPr="005515E1" w:rsidRDefault="003700EB" w:rsidP="003700EB">
      <w:pPr>
        <w:pStyle w:val="subsection"/>
      </w:pPr>
      <w:r w:rsidRPr="005515E1">
        <w:tab/>
        <w:t>(1)</w:t>
      </w:r>
      <w:r w:rsidRPr="005515E1">
        <w:tab/>
        <w:t xml:space="preserve">A person (the </w:t>
      </w:r>
      <w:r w:rsidRPr="005515E1">
        <w:rPr>
          <w:b/>
          <w:i/>
        </w:rPr>
        <w:t>first person</w:t>
      </w:r>
      <w:r w:rsidRPr="005515E1">
        <w:t xml:space="preserve">) </w:t>
      </w:r>
      <w:r w:rsidRPr="005515E1">
        <w:rPr>
          <w:b/>
          <w:i/>
        </w:rPr>
        <w:t>takes a reprisal</w:t>
      </w:r>
      <w:r w:rsidRPr="005515E1">
        <w:t xml:space="preserve"> against another person (the </w:t>
      </w:r>
      <w:r w:rsidRPr="005515E1">
        <w:rPr>
          <w:b/>
          <w:i/>
        </w:rPr>
        <w:t>second person</w:t>
      </w:r>
      <w:r w:rsidRPr="005515E1">
        <w:t>) if:</w:t>
      </w:r>
    </w:p>
    <w:p w14:paraId="78B4FE32" w14:textId="77777777" w:rsidR="003700EB" w:rsidRPr="005515E1" w:rsidRDefault="003700EB" w:rsidP="003700EB">
      <w:pPr>
        <w:pStyle w:val="paragraph"/>
      </w:pPr>
      <w:r w:rsidRPr="005515E1">
        <w:tab/>
        <w:t>(a)</w:t>
      </w:r>
      <w:r w:rsidRPr="005515E1">
        <w:tab/>
        <w:t>the first person engages in conduct that:</w:t>
      </w:r>
    </w:p>
    <w:p w14:paraId="5288C32B" w14:textId="77777777" w:rsidR="003700EB" w:rsidRPr="005515E1" w:rsidRDefault="003700EB" w:rsidP="003700EB">
      <w:pPr>
        <w:pStyle w:val="paragraphsub"/>
      </w:pPr>
      <w:r w:rsidRPr="005515E1">
        <w:tab/>
        <w:t>(i)</w:t>
      </w:r>
      <w:r w:rsidRPr="005515E1">
        <w:tab/>
        <w:t>results in detriment to the second person; or</w:t>
      </w:r>
    </w:p>
    <w:p w14:paraId="63B41DF6" w14:textId="77777777" w:rsidR="003700EB" w:rsidRPr="005515E1" w:rsidRDefault="003700EB" w:rsidP="003700EB">
      <w:pPr>
        <w:pStyle w:val="paragraphsub"/>
      </w:pPr>
      <w:r w:rsidRPr="005515E1">
        <w:tab/>
        <w:t>(ii)</w:t>
      </w:r>
      <w:r w:rsidRPr="005515E1">
        <w:tab/>
        <w:t>consists of, or results in, a threat to cause detriment to the second person; and</w:t>
      </w:r>
    </w:p>
    <w:p w14:paraId="0FEE624D" w14:textId="77777777" w:rsidR="003700EB" w:rsidRPr="005515E1" w:rsidRDefault="003700EB" w:rsidP="003700EB">
      <w:pPr>
        <w:pStyle w:val="paragraph"/>
      </w:pPr>
      <w:r w:rsidRPr="005515E1">
        <w:tab/>
        <w:t>(b)</w:t>
      </w:r>
      <w:r w:rsidRPr="005515E1">
        <w:tab/>
        <w:t>when the conduct is engaged in, the first person believes or suspects that the second person:</w:t>
      </w:r>
    </w:p>
    <w:p w14:paraId="473DE815" w14:textId="77777777" w:rsidR="003700EB" w:rsidRPr="005515E1" w:rsidRDefault="003700EB" w:rsidP="003700EB">
      <w:pPr>
        <w:pStyle w:val="paragraphsub"/>
      </w:pPr>
      <w:r w:rsidRPr="005515E1">
        <w:tab/>
        <w:t>(i)</w:t>
      </w:r>
      <w:r w:rsidRPr="005515E1">
        <w:tab/>
        <w:t>has made a complaint to the National Student Ombudsman or the Overseas Students Ombudsman under this Act; or</w:t>
      </w:r>
    </w:p>
    <w:p w14:paraId="2CFD4BBE" w14:textId="77777777" w:rsidR="003700EB" w:rsidRPr="005515E1" w:rsidRDefault="003700EB" w:rsidP="003700EB">
      <w:pPr>
        <w:pStyle w:val="paragraphsub"/>
      </w:pPr>
      <w:r w:rsidRPr="005515E1">
        <w:tab/>
        <w:t>(ii)</w:t>
      </w:r>
      <w:r w:rsidRPr="005515E1">
        <w:tab/>
        <w:t>may have made a complaint to the National Student Ombudsman or the Overseas Students Ombudsman under this Act; or</w:t>
      </w:r>
    </w:p>
    <w:p w14:paraId="0C4F70E6" w14:textId="77777777" w:rsidR="003700EB" w:rsidRPr="005515E1" w:rsidRDefault="003700EB" w:rsidP="003700EB">
      <w:pPr>
        <w:pStyle w:val="paragraphsub"/>
      </w:pPr>
      <w:r w:rsidRPr="005515E1">
        <w:tab/>
        <w:t>(iii)</w:t>
      </w:r>
      <w:r w:rsidRPr="005515E1">
        <w:tab/>
        <w:t>proposes to make a complaint to the National Student Ombudsman or the Overseas Students Ombudsman under this Act; or</w:t>
      </w:r>
    </w:p>
    <w:p w14:paraId="5EAAD5DC" w14:textId="77777777" w:rsidR="003700EB" w:rsidRPr="005515E1" w:rsidRDefault="003700EB" w:rsidP="003700EB">
      <w:pPr>
        <w:pStyle w:val="paragraphsub"/>
      </w:pPr>
      <w:r w:rsidRPr="005515E1">
        <w:tab/>
        <w:t>(iv)</w:t>
      </w:r>
      <w:r w:rsidRPr="005515E1">
        <w:tab/>
        <w:t>could make a complaint to the National Student Ombudsman or the Overseas Students Ombudsman under this Act; and</w:t>
      </w:r>
    </w:p>
    <w:p w14:paraId="5ADB3C80" w14:textId="77777777" w:rsidR="003700EB" w:rsidRPr="005515E1" w:rsidRDefault="003700EB" w:rsidP="003700EB">
      <w:pPr>
        <w:pStyle w:val="paragraph"/>
      </w:pPr>
      <w:r w:rsidRPr="005515E1">
        <w:tab/>
        <w:t>(c)</w:t>
      </w:r>
      <w:r w:rsidRPr="005515E1">
        <w:tab/>
        <w:t>the belief or suspicion is the reason, or part of the reason, for engaging in the conduct.</w:t>
      </w:r>
    </w:p>
    <w:p w14:paraId="27ACE3B3" w14:textId="77777777" w:rsidR="003700EB" w:rsidRPr="005515E1" w:rsidRDefault="003700EB" w:rsidP="003700EB">
      <w:pPr>
        <w:pStyle w:val="subsection"/>
      </w:pPr>
      <w:r w:rsidRPr="005515E1">
        <w:tab/>
        <w:t>(2)</w:t>
      </w:r>
      <w:r w:rsidRPr="005515E1">
        <w:tab/>
        <w:t xml:space="preserve">Despite subsection (1), a person does not </w:t>
      </w:r>
      <w:r w:rsidRPr="005515E1">
        <w:rPr>
          <w:b/>
          <w:i/>
        </w:rPr>
        <w:t>take a reprisal</w:t>
      </w:r>
      <w:r w:rsidRPr="005515E1">
        <w:t xml:space="preserve"> against another person to the extent that the person takes administrative action that is reasonable to protect the other person from detriment.</w:t>
      </w:r>
    </w:p>
    <w:p w14:paraId="2EA824C4" w14:textId="77777777" w:rsidR="003700EB" w:rsidRPr="005515E1" w:rsidRDefault="003700EB" w:rsidP="003700EB">
      <w:pPr>
        <w:pStyle w:val="ActHead5"/>
      </w:pPr>
      <w:bookmarkStart w:id="280" w:name="_Toc190871308"/>
      <w:r w:rsidRPr="009E41A2">
        <w:rPr>
          <w:rStyle w:val="CharSectno"/>
        </w:rPr>
        <w:lastRenderedPageBreak/>
        <w:t>35E</w:t>
      </w:r>
      <w:r w:rsidRPr="005515E1">
        <w:t xml:space="preserve">  Protection from reprisals—compensation and other orders etc.</w:t>
      </w:r>
      <w:bookmarkEnd w:id="280"/>
    </w:p>
    <w:p w14:paraId="03974BC6" w14:textId="77777777" w:rsidR="003700EB" w:rsidRPr="005515E1" w:rsidRDefault="003700EB" w:rsidP="003700EB">
      <w:pPr>
        <w:pStyle w:val="SubsectionHead"/>
      </w:pPr>
      <w:r w:rsidRPr="005515E1">
        <w:t>Compensation</w:t>
      </w:r>
    </w:p>
    <w:p w14:paraId="5E4292DD" w14:textId="776CAEA2" w:rsidR="003700EB" w:rsidRPr="005515E1" w:rsidRDefault="003700EB" w:rsidP="003700EB">
      <w:pPr>
        <w:pStyle w:val="subsection"/>
      </w:pPr>
      <w:r w:rsidRPr="005515E1">
        <w:tab/>
        <w:t>(1)</w:t>
      </w:r>
      <w:r w:rsidRPr="005515E1">
        <w:tab/>
        <w:t>If the Federal Court or Federal Circuit and Family Court of Australia (</w:t>
      </w:r>
      <w:r w:rsidR="00B64597">
        <w:t>Division 2</w:t>
      </w:r>
      <w:r w:rsidRPr="005515E1">
        <w:t xml:space="preserve">) is satisfied, on the application of a person (the </w:t>
      </w:r>
      <w:r w:rsidRPr="005515E1">
        <w:rPr>
          <w:b/>
          <w:i/>
        </w:rPr>
        <w:t>applicant</w:t>
      </w:r>
      <w:r w:rsidRPr="005515E1">
        <w:t xml:space="preserve">), that another person (the </w:t>
      </w:r>
      <w:r w:rsidRPr="005515E1">
        <w:rPr>
          <w:b/>
          <w:i/>
        </w:rPr>
        <w:t>respondent</w:t>
      </w:r>
      <w:r w:rsidRPr="005515E1">
        <w:t>) took or is taking a reprisal against the applicant, the Court may:</w:t>
      </w:r>
    </w:p>
    <w:p w14:paraId="3B09215F" w14:textId="77777777" w:rsidR="003700EB" w:rsidRPr="005515E1" w:rsidRDefault="003700EB" w:rsidP="003700EB">
      <w:pPr>
        <w:pStyle w:val="paragraph"/>
      </w:pPr>
      <w:r w:rsidRPr="005515E1">
        <w:tab/>
        <w:t>(a)</w:t>
      </w:r>
      <w:r w:rsidRPr="005515E1">
        <w:tab/>
        <w:t>in any case—make an order requiring the respondent to compensate the applicant for loss, damage or injury as a result of the reprisal; or</w:t>
      </w:r>
    </w:p>
    <w:p w14:paraId="6852015E" w14:textId="09E196EA" w:rsidR="003700EB" w:rsidRPr="005515E1" w:rsidRDefault="003700EB" w:rsidP="003700EB">
      <w:pPr>
        <w:pStyle w:val="paragraph"/>
      </w:pPr>
      <w:r w:rsidRPr="005515E1">
        <w:tab/>
        <w:t>(b)</w:t>
      </w:r>
      <w:r w:rsidRPr="005515E1">
        <w:tab/>
        <w:t xml:space="preserve">if the Court is satisfied that the respondent took or is taking the reprisal against the applicant in connection with the respondent’s position as an employee of a private registered provider (within the meaning of </w:t>
      </w:r>
      <w:r w:rsidR="00B64597">
        <w:t>Part I</w:t>
      </w:r>
      <w:r w:rsidRPr="005515E1">
        <w:t>IC) or a higher education provider:</w:t>
      </w:r>
    </w:p>
    <w:p w14:paraId="2D0B5468" w14:textId="77777777" w:rsidR="003700EB" w:rsidRPr="005515E1" w:rsidRDefault="003700EB" w:rsidP="003700EB">
      <w:pPr>
        <w:pStyle w:val="paragraphsub"/>
      </w:pPr>
      <w:r w:rsidRPr="005515E1">
        <w:tab/>
        <w:t>(i)</w:t>
      </w:r>
      <w:r w:rsidRPr="005515E1">
        <w:tab/>
        <w:t>make an order requiring the respondent’s employer</w:t>
      </w:r>
      <w:r w:rsidRPr="005515E1">
        <w:rPr>
          <w:b/>
        </w:rPr>
        <w:t xml:space="preserve"> </w:t>
      </w:r>
      <w:r w:rsidRPr="005515E1">
        <w:t>to compensate the applicant for loss, damage or injury as a result of the reprisal; or</w:t>
      </w:r>
    </w:p>
    <w:p w14:paraId="26B1EAC8" w14:textId="77777777" w:rsidR="003700EB" w:rsidRPr="005515E1" w:rsidRDefault="003700EB" w:rsidP="003700EB">
      <w:pPr>
        <w:pStyle w:val="paragraphsub"/>
      </w:pPr>
      <w:r w:rsidRPr="005515E1">
        <w:tab/>
        <w:t>(ii)</w:t>
      </w:r>
      <w:r w:rsidRPr="005515E1">
        <w:tab/>
        <w:t>make an order requiring the respondent and the respondent’s employer jointly to compensate the applicant for loss, damage or injury as a result of the reprisal; or</w:t>
      </w:r>
    </w:p>
    <w:p w14:paraId="1288BBB2" w14:textId="77777777" w:rsidR="003700EB" w:rsidRPr="005515E1" w:rsidRDefault="003700EB" w:rsidP="003700EB">
      <w:pPr>
        <w:pStyle w:val="paragraphsub"/>
      </w:pPr>
      <w:r w:rsidRPr="005515E1">
        <w:tab/>
        <w:t>(iii)</w:t>
      </w:r>
      <w:r w:rsidRPr="005515E1">
        <w:tab/>
        <w:t>make an order requiring the respondent to compensate the applicant for a part of loss, damage or injury as a result of the reprisal, and make another order requiring the respondent’s employer to compensate the applicant for a part of loss, damage or injury as a result of the detrimental conduct.</w:t>
      </w:r>
    </w:p>
    <w:p w14:paraId="2295689E" w14:textId="77777777" w:rsidR="003700EB" w:rsidRPr="005515E1" w:rsidRDefault="003700EB" w:rsidP="003700EB">
      <w:pPr>
        <w:pStyle w:val="subsection"/>
      </w:pPr>
      <w:r w:rsidRPr="005515E1">
        <w:tab/>
        <w:t>(2)</w:t>
      </w:r>
      <w:r w:rsidRPr="005515E1">
        <w:tab/>
        <w:t>The Court must not make an order under paragraph (1)(b) if the respondent’s employer establishes that it took reasonable precautions, and exercised due diligence, to avoid the reprisal.</w:t>
      </w:r>
    </w:p>
    <w:p w14:paraId="58DB3DC7" w14:textId="77777777" w:rsidR="003700EB" w:rsidRPr="005515E1" w:rsidRDefault="003700EB" w:rsidP="003700EB">
      <w:pPr>
        <w:pStyle w:val="subsection"/>
      </w:pPr>
      <w:r w:rsidRPr="005515E1">
        <w:tab/>
        <w:t>(3)</w:t>
      </w:r>
      <w:r w:rsidRPr="005515E1">
        <w:tab/>
        <w:t>If the Court makes an order under subparagraph (1)(b)(ii), the respondent and the respondent’s employer are jointly and severally liable to pay the compensation concerned.</w:t>
      </w:r>
    </w:p>
    <w:p w14:paraId="6DDDE6F6" w14:textId="77777777" w:rsidR="003700EB" w:rsidRPr="005515E1" w:rsidRDefault="003700EB" w:rsidP="003700EB">
      <w:pPr>
        <w:pStyle w:val="SubsectionHead"/>
      </w:pPr>
      <w:r w:rsidRPr="005515E1">
        <w:lastRenderedPageBreak/>
        <w:t>Injunctions, apologies and other orders</w:t>
      </w:r>
    </w:p>
    <w:p w14:paraId="74F26C3E" w14:textId="5002F575" w:rsidR="003700EB" w:rsidRPr="005515E1" w:rsidRDefault="003700EB" w:rsidP="003700EB">
      <w:pPr>
        <w:pStyle w:val="subsection"/>
      </w:pPr>
      <w:r w:rsidRPr="005515E1">
        <w:tab/>
        <w:t>(4)</w:t>
      </w:r>
      <w:r w:rsidRPr="005515E1">
        <w:tab/>
        <w:t>If the Federal Court or Federal Circuit and Family Court of Australia (</w:t>
      </w:r>
      <w:r w:rsidR="00B64597">
        <w:t>Division 2</w:t>
      </w:r>
      <w:r w:rsidRPr="005515E1">
        <w:t xml:space="preserve">) is satisfied, on the application of a person (the </w:t>
      </w:r>
      <w:r w:rsidRPr="005515E1">
        <w:rPr>
          <w:b/>
          <w:i/>
        </w:rPr>
        <w:t>applicant</w:t>
      </w:r>
      <w:r w:rsidRPr="005515E1">
        <w:t xml:space="preserve">), that another person (the </w:t>
      </w:r>
      <w:r w:rsidRPr="005515E1">
        <w:rPr>
          <w:b/>
          <w:i/>
        </w:rPr>
        <w:t>respondent</w:t>
      </w:r>
      <w:r w:rsidRPr="005515E1">
        <w:t>) took or is taking a reprisal against the applicant, the Court may make any or all of the following orders:</w:t>
      </w:r>
    </w:p>
    <w:p w14:paraId="132F708D" w14:textId="77777777" w:rsidR="003700EB" w:rsidRPr="005515E1" w:rsidRDefault="003700EB" w:rsidP="003700EB">
      <w:pPr>
        <w:pStyle w:val="paragraph"/>
      </w:pPr>
      <w:r w:rsidRPr="005515E1">
        <w:tab/>
        <w:t>(a)</w:t>
      </w:r>
      <w:r w:rsidRPr="005515E1">
        <w:tab/>
        <w:t>an order granting an injunction, on such terms as the Court thinks appropriate:</w:t>
      </w:r>
    </w:p>
    <w:p w14:paraId="1DFD859A" w14:textId="77777777" w:rsidR="003700EB" w:rsidRPr="005515E1" w:rsidRDefault="003700EB" w:rsidP="003700EB">
      <w:pPr>
        <w:pStyle w:val="paragraphsub"/>
      </w:pPr>
      <w:r w:rsidRPr="005515E1">
        <w:tab/>
        <w:t>(i)</w:t>
      </w:r>
      <w:r w:rsidRPr="005515E1">
        <w:tab/>
        <w:t>restraining the respondent from taking the reprisal; or</w:t>
      </w:r>
    </w:p>
    <w:p w14:paraId="21FB1726" w14:textId="77777777" w:rsidR="003700EB" w:rsidRPr="005515E1" w:rsidRDefault="003700EB" w:rsidP="003700EB">
      <w:pPr>
        <w:pStyle w:val="paragraphsub"/>
      </w:pPr>
      <w:r w:rsidRPr="005515E1">
        <w:tab/>
        <w:t>(ii)</w:t>
      </w:r>
      <w:r w:rsidRPr="005515E1">
        <w:tab/>
        <w:t>if the reprisal involves refusing or failing to do something—requiring the respondent to do that thing;</w:t>
      </w:r>
    </w:p>
    <w:p w14:paraId="38B3DB1B" w14:textId="77777777" w:rsidR="003700EB" w:rsidRPr="005515E1" w:rsidRDefault="003700EB" w:rsidP="003700EB">
      <w:pPr>
        <w:pStyle w:val="paragraph"/>
      </w:pPr>
      <w:r w:rsidRPr="005515E1">
        <w:tab/>
        <w:t>(b)</w:t>
      </w:r>
      <w:r w:rsidRPr="005515E1">
        <w:tab/>
        <w:t>an order requiring the respondent to apologise to the applicant for taking the reprisal;</w:t>
      </w:r>
    </w:p>
    <w:p w14:paraId="66E96D87" w14:textId="77777777" w:rsidR="003700EB" w:rsidRPr="005515E1" w:rsidRDefault="003700EB" w:rsidP="003700EB">
      <w:pPr>
        <w:pStyle w:val="paragraph"/>
      </w:pPr>
      <w:r w:rsidRPr="005515E1">
        <w:tab/>
        <w:t>(c)</w:t>
      </w:r>
      <w:r w:rsidRPr="005515E1">
        <w:tab/>
        <w:t>any other order the Court thinks is appropriate.</w:t>
      </w:r>
    </w:p>
    <w:p w14:paraId="241BC244" w14:textId="4475920C" w:rsidR="003700EB" w:rsidRPr="005515E1" w:rsidRDefault="003700EB" w:rsidP="003700EB">
      <w:pPr>
        <w:pStyle w:val="subsection"/>
      </w:pPr>
      <w:r w:rsidRPr="005515E1">
        <w:tab/>
        <w:t>(5)</w:t>
      </w:r>
      <w:r w:rsidRPr="005515E1">
        <w:tab/>
        <w:t>If the Federal Court or Federal Circuit and Family Court of Australia (</w:t>
      </w:r>
      <w:r w:rsidR="00B64597">
        <w:t>Division 2</w:t>
      </w:r>
      <w:r w:rsidRPr="005515E1">
        <w:t>) has power under subsection (4) to grant an injunction restraining a person from engaging in particular conduct, or requiring a person to do anything, the Court may make any other orders (including granting an injunction) that it thinks appropriate against any other person who has:</w:t>
      </w:r>
    </w:p>
    <w:p w14:paraId="57F86598" w14:textId="77777777" w:rsidR="003700EB" w:rsidRPr="005515E1" w:rsidRDefault="003700EB" w:rsidP="003700EB">
      <w:pPr>
        <w:pStyle w:val="paragraph"/>
      </w:pPr>
      <w:r w:rsidRPr="005515E1">
        <w:tab/>
        <w:t>(a)</w:t>
      </w:r>
      <w:r w:rsidRPr="005515E1">
        <w:tab/>
        <w:t>aided, abetted, counselled or procured the conduct against the applicant; or</w:t>
      </w:r>
    </w:p>
    <w:p w14:paraId="6F5E6F94" w14:textId="77777777" w:rsidR="003700EB" w:rsidRPr="005515E1" w:rsidRDefault="003700EB" w:rsidP="003700EB">
      <w:pPr>
        <w:pStyle w:val="paragraph"/>
      </w:pPr>
      <w:r w:rsidRPr="005515E1">
        <w:tab/>
        <w:t>(b)</w:t>
      </w:r>
      <w:r w:rsidRPr="005515E1">
        <w:tab/>
        <w:t>induced the conduct against the applicant, whether through threats or promises or otherwise; or</w:t>
      </w:r>
    </w:p>
    <w:p w14:paraId="14EB682B" w14:textId="77777777" w:rsidR="003700EB" w:rsidRPr="005515E1" w:rsidRDefault="003700EB" w:rsidP="003700EB">
      <w:pPr>
        <w:pStyle w:val="paragraph"/>
      </w:pPr>
      <w:r w:rsidRPr="005515E1">
        <w:tab/>
        <w:t>(c)</w:t>
      </w:r>
      <w:r w:rsidRPr="005515E1">
        <w:tab/>
        <w:t>been in any way (directly or indirectly) knowingly concerned in or a party to the conduct against the applicant; or</w:t>
      </w:r>
    </w:p>
    <w:p w14:paraId="26080693" w14:textId="77777777" w:rsidR="003700EB" w:rsidRPr="005515E1" w:rsidRDefault="003700EB" w:rsidP="003700EB">
      <w:pPr>
        <w:pStyle w:val="paragraph"/>
      </w:pPr>
      <w:r w:rsidRPr="005515E1">
        <w:tab/>
        <w:t>(d)</w:t>
      </w:r>
      <w:r w:rsidRPr="005515E1">
        <w:tab/>
        <w:t>conspired with others to effect the conduct against the applicant.</w:t>
      </w:r>
    </w:p>
    <w:p w14:paraId="1CF0FDC9" w14:textId="77777777" w:rsidR="003700EB" w:rsidRPr="005515E1" w:rsidRDefault="003700EB" w:rsidP="003700EB">
      <w:pPr>
        <w:pStyle w:val="SubsectionHead"/>
      </w:pPr>
      <w:r w:rsidRPr="005515E1">
        <w:t>Multiple orders</w:t>
      </w:r>
    </w:p>
    <w:p w14:paraId="6444CD54" w14:textId="1452E6AA" w:rsidR="003700EB" w:rsidRPr="005515E1" w:rsidRDefault="003700EB" w:rsidP="003700EB">
      <w:pPr>
        <w:pStyle w:val="subsection"/>
      </w:pPr>
      <w:r w:rsidRPr="005515E1">
        <w:tab/>
        <w:t>(6)</w:t>
      </w:r>
      <w:r w:rsidRPr="005515E1">
        <w:tab/>
        <w:t>The Federal Court or Federal Circuit and Family Court of Australia (</w:t>
      </w:r>
      <w:r w:rsidR="00B64597">
        <w:t>Division 2</w:t>
      </w:r>
      <w:r w:rsidRPr="005515E1">
        <w:t>) may make orders under subsections (1) and (4) in respect of the same conduct.</w:t>
      </w:r>
    </w:p>
    <w:p w14:paraId="3E85EA08" w14:textId="77777777" w:rsidR="003700EB" w:rsidRPr="005515E1" w:rsidRDefault="003700EB" w:rsidP="003700EB">
      <w:pPr>
        <w:pStyle w:val="SubsectionHead"/>
      </w:pPr>
      <w:r w:rsidRPr="005515E1">
        <w:lastRenderedPageBreak/>
        <w:t>Burden of proof</w:t>
      </w:r>
    </w:p>
    <w:p w14:paraId="326FF891" w14:textId="77777777" w:rsidR="003700EB" w:rsidRPr="005515E1" w:rsidRDefault="003700EB" w:rsidP="003700EB">
      <w:pPr>
        <w:pStyle w:val="subsection"/>
      </w:pPr>
      <w:r w:rsidRPr="005515E1">
        <w:tab/>
        <w:t>(7)</w:t>
      </w:r>
      <w:r w:rsidRPr="005515E1">
        <w:tab/>
        <w:t xml:space="preserve">In proceedings where a person (the </w:t>
      </w:r>
      <w:r w:rsidRPr="005515E1">
        <w:rPr>
          <w:b/>
          <w:i/>
        </w:rPr>
        <w:t>applicant</w:t>
      </w:r>
      <w:r w:rsidRPr="005515E1">
        <w:t xml:space="preserve">) seeks an order under this section in relation to another person (the </w:t>
      </w:r>
      <w:r w:rsidRPr="005515E1">
        <w:rPr>
          <w:b/>
          <w:i/>
        </w:rPr>
        <w:t>respondent</w:t>
      </w:r>
      <w:r w:rsidRPr="005515E1">
        <w:t>):</w:t>
      </w:r>
    </w:p>
    <w:p w14:paraId="0C9FAD58" w14:textId="77777777" w:rsidR="003700EB" w:rsidRPr="005515E1" w:rsidRDefault="003700EB" w:rsidP="003700EB">
      <w:pPr>
        <w:pStyle w:val="paragraph"/>
      </w:pPr>
      <w:r w:rsidRPr="005515E1">
        <w:tab/>
        <w:t>(a)</w:t>
      </w:r>
      <w:r w:rsidRPr="005515E1">
        <w:tab/>
        <w:t>the applicant bears the onus of adducing or pointing to evidence that suggests a reasonable possibility of the matters mentioned in paragraph 35D(1)(a); and</w:t>
      </w:r>
    </w:p>
    <w:p w14:paraId="64C9B433" w14:textId="77777777" w:rsidR="003700EB" w:rsidRPr="005515E1" w:rsidRDefault="003700EB" w:rsidP="003700EB">
      <w:pPr>
        <w:pStyle w:val="paragraph"/>
      </w:pPr>
      <w:r w:rsidRPr="005515E1">
        <w:tab/>
        <w:t>(b)</w:t>
      </w:r>
      <w:r w:rsidRPr="005515E1">
        <w:tab/>
        <w:t>if that onus is discharged—the respondent bears the onus of proving that the claim is not made out.</w:t>
      </w:r>
    </w:p>
    <w:p w14:paraId="29130150" w14:textId="77777777" w:rsidR="003700EB" w:rsidRPr="005515E1" w:rsidRDefault="003700EB" w:rsidP="003700EB">
      <w:pPr>
        <w:pStyle w:val="SubsectionHead"/>
      </w:pPr>
      <w:r w:rsidRPr="005515E1">
        <w:t>Costs only if proceedings instituted vexatiously etc.</w:t>
      </w:r>
    </w:p>
    <w:p w14:paraId="59262C68" w14:textId="77777777" w:rsidR="003700EB" w:rsidRPr="005515E1" w:rsidRDefault="003700EB" w:rsidP="003700EB">
      <w:pPr>
        <w:pStyle w:val="subsection"/>
      </w:pPr>
      <w:r w:rsidRPr="005515E1">
        <w:tab/>
        <w:t>(8)</w:t>
      </w:r>
      <w:r w:rsidRPr="005515E1">
        <w:tab/>
        <w:t>In proceedings (including an appeal) in a court in relation to a matter arising under this section, the applicant for an order under this section must not be ordered by the court to pay costs incurred by another party to the proceedings, except in accordance with subsection (9).</w:t>
      </w:r>
    </w:p>
    <w:p w14:paraId="28828386" w14:textId="77777777" w:rsidR="003700EB" w:rsidRPr="005515E1" w:rsidRDefault="003700EB" w:rsidP="003700EB">
      <w:pPr>
        <w:pStyle w:val="subsection"/>
      </w:pPr>
      <w:r w:rsidRPr="005515E1">
        <w:tab/>
        <w:t>(9)</w:t>
      </w:r>
      <w:r w:rsidRPr="005515E1">
        <w:tab/>
        <w:t>The applicant may be ordered to pay the costs only if:</w:t>
      </w:r>
    </w:p>
    <w:p w14:paraId="31FC7B2E" w14:textId="77777777" w:rsidR="003700EB" w:rsidRPr="005515E1" w:rsidRDefault="003700EB" w:rsidP="003700EB">
      <w:pPr>
        <w:pStyle w:val="paragraph"/>
      </w:pPr>
      <w:r w:rsidRPr="005515E1">
        <w:tab/>
        <w:t>(a)</w:t>
      </w:r>
      <w:r w:rsidRPr="005515E1">
        <w:tab/>
        <w:t>the court is satisfied that the applicant instituted the proceedings vexatiously or without reasonable cause; or</w:t>
      </w:r>
    </w:p>
    <w:p w14:paraId="3E0E62D6" w14:textId="77777777" w:rsidR="003700EB" w:rsidRPr="005515E1" w:rsidRDefault="003700EB" w:rsidP="003700EB">
      <w:pPr>
        <w:pStyle w:val="paragraph"/>
      </w:pPr>
      <w:r w:rsidRPr="005515E1">
        <w:tab/>
        <w:t>(b)</w:t>
      </w:r>
      <w:r w:rsidRPr="005515E1">
        <w:tab/>
        <w:t>the court is satisfied that the applicant’s unreasonable act or omission caused the other party to incur the costs.</w:t>
      </w:r>
    </w:p>
    <w:p w14:paraId="48F27E63" w14:textId="77777777" w:rsidR="003700EB" w:rsidRPr="005515E1" w:rsidRDefault="003700EB" w:rsidP="003700EB">
      <w:pPr>
        <w:pStyle w:val="SubsectionHead"/>
      </w:pPr>
      <w:r w:rsidRPr="005515E1">
        <w:t>Interaction between remedies and criminal offences</w:t>
      </w:r>
    </w:p>
    <w:p w14:paraId="19E78338" w14:textId="77777777" w:rsidR="003700EB" w:rsidRPr="005515E1" w:rsidRDefault="003700EB" w:rsidP="003700EB">
      <w:pPr>
        <w:pStyle w:val="subsection"/>
      </w:pPr>
      <w:r w:rsidRPr="005515E1">
        <w:tab/>
        <w:t>(10)</w:t>
      </w:r>
      <w:r w:rsidRPr="005515E1">
        <w:tab/>
        <w:t>To avoid doubt, a person may bring proceedings under this section in relation to the taking of a reprisal even if a prosecution for an offence against section 35F in relation to the reprisal has not been brought, or cannot be brought.</w:t>
      </w:r>
    </w:p>
    <w:p w14:paraId="61A1BA5B" w14:textId="77777777" w:rsidR="003700EB" w:rsidRPr="005515E1" w:rsidRDefault="003700EB" w:rsidP="003700EB">
      <w:pPr>
        <w:pStyle w:val="ActHead5"/>
      </w:pPr>
      <w:bookmarkStart w:id="281" w:name="_Toc190871309"/>
      <w:r w:rsidRPr="009E41A2">
        <w:rPr>
          <w:rStyle w:val="CharSectno"/>
        </w:rPr>
        <w:t>35F</w:t>
      </w:r>
      <w:r w:rsidRPr="005515E1">
        <w:t xml:space="preserve">  Protection from reprisals—offence</w:t>
      </w:r>
      <w:bookmarkEnd w:id="281"/>
    </w:p>
    <w:p w14:paraId="14772C0C" w14:textId="77777777" w:rsidR="003700EB" w:rsidRPr="005515E1" w:rsidRDefault="003700EB" w:rsidP="003700EB">
      <w:pPr>
        <w:pStyle w:val="SubsectionHead"/>
      </w:pPr>
      <w:r w:rsidRPr="005515E1">
        <w:t>Taking a reprisal by causing detriment</w:t>
      </w:r>
    </w:p>
    <w:p w14:paraId="3AE18CEB" w14:textId="77777777" w:rsidR="003700EB" w:rsidRPr="005515E1" w:rsidRDefault="003700EB" w:rsidP="003700EB">
      <w:pPr>
        <w:pStyle w:val="subsection"/>
      </w:pPr>
      <w:r w:rsidRPr="005515E1">
        <w:tab/>
        <w:t>(1)</w:t>
      </w:r>
      <w:r w:rsidRPr="005515E1">
        <w:tab/>
        <w:t xml:space="preserve">A person (the </w:t>
      </w:r>
      <w:r w:rsidRPr="005515E1">
        <w:rPr>
          <w:b/>
          <w:i/>
        </w:rPr>
        <w:t>first person</w:t>
      </w:r>
      <w:r w:rsidRPr="005515E1">
        <w:t xml:space="preserve">) commits an offence in relation to another person (the </w:t>
      </w:r>
      <w:r w:rsidRPr="005515E1">
        <w:rPr>
          <w:b/>
          <w:i/>
        </w:rPr>
        <w:t>second person</w:t>
      </w:r>
      <w:r w:rsidRPr="005515E1">
        <w:t>) if:</w:t>
      </w:r>
    </w:p>
    <w:p w14:paraId="79E7F4ED" w14:textId="77777777" w:rsidR="003700EB" w:rsidRPr="005515E1" w:rsidRDefault="003700EB" w:rsidP="003700EB">
      <w:pPr>
        <w:pStyle w:val="paragraph"/>
      </w:pPr>
      <w:r w:rsidRPr="005515E1">
        <w:tab/>
        <w:t>(a)</w:t>
      </w:r>
      <w:r w:rsidRPr="005515E1">
        <w:tab/>
        <w:t>the first person engages in conduct; and</w:t>
      </w:r>
    </w:p>
    <w:p w14:paraId="52AC14F8" w14:textId="77777777" w:rsidR="003700EB" w:rsidRPr="005515E1" w:rsidRDefault="003700EB" w:rsidP="003700EB">
      <w:pPr>
        <w:pStyle w:val="paragraph"/>
      </w:pPr>
      <w:r w:rsidRPr="005515E1">
        <w:lastRenderedPageBreak/>
        <w:tab/>
        <w:t>(b)</w:t>
      </w:r>
      <w:r w:rsidRPr="005515E1">
        <w:tab/>
        <w:t>engaging in the conduct results in detriment to the second person; and</w:t>
      </w:r>
    </w:p>
    <w:p w14:paraId="2EAD4516" w14:textId="77777777" w:rsidR="003700EB" w:rsidRPr="005515E1" w:rsidRDefault="003700EB" w:rsidP="003700EB">
      <w:pPr>
        <w:pStyle w:val="paragraph"/>
      </w:pPr>
      <w:r w:rsidRPr="005515E1">
        <w:tab/>
        <w:t>(c)</w:t>
      </w:r>
      <w:r w:rsidRPr="005515E1">
        <w:tab/>
        <w:t>when the conduct is engaged in, the first person believes or suspects that the second person:</w:t>
      </w:r>
    </w:p>
    <w:p w14:paraId="48403269" w14:textId="77777777" w:rsidR="003700EB" w:rsidRPr="005515E1" w:rsidRDefault="003700EB" w:rsidP="003700EB">
      <w:pPr>
        <w:pStyle w:val="paragraphsub"/>
      </w:pPr>
      <w:r w:rsidRPr="005515E1">
        <w:tab/>
        <w:t>(i)</w:t>
      </w:r>
      <w:r w:rsidRPr="005515E1">
        <w:tab/>
        <w:t>has made a complaint to the National Student Ombudsman or the Overseas Students Ombudsman under this Act; or</w:t>
      </w:r>
    </w:p>
    <w:p w14:paraId="61DAC2AE" w14:textId="77777777" w:rsidR="003700EB" w:rsidRPr="005515E1" w:rsidRDefault="003700EB" w:rsidP="003700EB">
      <w:pPr>
        <w:pStyle w:val="paragraphsub"/>
      </w:pPr>
      <w:r w:rsidRPr="005515E1">
        <w:tab/>
        <w:t>(ii)</w:t>
      </w:r>
      <w:r w:rsidRPr="005515E1">
        <w:tab/>
        <w:t>may have made a complaint to the National Student Ombudsman or the Overseas Students Ombudsman under this Act; or</w:t>
      </w:r>
    </w:p>
    <w:p w14:paraId="206B7391" w14:textId="77777777" w:rsidR="003700EB" w:rsidRPr="005515E1" w:rsidRDefault="003700EB" w:rsidP="003700EB">
      <w:pPr>
        <w:pStyle w:val="paragraphsub"/>
      </w:pPr>
      <w:r w:rsidRPr="005515E1">
        <w:tab/>
        <w:t>(iii)</w:t>
      </w:r>
      <w:r w:rsidRPr="005515E1">
        <w:tab/>
        <w:t>proposes to make a complaint to the National Student Ombudsman or the Overseas Students Ombudsman under this Act; or</w:t>
      </w:r>
    </w:p>
    <w:p w14:paraId="553D39CC" w14:textId="77777777" w:rsidR="003700EB" w:rsidRPr="005515E1" w:rsidRDefault="003700EB" w:rsidP="003700EB">
      <w:pPr>
        <w:pStyle w:val="paragraphsub"/>
      </w:pPr>
      <w:r w:rsidRPr="005515E1">
        <w:tab/>
        <w:t>(iv)</w:t>
      </w:r>
      <w:r w:rsidRPr="005515E1">
        <w:tab/>
        <w:t>could make a complaint to the National Student Ombudsman or the Overseas Students Ombudsman under this Act; and</w:t>
      </w:r>
    </w:p>
    <w:p w14:paraId="28DF22D3" w14:textId="77777777" w:rsidR="003700EB" w:rsidRPr="005515E1" w:rsidRDefault="003700EB" w:rsidP="003700EB">
      <w:pPr>
        <w:pStyle w:val="paragraph"/>
      </w:pPr>
      <w:r w:rsidRPr="005515E1">
        <w:tab/>
        <w:t>(d)</w:t>
      </w:r>
      <w:r w:rsidRPr="005515E1">
        <w:tab/>
        <w:t>the belief or suspicion is the reason, or part of the reason, for engaging in the conduct.</w:t>
      </w:r>
    </w:p>
    <w:p w14:paraId="1347B8B8" w14:textId="77777777" w:rsidR="003700EB" w:rsidRPr="005515E1" w:rsidRDefault="003700EB" w:rsidP="003700EB">
      <w:pPr>
        <w:pStyle w:val="Penalty"/>
      </w:pPr>
      <w:r w:rsidRPr="005515E1">
        <w:t>Penalty:</w:t>
      </w:r>
      <w:r w:rsidRPr="005515E1">
        <w:tab/>
        <w:t>Imprisonment for 6 months.</w:t>
      </w:r>
    </w:p>
    <w:p w14:paraId="418629EF" w14:textId="77777777" w:rsidR="003700EB" w:rsidRPr="005515E1" w:rsidRDefault="003700EB" w:rsidP="003700EB">
      <w:pPr>
        <w:pStyle w:val="SubsectionHead"/>
      </w:pPr>
      <w:r w:rsidRPr="005515E1">
        <w:t>Taking a reprisal by threat to cause detriment</w:t>
      </w:r>
    </w:p>
    <w:p w14:paraId="53038D6A" w14:textId="77777777" w:rsidR="003700EB" w:rsidRPr="005515E1" w:rsidRDefault="003700EB" w:rsidP="003700EB">
      <w:pPr>
        <w:pStyle w:val="subsection"/>
      </w:pPr>
      <w:r w:rsidRPr="005515E1">
        <w:tab/>
        <w:t>(2)</w:t>
      </w:r>
      <w:r w:rsidRPr="005515E1">
        <w:tab/>
        <w:t xml:space="preserve">A person (the </w:t>
      </w:r>
      <w:r w:rsidRPr="005515E1">
        <w:rPr>
          <w:b/>
          <w:i/>
        </w:rPr>
        <w:t>first person</w:t>
      </w:r>
      <w:r w:rsidRPr="005515E1">
        <w:t xml:space="preserve">) commits an offence in relation to another person (the </w:t>
      </w:r>
      <w:r w:rsidRPr="005515E1">
        <w:rPr>
          <w:b/>
          <w:i/>
        </w:rPr>
        <w:t>second person</w:t>
      </w:r>
      <w:r w:rsidRPr="005515E1">
        <w:t>) if:</w:t>
      </w:r>
    </w:p>
    <w:p w14:paraId="4A55024F" w14:textId="77777777" w:rsidR="003700EB" w:rsidRPr="005515E1" w:rsidRDefault="003700EB" w:rsidP="003700EB">
      <w:pPr>
        <w:pStyle w:val="paragraph"/>
      </w:pPr>
      <w:r w:rsidRPr="005515E1">
        <w:tab/>
        <w:t>(a)</w:t>
      </w:r>
      <w:r w:rsidRPr="005515E1">
        <w:tab/>
        <w:t>the first person engages in conduct; and</w:t>
      </w:r>
    </w:p>
    <w:p w14:paraId="3A4672A2" w14:textId="77777777" w:rsidR="003700EB" w:rsidRPr="005515E1" w:rsidRDefault="003700EB" w:rsidP="003700EB">
      <w:pPr>
        <w:pStyle w:val="paragraph"/>
      </w:pPr>
      <w:r w:rsidRPr="005515E1">
        <w:tab/>
        <w:t>(b)</w:t>
      </w:r>
      <w:r w:rsidRPr="005515E1">
        <w:tab/>
        <w:t>engaging in the conduct consists of, or results in, a threat to cause detriment to the second person; and</w:t>
      </w:r>
    </w:p>
    <w:p w14:paraId="3BA873D7" w14:textId="77777777" w:rsidR="003700EB" w:rsidRPr="005515E1" w:rsidRDefault="003700EB" w:rsidP="003700EB">
      <w:pPr>
        <w:pStyle w:val="paragraph"/>
      </w:pPr>
      <w:r w:rsidRPr="005515E1">
        <w:tab/>
        <w:t>(c)</w:t>
      </w:r>
      <w:r w:rsidRPr="005515E1">
        <w:tab/>
        <w:t>the first person is reckless as to whether the second person fears that the threat would be carried out; and</w:t>
      </w:r>
    </w:p>
    <w:p w14:paraId="4870C16B" w14:textId="77777777" w:rsidR="003700EB" w:rsidRPr="005515E1" w:rsidRDefault="003700EB" w:rsidP="003700EB">
      <w:pPr>
        <w:pStyle w:val="paragraph"/>
      </w:pPr>
      <w:r w:rsidRPr="005515E1">
        <w:tab/>
        <w:t>(d)</w:t>
      </w:r>
      <w:r w:rsidRPr="005515E1">
        <w:tab/>
        <w:t>when the conduct is engaged in, the first person believes or suspects that the second person:</w:t>
      </w:r>
    </w:p>
    <w:p w14:paraId="28B8F632" w14:textId="77777777" w:rsidR="003700EB" w:rsidRPr="005515E1" w:rsidRDefault="003700EB" w:rsidP="003700EB">
      <w:pPr>
        <w:pStyle w:val="paragraphsub"/>
      </w:pPr>
      <w:r w:rsidRPr="005515E1">
        <w:tab/>
        <w:t>(i)</w:t>
      </w:r>
      <w:r w:rsidRPr="005515E1">
        <w:tab/>
        <w:t>has made a complaint to the National Student Ombudsman or the Overseas Students Ombudsman under this Act; or</w:t>
      </w:r>
    </w:p>
    <w:p w14:paraId="5AC9AB36" w14:textId="77777777" w:rsidR="003700EB" w:rsidRPr="005515E1" w:rsidRDefault="003700EB" w:rsidP="003700EB">
      <w:pPr>
        <w:pStyle w:val="paragraphsub"/>
      </w:pPr>
      <w:r w:rsidRPr="005515E1">
        <w:lastRenderedPageBreak/>
        <w:tab/>
        <w:t>(ii)</w:t>
      </w:r>
      <w:r w:rsidRPr="005515E1">
        <w:tab/>
        <w:t>may have made a complaint to the National Student Ombudsman or the Overseas Students Ombudsman under this Act; or</w:t>
      </w:r>
    </w:p>
    <w:p w14:paraId="05BA28A9" w14:textId="77777777" w:rsidR="003700EB" w:rsidRPr="005515E1" w:rsidRDefault="003700EB" w:rsidP="003700EB">
      <w:pPr>
        <w:pStyle w:val="paragraphsub"/>
      </w:pPr>
      <w:r w:rsidRPr="005515E1">
        <w:tab/>
        <w:t>(iii)</w:t>
      </w:r>
      <w:r w:rsidRPr="005515E1">
        <w:tab/>
        <w:t>proposes to make a complaint to the National Student Ombudsman or the Overseas Students Ombudsman under this Act; or</w:t>
      </w:r>
    </w:p>
    <w:p w14:paraId="51B6A067" w14:textId="77777777" w:rsidR="003700EB" w:rsidRPr="005515E1" w:rsidRDefault="003700EB" w:rsidP="003700EB">
      <w:pPr>
        <w:pStyle w:val="paragraphsub"/>
      </w:pPr>
      <w:r w:rsidRPr="005515E1">
        <w:tab/>
        <w:t>(iv)</w:t>
      </w:r>
      <w:r w:rsidRPr="005515E1">
        <w:tab/>
        <w:t>could make a complaint to the National Student Ombudsman or the Overseas Students Ombudsman under this Act; and</w:t>
      </w:r>
    </w:p>
    <w:p w14:paraId="6634746B" w14:textId="77777777" w:rsidR="003700EB" w:rsidRPr="005515E1" w:rsidRDefault="003700EB" w:rsidP="003700EB">
      <w:pPr>
        <w:pStyle w:val="paragraph"/>
      </w:pPr>
      <w:r w:rsidRPr="005515E1">
        <w:tab/>
        <w:t>(e)</w:t>
      </w:r>
      <w:r w:rsidRPr="005515E1">
        <w:tab/>
        <w:t>the belief or suspicion is the reason, or part of the reason, for engaging in the conduct.</w:t>
      </w:r>
    </w:p>
    <w:p w14:paraId="05632762" w14:textId="77777777" w:rsidR="003700EB" w:rsidRPr="005515E1" w:rsidRDefault="003700EB" w:rsidP="003700EB">
      <w:pPr>
        <w:pStyle w:val="Penalty"/>
      </w:pPr>
      <w:r w:rsidRPr="005515E1">
        <w:t>Penalty:</w:t>
      </w:r>
      <w:r w:rsidRPr="005515E1">
        <w:tab/>
        <w:t>Imprisonment for 6 months.</w:t>
      </w:r>
    </w:p>
    <w:p w14:paraId="47EA8D67" w14:textId="77777777" w:rsidR="003700EB" w:rsidRPr="005515E1" w:rsidRDefault="003700EB" w:rsidP="003700EB">
      <w:pPr>
        <w:pStyle w:val="subsection"/>
      </w:pPr>
      <w:r w:rsidRPr="005515E1">
        <w:tab/>
        <w:t>(3)</w:t>
      </w:r>
      <w:r w:rsidRPr="005515E1">
        <w:tab/>
        <w:t>Subsection (2) applies whether or not the threat mentioned in paragraph (2)(b) is:</w:t>
      </w:r>
    </w:p>
    <w:p w14:paraId="0C3F881B" w14:textId="77777777" w:rsidR="003700EB" w:rsidRPr="005515E1" w:rsidRDefault="003700EB" w:rsidP="003700EB">
      <w:pPr>
        <w:pStyle w:val="paragraph"/>
      </w:pPr>
      <w:r w:rsidRPr="005515E1">
        <w:tab/>
        <w:t>(a)</w:t>
      </w:r>
      <w:r w:rsidRPr="005515E1">
        <w:tab/>
        <w:t>express or implied; or</w:t>
      </w:r>
    </w:p>
    <w:p w14:paraId="7C55258F" w14:textId="77777777" w:rsidR="003700EB" w:rsidRPr="005515E1" w:rsidRDefault="003700EB" w:rsidP="003700EB">
      <w:pPr>
        <w:pStyle w:val="paragraph"/>
      </w:pPr>
      <w:r w:rsidRPr="005515E1">
        <w:tab/>
        <w:t>(b)</w:t>
      </w:r>
      <w:r w:rsidRPr="005515E1">
        <w:tab/>
        <w:t>conditional or unconditional.</w:t>
      </w:r>
    </w:p>
    <w:p w14:paraId="698ED02A" w14:textId="77777777" w:rsidR="003700EB" w:rsidRPr="005515E1" w:rsidRDefault="003700EB" w:rsidP="003700EB">
      <w:pPr>
        <w:pStyle w:val="SubsectionHead"/>
      </w:pPr>
      <w:r w:rsidRPr="005515E1">
        <w:t>Exception—reasonable administrative action</w:t>
      </w:r>
    </w:p>
    <w:p w14:paraId="26D4C6C8" w14:textId="77777777" w:rsidR="003700EB" w:rsidRPr="005515E1" w:rsidRDefault="003700EB" w:rsidP="003700EB">
      <w:pPr>
        <w:pStyle w:val="subsection"/>
      </w:pPr>
      <w:r w:rsidRPr="005515E1">
        <w:tab/>
        <w:t>(4)</w:t>
      </w:r>
      <w:r w:rsidRPr="005515E1">
        <w:tab/>
        <w:t>Subsections (1) and (2) do not apply if the conduct engaged in by the first person is administrative action that is reasonable to protect the second person from detriment.</w:t>
      </w:r>
    </w:p>
    <w:p w14:paraId="4BDAB33C" w14:textId="53380509" w:rsidR="003700EB" w:rsidRPr="005515E1" w:rsidRDefault="003700EB" w:rsidP="003700EB">
      <w:pPr>
        <w:pStyle w:val="notetext"/>
      </w:pPr>
      <w:r w:rsidRPr="005515E1">
        <w:t>Note:</w:t>
      </w:r>
      <w:r w:rsidRPr="005515E1">
        <w:tab/>
        <w:t>A defendant bears an evidential burden in relation to the matter in this subsection (see sub</w:t>
      </w:r>
      <w:r w:rsidR="00B64597">
        <w:t>section 1</w:t>
      </w:r>
      <w:r w:rsidRPr="005515E1">
        <w:t xml:space="preserve">3.3(3) of the </w:t>
      </w:r>
      <w:r w:rsidRPr="005515E1">
        <w:rPr>
          <w:i/>
        </w:rPr>
        <w:t>Criminal Code</w:t>
      </w:r>
      <w:r w:rsidRPr="005515E1">
        <w:t>).</w:t>
      </w:r>
    </w:p>
    <w:p w14:paraId="201AD0B4" w14:textId="77777777" w:rsidR="003700EB" w:rsidRPr="005515E1" w:rsidRDefault="003700EB" w:rsidP="003700EB">
      <w:pPr>
        <w:pStyle w:val="SubsectionHead"/>
      </w:pPr>
      <w:r w:rsidRPr="005515E1">
        <w:t>No requirement to prove matters related to a complaint</w:t>
      </w:r>
    </w:p>
    <w:p w14:paraId="3FC53CF1" w14:textId="77777777" w:rsidR="003700EB" w:rsidRPr="005515E1" w:rsidRDefault="003700EB" w:rsidP="003700EB">
      <w:pPr>
        <w:pStyle w:val="subsection"/>
      </w:pPr>
      <w:r w:rsidRPr="005515E1">
        <w:tab/>
        <w:t>(5)</w:t>
      </w:r>
      <w:r w:rsidRPr="005515E1">
        <w:tab/>
        <w:t>In a prosecution for an offence against this section, it is not necessary to prove that the second person:</w:t>
      </w:r>
    </w:p>
    <w:p w14:paraId="0CBFC232" w14:textId="77777777" w:rsidR="003700EB" w:rsidRPr="005515E1" w:rsidRDefault="003700EB" w:rsidP="003700EB">
      <w:pPr>
        <w:pStyle w:val="paragraph"/>
      </w:pPr>
      <w:r w:rsidRPr="005515E1">
        <w:tab/>
        <w:t>(a)</w:t>
      </w:r>
      <w:r w:rsidRPr="005515E1">
        <w:tab/>
        <w:t>has made a complaint to the National Student Ombudsman or the Overseas Students Ombudsman under this Act; or</w:t>
      </w:r>
    </w:p>
    <w:p w14:paraId="3389A712" w14:textId="77777777" w:rsidR="003700EB" w:rsidRPr="005515E1" w:rsidRDefault="003700EB" w:rsidP="003700EB">
      <w:pPr>
        <w:pStyle w:val="paragraph"/>
      </w:pPr>
      <w:r w:rsidRPr="005515E1">
        <w:tab/>
        <w:t>(b)</w:t>
      </w:r>
      <w:r w:rsidRPr="005515E1">
        <w:tab/>
        <w:t>may have made a complaint to the National Student Ombudsman or the Overseas Students Ombudsman under this Act; or</w:t>
      </w:r>
    </w:p>
    <w:p w14:paraId="42DB2C24" w14:textId="77777777" w:rsidR="003700EB" w:rsidRPr="005515E1" w:rsidRDefault="003700EB" w:rsidP="003700EB">
      <w:pPr>
        <w:pStyle w:val="paragraph"/>
      </w:pPr>
      <w:r w:rsidRPr="005515E1">
        <w:lastRenderedPageBreak/>
        <w:tab/>
        <w:t>(c)</w:t>
      </w:r>
      <w:r w:rsidRPr="005515E1">
        <w:tab/>
        <w:t>proposes to make a complaint to the National Student Ombudsman or the Overseas Students Ombudsman under this Act; or</w:t>
      </w:r>
    </w:p>
    <w:p w14:paraId="6D39294E" w14:textId="77777777" w:rsidR="003700EB" w:rsidRPr="005515E1" w:rsidRDefault="003700EB" w:rsidP="003700EB">
      <w:pPr>
        <w:pStyle w:val="paragraph"/>
      </w:pPr>
      <w:r w:rsidRPr="005515E1">
        <w:tab/>
        <w:t>(d)</w:t>
      </w:r>
      <w:r w:rsidRPr="005515E1">
        <w:tab/>
        <w:t>could make a complaint to the National Student Ombudsman or the Overseas Students Ombudsman under this Act.</w:t>
      </w:r>
    </w:p>
    <w:p w14:paraId="44F2996F" w14:textId="77777777" w:rsidR="003700EB" w:rsidRPr="005515E1" w:rsidRDefault="003700EB" w:rsidP="003700EB">
      <w:pPr>
        <w:pStyle w:val="notetext"/>
      </w:pPr>
      <w:r w:rsidRPr="005515E1">
        <w:t>Note 1:</w:t>
      </w:r>
      <w:r w:rsidRPr="005515E1">
        <w:tab/>
        <w:t>The offences against subsections (1) and (2) relate to whether the first person has taken a reprisal (within the meaning of section 35D) against another person.</w:t>
      </w:r>
    </w:p>
    <w:p w14:paraId="29F51A28" w14:textId="77777777" w:rsidR="003700EB" w:rsidRPr="005515E1" w:rsidRDefault="003700EB" w:rsidP="003700EB">
      <w:pPr>
        <w:pStyle w:val="notetext"/>
      </w:pPr>
      <w:r w:rsidRPr="005515E1">
        <w:t>Note 2:</w:t>
      </w:r>
      <w:r w:rsidRPr="005515E1">
        <w:tab/>
        <w:t>The offence against subsection (1) relates to a reprisal that consists of causing detriment to another person. The offence against subsection (2) relates to a reprisal that involves a threat to cause detriment to another person.</w:t>
      </w:r>
    </w:p>
    <w:p w14:paraId="3AF93A69" w14:textId="77777777" w:rsidR="003700EB" w:rsidRPr="005515E1" w:rsidRDefault="003700EB" w:rsidP="003700EB">
      <w:pPr>
        <w:pStyle w:val="notetext"/>
      </w:pPr>
      <w:r w:rsidRPr="005515E1">
        <w:t>Note 3:</w:t>
      </w:r>
      <w:r w:rsidRPr="005515E1">
        <w:tab/>
        <w:t xml:space="preserve">Proof of intention, knowledge or recklessness will satisfy a fault element of recklessness (see subsection 5.4(4) of the </w:t>
      </w:r>
      <w:r w:rsidRPr="005515E1">
        <w:rPr>
          <w:i/>
        </w:rPr>
        <w:t>Criminal Code</w:t>
      </w:r>
      <w:r w:rsidRPr="005515E1">
        <w:t>).</w:t>
      </w:r>
    </w:p>
    <w:p w14:paraId="4814DE27" w14:textId="77777777" w:rsidR="00CC320B" w:rsidRPr="004E4AE8" w:rsidRDefault="00CC320B" w:rsidP="007D3635">
      <w:pPr>
        <w:pStyle w:val="ActHead5"/>
      </w:pPr>
      <w:bookmarkStart w:id="282" w:name="_Toc190871310"/>
      <w:r w:rsidRPr="009E41A2">
        <w:rPr>
          <w:rStyle w:val="CharSectno"/>
        </w:rPr>
        <w:t>36</w:t>
      </w:r>
      <w:r w:rsidRPr="004E4AE8">
        <w:t xml:space="preserve">  Offences</w:t>
      </w:r>
      <w:bookmarkEnd w:id="282"/>
    </w:p>
    <w:p w14:paraId="639B5F93" w14:textId="77777777" w:rsidR="00CC320B" w:rsidRPr="004E4AE8" w:rsidRDefault="00CC320B" w:rsidP="007D3635">
      <w:pPr>
        <w:pStyle w:val="subsection"/>
        <w:keepNext/>
        <w:keepLines/>
      </w:pPr>
      <w:r w:rsidRPr="004E4AE8">
        <w:tab/>
        <w:t>(1)</w:t>
      </w:r>
      <w:r w:rsidRPr="004E4AE8">
        <w:tab/>
        <w:t>A person shall not refuse or fail:</w:t>
      </w:r>
    </w:p>
    <w:p w14:paraId="5AAE6956" w14:textId="77777777" w:rsidR="00CC320B" w:rsidRPr="004E4AE8" w:rsidRDefault="00CC320B" w:rsidP="007D3635">
      <w:pPr>
        <w:pStyle w:val="paragraph"/>
        <w:keepNext/>
        <w:keepLines/>
      </w:pPr>
      <w:r w:rsidRPr="004E4AE8">
        <w:tab/>
        <w:t>(a)</w:t>
      </w:r>
      <w:r w:rsidRPr="004E4AE8">
        <w:tab/>
        <w:t>to attend before the Ombudsman;</w:t>
      </w:r>
    </w:p>
    <w:p w14:paraId="700BE766" w14:textId="77777777" w:rsidR="00CC320B" w:rsidRPr="004E4AE8" w:rsidRDefault="00CC320B" w:rsidP="00CC320B">
      <w:pPr>
        <w:pStyle w:val="paragraph"/>
      </w:pPr>
      <w:r w:rsidRPr="004E4AE8">
        <w:tab/>
        <w:t>(b)</w:t>
      </w:r>
      <w:r w:rsidRPr="004E4AE8">
        <w:tab/>
        <w:t>to be sworn or make an affirmation;</w:t>
      </w:r>
    </w:p>
    <w:p w14:paraId="13B9281F" w14:textId="77777777" w:rsidR="00CC320B" w:rsidRPr="004E4AE8" w:rsidRDefault="00CC320B" w:rsidP="00CC320B">
      <w:pPr>
        <w:pStyle w:val="paragraph"/>
      </w:pPr>
      <w:r w:rsidRPr="004E4AE8">
        <w:tab/>
        <w:t>(ba)</w:t>
      </w:r>
      <w:r w:rsidRPr="004E4AE8">
        <w:tab/>
        <w:t xml:space="preserve">to furnish </w:t>
      </w:r>
      <w:r w:rsidR="00E2169B" w:rsidRPr="004E4AE8">
        <w:t xml:space="preserve">or publish </w:t>
      </w:r>
      <w:r w:rsidRPr="004E4AE8">
        <w:t>information; or</w:t>
      </w:r>
    </w:p>
    <w:p w14:paraId="4144EEAD" w14:textId="77777777" w:rsidR="00CC320B" w:rsidRPr="004E4AE8" w:rsidRDefault="00CC320B" w:rsidP="00CC320B">
      <w:pPr>
        <w:pStyle w:val="paragraph"/>
      </w:pPr>
      <w:r w:rsidRPr="004E4AE8">
        <w:tab/>
        <w:t>(c)</w:t>
      </w:r>
      <w:r w:rsidRPr="004E4AE8">
        <w:tab/>
        <w:t>to answer a question or produce a document or record;</w:t>
      </w:r>
      <w:r w:rsidR="00E2169B" w:rsidRPr="004E4AE8">
        <w:t xml:space="preserve"> or</w:t>
      </w:r>
    </w:p>
    <w:p w14:paraId="0C852C48" w14:textId="77777777" w:rsidR="00E2169B" w:rsidRPr="004E4AE8" w:rsidRDefault="00E2169B" w:rsidP="00E2169B">
      <w:pPr>
        <w:pStyle w:val="paragraph"/>
      </w:pPr>
      <w:r w:rsidRPr="004E4AE8">
        <w:tab/>
        <w:t>(d)</w:t>
      </w:r>
      <w:r w:rsidRPr="004E4AE8">
        <w:tab/>
        <w:t>to give a report;</w:t>
      </w:r>
    </w:p>
    <w:p w14:paraId="6C0079EE" w14:textId="77777777" w:rsidR="00CC320B" w:rsidRPr="004E4AE8" w:rsidRDefault="00CC320B" w:rsidP="00CC320B">
      <w:pPr>
        <w:pStyle w:val="subsection2"/>
      </w:pPr>
      <w:r w:rsidRPr="004E4AE8">
        <w:t>when so required in pursuance of this Act.</w:t>
      </w:r>
    </w:p>
    <w:p w14:paraId="69528D01" w14:textId="77777777" w:rsidR="00CC320B" w:rsidRPr="004E4AE8" w:rsidRDefault="00CC320B" w:rsidP="00CC320B">
      <w:pPr>
        <w:pStyle w:val="Penalty"/>
      </w:pPr>
      <w:r w:rsidRPr="004E4AE8">
        <w:t>Penalty:</w:t>
      </w:r>
      <w:r w:rsidRPr="004E4AE8">
        <w:tab/>
      </w:r>
      <w:r w:rsidR="00780BF4" w:rsidRPr="004E4AE8">
        <w:t>Imprisonment for 3 months or 10 penalty units</w:t>
      </w:r>
      <w:r w:rsidRPr="004E4AE8">
        <w:t>.</w:t>
      </w:r>
    </w:p>
    <w:p w14:paraId="1EF84EC9" w14:textId="77777777" w:rsidR="00CC320B" w:rsidRPr="004E4AE8" w:rsidRDefault="00CC320B" w:rsidP="00CF47B3">
      <w:pPr>
        <w:pStyle w:val="subsection"/>
      </w:pPr>
      <w:r w:rsidRPr="004E4AE8">
        <w:tab/>
        <w:t>(2A)</w:t>
      </w:r>
      <w:r w:rsidRPr="004E4AE8">
        <w:tab/>
      </w:r>
      <w:r w:rsidR="00292224" w:rsidRPr="004E4AE8">
        <w:t>Subsection (</w:t>
      </w:r>
      <w:r w:rsidRPr="004E4AE8">
        <w:t>1) does not apply if the person has a reasonable excuse.</w:t>
      </w:r>
    </w:p>
    <w:p w14:paraId="36F32C51" w14:textId="7768173B" w:rsidR="00CC320B" w:rsidRPr="004E4AE8" w:rsidRDefault="00CC320B" w:rsidP="00CC320B">
      <w:pPr>
        <w:pStyle w:val="notetext"/>
      </w:pPr>
      <w:r w:rsidRPr="004E4AE8">
        <w:t>Note:</w:t>
      </w:r>
      <w:r w:rsidRPr="004E4AE8">
        <w:tab/>
        <w:t xml:space="preserve">A defendant bears an evidential burden in relation to the matter in </w:t>
      </w:r>
      <w:r w:rsidR="00292224" w:rsidRPr="004E4AE8">
        <w:t>subsection (</w:t>
      </w:r>
      <w:r w:rsidRPr="004E4AE8">
        <w:t>2A) (see sub</w:t>
      </w:r>
      <w:r w:rsidR="00B64597">
        <w:t>section 1</w:t>
      </w:r>
      <w:r w:rsidRPr="004E4AE8">
        <w:t xml:space="preserve">3.3(3) of the </w:t>
      </w:r>
      <w:r w:rsidRPr="004E4AE8">
        <w:rPr>
          <w:i/>
        </w:rPr>
        <w:t>Criminal Code</w:t>
      </w:r>
      <w:r w:rsidRPr="004E4AE8">
        <w:t>).</w:t>
      </w:r>
    </w:p>
    <w:p w14:paraId="29F7FB37" w14:textId="77777777" w:rsidR="00CC320B" w:rsidRPr="004E4AE8" w:rsidRDefault="00CC320B" w:rsidP="00CF47B3">
      <w:pPr>
        <w:pStyle w:val="subsection"/>
      </w:pPr>
      <w:r w:rsidRPr="004E4AE8">
        <w:tab/>
        <w:t>(3)</w:t>
      </w:r>
      <w:r w:rsidRPr="004E4AE8">
        <w:tab/>
        <w:t>A reference in this section to the Ombudsman includes a reference to a Deputy Ombudsman.</w:t>
      </w:r>
    </w:p>
    <w:p w14:paraId="296D3404" w14:textId="77777777" w:rsidR="00CC320B" w:rsidRPr="004E4AE8" w:rsidRDefault="00CC320B" w:rsidP="00CC320B">
      <w:pPr>
        <w:pStyle w:val="ActHead5"/>
      </w:pPr>
      <w:bookmarkStart w:id="283" w:name="_Toc190871311"/>
      <w:r w:rsidRPr="009E41A2">
        <w:rPr>
          <w:rStyle w:val="CharSectno"/>
        </w:rPr>
        <w:lastRenderedPageBreak/>
        <w:t>37</w:t>
      </w:r>
      <w:r w:rsidRPr="004E4AE8">
        <w:t xml:space="preserve">  Protection from civil actions</w:t>
      </w:r>
      <w:bookmarkEnd w:id="283"/>
    </w:p>
    <w:p w14:paraId="5D71386C" w14:textId="77777777" w:rsidR="00CC320B" w:rsidRPr="004E4AE8" w:rsidRDefault="00CC320B" w:rsidP="00CF47B3">
      <w:pPr>
        <w:pStyle w:val="subsection"/>
      </w:pPr>
      <w:r w:rsidRPr="004E4AE8">
        <w:tab/>
      </w:r>
      <w:r w:rsidRPr="004E4AE8">
        <w:tab/>
        <w:t>Civil proceedings do not lie against a person in respect of loss, damage or injury of any kind suffered by another person by reason of any of the following acts done in good faith:</w:t>
      </w:r>
    </w:p>
    <w:p w14:paraId="5B8E5F33" w14:textId="77777777" w:rsidR="00CC320B" w:rsidRPr="004E4AE8" w:rsidRDefault="00CC320B" w:rsidP="00CC320B">
      <w:pPr>
        <w:pStyle w:val="paragraph"/>
      </w:pPr>
      <w:r w:rsidRPr="004E4AE8">
        <w:tab/>
        <w:t>(a)</w:t>
      </w:r>
      <w:r w:rsidRPr="004E4AE8">
        <w:tab/>
        <w:t>the making of a complaint to the Ombudsman under this Act;</w:t>
      </w:r>
    </w:p>
    <w:p w14:paraId="7FE70ACE" w14:textId="172B7DA0" w:rsidR="00CC320B" w:rsidRPr="004E4AE8" w:rsidRDefault="00CC320B" w:rsidP="00CC320B">
      <w:pPr>
        <w:pStyle w:val="paragraph"/>
      </w:pPr>
      <w:r w:rsidRPr="004E4AE8">
        <w:tab/>
        <w:t>(b)</w:t>
      </w:r>
      <w:r w:rsidRPr="004E4AE8">
        <w:tab/>
        <w:t xml:space="preserve">the making of a statement to, or the furnishing of a document or information to, a person, being an officer within the meaning of </w:t>
      </w:r>
      <w:r w:rsidR="00947FC5" w:rsidRPr="004E4AE8">
        <w:t>section 3</w:t>
      </w:r>
      <w:r w:rsidRPr="004E4AE8">
        <w:t>5, for the purposes of this Act, whether or not the statement was made, or the document or information was furnished, in pursuance of a requirement under section</w:t>
      </w:r>
      <w:r w:rsidR="00292224" w:rsidRPr="004E4AE8">
        <w:t> </w:t>
      </w:r>
      <w:r w:rsidRPr="004E4AE8">
        <w:t xml:space="preserve">9 or an order under </w:t>
      </w:r>
      <w:r w:rsidR="00B64597">
        <w:t>section 1</w:t>
      </w:r>
      <w:r w:rsidRPr="004E4AE8">
        <w:t>1A</w:t>
      </w:r>
      <w:r w:rsidR="00603188">
        <w:t>;</w:t>
      </w:r>
    </w:p>
    <w:p w14:paraId="1AE1022C" w14:textId="36AB57FC" w:rsidR="00603188" w:rsidRPr="002B2A7C" w:rsidRDefault="00603188" w:rsidP="00603188">
      <w:pPr>
        <w:pStyle w:val="paragraph"/>
      </w:pPr>
      <w:r w:rsidRPr="002B2A7C">
        <w:tab/>
        <w:t>(c)</w:t>
      </w:r>
      <w:r w:rsidRPr="002B2A7C">
        <w:tab/>
        <w:t>the provision of reasonable facilities and assistance for the effective exercise of a power under section 14 or 14A (including that section as applied by another provision of this Act).</w:t>
      </w:r>
    </w:p>
    <w:p w14:paraId="5D967486" w14:textId="77777777" w:rsidR="00CC320B" w:rsidRPr="004E4AE8" w:rsidRDefault="00CC320B" w:rsidP="00CC320B">
      <w:pPr>
        <w:pStyle w:val="ActHead5"/>
      </w:pPr>
      <w:bookmarkStart w:id="284" w:name="_Toc190871312"/>
      <w:r w:rsidRPr="009E41A2">
        <w:rPr>
          <w:rStyle w:val="CharSectno"/>
        </w:rPr>
        <w:t>38</w:t>
      </w:r>
      <w:r w:rsidRPr="004E4AE8">
        <w:t xml:space="preserve">  Regulations</w:t>
      </w:r>
      <w:bookmarkEnd w:id="284"/>
    </w:p>
    <w:p w14:paraId="700123E6" w14:textId="0601ABFC" w:rsidR="00CC320B" w:rsidRPr="004E4AE8" w:rsidRDefault="00CC320B" w:rsidP="00CF47B3">
      <w:pPr>
        <w:pStyle w:val="subsection"/>
      </w:pPr>
      <w:r w:rsidRPr="004E4AE8">
        <w:tab/>
      </w:r>
      <w:r w:rsidRPr="004E4AE8">
        <w:tab/>
        <w:t>The Governor</w:t>
      </w:r>
      <w:r w:rsidR="00E850E3">
        <w:noBreakHyphen/>
      </w:r>
      <w:r w:rsidRPr="004E4AE8">
        <w:t>General may make regulations, not inconsistent with this Act, prescribing all matters that are required or permitted by this Act to be prescribed or are necessary or convenient to be prescribed for carrying out or giving effect to this Act and, in particular, prescribing matters in connexion with fees and expenses of witnesses appearing before the Ombudsman.</w:t>
      </w:r>
    </w:p>
    <w:p w14:paraId="53C497A4" w14:textId="77777777" w:rsidR="00C62E51" w:rsidRPr="007511AC" w:rsidRDefault="00C62E51" w:rsidP="00C62E51">
      <w:pPr>
        <w:sectPr w:rsidR="00C62E51" w:rsidRPr="007511AC" w:rsidSect="005158D5">
          <w:headerReference w:type="even" r:id="rId21"/>
          <w:headerReference w:type="default" r:id="rId22"/>
          <w:footerReference w:type="even" r:id="rId23"/>
          <w:footerReference w:type="default" r:id="rId24"/>
          <w:headerReference w:type="first" r:id="rId25"/>
          <w:footerReference w:type="first" r:id="rId26"/>
          <w:type w:val="oddPage"/>
          <w:pgSz w:w="11907" w:h="16839" w:code="9"/>
          <w:pgMar w:top="2381" w:right="2410" w:bottom="4253" w:left="2410" w:header="720" w:footer="3402" w:gutter="0"/>
          <w:pgNumType w:start="1"/>
          <w:cols w:space="720"/>
          <w:docGrid w:linePitch="299"/>
        </w:sectPr>
      </w:pPr>
    </w:p>
    <w:p w14:paraId="6B633F15" w14:textId="77777777" w:rsidR="005749D8" w:rsidRPr="004E4AE8" w:rsidRDefault="005749D8" w:rsidP="005749D8">
      <w:pPr>
        <w:pStyle w:val="ENotesHeading1"/>
        <w:pageBreakBefore/>
        <w:outlineLvl w:val="9"/>
      </w:pPr>
      <w:bookmarkStart w:id="285" w:name="_Toc190871313"/>
      <w:r w:rsidRPr="004E4AE8">
        <w:lastRenderedPageBreak/>
        <w:t>Endnotes</w:t>
      </w:r>
      <w:bookmarkEnd w:id="285"/>
    </w:p>
    <w:p w14:paraId="1982443D" w14:textId="77777777" w:rsidR="00F869B7" w:rsidRPr="007A36FC" w:rsidRDefault="00F869B7" w:rsidP="00D86125">
      <w:pPr>
        <w:pStyle w:val="ENotesHeading2"/>
        <w:spacing w:line="240" w:lineRule="auto"/>
        <w:outlineLvl w:val="9"/>
      </w:pPr>
      <w:bookmarkStart w:id="286" w:name="_Toc190871314"/>
      <w:r w:rsidRPr="007A36FC">
        <w:t>Endnote 1—About the endnotes</w:t>
      </w:r>
      <w:bookmarkEnd w:id="286"/>
    </w:p>
    <w:p w14:paraId="35808FFC" w14:textId="77777777" w:rsidR="00F869B7" w:rsidRDefault="00F869B7" w:rsidP="00D86125">
      <w:pPr>
        <w:spacing w:after="120"/>
      </w:pPr>
      <w:r w:rsidRPr="00BC57F4">
        <w:t xml:space="preserve">The endnotes provide </w:t>
      </w:r>
      <w:r>
        <w:t>information about this compilation and the compiled law.</w:t>
      </w:r>
    </w:p>
    <w:p w14:paraId="20207663" w14:textId="77777777" w:rsidR="00F869B7" w:rsidRPr="00BC57F4" w:rsidRDefault="00F869B7" w:rsidP="00D86125">
      <w:pPr>
        <w:spacing w:after="120"/>
      </w:pPr>
      <w:r w:rsidRPr="00BC57F4">
        <w:t>The followi</w:t>
      </w:r>
      <w:r>
        <w:t>ng endnotes are included in every</w:t>
      </w:r>
      <w:r w:rsidRPr="00BC57F4">
        <w:t xml:space="preserve"> compilation:</w:t>
      </w:r>
    </w:p>
    <w:p w14:paraId="186A8484" w14:textId="77777777" w:rsidR="00F869B7" w:rsidRPr="00BC57F4" w:rsidRDefault="00F869B7" w:rsidP="00D86125">
      <w:r w:rsidRPr="00BC57F4">
        <w:t>Endnote 1—About the endnotes</w:t>
      </w:r>
    </w:p>
    <w:p w14:paraId="496A798B" w14:textId="77777777" w:rsidR="00F869B7" w:rsidRPr="00BC57F4" w:rsidRDefault="00F869B7" w:rsidP="00D86125">
      <w:r w:rsidRPr="00BC57F4">
        <w:t>Endnote 2—Abbreviation key</w:t>
      </w:r>
    </w:p>
    <w:p w14:paraId="14C5AF2D" w14:textId="77777777" w:rsidR="00F869B7" w:rsidRPr="00BC57F4" w:rsidRDefault="00F869B7" w:rsidP="00D86125">
      <w:r w:rsidRPr="00BC57F4">
        <w:t>Endnote 3—Legislation history</w:t>
      </w:r>
    </w:p>
    <w:p w14:paraId="7EDE177A" w14:textId="77777777" w:rsidR="00F869B7" w:rsidRDefault="00F869B7" w:rsidP="00D86125">
      <w:pPr>
        <w:spacing w:after="120"/>
      </w:pPr>
      <w:r w:rsidRPr="00BC57F4">
        <w:t>Endnote 4—Amendment history</w:t>
      </w:r>
    </w:p>
    <w:p w14:paraId="2937A420" w14:textId="77777777" w:rsidR="00F869B7" w:rsidRPr="00BC57F4" w:rsidRDefault="00F869B7" w:rsidP="00D86125">
      <w:r w:rsidRPr="00BC57F4">
        <w:rPr>
          <w:b/>
        </w:rPr>
        <w:t>Abbreviation key—</w:t>
      </w:r>
      <w:r>
        <w:rPr>
          <w:b/>
        </w:rPr>
        <w:t>E</w:t>
      </w:r>
      <w:r w:rsidRPr="00BC57F4">
        <w:rPr>
          <w:b/>
        </w:rPr>
        <w:t>ndnote 2</w:t>
      </w:r>
    </w:p>
    <w:p w14:paraId="56A01C64" w14:textId="77777777" w:rsidR="00F869B7" w:rsidRPr="00BC57F4" w:rsidRDefault="00F869B7" w:rsidP="00D86125">
      <w:pPr>
        <w:spacing w:after="120"/>
      </w:pPr>
      <w:r w:rsidRPr="00BC57F4">
        <w:t xml:space="preserve">The abbreviation key sets out abbreviations </w:t>
      </w:r>
      <w:r>
        <w:t xml:space="preserve">that may be </w:t>
      </w:r>
      <w:r w:rsidRPr="00BC57F4">
        <w:t>used in the endnotes.</w:t>
      </w:r>
    </w:p>
    <w:p w14:paraId="576E0E14" w14:textId="77777777" w:rsidR="00F869B7" w:rsidRPr="00BC57F4" w:rsidRDefault="00F869B7" w:rsidP="00D86125">
      <w:pPr>
        <w:rPr>
          <w:b/>
        </w:rPr>
      </w:pPr>
      <w:r w:rsidRPr="00BC57F4">
        <w:rPr>
          <w:b/>
        </w:rPr>
        <w:t>Legislation history and amendment history—</w:t>
      </w:r>
      <w:r>
        <w:rPr>
          <w:b/>
        </w:rPr>
        <w:t>E</w:t>
      </w:r>
      <w:r w:rsidRPr="00BC57F4">
        <w:rPr>
          <w:b/>
        </w:rPr>
        <w:t>ndnotes 3 and 4</w:t>
      </w:r>
    </w:p>
    <w:p w14:paraId="341F08BB" w14:textId="77777777" w:rsidR="00F869B7" w:rsidRPr="00BC57F4" w:rsidRDefault="00F869B7" w:rsidP="00D86125">
      <w:pPr>
        <w:spacing w:after="120"/>
      </w:pPr>
      <w:r w:rsidRPr="00BC57F4">
        <w:t>Amending laws are annotated in the legislation history and amendment history.</w:t>
      </w:r>
    </w:p>
    <w:p w14:paraId="259EC441" w14:textId="77777777" w:rsidR="00F869B7" w:rsidRPr="00BC57F4" w:rsidRDefault="00F869B7"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56DBAEAE" w14:textId="77777777" w:rsidR="00F869B7" w:rsidRDefault="00F869B7"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44C92479" w14:textId="77777777" w:rsidR="00F869B7" w:rsidRPr="00FB4AD4" w:rsidRDefault="00F869B7" w:rsidP="00D86125">
      <w:pPr>
        <w:rPr>
          <w:b/>
        </w:rPr>
      </w:pPr>
      <w:r w:rsidRPr="00FB4AD4">
        <w:rPr>
          <w:b/>
        </w:rPr>
        <w:t>Editorial changes</w:t>
      </w:r>
    </w:p>
    <w:p w14:paraId="738918EF" w14:textId="77777777" w:rsidR="00F869B7" w:rsidRDefault="00F869B7"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6D8E8700" w14:textId="77777777" w:rsidR="00F869B7" w:rsidRDefault="00F869B7" w:rsidP="00D86125">
      <w:pPr>
        <w:spacing w:after="120"/>
      </w:pPr>
      <w:r>
        <w:t>If the compilation includes editorial changes, the endnotes include a brief outline of the changes in general terms. Full details of any changes can be obtained from the Office of Parliamentary Counsel.</w:t>
      </w:r>
    </w:p>
    <w:p w14:paraId="0FDE06B6" w14:textId="77777777" w:rsidR="00F869B7" w:rsidRPr="00BC57F4" w:rsidRDefault="00F869B7" w:rsidP="00D86125">
      <w:pPr>
        <w:keepNext/>
      </w:pPr>
      <w:r>
        <w:rPr>
          <w:b/>
        </w:rPr>
        <w:t>Misdescribed amendments</w:t>
      </w:r>
    </w:p>
    <w:p w14:paraId="53B42365" w14:textId="6A52F154" w:rsidR="00F869B7" w:rsidRDefault="00F869B7" w:rsidP="00A140E1">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B64597">
        <w:t>section 1</w:t>
      </w:r>
      <w:r>
        <w:t xml:space="preserve">5V of the </w:t>
      </w:r>
      <w:r w:rsidRPr="001B7B32">
        <w:rPr>
          <w:i/>
        </w:rPr>
        <w:t>Legislation Act 2003</w:t>
      </w:r>
      <w:r>
        <w:t>.</w:t>
      </w:r>
    </w:p>
    <w:p w14:paraId="40BECB22" w14:textId="77777777" w:rsidR="00F869B7" w:rsidRDefault="00F869B7" w:rsidP="00A140E1">
      <w:pPr>
        <w:spacing w:before="120" w:after="240"/>
      </w:pPr>
      <w:r>
        <w:t>If a misdescribed amendment cannot be given effect as intended, the amendment is not incorporated and “(md not incorp)” is added to the amendment history</w:t>
      </w:r>
      <w:r w:rsidRPr="00E466D8">
        <w:t>.</w:t>
      </w:r>
    </w:p>
    <w:p w14:paraId="4AF5BFC5" w14:textId="15592F8F" w:rsidR="00F15F1F" w:rsidRPr="004E4AE8" w:rsidRDefault="00F15F1F" w:rsidP="009F62C6"/>
    <w:p w14:paraId="50CAB704" w14:textId="77777777" w:rsidR="00F15F1F" w:rsidRPr="004E4AE8" w:rsidRDefault="00F15F1F" w:rsidP="009F62C6">
      <w:pPr>
        <w:pStyle w:val="ENotesHeading2"/>
        <w:pageBreakBefore/>
        <w:outlineLvl w:val="9"/>
      </w:pPr>
      <w:bookmarkStart w:id="287" w:name="_Toc190871315"/>
      <w:r w:rsidRPr="004E4AE8">
        <w:lastRenderedPageBreak/>
        <w:t>Endnote 2—Abbreviation key</w:t>
      </w:r>
      <w:bookmarkEnd w:id="287"/>
    </w:p>
    <w:p w14:paraId="0BDBF51D" w14:textId="77777777" w:rsidR="00F15F1F" w:rsidRPr="004E4AE8" w:rsidRDefault="00F15F1F" w:rsidP="009F62C6">
      <w:pPr>
        <w:pStyle w:val="Tabletext"/>
      </w:pPr>
    </w:p>
    <w:tbl>
      <w:tblPr>
        <w:tblW w:w="7939" w:type="dxa"/>
        <w:tblInd w:w="108" w:type="dxa"/>
        <w:tblLayout w:type="fixed"/>
        <w:tblLook w:val="0000" w:firstRow="0" w:lastRow="0" w:firstColumn="0" w:lastColumn="0" w:noHBand="0" w:noVBand="0"/>
      </w:tblPr>
      <w:tblGrid>
        <w:gridCol w:w="4253"/>
        <w:gridCol w:w="3686"/>
      </w:tblGrid>
      <w:tr w:rsidR="00F15F1F" w:rsidRPr="004E4AE8" w14:paraId="7B94FD83" w14:textId="77777777" w:rsidTr="009F62C6">
        <w:tc>
          <w:tcPr>
            <w:tcW w:w="4253" w:type="dxa"/>
            <w:shd w:val="clear" w:color="auto" w:fill="auto"/>
          </w:tcPr>
          <w:p w14:paraId="10571927" w14:textId="77777777" w:rsidR="00F15F1F" w:rsidRPr="004E4AE8" w:rsidRDefault="00F15F1F" w:rsidP="009F62C6">
            <w:pPr>
              <w:spacing w:before="60"/>
              <w:ind w:left="34"/>
              <w:rPr>
                <w:sz w:val="20"/>
              </w:rPr>
            </w:pPr>
            <w:r w:rsidRPr="004E4AE8">
              <w:rPr>
                <w:sz w:val="20"/>
              </w:rPr>
              <w:t>ad = added or inserted</w:t>
            </w:r>
          </w:p>
        </w:tc>
        <w:tc>
          <w:tcPr>
            <w:tcW w:w="3686" w:type="dxa"/>
            <w:shd w:val="clear" w:color="auto" w:fill="auto"/>
          </w:tcPr>
          <w:p w14:paraId="786CA8CF" w14:textId="77777777" w:rsidR="00F15F1F" w:rsidRPr="004E4AE8" w:rsidRDefault="00F15F1F" w:rsidP="009F62C6">
            <w:pPr>
              <w:spacing w:before="60"/>
              <w:ind w:left="34"/>
              <w:rPr>
                <w:sz w:val="20"/>
              </w:rPr>
            </w:pPr>
            <w:r w:rsidRPr="004E4AE8">
              <w:rPr>
                <w:sz w:val="20"/>
              </w:rPr>
              <w:t>o = order(s)</w:t>
            </w:r>
          </w:p>
        </w:tc>
      </w:tr>
      <w:tr w:rsidR="00F15F1F" w:rsidRPr="004E4AE8" w14:paraId="458AD563" w14:textId="77777777" w:rsidTr="009F62C6">
        <w:tc>
          <w:tcPr>
            <w:tcW w:w="4253" w:type="dxa"/>
            <w:shd w:val="clear" w:color="auto" w:fill="auto"/>
          </w:tcPr>
          <w:p w14:paraId="1DCE9596" w14:textId="77777777" w:rsidR="00F15F1F" w:rsidRPr="004E4AE8" w:rsidRDefault="00F15F1F" w:rsidP="009F62C6">
            <w:pPr>
              <w:spacing w:before="60"/>
              <w:ind w:left="34"/>
              <w:rPr>
                <w:sz w:val="20"/>
              </w:rPr>
            </w:pPr>
            <w:r w:rsidRPr="004E4AE8">
              <w:rPr>
                <w:sz w:val="20"/>
              </w:rPr>
              <w:t>am = amended</w:t>
            </w:r>
          </w:p>
        </w:tc>
        <w:tc>
          <w:tcPr>
            <w:tcW w:w="3686" w:type="dxa"/>
            <w:shd w:val="clear" w:color="auto" w:fill="auto"/>
          </w:tcPr>
          <w:p w14:paraId="194D4CDF" w14:textId="77777777" w:rsidR="00F15F1F" w:rsidRPr="004E4AE8" w:rsidRDefault="00F15F1F" w:rsidP="009F62C6">
            <w:pPr>
              <w:spacing w:before="60"/>
              <w:ind w:left="34"/>
              <w:rPr>
                <w:sz w:val="20"/>
              </w:rPr>
            </w:pPr>
            <w:r w:rsidRPr="004E4AE8">
              <w:rPr>
                <w:sz w:val="20"/>
              </w:rPr>
              <w:t>Ord = Ordinance</w:t>
            </w:r>
          </w:p>
        </w:tc>
      </w:tr>
      <w:tr w:rsidR="00F15F1F" w:rsidRPr="004E4AE8" w14:paraId="44A000D6" w14:textId="77777777" w:rsidTr="009F62C6">
        <w:tc>
          <w:tcPr>
            <w:tcW w:w="4253" w:type="dxa"/>
            <w:shd w:val="clear" w:color="auto" w:fill="auto"/>
          </w:tcPr>
          <w:p w14:paraId="7A2910A7" w14:textId="77777777" w:rsidR="00F15F1F" w:rsidRPr="004E4AE8" w:rsidRDefault="00F15F1F" w:rsidP="009F62C6">
            <w:pPr>
              <w:spacing w:before="60"/>
              <w:ind w:left="34"/>
              <w:rPr>
                <w:sz w:val="20"/>
              </w:rPr>
            </w:pPr>
            <w:r w:rsidRPr="004E4AE8">
              <w:rPr>
                <w:sz w:val="20"/>
              </w:rPr>
              <w:t>amdt = amendment</w:t>
            </w:r>
          </w:p>
        </w:tc>
        <w:tc>
          <w:tcPr>
            <w:tcW w:w="3686" w:type="dxa"/>
            <w:shd w:val="clear" w:color="auto" w:fill="auto"/>
          </w:tcPr>
          <w:p w14:paraId="1470C0C5" w14:textId="77777777" w:rsidR="00F15F1F" w:rsidRPr="004E4AE8" w:rsidRDefault="00F15F1F" w:rsidP="009F62C6">
            <w:pPr>
              <w:spacing w:before="60"/>
              <w:ind w:left="34"/>
              <w:rPr>
                <w:sz w:val="20"/>
              </w:rPr>
            </w:pPr>
            <w:r w:rsidRPr="004E4AE8">
              <w:rPr>
                <w:sz w:val="20"/>
              </w:rPr>
              <w:t>orig = original</w:t>
            </w:r>
          </w:p>
        </w:tc>
      </w:tr>
      <w:tr w:rsidR="00F15F1F" w:rsidRPr="004E4AE8" w14:paraId="46EF45E7" w14:textId="77777777" w:rsidTr="009F62C6">
        <w:tc>
          <w:tcPr>
            <w:tcW w:w="4253" w:type="dxa"/>
            <w:shd w:val="clear" w:color="auto" w:fill="auto"/>
          </w:tcPr>
          <w:p w14:paraId="494CDF38" w14:textId="77777777" w:rsidR="00F15F1F" w:rsidRPr="004E4AE8" w:rsidRDefault="00F15F1F" w:rsidP="009F62C6">
            <w:pPr>
              <w:spacing w:before="60"/>
              <w:ind w:left="34"/>
              <w:rPr>
                <w:sz w:val="20"/>
              </w:rPr>
            </w:pPr>
            <w:r w:rsidRPr="004E4AE8">
              <w:rPr>
                <w:sz w:val="20"/>
              </w:rPr>
              <w:t>c = clause(s)</w:t>
            </w:r>
          </w:p>
        </w:tc>
        <w:tc>
          <w:tcPr>
            <w:tcW w:w="3686" w:type="dxa"/>
            <w:shd w:val="clear" w:color="auto" w:fill="auto"/>
          </w:tcPr>
          <w:p w14:paraId="251C3A24" w14:textId="77777777" w:rsidR="00F15F1F" w:rsidRPr="004E4AE8" w:rsidRDefault="00F15F1F" w:rsidP="009F62C6">
            <w:pPr>
              <w:spacing w:before="60"/>
              <w:ind w:left="34"/>
              <w:rPr>
                <w:sz w:val="20"/>
              </w:rPr>
            </w:pPr>
            <w:r w:rsidRPr="004E4AE8">
              <w:rPr>
                <w:sz w:val="20"/>
              </w:rPr>
              <w:t>par = paragraph(s)/subparagraph(s)</w:t>
            </w:r>
          </w:p>
        </w:tc>
      </w:tr>
      <w:tr w:rsidR="00F15F1F" w:rsidRPr="004E4AE8" w14:paraId="00F05A63" w14:textId="77777777" w:rsidTr="009F62C6">
        <w:tc>
          <w:tcPr>
            <w:tcW w:w="4253" w:type="dxa"/>
            <w:shd w:val="clear" w:color="auto" w:fill="auto"/>
          </w:tcPr>
          <w:p w14:paraId="64598C0D" w14:textId="77777777" w:rsidR="00F15F1F" w:rsidRPr="004E4AE8" w:rsidRDefault="00F15F1F" w:rsidP="009F62C6">
            <w:pPr>
              <w:spacing w:before="60"/>
              <w:ind w:left="34"/>
              <w:rPr>
                <w:sz w:val="20"/>
              </w:rPr>
            </w:pPr>
            <w:r w:rsidRPr="004E4AE8">
              <w:rPr>
                <w:sz w:val="20"/>
              </w:rPr>
              <w:t>C[x] = Compilation No. x</w:t>
            </w:r>
          </w:p>
        </w:tc>
        <w:tc>
          <w:tcPr>
            <w:tcW w:w="3686" w:type="dxa"/>
            <w:shd w:val="clear" w:color="auto" w:fill="auto"/>
          </w:tcPr>
          <w:p w14:paraId="5A5EC675" w14:textId="7EE0B546" w:rsidR="00F15F1F" w:rsidRPr="004E4AE8" w:rsidRDefault="00493FEB" w:rsidP="00493FEB">
            <w:pPr>
              <w:ind w:left="34" w:firstLine="249"/>
              <w:rPr>
                <w:sz w:val="20"/>
              </w:rPr>
            </w:pPr>
            <w:r w:rsidRPr="004E4AE8">
              <w:rPr>
                <w:sz w:val="20"/>
              </w:rPr>
              <w:t>/</w:t>
            </w:r>
            <w:r w:rsidR="00F15F1F" w:rsidRPr="004E4AE8">
              <w:rPr>
                <w:sz w:val="20"/>
              </w:rPr>
              <w:t>sub</w:t>
            </w:r>
            <w:r w:rsidR="00E850E3">
              <w:rPr>
                <w:sz w:val="20"/>
              </w:rPr>
              <w:noBreakHyphen/>
            </w:r>
            <w:r w:rsidR="00F15F1F" w:rsidRPr="004E4AE8">
              <w:rPr>
                <w:sz w:val="20"/>
              </w:rPr>
              <w:t>subparagraph(s)</w:t>
            </w:r>
          </w:p>
        </w:tc>
      </w:tr>
      <w:tr w:rsidR="00F15F1F" w:rsidRPr="004E4AE8" w14:paraId="2C1D93FE" w14:textId="77777777" w:rsidTr="009F62C6">
        <w:tc>
          <w:tcPr>
            <w:tcW w:w="4253" w:type="dxa"/>
            <w:shd w:val="clear" w:color="auto" w:fill="auto"/>
          </w:tcPr>
          <w:p w14:paraId="1FC84050" w14:textId="77777777" w:rsidR="00F15F1F" w:rsidRPr="004E4AE8" w:rsidRDefault="00F15F1F" w:rsidP="009F62C6">
            <w:pPr>
              <w:spacing w:before="60"/>
              <w:ind w:left="34"/>
              <w:rPr>
                <w:sz w:val="20"/>
              </w:rPr>
            </w:pPr>
            <w:r w:rsidRPr="004E4AE8">
              <w:rPr>
                <w:sz w:val="20"/>
              </w:rPr>
              <w:t>Ch = Chapter(s)</w:t>
            </w:r>
          </w:p>
        </w:tc>
        <w:tc>
          <w:tcPr>
            <w:tcW w:w="3686" w:type="dxa"/>
            <w:shd w:val="clear" w:color="auto" w:fill="auto"/>
          </w:tcPr>
          <w:p w14:paraId="60580751" w14:textId="77777777" w:rsidR="00F15F1F" w:rsidRPr="004E4AE8" w:rsidRDefault="00F15F1F" w:rsidP="009F62C6">
            <w:pPr>
              <w:spacing w:before="60"/>
              <w:ind w:left="34"/>
              <w:rPr>
                <w:sz w:val="20"/>
              </w:rPr>
            </w:pPr>
            <w:r w:rsidRPr="004E4AE8">
              <w:rPr>
                <w:sz w:val="20"/>
              </w:rPr>
              <w:t>pres = present</w:t>
            </w:r>
          </w:p>
        </w:tc>
      </w:tr>
      <w:tr w:rsidR="00F15F1F" w:rsidRPr="004E4AE8" w14:paraId="5245D7B7" w14:textId="77777777" w:rsidTr="009F62C6">
        <w:tc>
          <w:tcPr>
            <w:tcW w:w="4253" w:type="dxa"/>
            <w:shd w:val="clear" w:color="auto" w:fill="auto"/>
          </w:tcPr>
          <w:p w14:paraId="05C3461A" w14:textId="77777777" w:rsidR="00F15F1F" w:rsidRPr="004E4AE8" w:rsidRDefault="00F15F1F" w:rsidP="009F62C6">
            <w:pPr>
              <w:spacing w:before="60"/>
              <w:ind w:left="34"/>
              <w:rPr>
                <w:sz w:val="20"/>
              </w:rPr>
            </w:pPr>
            <w:r w:rsidRPr="004E4AE8">
              <w:rPr>
                <w:sz w:val="20"/>
              </w:rPr>
              <w:t>def = definition(s)</w:t>
            </w:r>
          </w:p>
        </w:tc>
        <w:tc>
          <w:tcPr>
            <w:tcW w:w="3686" w:type="dxa"/>
            <w:shd w:val="clear" w:color="auto" w:fill="auto"/>
          </w:tcPr>
          <w:p w14:paraId="2F650A38" w14:textId="77777777" w:rsidR="00F15F1F" w:rsidRPr="004E4AE8" w:rsidRDefault="00F15F1F" w:rsidP="009F62C6">
            <w:pPr>
              <w:spacing w:before="60"/>
              <w:ind w:left="34"/>
              <w:rPr>
                <w:sz w:val="20"/>
              </w:rPr>
            </w:pPr>
            <w:r w:rsidRPr="004E4AE8">
              <w:rPr>
                <w:sz w:val="20"/>
              </w:rPr>
              <w:t>prev = previous</w:t>
            </w:r>
          </w:p>
        </w:tc>
      </w:tr>
      <w:tr w:rsidR="00F15F1F" w:rsidRPr="004E4AE8" w14:paraId="0EBCED9C" w14:textId="77777777" w:rsidTr="009F62C6">
        <w:tc>
          <w:tcPr>
            <w:tcW w:w="4253" w:type="dxa"/>
            <w:shd w:val="clear" w:color="auto" w:fill="auto"/>
          </w:tcPr>
          <w:p w14:paraId="5C716B5C" w14:textId="77777777" w:rsidR="00F15F1F" w:rsidRPr="004E4AE8" w:rsidRDefault="00F15F1F" w:rsidP="009F62C6">
            <w:pPr>
              <w:spacing w:before="60"/>
              <w:ind w:left="34"/>
              <w:rPr>
                <w:sz w:val="20"/>
              </w:rPr>
            </w:pPr>
            <w:r w:rsidRPr="004E4AE8">
              <w:rPr>
                <w:sz w:val="20"/>
              </w:rPr>
              <w:t>Dict = Dictionary</w:t>
            </w:r>
          </w:p>
        </w:tc>
        <w:tc>
          <w:tcPr>
            <w:tcW w:w="3686" w:type="dxa"/>
            <w:shd w:val="clear" w:color="auto" w:fill="auto"/>
          </w:tcPr>
          <w:p w14:paraId="06308723" w14:textId="77777777" w:rsidR="00F15F1F" w:rsidRPr="004E4AE8" w:rsidRDefault="00F15F1F" w:rsidP="009F62C6">
            <w:pPr>
              <w:spacing w:before="60"/>
              <w:ind w:left="34"/>
              <w:rPr>
                <w:sz w:val="20"/>
              </w:rPr>
            </w:pPr>
            <w:r w:rsidRPr="004E4AE8">
              <w:rPr>
                <w:sz w:val="20"/>
              </w:rPr>
              <w:t>(prev…) = previously</w:t>
            </w:r>
          </w:p>
        </w:tc>
      </w:tr>
      <w:tr w:rsidR="00F15F1F" w:rsidRPr="004E4AE8" w14:paraId="130E4B63" w14:textId="77777777" w:rsidTr="009F62C6">
        <w:tc>
          <w:tcPr>
            <w:tcW w:w="4253" w:type="dxa"/>
            <w:shd w:val="clear" w:color="auto" w:fill="auto"/>
          </w:tcPr>
          <w:p w14:paraId="00F42D60" w14:textId="77777777" w:rsidR="00F15F1F" w:rsidRPr="004E4AE8" w:rsidRDefault="00F15F1F" w:rsidP="009F62C6">
            <w:pPr>
              <w:spacing w:before="60"/>
              <w:ind w:left="34"/>
              <w:rPr>
                <w:sz w:val="20"/>
              </w:rPr>
            </w:pPr>
            <w:r w:rsidRPr="004E4AE8">
              <w:rPr>
                <w:sz w:val="20"/>
              </w:rPr>
              <w:t>disallowed = disallowed by Parliament</w:t>
            </w:r>
          </w:p>
        </w:tc>
        <w:tc>
          <w:tcPr>
            <w:tcW w:w="3686" w:type="dxa"/>
            <w:shd w:val="clear" w:color="auto" w:fill="auto"/>
          </w:tcPr>
          <w:p w14:paraId="327D7C17" w14:textId="77777777" w:rsidR="00F15F1F" w:rsidRPr="004E4AE8" w:rsidRDefault="00F15F1F" w:rsidP="009F62C6">
            <w:pPr>
              <w:spacing w:before="60"/>
              <w:ind w:left="34"/>
              <w:rPr>
                <w:sz w:val="20"/>
              </w:rPr>
            </w:pPr>
            <w:r w:rsidRPr="004E4AE8">
              <w:rPr>
                <w:sz w:val="20"/>
              </w:rPr>
              <w:t>Pt = Part(s)</w:t>
            </w:r>
          </w:p>
        </w:tc>
      </w:tr>
      <w:tr w:rsidR="00F15F1F" w:rsidRPr="004E4AE8" w14:paraId="5ED0F01E" w14:textId="77777777" w:rsidTr="009F62C6">
        <w:tc>
          <w:tcPr>
            <w:tcW w:w="4253" w:type="dxa"/>
            <w:shd w:val="clear" w:color="auto" w:fill="auto"/>
          </w:tcPr>
          <w:p w14:paraId="266EC974" w14:textId="77777777" w:rsidR="00F15F1F" w:rsidRPr="004E4AE8" w:rsidRDefault="00F15F1F" w:rsidP="009F62C6">
            <w:pPr>
              <w:spacing w:before="60"/>
              <w:ind w:left="34"/>
              <w:rPr>
                <w:sz w:val="20"/>
              </w:rPr>
            </w:pPr>
            <w:r w:rsidRPr="004E4AE8">
              <w:rPr>
                <w:sz w:val="20"/>
              </w:rPr>
              <w:t>Div = Division(s)</w:t>
            </w:r>
          </w:p>
        </w:tc>
        <w:tc>
          <w:tcPr>
            <w:tcW w:w="3686" w:type="dxa"/>
            <w:shd w:val="clear" w:color="auto" w:fill="auto"/>
          </w:tcPr>
          <w:p w14:paraId="033336FB" w14:textId="77777777" w:rsidR="00F15F1F" w:rsidRPr="004E4AE8" w:rsidRDefault="00F15F1F" w:rsidP="009F62C6">
            <w:pPr>
              <w:spacing w:before="60"/>
              <w:ind w:left="34"/>
              <w:rPr>
                <w:sz w:val="20"/>
              </w:rPr>
            </w:pPr>
            <w:r w:rsidRPr="004E4AE8">
              <w:rPr>
                <w:sz w:val="20"/>
              </w:rPr>
              <w:t>r = regulation(s)/rule(s)</w:t>
            </w:r>
          </w:p>
        </w:tc>
      </w:tr>
      <w:tr w:rsidR="00F15F1F" w:rsidRPr="004E4AE8" w14:paraId="0FC21138" w14:textId="77777777" w:rsidTr="009F62C6">
        <w:tc>
          <w:tcPr>
            <w:tcW w:w="4253" w:type="dxa"/>
            <w:shd w:val="clear" w:color="auto" w:fill="auto"/>
          </w:tcPr>
          <w:p w14:paraId="1098A88D" w14:textId="77777777" w:rsidR="00F15F1F" w:rsidRPr="004E4AE8" w:rsidRDefault="00F15F1F" w:rsidP="009F62C6">
            <w:pPr>
              <w:spacing w:before="60"/>
              <w:ind w:left="34"/>
              <w:rPr>
                <w:sz w:val="20"/>
              </w:rPr>
            </w:pPr>
            <w:r w:rsidRPr="004E4AE8">
              <w:rPr>
                <w:sz w:val="20"/>
              </w:rPr>
              <w:t>ed = editorial change</w:t>
            </w:r>
          </w:p>
        </w:tc>
        <w:tc>
          <w:tcPr>
            <w:tcW w:w="3686" w:type="dxa"/>
            <w:shd w:val="clear" w:color="auto" w:fill="auto"/>
          </w:tcPr>
          <w:p w14:paraId="4B86DC66" w14:textId="77777777" w:rsidR="00F15F1F" w:rsidRPr="004E4AE8" w:rsidRDefault="00F15F1F" w:rsidP="009F62C6">
            <w:pPr>
              <w:spacing w:before="60"/>
              <w:ind w:left="34"/>
              <w:rPr>
                <w:sz w:val="20"/>
              </w:rPr>
            </w:pPr>
            <w:r w:rsidRPr="004E4AE8">
              <w:rPr>
                <w:sz w:val="20"/>
              </w:rPr>
              <w:t>reloc = relocated</w:t>
            </w:r>
          </w:p>
        </w:tc>
      </w:tr>
      <w:tr w:rsidR="00F15F1F" w:rsidRPr="004E4AE8" w14:paraId="2997245C" w14:textId="77777777" w:rsidTr="009F62C6">
        <w:tc>
          <w:tcPr>
            <w:tcW w:w="4253" w:type="dxa"/>
            <w:shd w:val="clear" w:color="auto" w:fill="auto"/>
          </w:tcPr>
          <w:p w14:paraId="231B54DB" w14:textId="77777777" w:rsidR="00F15F1F" w:rsidRPr="004E4AE8" w:rsidRDefault="00F15F1F" w:rsidP="009F62C6">
            <w:pPr>
              <w:spacing w:before="60"/>
              <w:ind w:left="34"/>
              <w:rPr>
                <w:sz w:val="20"/>
              </w:rPr>
            </w:pPr>
            <w:r w:rsidRPr="004E4AE8">
              <w:rPr>
                <w:sz w:val="20"/>
              </w:rPr>
              <w:t>exp = expires/expired or ceases/ceased to have</w:t>
            </w:r>
          </w:p>
        </w:tc>
        <w:tc>
          <w:tcPr>
            <w:tcW w:w="3686" w:type="dxa"/>
            <w:shd w:val="clear" w:color="auto" w:fill="auto"/>
          </w:tcPr>
          <w:p w14:paraId="6A932248" w14:textId="77777777" w:rsidR="00F15F1F" w:rsidRPr="004E4AE8" w:rsidRDefault="00F15F1F" w:rsidP="009F62C6">
            <w:pPr>
              <w:spacing w:before="60"/>
              <w:ind w:left="34"/>
              <w:rPr>
                <w:sz w:val="20"/>
              </w:rPr>
            </w:pPr>
            <w:r w:rsidRPr="004E4AE8">
              <w:rPr>
                <w:sz w:val="20"/>
              </w:rPr>
              <w:t>renum = renumbered</w:t>
            </w:r>
          </w:p>
        </w:tc>
      </w:tr>
      <w:tr w:rsidR="00F15F1F" w:rsidRPr="004E4AE8" w14:paraId="025CD167" w14:textId="77777777" w:rsidTr="009F62C6">
        <w:tc>
          <w:tcPr>
            <w:tcW w:w="4253" w:type="dxa"/>
            <w:shd w:val="clear" w:color="auto" w:fill="auto"/>
          </w:tcPr>
          <w:p w14:paraId="265AAF18" w14:textId="77777777" w:rsidR="00F15F1F" w:rsidRPr="004E4AE8" w:rsidRDefault="00493FEB" w:rsidP="00493FEB">
            <w:pPr>
              <w:ind w:left="34" w:firstLine="249"/>
              <w:rPr>
                <w:sz w:val="20"/>
              </w:rPr>
            </w:pPr>
            <w:r w:rsidRPr="004E4AE8">
              <w:rPr>
                <w:sz w:val="20"/>
              </w:rPr>
              <w:t>e</w:t>
            </w:r>
            <w:r w:rsidR="00F15F1F" w:rsidRPr="004E4AE8">
              <w:rPr>
                <w:sz w:val="20"/>
              </w:rPr>
              <w:t>ffect</w:t>
            </w:r>
          </w:p>
        </w:tc>
        <w:tc>
          <w:tcPr>
            <w:tcW w:w="3686" w:type="dxa"/>
            <w:shd w:val="clear" w:color="auto" w:fill="auto"/>
          </w:tcPr>
          <w:p w14:paraId="7FFC051B" w14:textId="77777777" w:rsidR="00F15F1F" w:rsidRPr="004E4AE8" w:rsidRDefault="00F15F1F" w:rsidP="009F62C6">
            <w:pPr>
              <w:spacing w:before="60"/>
              <w:ind w:left="34"/>
              <w:rPr>
                <w:sz w:val="20"/>
              </w:rPr>
            </w:pPr>
            <w:r w:rsidRPr="004E4AE8">
              <w:rPr>
                <w:sz w:val="20"/>
              </w:rPr>
              <w:t>rep = repealed</w:t>
            </w:r>
          </w:p>
        </w:tc>
      </w:tr>
      <w:tr w:rsidR="00F15F1F" w:rsidRPr="004E4AE8" w14:paraId="3CEC6C3C" w14:textId="77777777" w:rsidTr="009F62C6">
        <w:tc>
          <w:tcPr>
            <w:tcW w:w="4253" w:type="dxa"/>
            <w:shd w:val="clear" w:color="auto" w:fill="auto"/>
          </w:tcPr>
          <w:p w14:paraId="3DDA01CF" w14:textId="77777777" w:rsidR="00F15F1F" w:rsidRPr="004E4AE8" w:rsidRDefault="00F15F1F" w:rsidP="009F62C6">
            <w:pPr>
              <w:spacing w:before="60"/>
              <w:ind w:left="34"/>
              <w:rPr>
                <w:sz w:val="20"/>
              </w:rPr>
            </w:pPr>
            <w:r w:rsidRPr="004E4AE8">
              <w:rPr>
                <w:sz w:val="20"/>
              </w:rPr>
              <w:t>F = Federal Register of Legislation</w:t>
            </w:r>
          </w:p>
        </w:tc>
        <w:tc>
          <w:tcPr>
            <w:tcW w:w="3686" w:type="dxa"/>
            <w:shd w:val="clear" w:color="auto" w:fill="auto"/>
          </w:tcPr>
          <w:p w14:paraId="6F842E2D" w14:textId="77777777" w:rsidR="00F15F1F" w:rsidRPr="004E4AE8" w:rsidRDefault="00F15F1F" w:rsidP="009F62C6">
            <w:pPr>
              <w:spacing w:before="60"/>
              <w:ind w:left="34"/>
              <w:rPr>
                <w:sz w:val="20"/>
              </w:rPr>
            </w:pPr>
            <w:r w:rsidRPr="004E4AE8">
              <w:rPr>
                <w:sz w:val="20"/>
              </w:rPr>
              <w:t>rs = repealed and substituted</w:t>
            </w:r>
          </w:p>
        </w:tc>
      </w:tr>
      <w:tr w:rsidR="00F15F1F" w:rsidRPr="004E4AE8" w14:paraId="7FF9E3D8" w14:textId="77777777" w:rsidTr="009F62C6">
        <w:tc>
          <w:tcPr>
            <w:tcW w:w="4253" w:type="dxa"/>
            <w:shd w:val="clear" w:color="auto" w:fill="auto"/>
          </w:tcPr>
          <w:p w14:paraId="55010540" w14:textId="77777777" w:rsidR="00F15F1F" w:rsidRPr="004E4AE8" w:rsidRDefault="00F15F1F" w:rsidP="009F62C6">
            <w:pPr>
              <w:spacing w:before="60"/>
              <w:ind w:left="34"/>
              <w:rPr>
                <w:sz w:val="20"/>
              </w:rPr>
            </w:pPr>
            <w:r w:rsidRPr="004E4AE8">
              <w:rPr>
                <w:sz w:val="20"/>
              </w:rPr>
              <w:t>gaz = gazette</w:t>
            </w:r>
          </w:p>
        </w:tc>
        <w:tc>
          <w:tcPr>
            <w:tcW w:w="3686" w:type="dxa"/>
            <w:shd w:val="clear" w:color="auto" w:fill="auto"/>
          </w:tcPr>
          <w:p w14:paraId="23333EB8" w14:textId="77777777" w:rsidR="00F15F1F" w:rsidRPr="004E4AE8" w:rsidRDefault="00F15F1F" w:rsidP="009F62C6">
            <w:pPr>
              <w:spacing w:before="60"/>
              <w:ind w:left="34"/>
              <w:rPr>
                <w:sz w:val="20"/>
              </w:rPr>
            </w:pPr>
            <w:r w:rsidRPr="004E4AE8">
              <w:rPr>
                <w:sz w:val="20"/>
              </w:rPr>
              <w:t>s = section(s)/subsection(s)</w:t>
            </w:r>
          </w:p>
        </w:tc>
      </w:tr>
      <w:tr w:rsidR="00F15F1F" w:rsidRPr="004E4AE8" w14:paraId="48DEA8DF" w14:textId="77777777" w:rsidTr="009F62C6">
        <w:tc>
          <w:tcPr>
            <w:tcW w:w="4253" w:type="dxa"/>
            <w:shd w:val="clear" w:color="auto" w:fill="auto"/>
          </w:tcPr>
          <w:p w14:paraId="30A6CEDB" w14:textId="77777777" w:rsidR="00F15F1F" w:rsidRPr="004E4AE8" w:rsidRDefault="00F15F1F" w:rsidP="009F62C6">
            <w:pPr>
              <w:spacing w:before="60"/>
              <w:ind w:left="34"/>
              <w:rPr>
                <w:sz w:val="20"/>
              </w:rPr>
            </w:pPr>
            <w:r w:rsidRPr="004E4AE8">
              <w:rPr>
                <w:sz w:val="20"/>
              </w:rPr>
              <w:t xml:space="preserve">LA = </w:t>
            </w:r>
            <w:r w:rsidRPr="004E4AE8">
              <w:rPr>
                <w:i/>
                <w:sz w:val="20"/>
              </w:rPr>
              <w:t>Legislation Act 2003</w:t>
            </w:r>
          </w:p>
        </w:tc>
        <w:tc>
          <w:tcPr>
            <w:tcW w:w="3686" w:type="dxa"/>
            <w:shd w:val="clear" w:color="auto" w:fill="auto"/>
          </w:tcPr>
          <w:p w14:paraId="0A5A64EE" w14:textId="77777777" w:rsidR="00F15F1F" w:rsidRPr="004E4AE8" w:rsidRDefault="00F15F1F" w:rsidP="009F62C6">
            <w:pPr>
              <w:spacing w:before="60"/>
              <w:ind w:left="34"/>
              <w:rPr>
                <w:sz w:val="20"/>
              </w:rPr>
            </w:pPr>
            <w:r w:rsidRPr="004E4AE8">
              <w:rPr>
                <w:sz w:val="20"/>
              </w:rPr>
              <w:t>Sch = Schedule(s)</w:t>
            </w:r>
          </w:p>
        </w:tc>
      </w:tr>
      <w:tr w:rsidR="00F15F1F" w:rsidRPr="004E4AE8" w14:paraId="17484CC1" w14:textId="77777777" w:rsidTr="009F62C6">
        <w:tc>
          <w:tcPr>
            <w:tcW w:w="4253" w:type="dxa"/>
            <w:shd w:val="clear" w:color="auto" w:fill="auto"/>
          </w:tcPr>
          <w:p w14:paraId="21014583" w14:textId="77777777" w:rsidR="00F15F1F" w:rsidRPr="004E4AE8" w:rsidRDefault="00F15F1F" w:rsidP="009F62C6">
            <w:pPr>
              <w:spacing w:before="60"/>
              <w:ind w:left="34"/>
              <w:rPr>
                <w:sz w:val="20"/>
              </w:rPr>
            </w:pPr>
            <w:r w:rsidRPr="004E4AE8">
              <w:rPr>
                <w:sz w:val="20"/>
              </w:rPr>
              <w:t xml:space="preserve">LIA = </w:t>
            </w:r>
            <w:r w:rsidRPr="004E4AE8">
              <w:rPr>
                <w:i/>
                <w:sz w:val="20"/>
              </w:rPr>
              <w:t>Legislative Instruments Act 2003</w:t>
            </w:r>
          </w:p>
        </w:tc>
        <w:tc>
          <w:tcPr>
            <w:tcW w:w="3686" w:type="dxa"/>
            <w:shd w:val="clear" w:color="auto" w:fill="auto"/>
          </w:tcPr>
          <w:p w14:paraId="48D4658A" w14:textId="77777777" w:rsidR="00F15F1F" w:rsidRPr="004E4AE8" w:rsidRDefault="00F15F1F" w:rsidP="009F62C6">
            <w:pPr>
              <w:spacing w:before="60"/>
              <w:ind w:left="34"/>
              <w:rPr>
                <w:sz w:val="20"/>
              </w:rPr>
            </w:pPr>
            <w:r w:rsidRPr="004E4AE8">
              <w:rPr>
                <w:sz w:val="20"/>
              </w:rPr>
              <w:t>Sdiv = Subdivision(s)</w:t>
            </w:r>
          </w:p>
        </w:tc>
      </w:tr>
      <w:tr w:rsidR="00F15F1F" w:rsidRPr="004E4AE8" w14:paraId="3F0695FE" w14:textId="77777777" w:rsidTr="009F62C6">
        <w:tc>
          <w:tcPr>
            <w:tcW w:w="4253" w:type="dxa"/>
            <w:shd w:val="clear" w:color="auto" w:fill="auto"/>
          </w:tcPr>
          <w:p w14:paraId="4BB557FD" w14:textId="77777777" w:rsidR="00F15F1F" w:rsidRPr="004E4AE8" w:rsidRDefault="00F15F1F" w:rsidP="009F62C6">
            <w:pPr>
              <w:spacing w:before="60"/>
              <w:ind w:left="34"/>
              <w:rPr>
                <w:sz w:val="20"/>
              </w:rPr>
            </w:pPr>
            <w:r w:rsidRPr="004E4AE8">
              <w:rPr>
                <w:sz w:val="20"/>
              </w:rPr>
              <w:t>(md) = misdescribed amendment can be given</w:t>
            </w:r>
          </w:p>
        </w:tc>
        <w:tc>
          <w:tcPr>
            <w:tcW w:w="3686" w:type="dxa"/>
            <w:shd w:val="clear" w:color="auto" w:fill="auto"/>
          </w:tcPr>
          <w:p w14:paraId="06FD5084" w14:textId="77777777" w:rsidR="00F15F1F" w:rsidRPr="004E4AE8" w:rsidRDefault="00F15F1F" w:rsidP="009F62C6">
            <w:pPr>
              <w:spacing w:before="60"/>
              <w:ind w:left="34"/>
              <w:rPr>
                <w:sz w:val="20"/>
              </w:rPr>
            </w:pPr>
            <w:r w:rsidRPr="004E4AE8">
              <w:rPr>
                <w:sz w:val="20"/>
              </w:rPr>
              <w:t>SLI = Select Legislative Instrument</w:t>
            </w:r>
          </w:p>
        </w:tc>
      </w:tr>
      <w:tr w:rsidR="00F15F1F" w:rsidRPr="004E4AE8" w14:paraId="12EE117E" w14:textId="77777777" w:rsidTr="009F62C6">
        <w:tc>
          <w:tcPr>
            <w:tcW w:w="4253" w:type="dxa"/>
            <w:shd w:val="clear" w:color="auto" w:fill="auto"/>
          </w:tcPr>
          <w:p w14:paraId="7AB51A65" w14:textId="77777777" w:rsidR="00F15F1F" w:rsidRPr="004E4AE8" w:rsidRDefault="00493FEB" w:rsidP="00493FEB">
            <w:pPr>
              <w:ind w:left="34" w:firstLine="249"/>
              <w:rPr>
                <w:sz w:val="20"/>
              </w:rPr>
            </w:pPr>
            <w:r w:rsidRPr="004E4AE8">
              <w:rPr>
                <w:sz w:val="20"/>
              </w:rPr>
              <w:t>e</w:t>
            </w:r>
            <w:r w:rsidR="00F15F1F" w:rsidRPr="004E4AE8">
              <w:rPr>
                <w:sz w:val="20"/>
              </w:rPr>
              <w:t>ffect</w:t>
            </w:r>
          </w:p>
        </w:tc>
        <w:tc>
          <w:tcPr>
            <w:tcW w:w="3686" w:type="dxa"/>
            <w:shd w:val="clear" w:color="auto" w:fill="auto"/>
          </w:tcPr>
          <w:p w14:paraId="10C28ED4" w14:textId="77777777" w:rsidR="00F15F1F" w:rsidRPr="004E4AE8" w:rsidRDefault="00F15F1F" w:rsidP="009F62C6">
            <w:pPr>
              <w:spacing w:before="60"/>
              <w:ind w:left="34"/>
              <w:rPr>
                <w:sz w:val="20"/>
              </w:rPr>
            </w:pPr>
            <w:r w:rsidRPr="004E4AE8">
              <w:rPr>
                <w:sz w:val="20"/>
              </w:rPr>
              <w:t>SR = Statutory Rules</w:t>
            </w:r>
          </w:p>
        </w:tc>
      </w:tr>
      <w:tr w:rsidR="00F15F1F" w:rsidRPr="004E4AE8" w14:paraId="0DEC7C2D" w14:textId="77777777" w:rsidTr="009F62C6">
        <w:tc>
          <w:tcPr>
            <w:tcW w:w="4253" w:type="dxa"/>
            <w:shd w:val="clear" w:color="auto" w:fill="auto"/>
          </w:tcPr>
          <w:p w14:paraId="5221C445" w14:textId="77777777" w:rsidR="00F15F1F" w:rsidRPr="004E4AE8" w:rsidRDefault="00F15F1F" w:rsidP="009F62C6">
            <w:pPr>
              <w:spacing w:before="60"/>
              <w:ind w:left="34"/>
              <w:rPr>
                <w:sz w:val="20"/>
              </w:rPr>
            </w:pPr>
            <w:r w:rsidRPr="004E4AE8">
              <w:rPr>
                <w:sz w:val="20"/>
              </w:rPr>
              <w:t>(md not incorp) = misdescribed amendment</w:t>
            </w:r>
          </w:p>
        </w:tc>
        <w:tc>
          <w:tcPr>
            <w:tcW w:w="3686" w:type="dxa"/>
            <w:shd w:val="clear" w:color="auto" w:fill="auto"/>
          </w:tcPr>
          <w:p w14:paraId="74737F6D" w14:textId="72259239" w:rsidR="00F15F1F" w:rsidRPr="004E4AE8" w:rsidRDefault="00F15F1F" w:rsidP="009F62C6">
            <w:pPr>
              <w:spacing w:before="60"/>
              <w:ind w:left="34"/>
              <w:rPr>
                <w:sz w:val="20"/>
              </w:rPr>
            </w:pPr>
            <w:r w:rsidRPr="004E4AE8">
              <w:rPr>
                <w:sz w:val="20"/>
              </w:rPr>
              <w:t>Sub</w:t>
            </w:r>
            <w:r w:rsidR="00E850E3">
              <w:rPr>
                <w:sz w:val="20"/>
              </w:rPr>
              <w:noBreakHyphen/>
            </w:r>
            <w:r w:rsidRPr="004E4AE8">
              <w:rPr>
                <w:sz w:val="20"/>
              </w:rPr>
              <w:t>Ch = Sub</w:t>
            </w:r>
            <w:r w:rsidR="00E850E3">
              <w:rPr>
                <w:sz w:val="20"/>
              </w:rPr>
              <w:noBreakHyphen/>
            </w:r>
            <w:r w:rsidRPr="004E4AE8">
              <w:rPr>
                <w:sz w:val="20"/>
              </w:rPr>
              <w:t>Chapter(s)</w:t>
            </w:r>
          </w:p>
        </w:tc>
      </w:tr>
      <w:tr w:rsidR="00F15F1F" w:rsidRPr="004E4AE8" w14:paraId="1B8CD8BB" w14:textId="77777777" w:rsidTr="009F62C6">
        <w:tc>
          <w:tcPr>
            <w:tcW w:w="4253" w:type="dxa"/>
            <w:shd w:val="clear" w:color="auto" w:fill="auto"/>
          </w:tcPr>
          <w:p w14:paraId="44647C53" w14:textId="77777777" w:rsidR="00F15F1F" w:rsidRPr="004E4AE8" w:rsidRDefault="00493FEB" w:rsidP="00493FEB">
            <w:pPr>
              <w:ind w:left="34" w:firstLine="249"/>
              <w:rPr>
                <w:sz w:val="20"/>
              </w:rPr>
            </w:pPr>
            <w:r w:rsidRPr="004E4AE8">
              <w:rPr>
                <w:sz w:val="20"/>
              </w:rPr>
              <w:t>c</w:t>
            </w:r>
            <w:r w:rsidR="00F15F1F" w:rsidRPr="004E4AE8">
              <w:rPr>
                <w:sz w:val="20"/>
              </w:rPr>
              <w:t>annot be given effect</w:t>
            </w:r>
          </w:p>
        </w:tc>
        <w:tc>
          <w:tcPr>
            <w:tcW w:w="3686" w:type="dxa"/>
            <w:shd w:val="clear" w:color="auto" w:fill="auto"/>
          </w:tcPr>
          <w:p w14:paraId="5E025BE9" w14:textId="77777777" w:rsidR="00F15F1F" w:rsidRPr="004E4AE8" w:rsidRDefault="00F15F1F" w:rsidP="009F62C6">
            <w:pPr>
              <w:spacing w:before="60"/>
              <w:ind w:left="34"/>
              <w:rPr>
                <w:sz w:val="20"/>
              </w:rPr>
            </w:pPr>
            <w:r w:rsidRPr="004E4AE8">
              <w:rPr>
                <w:sz w:val="20"/>
              </w:rPr>
              <w:t>SubPt = Subpart(s)</w:t>
            </w:r>
          </w:p>
        </w:tc>
      </w:tr>
      <w:tr w:rsidR="00F15F1F" w:rsidRPr="004E4AE8" w14:paraId="6B382B37" w14:textId="77777777" w:rsidTr="009F62C6">
        <w:tc>
          <w:tcPr>
            <w:tcW w:w="4253" w:type="dxa"/>
            <w:shd w:val="clear" w:color="auto" w:fill="auto"/>
          </w:tcPr>
          <w:p w14:paraId="056344AB" w14:textId="77777777" w:rsidR="00F15F1F" w:rsidRPr="004E4AE8" w:rsidRDefault="00F15F1F" w:rsidP="009F62C6">
            <w:pPr>
              <w:spacing w:before="60"/>
              <w:ind w:left="34"/>
              <w:rPr>
                <w:sz w:val="20"/>
              </w:rPr>
            </w:pPr>
            <w:r w:rsidRPr="004E4AE8">
              <w:rPr>
                <w:sz w:val="20"/>
              </w:rPr>
              <w:t>mod = modified/modification</w:t>
            </w:r>
          </w:p>
        </w:tc>
        <w:tc>
          <w:tcPr>
            <w:tcW w:w="3686" w:type="dxa"/>
            <w:shd w:val="clear" w:color="auto" w:fill="auto"/>
          </w:tcPr>
          <w:p w14:paraId="4C4E1994" w14:textId="77777777" w:rsidR="00F15F1F" w:rsidRPr="004E4AE8" w:rsidRDefault="00F15F1F" w:rsidP="009F62C6">
            <w:pPr>
              <w:spacing w:before="60"/>
              <w:ind w:left="34"/>
              <w:rPr>
                <w:sz w:val="20"/>
              </w:rPr>
            </w:pPr>
            <w:r w:rsidRPr="004E4AE8">
              <w:rPr>
                <w:sz w:val="20"/>
                <w:u w:val="single"/>
              </w:rPr>
              <w:t>underlining</w:t>
            </w:r>
            <w:r w:rsidRPr="004E4AE8">
              <w:rPr>
                <w:sz w:val="20"/>
              </w:rPr>
              <w:t xml:space="preserve"> = whole or part not</w:t>
            </w:r>
          </w:p>
        </w:tc>
      </w:tr>
      <w:tr w:rsidR="00F15F1F" w:rsidRPr="004E4AE8" w14:paraId="1F83DA0A" w14:textId="77777777" w:rsidTr="009F62C6">
        <w:tc>
          <w:tcPr>
            <w:tcW w:w="4253" w:type="dxa"/>
            <w:shd w:val="clear" w:color="auto" w:fill="auto"/>
          </w:tcPr>
          <w:p w14:paraId="64DEBEC3" w14:textId="77777777" w:rsidR="00F15F1F" w:rsidRPr="004E4AE8" w:rsidRDefault="00F15F1F" w:rsidP="009F62C6">
            <w:pPr>
              <w:spacing w:before="60"/>
              <w:ind w:left="34"/>
              <w:rPr>
                <w:sz w:val="20"/>
              </w:rPr>
            </w:pPr>
            <w:r w:rsidRPr="004E4AE8">
              <w:rPr>
                <w:sz w:val="20"/>
              </w:rPr>
              <w:t>No. = Number(s)</w:t>
            </w:r>
          </w:p>
        </w:tc>
        <w:tc>
          <w:tcPr>
            <w:tcW w:w="3686" w:type="dxa"/>
            <w:shd w:val="clear" w:color="auto" w:fill="auto"/>
          </w:tcPr>
          <w:p w14:paraId="50491A54" w14:textId="77777777" w:rsidR="00F15F1F" w:rsidRPr="004E4AE8" w:rsidRDefault="00493FEB" w:rsidP="00493FEB">
            <w:pPr>
              <w:ind w:left="34" w:firstLine="249"/>
              <w:rPr>
                <w:sz w:val="20"/>
              </w:rPr>
            </w:pPr>
            <w:r w:rsidRPr="004E4AE8">
              <w:rPr>
                <w:sz w:val="20"/>
              </w:rPr>
              <w:t>c</w:t>
            </w:r>
            <w:r w:rsidR="00F15F1F" w:rsidRPr="004E4AE8">
              <w:rPr>
                <w:sz w:val="20"/>
              </w:rPr>
              <w:t>ommenced or to be commenced</w:t>
            </w:r>
          </w:p>
        </w:tc>
      </w:tr>
    </w:tbl>
    <w:p w14:paraId="20507D16" w14:textId="77777777" w:rsidR="00F15F1F" w:rsidRPr="004E4AE8" w:rsidRDefault="00F15F1F" w:rsidP="009F62C6">
      <w:pPr>
        <w:pStyle w:val="Tabletext"/>
      </w:pPr>
    </w:p>
    <w:p w14:paraId="4ADB8B76" w14:textId="77777777" w:rsidR="00DD7B7C" w:rsidRPr="004E4AE8" w:rsidRDefault="00DD7B7C" w:rsidP="00B4796E">
      <w:pPr>
        <w:pStyle w:val="ENotesHeading2"/>
        <w:pageBreakBefore/>
        <w:outlineLvl w:val="9"/>
      </w:pPr>
      <w:bookmarkStart w:id="288" w:name="_Toc190871316"/>
      <w:r w:rsidRPr="004E4AE8">
        <w:lastRenderedPageBreak/>
        <w:t xml:space="preserve">Endnote </w:t>
      </w:r>
      <w:r w:rsidR="00AB3DA3" w:rsidRPr="004E4AE8">
        <w:t>3</w:t>
      </w:r>
      <w:r w:rsidRPr="004E4AE8">
        <w:t>—Legislation history</w:t>
      </w:r>
      <w:bookmarkEnd w:id="288"/>
    </w:p>
    <w:p w14:paraId="6381F8DE" w14:textId="77777777" w:rsidR="00DD7B7C" w:rsidRPr="004E4AE8" w:rsidRDefault="00DD7B7C" w:rsidP="00CF5DA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20"/>
      </w:tblGrid>
      <w:tr w:rsidR="00AB3DA3" w:rsidRPr="004E4AE8" w14:paraId="71520E1E" w14:textId="77777777" w:rsidTr="00B95064">
        <w:trPr>
          <w:cantSplit/>
          <w:tblHeader/>
        </w:trPr>
        <w:tc>
          <w:tcPr>
            <w:tcW w:w="1838" w:type="dxa"/>
            <w:tcBorders>
              <w:top w:val="single" w:sz="12" w:space="0" w:color="auto"/>
              <w:bottom w:val="single" w:sz="12" w:space="0" w:color="auto"/>
            </w:tcBorders>
            <w:shd w:val="clear" w:color="auto" w:fill="auto"/>
          </w:tcPr>
          <w:p w14:paraId="0C355609" w14:textId="77777777" w:rsidR="00AB3DA3" w:rsidRPr="004E4AE8" w:rsidRDefault="00AB3DA3" w:rsidP="00AB3DA3">
            <w:pPr>
              <w:pStyle w:val="ENoteTableHeading"/>
            </w:pPr>
            <w:r w:rsidRPr="004E4AE8">
              <w:t>Act</w:t>
            </w:r>
          </w:p>
        </w:tc>
        <w:tc>
          <w:tcPr>
            <w:tcW w:w="992" w:type="dxa"/>
            <w:tcBorders>
              <w:top w:val="single" w:sz="12" w:space="0" w:color="auto"/>
              <w:bottom w:val="single" w:sz="12" w:space="0" w:color="auto"/>
            </w:tcBorders>
            <w:shd w:val="clear" w:color="auto" w:fill="auto"/>
          </w:tcPr>
          <w:p w14:paraId="753254A2" w14:textId="77777777" w:rsidR="00AB3DA3" w:rsidRPr="004E4AE8" w:rsidRDefault="00AB3DA3" w:rsidP="00AB3DA3">
            <w:pPr>
              <w:pStyle w:val="ENoteTableHeading"/>
            </w:pPr>
            <w:r w:rsidRPr="004E4AE8">
              <w:t>Number and year</w:t>
            </w:r>
          </w:p>
        </w:tc>
        <w:tc>
          <w:tcPr>
            <w:tcW w:w="993" w:type="dxa"/>
            <w:tcBorders>
              <w:top w:val="single" w:sz="12" w:space="0" w:color="auto"/>
              <w:bottom w:val="single" w:sz="12" w:space="0" w:color="auto"/>
            </w:tcBorders>
            <w:shd w:val="clear" w:color="auto" w:fill="auto"/>
          </w:tcPr>
          <w:p w14:paraId="26E5C1FD" w14:textId="77777777" w:rsidR="00AB3DA3" w:rsidRPr="004E4AE8" w:rsidRDefault="00AB3DA3" w:rsidP="00AB3DA3">
            <w:pPr>
              <w:pStyle w:val="ENoteTableHeading"/>
            </w:pPr>
            <w:r w:rsidRPr="004E4AE8">
              <w:t>Assent</w:t>
            </w:r>
          </w:p>
        </w:tc>
        <w:tc>
          <w:tcPr>
            <w:tcW w:w="1845" w:type="dxa"/>
            <w:tcBorders>
              <w:top w:val="single" w:sz="12" w:space="0" w:color="auto"/>
              <w:bottom w:val="single" w:sz="12" w:space="0" w:color="auto"/>
            </w:tcBorders>
            <w:shd w:val="clear" w:color="auto" w:fill="auto"/>
          </w:tcPr>
          <w:p w14:paraId="574FD98E" w14:textId="77777777" w:rsidR="00AB3DA3" w:rsidRPr="004E4AE8" w:rsidRDefault="00AB3DA3" w:rsidP="00AB3DA3">
            <w:pPr>
              <w:pStyle w:val="ENoteTableHeading"/>
            </w:pPr>
            <w:r w:rsidRPr="004E4AE8">
              <w:t>Commencement</w:t>
            </w:r>
          </w:p>
        </w:tc>
        <w:tc>
          <w:tcPr>
            <w:tcW w:w="1420" w:type="dxa"/>
            <w:tcBorders>
              <w:top w:val="single" w:sz="12" w:space="0" w:color="auto"/>
              <w:bottom w:val="single" w:sz="12" w:space="0" w:color="auto"/>
            </w:tcBorders>
            <w:shd w:val="clear" w:color="auto" w:fill="auto"/>
          </w:tcPr>
          <w:p w14:paraId="2D5A03D7" w14:textId="77777777" w:rsidR="00AB3DA3" w:rsidRPr="004E4AE8" w:rsidRDefault="00AB3DA3" w:rsidP="00AB3DA3">
            <w:pPr>
              <w:pStyle w:val="ENoteTableHeading"/>
            </w:pPr>
            <w:r w:rsidRPr="004E4AE8">
              <w:t>Application, saving and transitional provisions</w:t>
            </w:r>
          </w:p>
        </w:tc>
      </w:tr>
      <w:tr w:rsidR="00DD7B7C" w:rsidRPr="004E4AE8" w14:paraId="001F40CA" w14:textId="77777777" w:rsidTr="00B95064">
        <w:trPr>
          <w:cantSplit/>
        </w:trPr>
        <w:tc>
          <w:tcPr>
            <w:tcW w:w="1838" w:type="dxa"/>
            <w:tcBorders>
              <w:top w:val="single" w:sz="12" w:space="0" w:color="auto"/>
              <w:bottom w:val="single" w:sz="4" w:space="0" w:color="auto"/>
            </w:tcBorders>
            <w:shd w:val="clear" w:color="auto" w:fill="auto"/>
          </w:tcPr>
          <w:p w14:paraId="73F48BE2" w14:textId="77777777" w:rsidR="00DD7B7C" w:rsidRPr="004E4AE8" w:rsidRDefault="00DD7B7C" w:rsidP="00E27713">
            <w:pPr>
              <w:pStyle w:val="ENoteTableText"/>
            </w:pPr>
            <w:r w:rsidRPr="004E4AE8">
              <w:t>Ombudsman Act 1976</w:t>
            </w:r>
          </w:p>
        </w:tc>
        <w:tc>
          <w:tcPr>
            <w:tcW w:w="992" w:type="dxa"/>
            <w:tcBorders>
              <w:top w:val="single" w:sz="12" w:space="0" w:color="auto"/>
              <w:bottom w:val="single" w:sz="4" w:space="0" w:color="auto"/>
            </w:tcBorders>
            <w:shd w:val="clear" w:color="auto" w:fill="auto"/>
          </w:tcPr>
          <w:p w14:paraId="07A74807" w14:textId="77777777" w:rsidR="00DD7B7C" w:rsidRPr="004E4AE8" w:rsidRDefault="00E27713" w:rsidP="00DD7B7C">
            <w:pPr>
              <w:pStyle w:val="ENoteTableText"/>
            </w:pPr>
            <w:r w:rsidRPr="004E4AE8">
              <w:t>181, 1976</w:t>
            </w:r>
          </w:p>
        </w:tc>
        <w:tc>
          <w:tcPr>
            <w:tcW w:w="993" w:type="dxa"/>
            <w:tcBorders>
              <w:top w:val="single" w:sz="12" w:space="0" w:color="auto"/>
              <w:bottom w:val="single" w:sz="4" w:space="0" w:color="auto"/>
            </w:tcBorders>
            <w:shd w:val="clear" w:color="auto" w:fill="auto"/>
          </w:tcPr>
          <w:p w14:paraId="3782EFD0" w14:textId="77777777" w:rsidR="00DD7B7C" w:rsidRPr="004E4AE8" w:rsidRDefault="00DD7B7C" w:rsidP="00DD7B7C">
            <w:pPr>
              <w:pStyle w:val="ENoteTableText"/>
            </w:pPr>
            <w:smartTag w:uri="urn:schemas-microsoft-com:office:smarttags" w:element="date">
              <w:smartTagPr>
                <w:attr w:name="Year" w:val="1976"/>
                <w:attr w:name="Day" w:val="13"/>
                <w:attr w:name="Month" w:val="12"/>
              </w:smartTagPr>
              <w:r w:rsidRPr="004E4AE8">
                <w:t>13 Dec 1976</w:t>
              </w:r>
            </w:smartTag>
          </w:p>
        </w:tc>
        <w:tc>
          <w:tcPr>
            <w:tcW w:w="1845" w:type="dxa"/>
            <w:tcBorders>
              <w:top w:val="single" w:sz="12" w:space="0" w:color="auto"/>
              <w:bottom w:val="single" w:sz="4" w:space="0" w:color="auto"/>
            </w:tcBorders>
            <w:shd w:val="clear" w:color="auto" w:fill="auto"/>
          </w:tcPr>
          <w:p w14:paraId="3536CC0A" w14:textId="77777777" w:rsidR="00DD7B7C" w:rsidRPr="004E4AE8" w:rsidRDefault="0081716D" w:rsidP="00DD7B7C">
            <w:pPr>
              <w:pStyle w:val="ENoteTableText"/>
            </w:pPr>
            <w:r w:rsidRPr="004E4AE8">
              <w:t>1 July</w:t>
            </w:r>
            <w:r w:rsidR="00DD7B7C" w:rsidRPr="004E4AE8">
              <w:t xml:space="preserve"> 1977 (</w:t>
            </w:r>
            <w:r w:rsidR="00DD7B7C" w:rsidRPr="004E4AE8">
              <w:rPr>
                <w:i/>
              </w:rPr>
              <w:t xml:space="preserve">see Gazette </w:t>
            </w:r>
            <w:r w:rsidR="00DD7B7C" w:rsidRPr="004E4AE8">
              <w:t>1977, No.</w:t>
            </w:r>
            <w:r w:rsidR="00F0236C" w:rsidRPr="004E4AE8">
              <w:t xml:space="preserve"> </w:t>
            </w:r>
            <w:r w:rsidR="00406120" w:rsidRPr="004E4AE8">
              <w:t>S115)</w:t>
            </w:r>
          </w:p>
        </w:tc>
        <w:tc>
          <w:tcPr>
            <w:tcW w:w="1420" w:type="dxa"/>
            <w:tcBorders>
              <w:top w:val="single" w:sz="12" w:space="0" w:color="auto"/>
              <w:bottom w:val="single" w:sz="4" w:space="0" w:color="auto"/>
            </w:tcBorders>
            <w:shd w:val="clear" w:color="auto" w:fill="auto"/>
          </w:tcPr>
          <w:p w14:paraId="123E6E6F" w14:textId="77777777" w:rsidR="00DD7B7C" w:rsidRPr="004E4AE8" w:rsidRDefault="00DD7B7C" w:rsidP="00DD7B7C">
            <w:pPr>
              <w:pStyle w:val="ENoteTableText"/>
            </w:pPr>
          </w:p>
        </w:tc>
      </w:tr>
      <w:tr w:rsidR="00DD7B7C" w:rsidRPr="004E4AE8" w14:paraId="264ACF7E" w14:textId="77777777" w:rsidTr="00B95064">
        <w:trPr>
          <w:cantSplit/>
        </w:trPr>
        <w:tc>
          <w:tcPr>
            <w:tcW w:w="1838" w:type="dxa"/>
            <w:tcBorders>
              <w:top w:val="single" w:sz="4" w:space="0" w:color="auto"/>
              <w:bottom w:val="single" w:sz="4" w:space="0" w:color="auto"/>
            </w:tcBorders>
            <w:shd w:val="clear" w:color="auto" w:fill="auto"/>
          </w:tcPr>
          <w:p w14:paraId="4A053C28" w14:textId="77777777" w:rsidR="00DD7B7C" w:rsidRPr="004E4AE8" w:rsidRDefault="00DD7B7C" w:rsidP="00E27713">
            <w:pPr>
              <w:pStyle w:val="ENoteTableText"/>
            </w:pPr>
            <w:r w:rsidRPr="004E4AE8">
              <w:t>Ombudsman Amendment Act 1978</w:t>
            </w:r>
          </w:p>
        </w:tc>
        <w:tc>
          <w:tcPr>
            <w:tcW w:w="992" w:type="dxa"/>
            <w:tcBorders>
              <w:top w:val="single" w:sz="4" w:space="0" w:color="auto"/>
              <w:bottom w:val="single" w:sz="4" w:space="0" w:color="auto"/>
            </w:tcBorders>
            <w:shd w:val="clear" w:color="auto" w:fill="auto"/>
          </w:tcPr>
          <w:p w14:paraId="45E19BE8" w14:textId="77777777" w:rsidR="00DD7B7C" w:rsidRPr="004E4AE8" w:rsidRDefault="00E27713" w:rsidP="00DD7B7C">
            <w:pPr>
              <w:pStyle w:val="ENoteTableText"/>
            </w:pPr>
            <w:r w:rsidRPr="004E4AE8">
              <w:t>63, 1978</w:t>
            </w:r>
          </w:p>
        </w:tc>
        <w:tc>
          <w:tcPr>
            <w:tcW w:w="993" w:type="dxa"/>
            <w:tcBorders>
              <w:top w:val="single" w:sz="4" w:space="0" w:color="auto"/>
              <w:bottom w:val="single" w:sz="4" w:space="0" w:color="auto"/>
            </w:tcBorders>
            <w:shd w:val="clear" w:color="auto" w:fill="auto"/>
          </w:tcPr>
          <w:p w14:paraId="7B26DF2E" w14:textId="77777777" w:rsidR="00DD7B7C" w:rsidRPr="004E4AE8" w:rsidRDefault="00DD7B7C" w:rsidP="00DD7B7C">
            <w:pPr>
              <w:pStyle w:val="ENoteTableText"/>
            </w:pPr>
            <w:r w:rsidRPr="004E4AE8">
              <w:t>22</w:t>
            </w:r>
            <w:r w:rsidR="00292224" w:rsidRPr="004E4AE8">
              <w:t> </w:t>
            </w:r>
            <w:r w:rsidR="00E27713" w:rsidRPr="004E4AE8">
              <w:t>June 1978</w:t>
            </w:r>
          </w:p>
        </w:tc>
        <w:tc>
          <w:tcPr>
            <w:tcW w:w="1845" w:type="dxa"/>
            <w:tcBorders>
              <w:top w:val="single" w:sz="4" w:space="0" w:color="auto"/>
              <w:bottom w:val="single" w:sz="4" w:space="0" w:color="auto"/>
            </w:tcBorders>
            <w:shd w:val="clear" w:color="auto" w:fill="auto"/>
          </w:tcPr>
          <w:p w14:paraId="1D4CE7FE" w14:textId="77777777" w:rsidR="00DD7B7C" w:rsidRPr="004E4AE8" w:rsidRDefault="0081716D" w:rsidP="00DD7B7C">
            <w:pPr>
              <w:pStyle w:val="ENoteTableText"/>
            </w:pPr>
            <w:r w:rsidRPr="004E4AE8">
              <w:t>1 July</w:t>
            </w:r>
            <w:r w:rsidR="00406120" w:rsidRPr="004E4AE8">
              <w:t xml:space="preserve"> 1978</w:t>
            </w:r>
          </w:p>
        </w:tc>
        <w:tc>
          <w:tcPr>
            <w:tcW w:w="1420" w:type="dxa"/>
            <w:tcBorders>
              <w:top w:val="single" w:sz="4" w:space="0" w:color="auto"/>
              <w:bottom w:val="single" w:sz="4" w:space="0" w:color="auto"/>
            </w:tcBorders>
            <w:shd w:val="clear" w:color="auto" w:fill="auto"/>
          </w:tcPr>
          <w:p w14:paraId="2A6CAD8D" w14:textId="77777777" w:rsidR="00DD7B7C" w:rsidRPr="004E4AE8" w:rsidRDefault="00F0236C" w:rsidP="00DD7B7C">
            <w:pPr>
              <w:pStyle w:val="ENoteTableText"/>
            </w:pPr>
            <w:r w:rsidRPr="004E4AE8">
              <w:t>s.</w:t>
            </w:r>
            <w:r w:rsidR="00B05022" w:rsidRPr="004E4AE8">
              <w:t xml:space="preserve"> 11</w:t>
            </w:r>
          </w:p>
        </w:tc>
      </w:tr>
      <w:tr w:rsidR="00DD7B7C" w:rsidRPr="004E4AE8" w14:paraId="4DCCF476" w14:textId="77777777" w:rsidTr="00B95064">
        <w:trPr>
          <w:cantSplit/>
        </w:trPr>
        <w:tc>
          <w:tcPr>
            <w:tcW w:w="1838" w:type="dxa"/>
            <w:tcBorders>
              <w:top w:val="single" w:sz="4" w:space="0" w:color="auto"/>
              <w:bottom w:val="single" w:sz="4" w:space="0" w:color="auto"/>
            </w:tcBorders>
            <w:shd w:val="clear" w:color="auto" w:fill="auto"/>
          </w:tcPr>
          <w:p w14:paraId="1F06E360" w14:textId="77777777" w:rsidR="00DD7B7C" w:rsidRPr="004E4AE8" w:rsidRDefault="00E27713" w:rsidP="00DD7B7C">
            <w:pPr>
              <w:pStyle w:val="ENoteTableText"/>
            </w:pPr>
            <w:r w:rsidRPr="004E4AE8">
              <w:t>Ombudsman Amendment Act 1979</w:t>
            </w:r>
          </w:p>
        </w:tc>
        <w:tc>
          <w:tcPr>
            <w:tcW w:w="992" w:type="dxa"/>
            <w:tcBorders>
              <w:top w:val="single" w:sz="4" w:space="0" w:color="auto"/>
              <w:bottom w:val="single" w:sz="4" w:space="0" w:color="auto"/>
            </w:tcBorders>
            <w:shd w:val="clear" w:color="auto" w:fill="auto"/>
          </w:tcPr>
          <w:p w14:paraId="664DA21B" w14:textId="77777777" w:rsidR="00DD7B7C" w:rsidRPr="004E4AE8" w:rsidRDefault="00E27713" w:rsidP="00DD7B7C">
            <w:pPr>
              <w:pStyle w:val="ENoteTableText"/>
            </w:pPr>
            <w:r w:rsidRPr="004E4AE8">
              <w:t>107, 1979</w:t>
            </w:r>
          </w:p>
        </w:tc>
        <w:tc>
          <w:tcPr>
            <w:tcW w:w="993" w:type="dxa"/>
            <w:tcBorders>
              <w:top w:val="single" w:sz="4" w:space="0" w:color="auto"/>
              <w:bottom w:val="single" w:sz="4" w:space="0" w:color="auto"/>
            </w:tcBorders>
            <w:shd w:val="clear" w:color="auto" w:fill="auto"/>
          </w:tcPr>
          <w:p w14:paraId="4B50C38B" w14:textId="77777777" w:rsidR="00DD7B7C" w:rsidRPr="004E4AE8" w:rsidRDefault="00DD7B7C" w:rsidP="00DD7B7C">
            <w:pPr>
              <w:pStyle w:val="ENoteTableText"/>
            </w:pPr>
            <w:smartTag w:uri="urn:schemas-microsoft-com:office:smarttags" w:element="date">
              <w:smartTagPr>
                <w:attr w:name="Year" w:val="1979"/>
                <w:attr w:name="Day" w:val="25"/>
                <w:attr w:name="Month" w:val="10"/>
              </w:smartTagPr>
              <w:r w:rsidRPr="004E4AE8">
                <w:t>25 Oct 1979</w:t>
              </w:r>
            </w:smartTag>
          </w:p>
        </w:tc>
        <w:tc>
          <w:tcPr>
            <w:tcW w:w="1845" w:type="dxa"/>
            <w:tcBorders>
              <w:top w:val="single" w:sz="4" w:space="0" w:color="auto"/>
              <w:bottom w:val="single" w:sz="4" w:space="0" w:color="auto"/>
            </w:tcBorders>
            <w:shd w:val="clear" w:color="auto" w:fill="auto"/>
          </w:tcPr>
          <w:p w14:paraId="746A8E40" w14:textId="77777777" w:rsidR="00DD7B7C" w:rsidRPr="004E4AE8" w:rsidRDefault="00DD7B7C" w:rsidP="00DD7B7C">
            <w:pPr>
              <w:pStyle w:val="ENoteTableText"/>
            </w:pPr>
            <w:r w:rsidRPr="004E4AE8">
              <w:t>2</w:t>
            </w:r>
            <w:r w:rsidR="00292224" w:rsidRPr="004E4AE8">
              <w:t> </w:t>
            </w:r>
            <w:r w:rsidR="00406120" w:rsidRPr="004E4AE8">
              <w:t>June 1979</w:t>
            </w:r>
          </w:p>
        </w:tc>
        <w:tc>
          <w:tcPr>
            <w:tcW w:w="1420" w:type="dxa"/>
            <w:tcBorders>
              <w:top w:val="single" w:sz="4" w:space="0" w:color="auto"/>
              <w:bottom w:val="single" w:sz="4" w:space="0" w:color="auto"/>
            </w:tcBorders>
            <w:shd w:val="clear" w:color="auto" w:fill="auto"/>
          </w:tcPr>
          <w:p w14:paraId="36E01686" w14:textId="77777777" w:rsidR="00DD7B7C" w:rsidRPr="004E4AE8" w:rsidRDefault="00DD7B7C" w:rsidP="00DD7B7C">
            <w:pPr>
              <w:pStyle w:val="ENoteTableText"/>
            </w:pPr>
            <w:r w:rsidRPr="004E4AE8">
              <w:t>—</w:t>
            </w:r>
          </w:p>
        </w:tc>
      </w:tr>
      <w:tr w:rsidR="00DD7B7C" w:rsidRPr="004E4AE8" w14:paraId="75427541" w14:textId="77777777" w:rsidTr="00B95064">
        <w:trPr>
          <w:cantSplit/>
        </w:trPr>
        <w:tc>
          <w:tcPr>
            <w:tcW w:w="1838" w:type="dxa"/>
            <w:tcBorders>
              <w:top w:val="single" w:sz="4" w:space="0" w:color="auto"/>
              <w:bottom w:val="single" w:sz="4" w:space="0" w:color="auto"/>
            </w:tcBorders>
            <w:shd w:val="clear" w:color="auto" w:fill="auto"/>
          </w:tcPr>
          <w:p w14:paraId="4ACB2E48" w14:textId="77777777" w:rsidR="00DD7B7C" w:rsidRPr="004E4AE8" w:rsidRDefault="00DD7B7C" w:rsidP="00DD7B7C">
            <w:pPr>
              <w:pStyle w:val="ENoteTableText"/>
            </w:pPr>
            <w:r w:rsidRPr="004E4AE8">
              <w:t>Australian Federal Police (Con</w:t>
            </w:r>
            <w:r w:rsidR="00E27713" w:rsidRPr="004E4AE8">
              <w:t>sequential Amendments) Act 1979</w:t>
            </w:r>
          </w:p>
        </w:tc>
        <w:tc>
          <w:tcPr>
            <w:tcW w:w="992" w:type="dxa"/>
            <w:tcBorders>
              <w:top w:val="single" w:sz="4" w:space="0" w:color="auto"/>
              <w:bottom w:val="single" w:sz="4" w:space="0" w:color="auto"/>
            </w:tcBorders>
            <w:shd w:val="clear" w:color="auto" w:fill="auto"/>
          </w:tcPr>
          <w:p w14:paraId="6FBB4AB5" w14:textId="77777777" w:rsidR="00DD7B7C" w:rsidRPr="004E4AE8" w:rsidRDefault="00E27713" w:rsidP="00DD7B7C">
            <w:pPr>
              <w:pStyle w:val="ENoteTableText"/>
            </w:pPr>
            <w:r w:rsidRPr="004E4AE8">
              <w:t>155, 1979</w:t>
            </w:r>
          </w:p>
        </w:tc>
        <w:tc>
          <w:tcPr>
            <w:tcW w:w="993" w:type="dxa"/>
            <w:tcBorders>
              <w:top w:val="single" w:sz="4" w:space="0" w:color="auto"/>
              <w:bottom w:val="single" w:sz="4" w:space="0" w:color="auto"/>
            </w:tcBorders>
            <w:shd w:val="clear" w:color="auto" w:fill="auto"/>
          </w:tcPr>
          <w:p w14:paraId="7F2DF7B0" w14:textId="77777777" w:rsidR="00DD7B7C" w:rsidRPr="004E4AE8" w:rsidRDefault="00DD7B7C" w:rsidP="00DD7B7C">
            <w:pPr>
              <w:pStyle w:val="ENoteTableText"/>
            </w:pPr>
            <w:smartTag w:uri="urn:schemas-microsoft-com:office:smarttags" w:element="date">
              <w:smartTagPr>
                <w:attr w:name="Year" w:val="1979"/>
                <w:attr w:name="Day" w:val="28"/>
                <w:attr w:name="Month" w:val="11"/>
              </w:smartTagPr>
              <w:r w:rsidRPr="004E4AE8">
                <w:t>28 Nov 1979</w:t>
              </w:r>
            </w:smartTag>
          </w:p>
        </w:tc>
        <w:tc>
          <w:tcPr>
            <w:tcW w:w="1845" w:type="dxa"/>
            <w:tcBorders>
              <w:top w:val="single" w:sz="4" w:space="0" w:color="auto"/>
              <w:bottom w:val="single" w:sz="4" w:space="0" w:color="auto"/>
            </w:tcBorders>
            <w:shd w:val="clear" w:color="auto" w:fill="auto"/>
          </w:tcPr>
          <w:p w14:paraId="2184178C" w14:textId="77777777" w:rsidR="00DD7B7C" w:rsidRPr="004E4AE8" w:rsidRDefault="00DD7B7C" w:rsidP="00DD7B7C">
            <w:pPr>
              <w:pStyle w:val="ENoteTableText"/>
            </w:pPr>
            <w:smartTag w:uri="urn:schemas-microsoft-com:office:smarttags" w:element="date">
              <w:smartTagPr>
                <w:attr w:name="Year" w:val="1979"/>
                <w:attr w:name="Day" w:val="19"/>
                <w:attr w:name="Month" w:val="10"/>
              </w:smartTagPr>
              <w:r w:rsidRPr="004E4AE8">
                <w:t>19 Oct 1979</w:t>
              </w:r>
            </w:smartTag>
            <w:r w:rsidRPr="004E4AE8">
              <w:t xml:space="preserve"> (</w:t>
            </w:r>
            <w:r w:rsidRPr="004E4AE8">
              <w:rPr>
                <w:i/>
              </w:rPr>
              <w:t xml:space="preserve">see </w:t>
            </w:r>
            <w:r w:rsidRPr="004E4AE8">
              <w:t>s.</w:t>
            </w:r>
            <w:r w:rsidR="00F0236C" w:rsidRPr="004E4AE8">
              <w:t xml:space="preserve"> </w:t>
            </w:r>
            <w:r w:rsidRPr="004E4AE8">
              <w:t xml:space="preserve">2 and </w:t>
            </w:r>
            <w:r w:rsidRPr="004E4AE8">
              <w:rPr>
                <w:i/>
              </w:rPr>
              <w:t xml:space="preserve">Gazette </w:t>
            </w:r>
            <w:r w:rsidR="00406120" w:rsidRPr="004E4AE8">
              <w:t>1979, No. S206)</w:t>
            </w:r>
          </w:p>
        </w:tc>
        <w:tc>
          <w:tcPr>
            <w:tcW w:w="1420" w:type="dxa"/>
            <w:tcBorders>
              <w:top w:val="single" w:sz="4" w:space="0" w:color="auto"/>
              <w:bottom w:val="single" w:sz="4" w:space="0" w:color="auto"/>
            </w:tcBorders>
            <w:shd w:val="clear" w:color="auto" w:fill="auto"/>
          </w:tcPr>
          <w:p w14:paraId="63880C08" w14:textId="77777777" w:rsidR="00DD7B7C" w:rsidRPr="004E4AE8" w:rsidRDefault="00DD7B7C" w:rsidP="00DD7B7C">
            <w:pPr>
              <w:pStyle w:val="ENoteTableText"/>
            </w:pPr>
            <w:r w:rsidRPr="004E4AE8">
              <w:t>—</w:t>
            </w:r>
          </w:p>
        </w:tc>
      </w:tr>
      <w:tr w:rsidR="00DD7B7C" w:rsidRPr="004E4AE8" w14:paraId="04D283F0" w14:textId="77777777" w:rsidTr="00B95064">
        <w:trPr>
          <w:cantSplit/>
        </w:trPr>
        <w:tc>
          <w:tcPr>
            <w:tcW w:w="1838" w:type="dxa"/>
            <w:tcBorders>
              <w:top w:val="single" w:sz="4" w:space="0" w:color="auto"/>
              <w:bottom w:val="single" w:sz="4" w:space="0" w:color="auto"/>
            </w:tcBorders>
            <w:shd w:val="clear" w:color="auto" w:fill="auto"/>
          </w:tcPr>
          <w:p w14:paraId="11994377" w14:textId="77777777" w:rsidR="00DD7B7C" w:rsidRPr="004E4AE8" w:rsidRDefault="00E27713" w:rsidP="00DD7B7C">
            <w:pPr>
              <w:pStyle w:val="ENoteTableText"/>
            </w:pPr>
            <w:r w:rsidRPr="004E4AE8">
              <w:t>Statute Law Revision Act 1981</w:t>
            </w:r>
          </w:p>
        </w:tc>
        <w:tc>
          <w:tcPr>
            <w:tcW w:w="992" w:type="dxa"/>
            <w:tcBorders>
              <w:top w:val="single" w:sz="4" w:space="0" w:color="auto"/>
              <w:bottom w:val="single" w:sz="4" w:space="0" w:color="auto"/>
            </w:tcBorders>
            <w:shd w:val="clear" w:color="auto" w:fill="auto"/>
          </w:tcPr>
          <w:p w14:paraId="3FBDE1A8" w14:textId="77777777" w:rsidR="00DD7B7C" w:rsidRPr="004E4AE8" w:rsidRDefault="00E27713" w:rsidP="00DD7B7C">
            <w:pPr>
              <w:pStyle w:val="ENoteTableText"/>
            </w:pPr>
            <w:r w:rsidRPr="004E4AE8">
              <w:t>61, 1981</w:t>
            </w:r>
          </w:p>
        </w:tc>
        <w:tc>
          <w:tcPr>
            <w:tcW w:w="993" w:type="dxa"/>
            <w:tcBorders>
              <w:top w:val="single" w:sz="4" w:space="0" w:color="auto"/>
              <w:bottom w:val="single" w:sz="4" w:space="0" w:color="auto"/>
            </w:tcBorders>
            <w:shd w:val="clear" w:color="auto" w:fill="auto"/>
          </w:tcPr>
          <w:p w14:paraId="7286B10F" w14:textId="77777777" w:rsidR="00DD7B7C" w:rsidRPr="004E4AE8" w:rsidRDefault="00DD7B7C" w:rsidP="00DD7B7C">
            <w:pPr>
              <w:pStyle w:val="ENoteTableText"/>
            </w:pPr>
            <w:r w:rsidRPr="004E4AE8">
              <w:t>12</w:t>
            </w:r>
            <w:r w:rsidR="00292224" w:rsidRPr="004E4AE8">
              <w:t> </w:t>
            </w:r>
            <w:r w:rsidR="00E27713" w:rsidRPr="004E4AE8">
              <w:t>June 1981</w:t>
            </w:r>
          </w:p>
        </w:tc>
        <w:tc>
          <w:tcPr>
            <w:tcW w:w="1845" w:type="dxa"/>
            <w:tcBorders>
              <w:top w:val="single" w:sz="4" w:space="0" w:color="auto"/>
              <w:bottom w:val="single" w:sz="4" w:space="0" w:color="auto"/>
            </w:tcBorders>
            <w:shd w:val="clear" w:color="auto" w:fill="auto"/>
          </w:tcPr>
          <w:p w14:paraId="34439425" w14:textId="77777777" w:rsidR="00DD7B7C" w:rsidRPr="004E4AE8" w:rsidRDefault="00E27713" w:rsidP="00E27713">
            <w:pPr>
              <w:pStyle w:val="ENoteTableText"/>
            </w:pPr>
            <w:r w:rsidRPr="004E4AE8">
              <w:t>Sch 1</w:t>
            </w:r>
            <w:r w:rsidR="00DD7B7C" w:rsidRPr="004E4AE8">
              <w:t xml:space="preserve">: </w:t>
            </w:r>
            <w:r w:rsidRPr="004E4AE8">
              <w:t>12</w:t>
            </w:r>
            <w:r w:rsidR="00292224" w:rsidRPr="004E4AE8">
              <w:t> </w:t>
            </w:r>
            <w:r w:rsidRPr="004E4AE8">
              <w:t>June 1981 (s 2(1))</w:t>
            </w:r>
          </w:p>
        </w:tc>
        <w:tc>
          <w:tcPr>
            <w:tcW w:w="1420" w:type="dxa"/>
            <w:tcBorders>
              <w:top w:val="single" w:sz="4" w:space="0" w:color="auto"/>
              <w:bottom w:val="single" w:sz="4" w:space="0" w:color="auto"/>
            </w:tcBorders>
            <w:shd w:val="clear" w:color="auto" w:fill="auto"/>
          </w:tcPr>
          <w:p w14:paraId="1F97277C" w14:textId="77777777" w:rsidR="00DD7B7C" w:rsidRPr="004E4AE8" w:rsidRDefault="00DD7B7C" w:rsidP="00DD7B7C">
            <w:pPr>
              <w:pStyle w:val="ENoteTableText"/>
            </w:pPr>
            <w:r w:rsidRPr="004E4AE8">
              <w:t>—</w:t>
            </w:r>
          </w:p>
        </w:tc>
      </w:tr>
      <w:tr w:rsidR="00DD7B7C" w:rsidRPr="004E4AE8" w14:paraId="399B9229" w14:textId="77777777" w:rsidTr="00B95064">
        <w:trPr>
          <w:cantSplit/>
        </w:trPr>
        <w:tc>
          <w:tcPr>
            <w:tcW w:w="1838" w:type="dxa"/>
            <w:tcBorders>
              <w:top w:val="single" w:sz="4" w:space="0" w:color="auto"/>
              <w:bottom w:val="single" w:sz="4" w:space="0" w:color="auto"/>
            </w:tcBorders>
            <w:shd w:val="clear" w:color="auto" w:fill="auto"/>
          </w:tcPr>
          <w:p w14:paraId="1B1C3108" w14:textId="77777777" w:rsidR="00DD7B7C" w:rsidRPr="004E4AE8" w:rsidRDefault="00E27713" w:rsidP="00DD7B7C">
            <w:pPr>
              <w:pStyle w:val="ENoteTableText"/>
            </w:pPr>
            <w:r w:rsidRPr="004E4AE8">
              <w:t>Ombudsman Amendment Act 1983</w:t>
            </w:r>
          </w:p>
        </w:tc>
        <w:tc>
          <w:tcPr>
            <w:tcW w:w="992" w:type="dxa"/>
            <w:tcBorders>
              <w:top w:val="single" w:sz="4" w:space="0" w:color="auto"/>
              <w:bottom w:val="single" w:sz="4" w:space="0" w:color="auto"/>
            </w:tcBorders>
            <w:shd w:val="clear" w:color="auto" w:fill="auto"/>
          </w:tcPr>
          <w:p w14:paraId="2391C524" w14:textId="77777777" w:rsidR="00DD7B7C" w:rsidRPr="004E4AE8" w:rsidRDefault="00E27713" w:rsidP="00DD7B7C">
            <w:pPr>
              <w:pStyle w:val="ENoteTableText"/>
            </w:pPr>
            <w:r w:rsidRPr="004E4AE8">
              <w:t>61, 1983</w:t>
            </w:r>
          </w:p>
        </w:tc>
        <w:tc>
          <w:tcPr>
            <w:tcW w:w="993" w:type="dxa"/>
            <w:tcBorders>
              <w:top w:val="single" w:sz="4" w:space="0" w:color="auto"/>
              <w:bottom w:val="single" w:sz="4" w:space="0" w:color="auto"/>
            </w:tcBorders>
            <w:shd w:val="clear" w:color="auto" w:fill="auto"/>
          </w:tcPr>
          <w:p w14:paraId="2A44C9A0" w14:textId="77777777" w:rsidR="00DD7B7C" w:rsidRPr="004E4AE8" w:rsidRDefault="00DD7B7C" w:rsidP="00DD7B7C">
            <w:pPr>
              <w:pStyle w:val="ENoteTableText"/>
            </w:pPr>
            <w:smartTag w:uri="urn:schemas-microsoft-com:office:smarttags" w:element="date">
              <w:smartTagPr>
                <w:attr w:name="Year" w:val="1983"/>
                <w:attr w:name="Day" w:val="12"/>
                <w:attr w:name="Month" w:val="10"/>
              </w:smartTagPr>
              <w:r w:rsidRPr="004E4AE8">
                <w:t>12 Oct 1983</w:t>
              </w:r>
            </w:smartTag>
          </w:p>
        </w:tc>
        <w:tc>
          <w:tcPr>
            <w:tcW w:w="1845" w:type="dxa"/>
            <w:tcBorders>
              <w:top w:val="single" w:sz="4" w:space="0" w:color="auto"/>
              <w:bottom w:val="single" w:sz="4" w:space="0" w:color="auto"/>
            </w:tcBorders>
            <w:shd w:val="clear" w:color="auto" w:fill="auto"/>
          </w:tcPr>
          <w:p w14:paraId="2BF7C6E8" w14:textId="77777777" w:rsidR="00DD7B7C" w:rsidRPr="004E4AE8" w:rsidRDefault="00F0236C" w:rsidP="00DD7B7C">
            <w:pPr>
              <w:pStyle w:val="ENoteTableText"/>
            </w:pPr>
            <w:r w:rsidRPr="004E4AE8">
              <w:t>ss.</w:t>
            </w:r>
            <w:r w:rsidR="00292224" w:rsidRPr="004E4AE8">
              <w:t> </w:t>
            </w:r>
            <w:r w:rsidR="00DD7B7C" w:rsidRPr="004E4AE8">
              <w:t xml:space="preserve">3, 4(2), 6, 20, 21 and 30: </w:t>
            </w:r>
            <w:smartTag w:uri="urn:schemas-microsoft-com:office:smarttags" w:element="date">
              <w:smartTagPr>
                <w:attr w:name="Year" w:val="1983"/>
                <w:attr w:name="Day" w:val="5"/>
                <w:attr w:name="Month" w:val="12"/>
              </w:smartTagPr>
              <w:r w:rsidR="00DD7B7C" w:rsidRPr="004E4AE8">
                <w:t>5 Dec 1983</w:t>
              </w:r>
            </w:smartTag>
            <w:r w:rsidR="00DD7B7C" w:rsidRPr="004E4AE8">
              <w:t xml:space="preserve"> (</w:t>
            </w:r>
            <w:r w:rsidR="00DD7B7C" w:rsidRPr="004E4AE8">
              <w:rPr>
                <w:i/>
              </w:rPr>
              <w:t xml:space="preserve">see Gazette </w:t>
            </w:r>
            <w:r w:rsidR="00DD7B7C" w:rsidRPr="004E4AE8">
              <w:t>1983, No.</w:t>
            </w:r>
            <w:r w:rsidR="00E27713" w:rsidRPr="004E4AE8">
              <w:t xml:space="preserve"> S305) </w:t>
            </w:r>
            <w:r w:rsidR="00E27713" w:rsidRPr="004E4AE8">
              <w:br/>
              <w:t>Remainder: Royal Assent</w:t>
            </w:r>
          </w:p>
        </w:tc>
        <w:tc>
          <w:tcPr>
            <w:tcW w:w="1420" w:type="dxa"/>
            <w:tcBorders>
              <w:top w:val="single" w:sz="4" w:space="0" w:color="auto"/>
              <w:bottom w:val="single" w:sz="4" w:space="0" w:color="auto"/>
            </w:tcBorders>
            <w:shd w:val="clear" w:color="auto" w:fill="auto"/>
          </w:tcPr>
          <w:p w14:paraId="5B968C92" w14:textId="77777777" w:rsidR="00DD7B7C" w:rsidRPr="004E4AE8" w:rsidRDefault="00F0236C" w:rsidP="00DD7B7C">
            <w:pPr>
              <w:pStyle w:val="ENoteTableText"/>
            </w:pPr>
            <w:r w:rsidRPr="004E4AE8">
              <w:t>s.</w:t>
            </w:r>
            <w:r w:rsidR="00B05022" w:rsidRPr="004E4AE8">
              <w:t xml:space="preserve"> 30</w:t>
            </w:r>
          </w:p>
        </w:tc>
      </w:tr>
      <w:tr w:rsidR="00DD7B7C" w:rsidRPr="004E4AE8" w14:paraId="1B654A7D" w14:textId="77777777" w:rsidTr="00B95064">
        <w:trPr>
          <w:cantSplit/>
        </w:trPr>
        <w:tc>
          <w:tcPr>
            <w:tcW w:w="1838" w:type="dxa"/>
            <w:tcBorders>
              <w:top w:val="single" w:sz="4" w:space="0" w:color="auto"/>
              <w:bottom w:val="nil"/>
            </w:tcBorders>
            <w:shd w:val="clear" w:color="auto" w:fill="auto"/>
          </w:tcPr>
          <w:p w14:paraId="2042EF8F" w14:textId="77777777" w:rsidR="00DD7B7C" w:rsidRPr="004E4AE8" w:rsidRDefault="00E27713" w:rsidP="00DD7B7C">
            <w:pPr>
              <w:pStyle w:val="ENoteTableText"/>
            </w:pPr>
            <w:r w:rsidRPr="004E4AE8">
              <w:t>Public Service Reform Act 1984</w:t>
            </w:r>
          </w:p>
        </w:tc>
        <w:tc>
          <w:tcPr>
            <w:tcW w:w="992" w:type="dxa"/>
            <w:tcBorders>
              <w:top w:val="single" w:sz="4" w:space="0" w:color="auto"/>
              <w:bottom w:val="nil"/>
            </w:tcBorders>
            <w:shd w:val="clear" w:color="auto" w:fill="auto"/>
          </w:tcPr>
          <w:p w14:paraId="42ED116C" w14:textId="77777777" w:rsidR="00DD7B7C" w:rsidRPr="004E4AE8" w:rsidRDefault="00E27713" w:rsidP="00DD7B7C">
            <w:pPr>
              <w:pStyle w:val="ENoteTableText"/>
            </w:pPr>
            <w:r w:rsidRPr="004E4AE8">
              <w:t>63, 1984</w:t>
            </w:r>
          </w:p>
        </w:tc>
        <w:tc>
          <w:tcPr>
            <w:tcW w:w="993" w:type="dxa"/>
            <w:tcBorders>
              <w:top w:val="single" w:sz="4" w:space="0" w:color="auto"/>
              <w:bottom w:val="nil"/>
            </w:tcBorders>
            <w:shd w:val="clear" w:color="auto" w:fill="auto"/>
          </w:tcPr>
          <w:p w14:paraId="1BC23939" w14:textId="77777777" w:rsidR="00DD7B7C" w:rsidRPr="004E4AE8" w:rsidRDefault="00DD7B7C" w:rsidP="00DD7B7C">
            <w:pPr>
              <w:pStyle w:val="ENoteTableText"/>
            </w:pPr>
            <w:r w:rsidRPr="004E4AE8">
              <w:t>25</w:t>
            </w:r>
            <w:r w:rsidR="00292224" w:rsidRPr="004E4AE8">
              <w:t> </w:t>
            </w:r>
            <w:r w:rsidR="00E27713" w:rsidRPr="004E4AE8">
              <w:t>June 1984</w:t>
            </w:r>
          </w:p>
        </w:tc>
        <w:tc>
          <w:tcPr>
            <w:tcW w:w="1845" w:type="dxa"/>
            <w:tcBorders>
              <w:top w:val="single" w:sz="4" w:space="0" w:color="auto"/>
              <w:bottom w:val="nil"/>
            </w:tcBorders>
            <w:shd w:val="clear" w:color="auto" w:fill="auto"/>
          </w:tcPr>
          <w:p w14:paraId="051A0325" w14:textId="77777777" w:rsidR="00DD7B7C" w:rsidRPr="004E4AE8" w:rsidRDefault="00C37C2C" w:rsidP="00832DA2">
            <w:pPr>
              <w:pStyle w:val="ENoteTableText"/>
            </w:pPr>
            <w:r w:rsidRPr="004E4AE8">
              <w:t>s 151(9)</w:t>
            </w:r>
            <w:r w:rsidR="00832DA2" w:rsidRPr="004E4AE8">
              <w:t xml:space="preserve"> and Sch 4</w:t>
            </w:r>
            <w:r w:rsidR="00DD7B7C" w:rsidRPr="004E4AE8">
              <w:t xml:space="preserve">: </w:t>
            </w:r>
            <w:r w:rsidR="0081716D" w:rsidRPr="004E4AE8">
              <w:t>1 July</w:t>
            </w:r>
            <w:r w:rsidR="00DD7B7C" w:rsidRPr="004E4AE8">
              <w:t xml:space="preserve"> 1984 (</w:t>
            </w:r>
            <w:r w:rsidR="00832DA2" w:rsidRPr="004E4AE8">
              <w:t>s 2(4) and</w:t>
            </w:r>
            <w:r w:rsidR="00DD7B7C" w:rsidRPr="004E4AE8">
              <w:rPr>
                <w:i/>
              </w:rPr>
              <w:t xml:space="preserve"> </w:t>
            </w:r>
            <w:r w:rsidR="00832DA2" w:rsidRPr="004E4AE8">
              <w:t xml:space="preserve">gaz </w:t>
            </w:r>
            <w:r w:rsidR="00DD7B7C" w:rsidRPr="004E4AE8">
              <w:t>1984, No S245)</w:t>
            </w:r>
          </w:p>
        </w:tc>
        <w:tc>
          <w:tcPr>
            <w:tcW w:w="1420" w:type="dxa"/>
            <w:tcBorders>
              <w:top w:val="single" w:sz="4" w:space="0" w:color="auto"/>
              <w:bottom w:val="nil"/>
            </w:tcBorders>
            <w:shd w:val="clear" w:color="auto" w:fill="auto"/>
          </w:tcPr>
          <w:p w14:paraId="51F76833" w14:textId="77777777" w:rsidR="00DD7B7C" w:rsidRPr="004E4AE8" w:rsidRDefault="00F0236C" w:rsidP="00832DA2">
            <w:pPr>
              <w:pStyle w:val="ENoteTableText"/>
            </w:pPr>
            <w:r w:rsidRPr="004E4AE8">
              <w:t>s</w:t>
            </w:r>
            <w:r w:rsidR="00DD7B7C" w:rsidRPr="004E4AE8">
              <w:t xml:space="preserve"> 151(9)</w:t>
            </w:r>
          </w:p>
        </w:tc>
      </w:tr>
      <w:tr w:rsidR="00DD7B7C" w:rsidRPr="004E4AE8" w14:paraId="0A2E9000" w14:textId="77777777" w:rsidTr="00B95064">
        <w:trPr>
          <w:cantSplit/>
        </w:trPr>
        <w:tc>
          <w:tcPr>
            <w:tcW w:w="1838" w:type="dxa"/>
            <w:tcBorders>
              <w:top w:val="nil"/>
              <w:bottom w:val="nil"/>
            </w:tcBorders>
            <w:shd w:val="clear" w:color="auto" w:fill="auto"/>
          </w:tcPr>
          <w:p w14:paraId="17E76EB6" w14:textId="77777777" w:rsidR="00DD7B7C" w:rsidRPr="004E4AE8" w:rsidRDefault="00DD7B7C" w:rsidP="00963685">
            <w:pPr>
              <w:pStyle w:val="ENoteTTIndentHeading"/>
              <w:rPr>
                <w:rFonts w:eastAsiaTheme="minorHAnsi"/>
              </w:rPr>
            </w:pPr>
            <w:r w:rsidRPr="004E4AE8">
              <w:t>as amended by</w:t>
            </w:r>
          </w:p>
        </w:tc>
        <w:tc>
          <w:tcPr>
            <w:tcW w:w="992" w:type="dxa"/>
            <w:tcBorders>
              <w:top w:val="nil"/>
              <w:bottom w:val="nil"/>
            </w:tcBorders>
            <w:shd w:val="clear" w:color="auto" w:fill="auto"/>
          </w:tcPr>
          <w:p w14:paraId="248EF2AB" w14:textId="77777777" w:rsidR="00DD7B7C" w:rsidRPr="004E4AE8" w:rsidRDefault="00DD7B7C" w:rsidP="00DD7B7C">
            <w:pPr>
              <w:pStyle w:val="ENoteTableText"/>
            </w:pPr>
          </w:p>
        </w:tc>
        <w:tc>
          <w:tcPr>
            <w:tcW w:w="993" w:type="dxa"/>
            <w:tcBorders>
              <w:top w:val="nil"/>
              <w:bottom w:val="nil"/>
            </w:tcBorders>
            <w:shd w:val="clear" w:color="auto" w:fill="auto"/>
          </w:tcPr>
          <w:p w14:paraId="1B004697" w14:textId="77777777" w:rsidR="00DD7B7C" w:rsidRPr="004E4AE8" w:rsidRDefault="00DD7B7C" w:rsidP="00DD7B7C">
            <w:pPr>
              <w:pStyle w:val="ENoteTableText"/>
            </w:pPr>
          </w:p>
        </w:tc>
        <w:tc>
          <w:tcPr>
            <w:tcW w:w="1845" w:type="dxa"/>
            <w:tcBorders>
              <w:top w:val="nil"/>
              <w:bottom w:val="nil"/>
            </w:tcBorders>
            <w:shd w:val="clear" w:color="auto" w:fill="auto"/>
          </w:tcPr>
          <w:p w14:paraId="74A0D8BB" w14:textId="77777777" w:rsidR="00DD7B7C" w:rsidRPr="004E4AE8" w:rsidRDefault="00DD7B7C" w:rsidP="00DD7B7C">
            <w:pPr>
              <w:pStyle w:val="ENoteTableText"/>
            </w:pPr>
          </w:p>
        </w:tc>
        <w:tc>
          <w:tcPr>
            <w:tcW w:w="1420" w:type="dxa"/>
            <w:tcBorders>
              <w:top w:val="nil"/>
              <w:bottom w:val="nil"/>
            </w:tcBorders>
            <w:shd w:val="clear" w:color="auto" w:fill="auto"/>
          </w:tcPr>
          <w:p w14:paraId="59A781E2" w14:textId="77777777" w:rsidR="00DD7B7C" w:rsidRPr="004E4AE8" w:rsidRDefault="00DD7B7C" w:rsidP="00DD7B7C">
            <w:pPr>
              <w:pStyle w:val="ENoteTableText"/>
            </w:pPr>
          </w:p>
        </w:tc>
      </w:tr>
      <w:tr w:rsidR="00DD7B7C" w:rsidRPr="004E4AE8" w14:paraId="353ED996" w14:textId="77777777" w:rsidTr="00B95064">
        <w:trPr>
          <w:cantSplit/>
        </w:trPr>
        <w:tc>
          <w:tcPr>
            <w:tcW w:w="1838" w:type="dxa"/>
            <w:tcBorders>
              <w:top w:val="nil"/>
              <w:bottom w:val="single" w:sz="4" w:space="0" w:color="auto"/>
            </w:tcBorders>
            <w:shd w:val="clear" w:color="auto" w:fill="auto"/>
          </w:tcPr>
          <w:p w14:paraId="3756FBC2" w14:textId="77777777" w:rsidR="00DD7B7C" w:rsidRPr="004E4AE8" w:rsidRDefault="00DD7B7C" w:rsidP="00963685">
            <w:pPr>
              <w:pStyle w:val="ENoteTTi"/>
              <w:rPr>
                <w:rFonts w:eastAsiaTheme="minorHAnsi"/>
                <w:lang w:eastAsia="en-US"/>
              </w:rPr>
            </w:pPr>
            <w:r w:rsidRPr="004E4AE8">
              <w:t>Statute Law (Miscellaneous Provisions) Act (No.</w:t>
            </w:r>
            <w:r w:rsidR="00292224" w:rsidRPr="004E4AE8">
              <w:t> </w:t>
            </w:r>
            <w:r w:rsidR="00E27713" w:rsidRPr="004E4AE8">
              <w:t>2) 1985</w:t>
            </w:r>
          </w:p>
        </w:tc>
        <w:tc>
          <w:tcPr>
            <w:tcW w:w="992" w:type="dxa"/>
            <w:tcBorders>
              <w:top w:val="nil"/>
              <w:bottom w:val="single" w:sz="4" w:space="0" w:color="auto"/>
            </w:tcBorders>
            <w:shd w:val="clear" w:color="auto" w:fill="auto"/>
          </w:tcPr>
          <w:p w14:paraId="1F051E51" w14:textId="77777777" w:rsidR="00DD7B7C" w:rsidRPr="004E4AE8" w:rsidRDefault="00E27713" w:rsidP="00DD7B7C">
            <w:pPr>
              <w:pStyle w:val="ENoteTableText"/>
            </w:pPr>
            <w:r w:rsidRPr="004E4AE8">
              <w:t>193, 1985</w:t>
            </w:r>
          </w:p>
        </w:tc>
        <w:tc>
          <w:tcPr>
            <w:tcW w:w="993" w:type="dxa"/>
            <w:tcBorders>
              <w:top w:val="nil"/>
              <w:bottom w:val="single" w:sz="4" w:space="0" w:color="auto"/>
            </w:tcBorders>
            <w:shd w:val="clear" w:color="auto" w:fill="auto"/>
          </w:tcPr>
          <w:p w14:paraId="2268BEED" w14:textId="77777777" w:rsidR="00DD7B7C" w:rsidRPr="004E4AE8" w:rsidRDefault="00DD7B7C" w:rsidP="00DD7B7C">
            <w:pPr>
              <w:pStyle w:val="ENoteTableText"/>
            </w:pPr>
            <w:smartTag w:uri="urn:schemas-microsoft-com:office:smarttags" w:element="date">
              <w:smartTagPr>
                <w:attr w:name="Year" w:val="1985"/>
                <w:attr w:name="Day" w:val="16"/>
                <w:attr w:name="Month" w:val="12"/>
              </w:smartTagPr>
              <w:r w:rsidRPr="004E4AE8">
                <w:t>16 Dec 1985</w:t>
              </w:r>
            </w:smartTag>
          </w:p>
        </w:tc>
        <w:tc>
          <w:tcPr>
            <w:tcW w:w="1845" w:type="dxa"/>
            <w:tcBorders>
              <w:top w:val="nil"/>
              <w:bottom w:val="single" w:sz="4" w:space="0" w:color="auto"/>
            </w:tcBorders>
            <w:shd w:val="clear" w:color="auto" w:fill="auto"/>
          </w:tcPr>
          <w:p w14:paraId="2771581A" w14:textId="77777777" w:rsidR="00DD7B7C" w:rsidRPr="004E4AE8" w:rsidRDefault="00832DA2" w:rsidP="00832DA2">
            <w:pPr>
              <w:pStyle w:val="ENoteTableText"/>
            </w:pPr>
            <w:r w:rsidRPr="004E4AE8">
              <w:t>s 16: 16 Dec 1985 (s 2(1))</w:t>
            </w:r>
            <w:r w:rsidRPr="004E4AE8">
              <w:br/>
              <w:t>Sch 1</w:t>
            </w:r>
            <w:r w:rsidR="00DD7B7C" w:rsidRPr="004E4AE8">
              <w:t xml:space="preserve">: </w:t>
            </w:r>
            <w:r w:rsidR="0081716D" w:rsidRPr="004E4AE8">
              <w:t>1 July</w:t>
            </w:r>
            <w:r w:rsidRPr="004E4AE8">
              <w:t xml:space="preserve"> 1984 (s 2(11))</w:t>
            </w:r>
          </w:p>
        </w:tc>
        <w:tc>
          <w:tcPr>
            <w:tcW w:w="1420" w:type="dxa"/>
            <w:tcBorders>
              <w:top w:val="nil"/>
              <w:bottom w:val="single" w:sz="4" w:space="0" w:color="auto"/>
            </w:tcBorders>
            <w:shd w:val="clear" w:color="auto" w:fill="auto"/>
          </w:tcPr>
          <w:p w14:paraId="424D944B" w14:textId="77777777" w:rsidR="00DD7B7C" w:rsidRPr="004E4AE8" w:rsidRDefault="00F0236C" w:rsidP="00832DA2">
            <w:pPr>
              <w:pStyle w:val="ENoteTableText"/>
            </w:pPr>
            <w:r w:rsidRPr="004E4AE8">
              <w:t>s</w:t>
            </w:r>
            <w:r w:rsidR="00DD7B7C" w:rsidRPr="004E4AE8">
              <w:t xml:space="preserve"> 16</w:t>
            </w:r>
          </w:p>
        </w:tc>
      </w:tr>
      <w:tr w:rsidR="00DD7B7C" w:rsidRPr="004E4AE8" w14:paraId="2DC74A4E" w14:textId="77777777" w:rsidTr="00B95064">
        <w:trPr>
          <w:cantSplit/>
        </w:trPr>
        <w:tc>
          <w:tcPr>
            <w:tcW w:w="1838" w:type="dxa"/>
            <w:tcBorders>
              <w:top w:val="single" w:sz="4" w:space="0" w:color="auto"/>
              <w:bottom w:val="single" w:sz="4" w:space="0" w:color="auto"/>
            </w:tcBorders>
            <w:shd w:val="clear" w:color="auto" w:fill="auto"/>
          </w:tcPr>
          <w:p w14:paraId="472E2F40" w14:textId="77777777" w:rsidR="00DD7B7C" w:rsidRPr="004E4AE8" w:rsidRDefault="00DD7B7C" w:rsidP="00C37C2C">
            <w:pPr>
              <w:pStyle w:val="ENoteTableText"/>
            </w:pPr>
            <w:bookmarkStart w:id="289" w:name="CU_11202980"/>
            <w:bookmarkEnd w:id="289"/>
            <w:r w:rsidRPr="004E4AE8">
              <w:t>Statute Law (Miscellaneous Provisions) Act (No.</w:t>
            </w:r>
            <w:r w:rsidR="00292224" w:rsidRPr="004E4AE8">
              <w:t> </w:t>
            </w:r>
            <w:r w:rsidRPr="004E4AE8">
              <w:t>1) 1985</w:t>
            </w:r>
          </w:p>
        </w:tc>
        <w:tc>
          <w:tcPr>
            <w:tcW w:w="992" w:type="dxa"/>
            <w:tcBorders>
              <w:top w:val="single" w:sz="4" w:space="0" w:color="auto"/>
              <w:bottom w:val="single" w:sz="4" w:space="0" w:color="auto"/>
            </w:tcBorders>
            <w:shd w:val="clear" w:color="auto" w:fill="auto"/>
          </w:tcPr>
          <w:p w14:paraId="51D78955" w14:textId="77777777" w:rsidR="00DD7B7C" w:rsidRPr="004E4AE8" w:rsidRDefault="00DD7B7C" w:rsidP="00C37C2C">
            <w:pPr>
              <w:pStyle w:val="ENoteTableText"/>
            </w:pPr>
            <w:r w:rsidRPr="004E4AE8">
              <w:t>65, 1985</w:t>
            </w:r>
          </w:p>
        </w:tc>
        <w:tc>
          <w:tcPr>
            <w:tcW w:w="993" w:type="dxa"/>
            <w:tcBorders>
              <w:top w:val="single" w:sz="4" w:space="0" w:color="auto"/>
              <w:bottom w:val="single" w:sz="4" w:space="0" w:color="auto"/>
            </w:tcBorders>
            <w:shd w:val="clear" w:color="auto" w:fill="auto"/>
          </w:tcPr>
          <w:p w14:paraId="54BC6EF9" w14:textId="77777777" w:rsidR="00DD7B7C" w:rsidRPr="004E4AE8" w:rsidRDefault="00DD7B7C" w:rsidP="00C37C2C">
            <w:pPr>
              <w:pStyle w:val="ENoteTableText"/>
            </w:pPr>
            <w:r w:rsidRPr="004E4AE8">
              <w:t>5</w:t>
            </w:r>
            <w:r w:rsidR="00292224" w:rsidRPr="004E4AE8">
              <w:t> </w:t>
            </w:r>
            <w:r w:rsidRPr="004E4AE8">
              <w:t>June 1985</w:t>
            </w:r>
          </w:p>
        </w:tc>
        <w:tc>
          <w:tcPr>
            <w:tcW w:w="1845" w:type="dxa"/>
            <w:tcBorders>
              <w:top w:val="single" w:sz="4" w:space="0" w:color="auto"/>
              <w:bottom w:val="single" w:sz="4" w:space="0" w:color="auto"/>
            </w:tcBorders>
            <w:shd w:val="clear" w:color="auto" w:fill="auto"/>
          </w:tcPr>
          <w:p w14:paraId="5BFA3247" w14:textId="77777777" w:rsidR="00DD7B7C" w:rsidRPr="004E4AE8" w:rsidRDefault="00C37C2C" w:rsidP="00C37C2C">
            <w:pPr>
              <w:pStyle w:val="ENoteTableText"/>
            </w:pPr>
            <w:r w:rsidRPr="004E4AE8">
              <w:t>Sch 1</w:t>
            </w:r>
            <w:r w:rsidR="00DD7B7C" w:rsidRPr="004E4AE8">
              <w:t>: 3</w:t>
            </w:r>
            <w:r w:rsidR="00292224" w:rsidRPr="004E4AE8">
              <w:t> </w:t>
            </w:r>
            <w:r w:rsidR="00DD7B7C" w:rsidRPr="004E4AE8">
              <w:t xml:space="preserve">July 1985 </w:t>
            </w:r>
            <w:r w:rsidRPr="004E4AE8">
              <w:t>(s 2(1))</w:t>
            </w:r>
          </w:p>
        </w:tc>
        <w:tc>
          <w:tcPr>
            <w:tcW w:w="1420" w:type="dxa"/>
            <w:tcBorders>
              <w:top w:val="single" w:sz="4" w:space="0" w:color="auto"/>
              <w:bottom w:val="single" w:sz="4" w:space="0" w:color="auto"/>
            </w:tcBorders>
            <w:shd w:val="clear" w:color="auto" w:fill="auto"/>
          </w:tcPr>
          <w:p w14:paraId="2867B63F" w14:textId="77777777" w:rsidR="00DD7B7C" w:rsidRPr="004E4AE8" w:rsidRDefault="00DD7B7C" w:rsidP="00DD7B7C">
            <w:pPr>
              <w:pStyle w:val="ENoteTableText"/>
            </w:pPr>
            <w:r w:rsidRPr="004E4AE8">
              <w:t>—</w:t>
            </w:r>
          </w:p>
        </w:tc>
      </w:tr>
      <w:tr w:rsidR="00DD7B7C" w:rsidRPr="004E4AE8" w14:paraId="171CA3B4" w14:textId="77777777" w:rsidTr="00B95064">
        <w:trPr>
          <w:cantSplit/>
        </w:trPr>
        <w:tc>
          <w:tcPr>
            <w:tcW w:w="1838" w:type="dxa"/>
            <w:tcBorders>
              <w:top w:val="single" w:sz="4" w:space="0" w:color="auto"/>
              <w:bottom w:val="single" w:sz="4" w:space="0" w:color="auto"/>
            </w:tcBorders>
            <w:shd w:val="clear" w:color="auto" w:fill="auto"/>
          </w:tcPr>
          <w:p w14:paraId="517A6DBF" w14:textId="77777777" w:rsidR="00DD7B7C" w:rsidRPr="004E4AE8" w:rsidRDefault="00DD7B7C" w:rsidP="00DD7B7C">
            <w:pPr>
              <w:pStyle w:val="ENoteTableText"/>
            </w:pPr>
            <w:r w:rsidRPr="004E4AE8">
              <w:lastRenderedPageBreak/>
              <w:t>Statute Law (Miscellaneous Provisions) Act (No.</w:t>
            </w:r>
            <w:r w:rsidR="00292224" w:rsidRPr="004E4AE8">
              <w:t> </w:t>
            </w:r>
            <w:r w:rsidR="00B05022" w:rsidRPr="004E4AE8">
              <w:t>2) 1986</w:t>
            </w:r>
          </w:p>
        </w:tc>
        <w:tc>
          <w:tcPr>
            <w:tcW w:w="992" w:type="dxa"/>
            <w:tcBorders>
              <w:top w:val="single" w:sz="4" w:space="0" w:color="auto"/>
              <w:bottom w:val="single" w:sz="4" w:space="0" w:color="auto"/>
            </w:tcBorders>
            <w:shd w:val="clear" w:color="auto" w:fill="auto"/>
          </w:tcPr>
          <w:p w14:paraId="60D1294D" w14:textId="77777777" w:rsidR="00DD7B7C" w:rsidRPr="004E4AE8" w:rsidRDefault="00B05022" w:rsidP="00DD7B7C">
            <w:pPr>
              <w:pStyle w:val="ENoteTableText"/>
            </w:pPr>
            <w:r w:rsidRPr="004E4AE8">
              <w:t>168, 1986</w:t>
            </w:r>
          </w:p>
        </w:tc>
        <w:tc>
          <w:tcPr>
            <w:tcW w:w="993" w:type="dxa"/>
            <w:tcBorders>
              <w:top w:val="single" w:sz="4" w:space="0" w:color="auto"/>
              <w:bottom w:val="single" w:sz="4" w:space="0" w:color="auto"/>
            </w:tcBorders>
            <w:shd w:val="clear" w:color="auto" w:fill="auto"/>
          </w:tcPr>
          <w:p w14:paraId="532A64E9" w14:textId="77777777" w:rsidR="00DD7B7C" w:rsidRPr="004E4AE8" w:rsidRDefault="00DD7B7C" w:rsidP="00DD7B7C">
            <w:pPr>
              <w:pStyle w:val="ENoteTableText"/>
            </w:pPr>
            <w:smartTag w:uri="urn:schemas-microsoft-com:office:smarttags" w:element="date">
              <w:smartTagPr>
                <w:attr w:name="Year" w:val="1986"/>
                <w:attr w:name="Day" w:val="18"/>
                <w:attr w:name="Month" w:val="12"/>
              </w:smartTagPr>
              <w:r w:rsidRPr="004E4AE8">
                <w:t>18 Dec 1986</w:t>
              </w:r>
            </w:smartTag>
          </w:p>
        </w:tc>
        <w:tc>
          <w:tcPr>
            <w:tcW w:w="1845" w:type="dxa"/>
            <w:tcBorders>
              <w:top w:val="single" w:sz="4" w:space="0" w:color="auto"/>
              <w:bottom w:val="single" w:sz="4" w:space="0" w:color="auto"/>
            </w:tcBorders>
            <w:shd w:val="clear" w:color="auto" w:fill="auto"/>
          </w:tcPr>
          <w:p w14:paraId="1C6E14BD" w14:textId="77777777" w:rsidR="00DD7B7C" w:rsidRPr="004E4AE8" w:rsidRDefault="00C37C2C" w:rsidP="00C37C2C">
            <w:pPr>
              <w:pStyle w:val="ENoteTableText"/>
            </w:pPr>
            <w:r w:rsidRPr="004E4AE8">
              <w:t>s 5(1) and Sch 1: 18 Dec 1986 (s 2(1))</w:t>
            </w:r>
          </w:p>
        </w:tc>
        <w:tc>
          <w:tcPr>
            <w:tcW w:w="1420" w:type="dxa"/>
            <w:tcBorders>
              <w:top w:val="single" w:sz="4" w:space="0" w:color="auto"/>
              <w:bottom w:val="single" w:sz="4" w:space="0" w:color="auto"/>
            </w:tcBorders>
            <w:shd w:val="clear" w:color="auto" w:fill="auto"/>
          </w:tcPr>
          <w:p w14:paraId="461E652F" w14:textId="77777777" w:rsidR="00DD7B7C" w:rsidRPr="004E4AE8" w:rsidRDefault="00F0236C" w:rsidP="00C37C2C">
            <w:pPr>
              <w:pStyle w:val="ENoteTableText"/>
            </w:pPr>
            <w:r w:rsidRPr="004E4AE8">
              <w:t>s</w:t>
            </w:r>
            <w:r w:rsidR="00C37C2C" w:rsidRPr="004E4AE8">
              <w:t xml:space="preserve"> 5(1)</w:t>
            </w:r>
          </w:p>
        </w:tc>
      </w:tr>
      <w:tr w:rsidR="00DD7B7C" w:rsidRPr="004E4AE8" w14:paraId="78E7E884" w14:textId="77777777" w:rsidTr="00B95064">
        <w:trPr>
          <w:cantSplit/>
        </w:trPr>
        <w:tc>
          <w:tcPr>
            <w:tcW w:w="1838" w:type="dxa"/>
            <w:tcBorders>
              <w:top w:val="single" w:sz="4" w:space="0" w:color="auto"/>
              <w:bottom w:val="single" w:sz="4" w:space="0" w:color="auto"/>
            </w:tcBorders>
            <w:shd w:val="clear" w:color="auto" w:fill="auto"/>
          </w:tcPr>
          <w:p w14:paraId="40C0EBE2" w14:textId="6D10B440" w:rsidR="00DD7B7C" w:rsidRPr="004E4AE8" w:rsidRDefault="00DD7B7C" w:rsidP="00DD7B7C">
            <w:pPr>
              <w:pStyle w:val="ENoteTableText"/>
            </w:pPr>
            <w:r w:rsidRPr="004E4AE8">
              <w:t>A.C.T. Self</w:t>
            </w:r>
            <w:r w:rsidR="00E850E3">
              <w:noBreakHyphen/>
            </w:r>
            <w:r w:rsidRPr="004E4AE8">
              <w:t>Government (Consequential Provisions) Act 1988</w:t>
            </w:r>
          </w:p>
        </w:tc>
        <w:tc>
          <w:tcPr>
            <w:tcW w:w="992" w:type="dxa"/>
            <w:tcBorders>
              <w:top w:val="single" w:sz="4" w:space="0" w:color="auto"/>
              <w:bottom w:val="single" w:sz="4" w:space="0" w:color="auto"/>
            </w:tcBorders>
            <w:shd w:val="clear" w:color="auto" w:fill="auto"/>
          </w:tcPr>
          <w:p w14:paraId="44261F7C" w14:textId="77777777" w:rsidR="00DD7B7C" w:rsidRPr="004E4AE8" w:rsidRDefault="009E19F0" w:rsidP="00DD7B7C">
            <w:pPr>
              <w:pStyle w:val="ENoteTableText"/>
            </w:pPr>
            <w:r w:rsidRPr="004E4AE8">
              <w:t>109, 1988</w:t>
            </w:r>
          </w:p>
        </w:tc>
        <w:tc>
          <w:tcPr>
            <w:tcW w:w="993" w:type="dxa"/>
            <w:tcBorders>
              <w:top w:val="single" w:sz="4" w:space="0" w:color="auto"/>
              <w:bottom w:val="single" w:sz="4" w:space="0" w:color="auto"/>
            </w:tcBorders>
            <w:shd w:val="clear" w:color="auto" w:fill="auto"/>
          </w:tcPr>
          <w:p w14:paraId="05929E7C" w14:textId="77777777" w:rsidR="00DD7B7C" w:rsidRPr="004E4AE8" w:rsidRDefault="00DD7B7C" w:rsidP="00DD7B7C">
            <w:pPr>
              <w:pStyle w:val="ENoteTableText"/>
            </w:pPr>
            <w:smartTag w:uri="urn:schemas-microsoft-com:office:smarttags" w:element="date">
              <w:smartTagPr>
                <w:attr w:name="Year" w:val="1988"/>
                <w:attr w:name="Day" w:val="6"/>
                <w:attr w:name="Month" w:val="12"/>
              </w:smartTagPr>
              <w:r w:rsidRPr="004E4AE8">
                <w:t>6 Dec 1988</w:t>
              </w:r>
            </w:smartTag>
          </w:p>
        </w:tc>
        <w:tc>
          <w:tcPr>
            <w:tcW w:w="1845" w:type="dxa"/>
            <w:tcBorders>
              <w:top w:val="single" w:sz="4" w:space="0" w:color="auto"/>
              <w:bottom w:val="single" w:sz="4" w:space="0" w:color="auto"/>
            </w:tcBorders>
            <w:shd w:val="clear" w:color="auto" w:fill="auto"/>
          </w:tcPr>
          <w:p w14:paraId="64D6A4A1" w14:textId="77777777" w:rsidR="00DD7B7C" w:rsidRPr="004E4AE8" w:rsidRDefault="00DD7B7C" w:rsidP="005D181B">
            <w:pPr>
              <w:pStyle w:val="ENoteTableText"/>
            </w:pPr>
            <w:r w:rsidRPr="004E4AE8">
              <w:t>Sch</w:t>
            </w:r>
            <w:r w:rsidR="00ED449C" w:rsidRPr="004E4AE8">
              <w:t> </w:t>
            </w:r>
            <w:r w:rsidRPr="004E4AE8">
              <w:t>5: 11</w:t>
            </w:r>
            <w:r w:rsidR="00292224" w:rsidRPr="004E4AE8">
              <w:t> </w:t>
            </w:r>
            <w:r w:rsidRPr="004E4AE8">
              <w:t>May 1989 (</w:t>
            </w:r>
            <w:r w:rsidR="00B637C2" w:rsidRPr="004E4AE8">
              <w:t xml:space="preserve">s 2(3) and </w:t>
            </w:r>
            <w:r w:rsidR="009D58C2" w:rsidRPr="004E4AE8">
              <w:t>gaz</w:t>
            </w:r>
            <w:r w:rsidRPr="004E4AE8">
              <w:rPr>
                <w:i/>
              </w:rPr>
              <w:t xml:space="preserve"> </w:t>
            </w:r>
            <w:r w:rsidRPr="004E4AE8">
              <w:t>1989, No S164)</w:t>
            </w:r>
          </w:p>
        </w:tc>
        <w:tc>
          <w:tcPr>
            <w:tcW w:w="1420" w:type="dxa"/>
            <w:tcBorders>
              <w:top w:val="single" w:sz="4" w:space="0" w:color="auto"/>
              <w:bottom w:val="single" w:sz="4" w:space="0" w:color="auto"/>
            </w:tcBorders>
            <w:shd w:val="clear" w:color="auto" w:fill="auto"/>
          </w:tcPr>
          <w:p w14:paraId="1976AD6D" w14:textId="77777777" w:rsidR="00DD7B7C" w:rsidRPr="004E4AE8" w:rsidRDefault="00DD7B7C" w:rsidP="00DD7B7C">
            <w:pPr>
              <w:pStyle w:val="ENoteTableText"/>
            </w:pPr>
            <w:r w:rsidRPr="004E4AE8">
              <w:t>—</w:t>
            </w:r>
          </w:p>
        </w:tc>
      </w:tr>
      <w:tr w:rsidR="00DD7B7C" w:rsidRPr="004E4AE8" w14:paraId="564B69A9" w14:textId="77777777" w:rsidTr="00B95064">
        <w:trPr>
          <w:cantSplit/>
        </w:trPr>
        <w:tc>
          <w:tcPr>
            <w:tcW w:w="1838" w:type="dxa"/>
            <w:tcBorders>
              <w:top w:val="single" w:sz="4" w:space="0" w:color="auto"/>
              <w:bottom w:val="single" w:sz="4" w:space="0" w:color="auto"/>
            </w:tcBorders>
            <w:shd w:val="clear" w:color="auto" w:fill="auto"/>
          </w:tcPr>
          <w:p w14:paraId="73CFF973" w14:textId="77777777" w:rsidR="00DD7B7C" w:rsidRPr="004E4AE8" w:rsidRDefault="00B05022" w:rsidP="00DD7B7C">
            <w:pPr>
              <w:pStyle w:val="ENoteTableText"/>
            </w:pPr>
            <w:r w:rsidRPr="004E4AE8">
              <w:t>Privacy Act 1988</w:t>
            </w:r>
          </w:p>
        </w:tc>
        <w:tc>
          <w:tcPr>
            <w:tcW w:w="992" w:type="dxa"/>
            <w:tcBorders>
              <w:top w:val="single" w:sz="4" w:space="0" w:color="auto"/>
              <w:bottom w:val="single" w:sz="4" w:space="0" w:color="auto"/>
            </w:tcBorders>
            <w:shd w:val="clear" w:color="auto" w:fill="auto"/>
          </w:tcPr>
          <w:p w14:paraId="0CA1A764" w14:textId="77777777" w:rsidR="00DD7B7C" w:rsidRPr="004E4AE8" w:rsidRDefault="00B05022" w:rsidP="00DD7B7C">
            <w:pPr>
              <w:pStyle w:val="ENoteTableText"/>
            </w:pPr>
            <w:r w:rsidRPr="004E4AE8">
              <w:t>119, 1988</w:t>
            </w:r>
          </w:p>
        </w:tc>
        <w:tc>
          <w:tcPr>
            <w:tcW w:w="993" w:type="dxa"/>
            <w:tcBorders>
              <w:top w:val="single" w:sz="4" w:space="0" w:color="auto"/>
              <w:bottom w:val="single" w:sz="4" w:space="0" w:color="auto"/>
            </w:tcBorders>
            <w:shd w:val="clear" w:color="auto" w:fill="auto"/>
          </w:tcPr>
          <w:p w14:paraId="309F6F7C" w14:textId="77777777" w:rsidR="00DD7B7C" w:rsidRPr="004E4AE8" w:rsidRDefault="00DD7B7C" w:rsidP="00DD7B7C">
            <w:pPr>
              <w:pStyle w:val="ENoteTableText"/>
            </w:pPr>
            <w:smartTag w:uri="urn:schemas-microsoft-com:office:smarttags" w:element="date">
              <w:smartTagPr>
                <w:attr w:name="Year" w:val="1988"/>
                <w:attr w:name="Day" w:val="14"/>
                <w:attr w:name="Month" w:val="12"/>
              </w:smartTagPr>
              <w:r w:rsidRPr="004E4AE8">
                <w:t>14 Dec 1988</w:t>
              </w:r>
            </w:smartTag>
          </w:p>
        </w:tc>
        <w:tc>
          <w:tcPr>
            <w:tcW w:w="1845" w:type="dxa"/>
            <w:tcBorders>
              <w:top w:val="single" w:sz="4" w:space="0" w:color="auto"/>
              <w:bottom w:val="single" w:sz="4" w:space="0" w:color="auto"/>
            </w:tcBorders>
            <w:shd w:val="clear" w:color="auto" w:fill="auto"/>
          </w:tcPr>
          <w:p w14:paraId="6F84BED0" w14:textId="77777777" w:rsidR="00DD7B7C" w:rsidRPr="004E4AE8" w:rsidRDefault="00DD7B7C" w:rsidP="00DD7B7C">
            <w:pPr>
              <w:pStyle w:val="ENoteTableText"/>
            </w:pPr>
            <w:smartTag w:uri="urn:schemas-microsoft-com:office:smarttags" w:element="date">
              <w:smartTagPr>
                <w:attr w:name="Year" w:val="1989"/>
                <w:attr w:name="Day" w:val="1"/>
                <w:attr w:name="Month" w:val="1"/>
              </w:smartTagPr>
              <w:r w:rsidRPr="004E4AE8">
                <w:t>1 Jan 1989</w:t>
              </w:r>
            </w:smartTag>
            <w:r w:rsidRPr="004E4AE8">
              <w:t xml:space="preserve"> (</w:t>
            </w:r>
            <w:r w:rsidRPr="004E4AE8">
              <w:rPr>
                <w:i/>
              </w:rPr>
              <w:t xml:space="preserve">see Gazette </w:t>
            </w:r>
            <w:r w:rsidRPr="004E4AE8">
              <w:t>1988, No.</w:t>
            </w:r>
            <w:r w:rsidR="00292224" w:rsidRPr="004E4AE8">
              <w:t> </w:t>
            </w:r>
            <w:r w:rsidR="00B05022" w:rsidRPr="004E4AE8">
              <w:t>399)</w:t>
            </w:r>
          </w:p>
        </w:tc>
        <w:tc>
          <w:tcPr>
            <w:tcW w:w="1420" w:type="dxa"/>
            <w:tcBorders>
              <w:top w:val="single" w:sz="4" w:space="0" w:color="auto"/>
              <w:bottom w:val="single" w:sz="4" w:space="0" w:color="auto"/>
            </w:tcBorders>
            <w:shd w:val="clear" w:color="auto" w:fill="auto"/>
          </w:tcPr>
          <w:p w14:paraId="52991870" w14:textId="77777777" w:rsidR="00DD7B7C" w:rsidRPr="004E4AE8" w:rsidRDefault="00DD7B7C" w:rsidP="00DD7B7C">
            <w:pPr>
              <w:pStyle w:val="ENoteTableText"/>
            </w:pPr>
            <w:r w:rsidRPr="004E4AE8">
              <w:t>—</w:t>
            </w:r>
          </w:p>
        </w:tc>
      </w:tr>
      <w:tr w:rsidR="00DD7B7C" w:rsidRPr="004E4AE8" w14:paraId="0D420E81" w14:textId="77777777" w:rsidTr="00B95064">
        <w:trPr>
          <w:cantSplit/>
        </w:trPr>
        <w:tc>
          <w:tcPr>
            <w:tcW w:w="1838" w:type="dxa"/>
            <w:tcBorders>
              <w:top w:val="single" w:sz="4" w:space="0" w:color="auto"/>
              <w:bottom w:val="single" w:sz="4" w:space="0" w:color="auto"/>
            </w:tcBorders>
            <w:shd w:val="clear" w:color="auto" w:fill="auto"/>
          </w:tcPr>
          <w:p w14:paraId="26216498" w14:textId="77777777" w:rsidR="00DD7B7C" w:rsidRPr="004E4AE8" w:rsidRDefault="00DD7B7C" w:rsidP="00B05022">
            <w:pPr>
              <w:pStyle w:val="ENoteTableText"/>
            </w:pPr>
            <w:r w:rsidRPr="004E4AE8">
              <w:t>Telecommunications and Postal Services (Transitional Provisions and Consequential Amendments) Act 1989</w:t>
            </w:r>
          </w:p>
        </w:tc>
        <w:tc>
          <w:tcPr>
            <w:tcW w:w="992" w:type="dxa"/>
            <w:tcBorders>
              <w:top w:val="single" w:sz="4" w:space="0" w:color="auto"/>
              <w:bottom w:val="single" w:sz="4" w:space="0" w:color="auto"/>
            </w:tcBorders>
            <w:shd w:val="clear" w:color="auto" w:fill="auto"/>
          </w:tcPr>
          <w:p w14:paraId="6A1CD9C8" w14:textId="77777777" w:rsidR="00DD7B7C" w:rsidRPr="004E4AE8" w:rsidRDefault="00B05022" w:rsidP="00DD7B7C">
            <w:pPr>
              <w:pStyle w:val="ENoteTableText"/>
            </w:pPr>
            <w:r w:rsidRPr="004E4AE8">
              <w:t>63, 1989</w:t>
            </w:r>
          </w:p>
        </w:tc>
        <w:tc>
          <w:tcPr>
            <w:tcW w:w="993" w:type="dxa"/>
            <w:tcBorders>
              <w:top w:val="single" w:sz="4" w:space="0" w:color="auto"/>
              <w:bottom w:val="single" w:sz="4" w:space="0" w:color="auto"/>
            </w:tcBorders>
            <w:shd w:val="clear" w:color="auto" w:fill="auto"/>
          </w:tcPr>
          <w:p w14:paraId="6FDBC131" w14:textId="77777777" w:rsidR="00DD7B7C" w:rsidRPr="004E4AE8" w:rsidRDefault="00DD7B7C" w:rsidP="00DD7B7C">
            <w:pPr>
              <w:pStyle w:val="ENoteTableText"/>
            </w:pPr>
            <w:r w:rsidRPr="004E4AE8">
              <w:t>19</w:t>
            </w:r>
            <w:r w:rsidR="00292224" w:rsidRPr="004E4AE8">
              <w:t> </w:t>
            </w:r>
            <w:r w:rsidR="00B05022" w:rsidRPr="004E4AE8">
              <w:t>June 1989</w:t>
            </w:r>
          </w:p>
        </w:tc>
        <w:tc>
          <w:tcPr>
            <w:tcW w:w="1845" w:type="dxa"/>
            <w:tcBorders>
              <w:top w:val="single" w:sz="4" w:space="0" w:color="auto"/>
              <w:bottom w:val="single" w:sz="4" w:space="0" w:color="auto"/>
            </w:tcBorders>
            <w:shd w:val="clear" w:color="auto" w:fill="auto"/>
          </w:tcPr>
          <w:p w14:paraId="5C8F7873" w14:textId="77777777" w:rsidR="00DD7B7C" w:rsidRPr="004E4AE8" w:rsidRDefault="00F0236C" w:rsidP="00DD7B7C">
            <w:pPr>
              <w:pStyle w:val="ENoteTableText"/>
            </w:pPr>
            <w:r w:rsidRPr="004E4AE8">
              <w:t>ss.</w:t>
            </w:r>
            <w:r w:rsidR="00292224" w:rsidRPr="004E4AE8">
              <w:t> </w:t>
            </w:r>
            <w:r w:rsidR="00DD7B7C" w:rsidRPr="004E4AE8">
              <w:t xml:space="preserve">1 and 2: Royal Assent </w:t>
            </w:r>
            <w:r w:rsidR="00DD7B7C" w:rsidRPr="004E4AE8">
              <w:br/>
              <w:t>Part</w:t>
            </w:r>
            <w:r w:rsidR="00292224" w:rsidRPr="004E4AE8">
              <w:t> </w:t>
            </w:r>
            <w:r w:rsidR="00DD7B7C" w:rsidRPr="004E4AE8">
              <w:t>5 (ss.</w:t>
            </w:r>
            <w:r w:rsidR="00292224" w:rsidRPr="004E4AE8">
              <w:t> </w:t>
            </w:r>
            <w:r w:rsidR="00DD7B7C" w:rsidRPr="004E4AE8">
              <w:t>17, 18): 30</w:t>
            </w:r>
            <w:r w:rsidR="00292224" w:rsidRPr="004E4AE8">
              <w:t> </w:t>
            </w:r>
            <w:r w:rsidR="00DD7B7C" w:rsidRPr="004E4AE8">
              <w:t>June 1989 (</w:t>
            </w:r>
            <w:r w:rsidR="00DD7B7C" w:rsidRPr="004E4AE8">
              <w:rPr>
                <w:i/>
              </w:rPr>
              <w:t xml:space="preserve">see </w:t>
            </w:r>
            <w:r w:rsidR="00DD7B7C" w:rsidRPr="004E4AE8">
              <w:t xml:space="preserve">s. 2(3) and </w:t>
            </w:r>
            <w:r w:rsidR="00DD7B7C" w:rsidRPr="004E4AE8">
              <w:rPr>
                <w:i/>
              </w:rPr>
              <w:t xml:space="preserve">Gazette </w:t>
            </w:r>
            <w:r w:rsidR="00B05022" w:rsidRPr="004E4AE8">
              <w:t>1989, No. S216)</w:t>
            </w:r>
            <w:r w:rsidR="00DD7B7C" w:rsidRPr="004E4AE8">
              <w:br/>
              <w:t xml:space="preserve">Remainder: </w:t>
            </w:r>
            <w:r w:rsidR="0081716D" w:rsidRPr="004E4AE8">
              <w:t>1 July</w:t>
            </w:r>
            <w:r w:rsidR="00DD7B7C" w:rsidRPr="004E4AE8">
              <w:t xml:space="preserve"> 1989 (</w:t>
            </w:r>
            <w:r w:rsidR="00DD7B7C" w:rsidRPr="004E4AE8">
              <w:rPr>
                <w:i/>
              </w:rPr>
              <w:t xml:space="preserve">see Gazette </w:t>
            </w:r>
            <w:r w:rsidR="00B05022" w:rsidRPr="004E4AE8">
              <w:t>1989, No. S230)</w:t>
            </w:r>
          </w:p>
        </w:tc>
        <w:tc>
          <w:tcPr>
            <w:tcW w:w="1420" w:type="dxa"/>
            <w:tcBorders>
              <w:top w:val="single" w:sz="4" w:space="0" w:color="auto"/>
              <w:bottom w:val="single" w:sz="4" w:space="0" w:color="auto"/>
            </w:tcBorders>
            <w:shd w:val="clear" w:color="auto" w:fill="auto"/>
          </w:tcPr>
          <w:p w14:paraId="070CB32A" w14:textId="77777777" w:rsidR="00DD7B7C" w:rsidRPr="004E4AE8" w:rsidRDefault="00DD7B7C" w:rsidP="00DD7B7C">
            <w:pPr>
              <w:pStyle w:val="ENoteTableText"/>
            </w:pPr>
            <w:r w:rsidRPr="004E4AE8">
              <w:t>—</w:t>
            </w:r>
          </w:p>
        </w:tc>
      </w:tr>
      <w:tr w:rsidR="00DD7B7C" w:rsidRPr="004E4AE8" w14:paraId="271629AE" w14:textId="77777777" w:rsidTr="00B95064">
        <w:trPr>
          <w:cantSplit/>
        </w:trPr>
        <w:tc>
          <w:tcPr>
            <w:tcW w:w="1838" w:type="dxa"/>
            <w:tcBorders>
              <w:top w:val="single" w:sz="4" w:space="0" w:color="auto"/>
              <w:bottom w:val="single" w:sz="4" w:space="0" w:color="auto"/>
            </w:tcBorders>
            <w:shd w:val="clear" w:color="auto" w:fill="auto"/>
          </w:tcPr>
          <w:p w14:paraId="3A331FD7" w14:textId="77777777" w:rsidR="00DD7B7C" w:rsidRPr="004E4AE8" w:rsidRDefault="00DD7B7C" w:rsidP="00B05022">
            <w:pPr>
              <w:pStyle w:val="ENoteTableText"/>
            </w:pPr>
            <w:bookmarkStart w:id="290" w:name="CU_16194179"/>
            <w:bookmarkEnd w:id="290"/>
            <w:r w:rsidRPr="004E4AE8">
              <w:t>Telecommunications (Transitional Provisions and Consequential Amendments) Act 1991</w:t>
            </w:r>
          </w:p>
        </w:tc>
        <w:tc>
          <w:tcPr>
            <w:tcW w:w="992" w:type="dxa"/>
            <w:tcBorders>
              <w:top w:val="single" w:sz="4" w:space="0" w:color="auto"/>
              <w:bottom w:val="single" w:sz="4" w:space="0" w:color="auto"/>
            </w:tcBorders>
            <w:shd w:val="clear" w:color="auto" w:fill="auto"/>
          </w:tcPr>
          <w:p w14:paraId="56593EB1" w14:textId="77777777" w:rsidR="00DD7B7C" w:rsidRPr="004E4AE8" w:rsidRDefault="00B05022" w:rsidP="00DD7B7C">
            <w:pPr>
              <w:pStyle w:val="ENoteTableText"/>
            </w:pPr>
            <w:r w:rsidRPr="004E4AE8">
              <w:t>99, 1991</w:t>
            </w:r>
          </w:p>
        </w:tc>
        <w:tc>
          <w:tcPr>
            <w:tcW w:w="993" w:type="dxa"/>
            <w:tcBorders>
              <w:top w:val="single" w:sz="4" w:space="0" w:color="auto"/>
              <w:bottom w:val="single" w:sz="4" w:space="0" w:color="auto"/>
            </w:tcBorders>
            <w:shd w:val="clear" w:color="auto" w:fill="auto"/>
          </w:tcPr>
          <w:p w14:paraId="38C6DFFF" w14:textId="77777777" w:rsidR="00DD7B7C" w:rsidRPr="004E4AE8" w:rsidRDefault="00DD7B7C" w:rsidP="00DD7B7C">
            <w:pPr>
              <w:pStyle w:val="ENoteTableText"/>
            </w:pPr>
            <w:r w:rsidRPr="004E4AE8">
              <w:t>27</w:t>
            </w:r>
            <w:r w:rsidR="00292224" w:rsidRPr="004E4AE8">
              <w:t> </w:t>
            </w:r>
            <w:r w:rsidR="00B05022" w:rsidRPr="004E4AE8">
              <w:t>June 1991</w:t>
            </w:r>
          </w:p>
        </w:tc>
        <w:tc>
          <w:tcPr>
            <w:tcW w:w="1845" w:type="dxa"/>
            <w:tcBorders>
              <w:top w:val="single" w:sz="4" w:space="0" w:color="auto"/>
              <w:bottom w:val="single" w:sz="4" w:space="0" w:color="auto"/>
            </w:tcBorders>
            <w:shd w:val="clear" w:color="auto" w:fill="auto"/>
          </w:tcPr>
          <w:p w14:paraId="408C0F5B" w14:textId="77777777" w:rsidR="00DD7B7C" w:rsidRPr="004E4AE8" w:rsidRDefault="00DD7B7C" w:rsidP="006278AE">
            <w:pPr>
              <w:pStyle w:val="ENoteTableText"/>
            </w:pPr>
            <w:r w:rsidRPr="004E4AE8">
              <w:t>Part</w:t>
            </w:r>
            <w:r w:rsidR="00292224" w:rsidRPr="004E4AE8">
              <w:t> </w:t>
            </w:r>
            <w:r w:rsidRPr="004E4AE8">
              <w:t>1 (ss.</w:t>
            </w:r>
            <w:r w:rsidR="00292224" w:rsidRPr="004E4AE8">
              <w:t> </w:t>
            </w:r>
            <w:r w:rsidR="00B05022" w:rsidRPr="004E4AE8">
              <w:t>1, 2): Royal Assent</w:t>
            </w:r>
            <w:r w:rsidRPr="004E4AE8">
              <w:br/>
            </w:r>
            <w:r w:rsidR="00F0236C" w:rsidRPr="004E4AE8">
              <w:t>s.</w:t>
            </w:r>
            <w:r w:rsidRPr="004E4AE8">
              <w:t xml:space="preserve"> 24 and Part</w:t>
            </w:r>
            <w:r w:rsidR="00292224" w:rsidRPr="004E4AE8">
              <w:t> </w:t>
            </w:r>
            <w:r w:rsidRPr="004E4AE8">
              <w:t>5 (s.</w:t>
            </w:r>
            <w:r w:rsidR="00292224" w:rsidRPr="004E4AE8">
              <w:t> </w:t>
            </w:r>
            <w:r w:rsidRPr="004E4AE8">
              <w:t xml:space="preserve">26): </w:t>
            </w:r>
            <w:smartTag w:uri="urn:schemas-microsoft-com:office:smarttags" w:element="date">
              <w:smartTagPr>
                <w:attr w:name="Year" w:val="1992"/>
                <w:attr w:name="Day" w:val="1"/>
                <w:attr w:name="Month" w:val="2"/>
              </w:smartTagPr>
              <w:r w:rsidRPr="004E4AE8">
                <w:t>1 Feb 1992</w:t>
              </w:r>
            </w:smartTag>
            <w:r w:rsidRPr="004E4AE8">
              <w:t xml:space="preserve"> (</w:t>
            </w:r>
            <w:r w:rsidRPr="004E4AE8">
              <w:rPr>
                <w:i/>
              </w:rPr>
              <w:t xml:space="preserve">see </w:t>
            </w:r>
            <w:r w:rsidRPr="004E4AE8">
              <w:t xml:space="preserve">s. 2(3) and </w:t>
            </w:r>
            <w:r w:rsidRPr="004E4AE8">
              <w:rPr>
                <w:i/>
              </w:rPr>
              <w:t xml:space="preserve">Gazette </w:t>
            </w:r>
            <w:r w:rsidRPr="004E4AE8">
              <w:t>1992, No. S32)</w:t>
            </w:r>
            <w:r w:rsidR="006278AE" w:rsidRPr="004E4AE8">
              <w:br/>
            </w:r>
            <w:r w:rsidRPr="004E4AE8">
              <w:t xml:space="preserve">Remainder: </w:t>
            </w:r>
            <w:r w:rsidR="0081716D" w:rsidRPr="004E4AE8">
              <w:t>1 July</w:t>
            </w:r>
            <w:r w:rsidRPr="004E4AE8">
              <w:t xml:space="preserve"> 1991 </w:t>
            </w:r>
          </w:p>
        </w:tc>
        <w:tc>
          <w:tcPr>
            <w:tcW w:w="1420" w:type="dxa"/>
            <w:tcBorders>
              <w:top w:val="single" w:sz="4" w:space="0" w:color="auto"/>
              <w:bottom w:val="single" w:sz="4" w:space="0" w:color="auto"/>
            </w:tcBorders>
            <w:shd w:val="clear" w:color="auto" w:fill="auto"/>
          </w:tcPr>
          <w:p w14:paraId="5835E81B" w14:textId="77777777" w:rsidR="00DD7B7C" w:rsidRPr="004E4AE8" w:rsidRDefault="00DD7B7C" w:rsidP="00DD7B7C">
            <w:pPr>
              <w:pStyle w:val="ENoteTableText"/>
            </w:pPr>
            <w:r w:rsidRPr="004E4AE8">
              <w:t>—</w:t>
            </w:r>
          </w:p>
        </w:tc>
      </w:tr>
      <w:tr w:rsidR="00DD7B7C" w:rsidRPr="004E4AE8" w14:paraId="06069546" w14:textId="77777777" w:rsidTr="00B95064">
        <w:trPr>
          <w:cantSplit/>
        </w:trPr>
        <w:tc>
          <w:tcPr>
            <w:tcW w:w="1838" w:type="dxa"/>
            <w:tcBorders>
              <w:top w:val="single" w:sz="4" w:space="0" w:color="auto"/>
              <w:bottom w:val="single" w:sz="4" w:space="0" w:color="auto"/>
            </w:tcBorders>
            <w:shd w:val="clear" w:color="auto" w:fill="auto"/>
          </w:tcPr>
          <w:p w14:paraId="1849B1D5" w14:textId="77777777" w:rsidR="00DD7B7C" w:rsidRPr="004E4AE8" w:rsidRDefault="00DD7B7C" w:rsidP="00DD7B7C">
            <w:pPr>
              <w:pStyle w:val="ENoteTableText"/>
            </w:pPr>
            <w:r w:rsidRPr="004E4AE8">
              <w:t>Industrial Relations</w:t>
            </w:r>
            <w:r w:rsidR="00B05022" w:rsidRPr="004E4AE8">
              <w:t xml:space="preserve"> Legislation Amendment Act 1991</w:t>
            </w:r>
          </w:p>
        </w:tc>
        <w:tc>
          <w:tcPr>
            <w:tcW w:w="992" w:type="dxa"/>
            <w:tcBorders>
              <w:top w:val="single" w:sz="4" w:space="0" w:color="auto"/>
              <w:bottom w:val="single" w:sz="4" w:space="0" w:color="auto"/>
            </w:tcBorders>
            <w:shd w:val="clear" w:color="auto" w:fill="auto"/>
          </w:tcPr>
          <w:p w14:paraId="5E380601" w14:textId="77777777" w:rsidR="00DD7B7C" w:rsidRPr="004E4AE8" w:rsidRDefault="00DD7B7C" w:rsidP="00B05022">
            <w:pPr>
              <w:pStyle w:val="ENoteTableText"/>
            </w:pPr>
            <w:r w:rsidRPr="004E4AE8">
              <w:t>122, 1991</w:t>
            </w:r>
          </w:p>
        </w:tc>
        <w:tc>
          <w:tcPr>
            <w:tcW w:w="993" w:type="dxa"/>
            <w:tcBorders>
              <w:top w:val="single" w:sz="4" w:space="0" w:color="auto"/>
              <w:bottom w:val="single" w:sz="4" w:space="0" w:color="auto"/>
            </w:tcBorders>
            <w:shd w:val="clear" w:color="auto" w:fill="auto"/>
          </w:tcPr>
          <w:p w14:paraId="264B3519" w14:textId="77777777" w:rsidR="00DD7B7C" w:rsidRPr="004E4AE8" w:rsidRDefault="00DD7B7C" w:rsidP="00B05022">
            <w:pPr>
              <w:pStyle w:val="ENoteTableText"/>
            </w:pPr>
            <w:r w:rsidRPr="004E4AE8">
              <w:t>27</w:t>
            </w:r>
            <w:r w:rsidR="00292224" w:rsidRPr="004E4AE8">
              <w:t> </w:t>
            </w:r>
            <w:r w:rsidRPr="004E4AE8">
              <w:t>June 1991</w:t>
            </w:r>
          </w:p>
        </w:tc>
        <w:tc>
          <w:tcPr>
            <w:tcW w:w="1845" w:type="dxa"/>
            <w:tcBorders>
              <w:top w:val="single" w:sz="4" w:space="0" w:color="auto"/>
              <w:bottom w:val="single" w:sz="4" w:space="0" w:color="auto"/>
            </w:tcBorders>
            <w:shd w:val="clear" w:color="auto" w:fill="auto"/>
          </w:tcPr>
          <w:p w14:paraId="2E40C6AA" w14:textId="77777777" w:rsidR="00DD7B7C" w:rsidRPr="004E4AE8" w:rsidRDefault="00F0236C" w:rsidP="00B05022">
            <w:pPr>
              <w:pStyle w:val="ENoteTableText"/>
            </w:pPr>
            <w:r w:rsidRPr="004E4AE8">
              <w:t>ss.</w:t>
            </w:r>
            <w:r w:rsidR="00292224" w:rsidRPr="004E4AE8">
              <w:t> </w:t>
            </w:r>
            <w:r w:rsidR="00DD7B7C" w:rsidRPr="004E4AE8">
              <w:t xml:space="preserve">4(1), 10(b) and 15–20: </w:t>
            </w:r>
            <w:smartTag w:uri="urn:schemas-microsoft-com:office:smarttags" w:element="date">
              <w:smartTagPr>
                <w:attr w:name="Year" w:val="1988"/>
                <w:attr w:name="Day" w:val="1"/>
                <w:attr w:name="Month" w:val="12"/>
              </w:smartTagPr>
              <w:r w:rsidR="00DD7B7C" w:rsidRPr="004E4AE8">
                <w:t>1 Dec 1988</w:t>
              </w:r>
            </w:smartTag>
            <w:r w:rsidR="00DD7B7C" w:rsidRPr="004E4AE8">
              <w:br/>
            </w:r>
            <w:r w:rsidRPr="004E4AE8">
              <w:t>ss.</w:t>
            </w:r>
            <w:r w:rsidR="00292224" w:rsidRPr="004E4AE8">
              <w:t> </w:t>
            </w:r>
            <w:r w:rsidR="00DD7B7C" w:rsidRPr="004E4AE8">
              <w:t>28(b)–(e), 30 and 31: 10 Dec 1991 (</w:t>
            </w:r>
            <w:r w:rsidR="00DD7B7C" w:rsidRPr="004E4AE8">
              <w:rPr>
                <w:i/>
              </w:rPr>
              <w:t xml:space="preserve">see Gazette </w:t>
            </w:r>
            <w:r w:rsidR="00DD7B7C" w:rsidRPr="004E4AE8">
              <w:t>1991, No.</w:t>
            </w:r>
            <w:r w:rsidR="00B05022" w:rsidRPr="004E4AE8">
              <w:t xml:space="preserve"> S332)</w:t>
            </w:r>
            <w:r w:rsidR="00B05022" w:rsidRPr="004E4AE8">
              <w:br/>
              <w:t>Remainder: Royal Assent</w:t>
            </w:r>
          </w:p>
        </w:tc>
        <w:tc>
          <w:tcPr>
            <w:tcW w:w="1420" w:type="dxa"/>
            <w:tcBorders>
              <w:top w:val="single" w:sz="4" w:space="0" w:color="auto"/>
              <w:bottom w:val="single" w:sz="4" w:space="0" w:color="auto"/>
            </w:tcBorders>
            <w:shd w:val="clear" w:color="auto" w:fill="auto"/>
          </w:tcPr>
          <w:p w14:paraId="061245A6" w14:textId="77777777" w:rsidR="00DD7B7C" w:rsidRPr="004E4AE8" w:rsidRDefault="00DD7B7C" w:rsidP="00DD7B7C">
            <w:pPr>
              <w:pStyle w:val="ENoteTableText"/>
            </w:pPr>
            <w:r w:rsidRPr="004E4AE8">
              <w:t>—</w:t>
            </w:r>
          </w:p>
        </w:tc>
      </w:tr>
      <w:tr w:rsidR="00DD7B7C" w:rsidRPr="004E4AE8" w14:paraId="1E7C3FCE" w14:textId="77777777" w:rsidTr="00B95064">
        <w:trPr>
          <w:cantSplit/>
        </w:trPr>
        <w:tc>
          <w:tcPr>
            <w:tcW w:w="1838" w:type="dxa"/>
            <w:tcBorders>
              <w:top w:val="single" w:sz="4" w:space="0" w:color="auto"/>
              <w:bottom w:val="single" w:sz="4" w:space="0" w:color="auto"/>
            </w:tcBorders>
            <w:shd w:val="clear" w:color="auto" w:fill="auto"/>
          </w:tcPr>
          <w:p w14:paraId="45995919" w14:textId="77777777" w:rsidR="00DD7B7C" w:rsidRPr="004E4AE8" w:rsidRDefault="00DD7B7C" w:rsidP="00DD7B7C">
            <w:pPr>
              <w:pStyle w:val="ENoteTableText"/>
            </w:pPr>
            <w:bookmarkStart w:id="291" w:name="CU_18204182"/>
            <w:bookmarkEnd w:id="291"/>
            <w:r w:rsidRPr="004E4AE8">
              <w:t>Prime Minister and Cabinet</w:t>
            </w:r>
            <w:r w:rsidR="00B05022" w:rsidRPr="004E4AE8">
              <w:t xml:space="preserve"> Legislation Amendment Act 1991</w:t>
            </w:r>
          </w:p>
        </w:tc>
        <w:tc>
          <w:tcPr>
            <w:tcW w:w="992" w:type="dxa"/>
            <w:tcBorders>
              <w:top w:val="single" w:sz="4" w:space="0" w:color="auto"/>
              <w:bottom w:val="single" w:sz="4" w:space="0" w:color="auto"/>
            </w:tcBorders>
            <w:shd w:val="clear" w:color="auto" w:fill="auto"/>
          </w:tcPr>
          <w:p w14:paraId="26FBF68A" w14:textId="77777777" w:rsidR="00DD7B7C" w:rsidRPr="004E4AE8" w:rsidRDefault="00B05022" w:rsidP="00DD7B7C">
            <w:pPr>
              <w:pStyle w:val="ENoteTableText"/>
            </w:pPr>
            <w:r w:rsidRPr="004E4AE8">
              <w:t>199, 1991</w:t>
            </w:r>
          </w:p>
        </w:tc>
        <w:tc>
          <w:tcPr>
            <w:tcW w:w="993" w:type="dxa"/>
            <w:tcBorders>
              <w:top w:val="single" w:sz="4" w:space="0" w:color="auto"/>
              <w:bottom w:val="single" w:sz="4" w:space="0" w:color="auto"/>
            </w:tcBorders>
            <w:shd w:val="clear" w:color="auto" w:fill="auto"/>
          </w:tcPr>
          <w:p w14:paraId="2B2DD989" w14:textId="77777777" w:rsidR="00DD7B7C" w:rsidRPr="004E4AE8" w:rsidRDefault="00DD7B7C" w:rsidP="00DD7B7C">
            <w:pPr>
              <w:pStyle w:val="ENoteTableText"/>
            </w:pPr>
            <w:smartTag w:uri="urn:schemas-microsoft-com:office:smarttags" w:element="date">
              <w:smartTagPr>
                <w:attr w:name="Year" w:val="1991"/>
                <w:attr w:name="Day" w:val="18"/>
                <w:attr w:name="Month" w:val="12"/>
              </w:smartTagPr>
              <w:r w:rsidRPr="004E4AE8">
                <w:t>18 Dec 1991</w:t>
              </w:r>
            </w:smartTag>
          </w:p>
        </w:tc>
        <w:tc>
          <w:tcPr>
            <w:tcW w:w="1845" w:type="dxa"/>
            <w:tcBorders>
              <w:top w:val="single" w:sz="4" w:space="0" w:color="auto"/>
              <w:bottom w:val="single" w:sz="4" w:space="0" w:color="auto"/>
            </w:tcBorders>
            <w:shd w:val="clear" w:color="auto" w:fill="auto"/>
          </w:tcPr>
          <w:p w14:paraId="18FF289A" w14:textId="77777777" w:rsidR="00DD7B7C" w:rsidRPr="004E4AE8" w:rsidRDefault="00DD7B7C" w:rsidP="00DD7B7C">
            <w:pPr>
              <w:pStyle w:val="ENoteTableText"/>
            </w:pPr>
            <w:smartTag w:uri="urn:schemas-microsoft-com:office:smarttags" w:element="date">
              <w:smartTagPr>
                <w:attr w:name="Year" w:val="1991"/>
                <w:attr w:name="Day" w:val="18"/>
                <w:attr w:name="Month" w:val="12"/>
              </w:smartTagPr>
              <w:r w:rsidRPr="004E4AE8">
                <w:t>18 Dec 1991</w:t>
              </w:r>
            </w:smartTag>
          </w:p>
        </w:tc>
        <w:tc>
          <w:tcPr>
            <w:tcW w:w="1420" w:type="dxa"/>
            <w:tcBorders>
              <w:top w:val="single" w:sz="4" w:space="0" w:color="auto"/>
              <w:bottom w:val="single" w:sz="4" w:space="0" w:color="auto"/>
            </w:tcBorders>
            <w:shd w:val="clear" w:color="auto" w:fill="auto"/>
          </w:tcPr>
          <w:p w14:paraId="0FC54888" w14:textId="77777777" w:rsidR="00DD7B7C" w:rsidRPr="004E4AE8" w:rsidRDefault="00DD7B7C" w:rsidP="00DD7B7C">
            <w:pPr>
              <w:pStyle w:val="ENoteTableText"/>
            </w:pPr>
            <w:r w:rsidRPr="004E4AE8">
              <w:t>—</w:t>
            </w:r>
          </w:p>
        </w:tc>
      </w:tr>
      <w:tr w:rsidR="00DD7B7C" w:rsidRPr="004E4AE8" w14:paraId="10FFE058" w14:textId="77777777" w:rsidTr="00B95064">
        <w:trPr>
          <w:cantSplit/>
        </w:trPr>
        <w:tc>
          <w:tcPr>
            <w:tcW w:w="1838" w:type="dxa"/>
            <w:tcBorders>
              <w:top w:val="single" w:sz="4" w:space="0" w:color="auto"/>
              <w:bottom w:val="single" w:sz="4" w:space="0" w:color="auto"/>
            </w:tcBorders>
            <w:shd w:val="clear" w:color="auto" w:fill="auto"/>
          </w:tcPr>
          <w:p w14:paraId="1FA896BB" w14:textId="77777777" w:rsidR="00DD7B7C" w:rsidRPr="004E4AE8" w:rsidRDefault="00DD7B7C" w:rsidP="00DD7B7C">
            <w:pPr>
              <w:pStyle w:val="ENoteTableText"/>
            </w:pPr>
            <w:r w:rsidRPr="004E4AE8">
              <w:lastRenderedPageBreak/>
              <w:t xml:space="preserve">Superannuation Legislation (Consequential Amendments and Transitional Provisions) Act 1992 </w:t>
            </w:r>
          </w:p>
        </w:tc>
        <w:tc>
          <w:tcPr>
            <w:tcW w:w="992" w:type="dxa"/>
            <w:tcBorders>
              <w:top w:val="single" w:sz="4" w:space="0" w:color="auto"/>
              <w:bottom w:val="single" w:sz="4" w:space="0" w:color="auto"/>
            </w:tcBorders>
            <w:shd w:val="clear" w:color="auto" w:fill="auto"/>
          </w:tcPr>
          <w:p w14:paraId="21AB560F" w14:textId="77777777" w:rsidR="00DD7B7C" w:rsidRPr="004E4AE8" w:rsidRDefault="00DD7B7C" w:rsidP="00DD7B7C">
            <w:pPr>
              <w:pStyle w:val="ENoteTableText"/>
            </w:pPr>
            <w:r w:rsidRPr="004E4AE8">
              <w:t xml:space="preserve">94, 1992 </w:t>
            </w:r>
          </w:p>
        </w:tc>
        <w:tc>
          <w:tcPr>
            <w:tcW w:w="993" w:type="dxa"/>
            <w:tcBorders>
              <w:top w:val="single" w:sz="4" w:space="0" w:color="auto"/>
              <w:bottom w:val="single" w:sz="4" w:space="0" w:color="auto"/>
            </w:tcBorders>
            <w:shd w:val="clear" w:color="auto" w:fill="auto"/>
          </w:tcPr>
          <w:p w14:paraId="451133EC" w14:textId="77777777" w:rsidR="00DD7B7C" w:rsidRPr="004E4AE8" w:rsidRDefault="00DD7B7C" w:rsidP="00DD7B7C">
            <w:pPr>
              <w:pStyle w:val="ENoteTableText"/>
            </w:pPr>
            <w:r w:rsidRPr="004E4AE8">
              <w:t>30</w:t>
            </w:r>
            <w:r w:rsidR="00292224" w:rsidRPr="004E4AE8">
              <w:t> </w:t>
            </w:r>
            <w:r w:rsidRPr="004E4AE8">
              <w:t xml:space="preserve">June 1992 </w:t>
            </w:r>
          </w:p>
        </w:tc>
        <w:tc>
          <w:tcPr>
            <w:tcW w:w="1845" w:type="dxa"/>
            <w:tcBorders>
              <w:top w:val="single" w:sz="4" w:space="0" w:color="auto"/>
              <w:bottom w:val="single" w:sz="4" w:space="0" w:color="auto"/>
            </w:tcBorders>
            <w:shd w:val="clear" w:color="auto" w:fill="auto"/>
          </w:tcPr>
          <w:p w14:paraId="4001C099" w14:textId="77777777" w:rsidR="00DD7B7C" w:rsidRPr="004E4AE8" w:rsidRDefault="00F0236C" w:rsidP="00DD7B7C">
            <w:pPr>
              <w:pStyle w:val="ENoteTableText"/>
            </w:pPr>
            <w:r w:rsidRPr="004E4AE8">
              <w:t>s.</w:t>
            </w:r>
            <w:r w:rsidR="00DD7B7C" w:rsidRPr="004E4AE8">
              <w:t xml:space="preserve"> 3: </w:t>
            </w:r>
            <w:r w:rsidR="0081716D" w:rsidRPr="004E4AE8">
              <w:t>1 July</w:t>
            </w:r>
            <w:r w:rsidR="00DD7B7C" w:rsidRPr="004E4AE8">
              <w:t xml:space="preserve"> 1990 </w:t>
            </w:r>
            <w:r w:rsidR="00DD7B7C" w:rsidRPr="004E4AE8">
              <w:br/>
              <w:t xml:space="preserve">Remainder: Royal Assent </w:t>
            </w:r>
          </w:p>
        </w:tc>
        <w:tc>
          <w:tcPr>
            <w:tcW w:w="1420" w:type="dxa"/>
            <w:tcBorders>
              <w:top w:val="single" w:sz="4" w:space="0" w:color="auto"/>
              <w:bottom w:val="single" w:sz="4" w:space="0" w:color="auto"/>
            </w:tcBorders>
            <w:shd w:val="clear" w:color="auto" w:fill="auto"/>
          </w:tcPr>
          <w:p w14:paraId="1E467B96" w14:textId="77777777" w:rsidR="00DD7B7C" w:rsidRPr="004E4AE8" w:rsidRDefault="00DD7B7C" w:rsidP="00DD7B7C">
            <w:pPr>
              <w:pStyle w:val="ENoteTableText"/>
            </w:pPr>
            <w:r w:rsidRPr="004E4AE8">
              <w:t>—</w:t>
            </w:r>
          </w:p>
        </w:tc>
      </w:tr>
      <w:tr w:rsidR="00DD7B7C" w:rsidRPr="004E4AE8" w14:paraId="47D6E37D" w14:textId="77777777" w:rsidTr="00B95064">
        <w:trPr>
          <w:cantSplit/>
        </w:trPr>
        <w:tc>
          <w:tcPr>
            <w:tcW w:w="1838" w:type="dxa"/>
            <w:tcBorders>
              <w:top w:val="single" w:sz="4" w:space="0" w:color="auto"/>
              <w:bottom w:val="nil"/>
            </w:tcBorders>
            <w:shd w:val="clear" w:color="auto" w:fill="auto"/>
          </w:tcPr>
          <w:p w14:paraId="434E41F2" w14:textId="77777777" w:rsidR="00DD7B7C" w:rsidRPr="004E4AE8" w:rsidRDefault="00DD7B7C" w:rsidP="00DD7B7C">
            <w:pPr>
              <w:pStyle w:val="ENoteTableText"/>
            </w:pPr>
            <w:r w:rsidRPr="004E4AE8">
              <w:t xml:space="preserve">Qantas Sale Act 1992 </w:t>
            </w:r>
          </w:p>
        </w:tc>
        <w:tc>
          <w:tcPr>
            <w:tcW w:w="992" w:type="dxa"/>
            <w:tcBorders>
              <w:top w:val="single" w:sz="4" w:space="0" w:color="auto"/>
              <w:bottom w:val="nil"/>
            </w:tcBorders>
            <w:shd w:val="clear" w:color="auto" w:fill="auto"/>
          </w:tcPr>
          <w:p w14:paraId="2C44C0AD" w14:textId="77777777" w:rsidR="00DD7B7C" w:rsidRPr="004E4AE8" w:rsidRDefault="00DD7B7C" w:rsidP="00DD7B7C">
            <w:pPr>
              <w:pStyle w:val="ENoteTableText"/>
            </w:pPr>
            <w:r w:rsidRPr="004E4AE8">
              <w:t xml:space="preserve">196, 1992 </w:t>
            </w:r>
          </w:p>
        </w:tc>
        <w:tc>
          <w:tcPr>
            <w:tcW w:w="993" w:type="dxa"/>
            <w:tcBorders>
              <w:top w:val="single" w:sz="4" w:space="0" w:color="auto"/>
              <w:bottom w:val="nil"/>
            </w:tcBorders>
            <w:shd w:val="clear" w:color="auto" w:fill="auto"/>
          </w:tcPr>
          <w:p w14:paraId="64A06591" w14:textId="77777777" w:rsidR="00DD7B7C" w:rsidRPr="004E4AE8" w:rsidRDefault="00DD7B7C" w:rsidP="00DD7B7C">
            <w:pPr>
              <w:pStyle w:val="ENoteTableText"/>
            </w:pPr>
            <w:smartTag w:uri="urn:schemas-microsoft-com:office:smarttags" w:element="date">
              <w:smartTagPr>
                <w:attr w:name="Year" w:val="1992"/>
                <w:attr w:name="Day" w:val="21"/>
                <w:attr w:name="Month" w:val="12"/>
              </w:smartTagPr>
              <w:r w:rsidRPr="004E4AE8">
                <w:t>21 Dec 1992</w:t>
              </w:r>
            </w:smartTag>
            <w:r w:rsidRPr="004E4AE8">
              <w:t xml:space="preserve"> </w:t>
            </w:r>
          </w:p>
        </w:tc>
        <w:tc>
          <w:tcPr>
            <w:tcW w:w="1845" w:type="dxa"/>
            <w:tcBorders>
              <w:top w:val="single" w:sz="4" w:space="0" w:color="auto"/>
              <w:bottom w:val="nil"/>
            </w:tcBorders>
            <w:shd w:val="clear" w:color="auto" w:fill="auto"/>
          </w:tcPr>
          <w:p w14:paraId="786558C5" w14:textId="77777777" w:rsidR="00DD7B7C" w:rsidRPr="004E4AE8" w:rsidRDefault="00DD7B7C" w:rsidP="00707543">
            <w:pPr>
              <w:pStyle w:val="ENoteTableText"/>
            </w:pPr>
            <w:r w:rsidRPr="004E4AE8">
              <w:t>Sch</w:t>
            </w:r>
            <w:r w:rsidR="00F0236C" w:rsidRPr="004E4AE8">
              <w:t xml:space="preserve"> </w:t>
            </w:r>
            <w:r w:rsidRPr="004E4AE8">
              <w:t>(Part</w:t>
            </w:r>
            <w:r w:rsidR="00292224" w:rsidRPr="004E4AE8">
              <w:t> </w:t>
            </w:r>
            <w:r w:rsidRPr="004E4AE8">
              <w:t xml:space="preserve">1): </w:t>
            </w:r>
            <w:smartTag w:uri="urn:schemas-microsoft-com:office:smarttags" w:element="date">
              <w:smartTagPr>
                <w:attr w:name="Year" w:val="1993"/>
                <w:attr w:name="Day" w:val="10"/>
                <w:attr w:name="Month" w:val="3"/>
              </w:smartTagPr>
              <w:r w:rsidRPr="004E4AE8">
                <w:t>10 Mar 1993</w:t>
              </w:r>
            </w:smartTag>
            <w:r w:rsidRPr="004E4AE8">
              <w:t xml:space="preserve"> (</w:t>
            </w:r>
            <w:r w:rsidRPr="004E4AE8">
              <w:rPr>
                <w:i/>
              </w:rPr>
              <w:t xml:space="preserve">see Gazette </w:t>
            </w:r>
            <w:r w:rsidRPr="004E4AE8">
              <w:t>1993, No.</w:t>
            </w:r>
            <w:r w:rsidR="00F0236C" w:rsidRPr="004E4AE8">
              <w:t xml:space="preserve"> </w:t>
            </w:r>
            <w:r w:rsidRPr="004E4AE8">
              <w:t>GN17)</w:t>
            </w:r>
            <w:r w:rsidRPr="004E4AE8">
              <w:br/>
              <w:t>Sch</w:t>
            </w:r>
            <w:r w:rsidR="00F0236C" w:rsidRPr="004E4AE8">
              <w:t xml:space="preserve"> </w:t>
            </w:r>
            <w:r w:rsidRPr="004E4AE8">
              <w:t>(Part</w:t>
            </w:r>
            <w:r w:rsidR="00292224" w:rsidRPr="004E4AE8">
              <w:t> </w:t>
            </w:r>
            <w:r w:rsidRPr="004E4AE8">
              <w:t xml:space="preserve">5): </w:t>
            </w:r>
            <w:smartTag w:uri="urn:schemas-microsoft-com:office:smarttags" w:element="date">
              <w:smartTagPr>
                <w:attr w:name="Year" w:val="1995"/>
                <w:attr w:name="Day" w:val="30"/>
                <w:attr w:name="Month" w:val="8"/>
              </w:smartTagPr>
              <w:r w:rsidRPr="004E4AE8">
                <w:t>30 Aug 1995</w:t>
              </w:r>
            </w:smartTag>
            <w:r w:rsidRPr="004E4AE8">
              <w:t xml:space="preserve"> (</w:t>
            </w:r>
            <w:r w:rsidRPr="004E4AE8">
              <w:rPr>
                <w:i/>
              </w:rPr>
              <w:t xml:space="preserve">see Gazette </w:t>
            </w:r>
            <w:r w:rsidRPr="004E4AE8">
              <w:t>1995, No.</w:t>
            </w:r>
            <w:r w:rsidR="00F0236C" w:rsidRPr="004E4AE8">
              <w:t xml:space="preserve"> </w:t>
            </w:r>
            <w:r w:rsidRPr="004E4AE8">
              <w:t>S324)</w:t>
            </w:r>
          </w:p>
        </w:tc>
        <w:tc>
          <w:tcPr>
            <w:tcW w:w="1420" w:type="dxa"/>
            <w:tcBorders>
              <w:top w:val="single" w:sz="4" w:space="0" w:color="auto"/>
              <w:bottom w:val="nil"/>
            </w:tcBorders>
            <w:shd w:val="clear" w:color="auto" w:fill="auto"/>
          </w:tcPr>
          <w:p w14:paraId="630B6963" w14:textId="77777777" w:rsidR="00DD7B7C" w:rsidRPr="004E4AE8" w:rsidRDefault="00F0236C" w:rsidP="00E554ED">
            <w:pPr>
              <w:pStyle w:val="ENoteTableText"/>
            </w:pPr>
            <w:r w:rsidRPr="004E4AE8">
              <w:t>s</w:t>
            </w:r>
            <w:r w:rsidR="00DD7B7C" w:rsidRPr="004E4AE8">
              <w:t xml:space="preserve"> 2(6)</w:t>
            </w:r>
          </w:p>
        </w:tc>
      </w:tr>
      <w:tr w:rsidR="00DD7B7C" w:rsidRPr="004E4AE8" w14:paraId="2F9E4EA3" w14:textId="77777777" w:rsidTr="00B95064">
        <w:trPr>
          <w:cantSplit/>
        </w:trPr>
        <w:tc>
          <w:tcPr>
            <w:tcW w:w="1838" w:type="dxa"/>
            <w:tcBorders>
              <w:top w:val="nil"/>
              <w:bottom w:val="nil"/>
            </w:tcBorders>
            <w:shd w:val="clear" w:color="auto" w:fill="auto"/>
          </w:tcPr>
          <w:p w14:paraId="19E21B2A" w14:textId="77777777" w:rsidR="00DD7B7C" w:rsidRPr="004E4AE8" w:rsidRDefault="00DD7B7C" w:rsidP="00963685">
            <w:pPr>
              <w:pStyle w:val="ENoteTTIndentHeading"/>
              <w:rPr>
                <w:rFonts w:eastAsiaTheme="minorHAnsi"/>
              </w:rPr>
            </w:pPr>
            <w:r w:rsidRPr="004E4AE8">
              <w:t>as amended by</w:t>
            </w:r>
          </w:p>
        </w:tc>
        <w:tc>
          <w:tcPr>
            <w:tcW w:w="992" w:type="dxa"/>
            <w:tcBorders>
              <w:top w:val="nil"/>
              <w:bottom w:val="nil"/>
            </w:tcBorders>
            <w:shd w:val="clear" w:color="auto" w:fill="auto"/>
          </w:tcPr>
          <w:p w14:paraId="1238CB30" w14:textId="77777777" w:rsidR="00DD7B7C" w:rsidRPr="004E4AE8" w:rsidRDefault="00DD7B7C" w:rsidP="00DD7B7C">
            <w:pPr>
              <w:pStyle w:val="ENoteTableText"/>
            </w:pPr>
          </w:p>
        </w:tc>
        <w:tc>
          <w:tcPr>
            <w:tcW w:w="993" w:type="dxa"/>
            <w:tcBorders>
              <w:top w:val="nil"/>
              <w:bottom w:val="nil"/>
            </w:tcBorders>
            <w:shd w:val="clear" w:color="auto" w:fill="auto"/>
          </w:tcPr>
          <w:p w14:paraId="27D7BB5E" w14:textId="77777777" w:rsidR="00DD7B7C" w:rsidRPr="004E4AE8" w:rsidRDefault="00DD7B7C" w:rsidP="00DD7B7C">
            <w:pPr>
              <w:pStyle w:val="ENoteTableText"/>
            </w:pPr>
          </w:p>
        </w:tc>
        <w:tc>
          <w:tcPr>
            <w:tcW w:w="1845" w:type="dxa"/>
            <w:tcBorders>
              <w:top w:val="nil"/>
              <w:bottom w:val="nil"/>
            </w:tcBorders>
            <w:shd w:val="clear" w:color="auto" w:fill="auto"/>
          </w:tcPr>
          <w:p w14:paraId="1A3BD134" w14:textId="77777777" w:rsidR="00DD7B7C" w:rsidRPr="004E4AE8" w:rsidRDefault="00DD7B7C" w:rsidP="00DD7B7C">
            <w:pPr>
              <w:pStyle w:val="ENoteTableText"/>
            </w:pPr>
          </w:p>
        </w:tc>
        <w:tc>
          <w:tcPr>
            <w:tcW w:w="1420" w:type="dxa"/>
            <w:tcBorders>
              <w:top w:val="nil"/>
              <w:bottom w:val="nil"/>
            </w:tcBorders>
            <w:shd w:val="clear" w:color="auto" w:fill="auto"/>
          </w:tcPr>
          <w:p w14:paraId="03D57962" w14:textId="77777777" w:rsidR="00DD7B7C" w:rsidRPr="004E4AE8" w:rsidRDefault="00DD7B7C" w:rsidP="00DD7B7C">
            <w:pPr>
              <w:pStyle w:val="ENoteTableText"/>
            </w:pPr>
          </w:p>
        </w:tc>
      </w:tr>
      <w:tr w:rsidR="00DD7B7C" w:rsidRPr="004E4AE8" w14:paraId="74942284" w14:textId="77777777" w:rsidTr="00B95064">
        <w:trPr>
          <w:cantSplit/>
        </w:trPr>
        <w:tc>
          <w:tcPr>
            <w:tcW w:w="1838" w:type="dxa"/>
            <w:tcBorders>
              <w:top w:val="nil"/>
              <w:bottom w:val="nil"/>
            </w:tcBorders>
            <w:shd w:val="clear" w:color="auto" w:fill="auto"/>
          </w:tcPr>
          <w:p w14:paraId="673B993B" w14:textId="77777777" w:rsidR="00DD7B7C" w:rsidRPr="004E4AE8" w:rsidRDefault="00DD7B7C" w:rsidP="00963685">
            <w:pPr>
              <w:pStyle w:val="ENoteTTi"/>
              <w:rPr>
                <w:rFonts w:eastAsiaTheme="minorHAnsi"/>
                <w:lang w:eastAsia="en-US"/>
              </w:rPr>
            </w:pPr>
            <w:r w:rsidRPr="004E4AE8">
              <w:t>Qantas Sale Amendment Act 1993</w:t>
            </w:r>
          </w:p>
        </w:tc>
        <w:tc>
          <w:tcPr>
            <w:tcW w:w="992" w:type="dxa"/>
            <w:tcBorders>
              <w:top w:val="nil"/>
              <w:bottom w:val="nil"/>
            </w:tcBorders>
            <w:shd w:val="clear" w:color="auto" w:fill="auto"/>
          </w:tcPr>
          <w:p w14:paraId="74725A5A" w14:textId="77777777" w:rsidR="00DD7B7C" w:rsidRPr="004E4AE8" w:rsidRDefault="00DD7B7C" w:rsidP="00DD7B7C">
            <w:pPr>
              <w:pStyle w:val="ENoteTableText"/>
            </w:pPr>
            <w:r w:rsidRPr="004E4AE8">
              <w:t>60, 1993</w:t>
            </w:r>
          </w:p>
        </w:tc>
        <w:tc>
          <w:tcPr>
            <w:tcW w:w="993" w:type="dxa"/>
            <w:tcBorders>
              <w:top w:val="nil"/>
              <w:bottom w:val="nil"/>
            </w:tcBorders>
            <w:shd w:val="clear" w:color="auto" w:fill="auto"/>
          </w:tcPr>
          <w:p w14:paraId="62011A71" w14:textId="77777777" w:rsidR="00DD7B7C" w:rsidRPr="004E4AE8" w:rsidRDefault="00DD7B7C" w:rsidP="00DD7B7C">
            <w:pPr>
              <w:pStyle w:val="ENoteTableText"/>
            </w:pPr>
            <w:smartTag w:uri="urn:schemas-microsoft-com:office:smarttags" w:element="date">
              <w:smartTagPr>
                <w:attr w:name="Year" w:val="1993"/>
                <w:attr w:name="Day" w:val="3"/>
                <w:attr w:name="Month" w:val="11"/>
              </w:smartTagPr>
              <w:r w:rsidRPr="004E4AE8">
                <w:t>3 Nov 1993</w:t>
              </w:r>
            </w:smartTag>
          </w:p>
        </w:tc>
        <w:tc>
          <w:tcPr>
            <w:tcW w:w="1845" w:type="dxa"/>
            <w:tcBorders>
              <w:top w:val="nil"/>
              <w:bottom w:val="nil"/>
            </w:tcBorders>
            <w:shd w:val="clear" w:color="auto" w:fill="auto"/>
          </w:tcPr>
          <w:p w14:paraId="5F6042AE" w14:textId="77777777" w:rsidR="00DD7B7C" w:rsidRPr="004E4AE8" w:rsidRDefault="00DD7B7C" w:rsidP="00DD7B7C">
            <w:pPr>
              <w:pStyle w:val="ENoteTableText"/>
            </w:pPr>
            <w:smartTag w:uri="urn:schemas-microsoft-com:office:smarttags" w:element="date">
              <w:smartTagPr>
                <w:attr w:name="Year" w:val="1993"/>
                <w:attr w:name="Day" w:val="10"/>
                <w:attr w:name="Month" w:val="3"/>
              </w:smartTagPr>
              <w:r w:rsidRPr="004E4AE8">
                <w:t>10 Mar 1993</w:t>
              </w:r>
              <w:r w:rsidR="0004501A" w:rsidRPr="004E4AE8">
                <w:t xml:space="preserve"> (s 2)</w:t>
              </w:r>
            </w:smartTag>
          </w:p>
        </w:tc>
        <w:tc>
          <w:tcPr>
            <w:tcW w:w="1420" w:type="dxa"/>
            <w:tcBorders>
              <w:top w:val="nil"/>
              <w:bottom w:val="nil"/>
            </w:tcBorders>
            <w:shd w:val="clear" w:color="auto" w:fill="auto"/>
          </w:tcPr>
          <w:p w14:paraId="0AEB010E" w14:textId="77777777" w:rsidR="00DD7B7C" w:rsidRPr="004E4AE8" w:rsidRDefault="00DD7B7C" w:rsidP="00DD7B7C">
            <w:pPr>
              <w:pStyle w:val="ENoteTableText"/>
            </w:pPr>
            <w:r w:rsidRPr="004E4AE8">
              <w:t>—</w:t>
            </w:r>
          </w:p>
        </w:tc>
      </w:tr>
      <w:tr w:rsidR="00DD7B7C" w:rsidRPr="004E4AE8" w14:paraId="198DD912" w14:textId="77777777" w:rsidTr="00B95064">
        <w:trPr>
          <w:cantSplit/>
        </w:trPr>
        <w:tc>
          <w:tcPr>
            <w:tcW w:w="1838" w:type="dxa"/>
            <w:tcBorders>
              <w:top w:val="nil"/>
              <w:bottom w:val="single" w:sz="4" w:space="0" w:color="auto"/>
            </w:tcBorders>
            <w:shd w:val="clear" w:color="auto" w:fill="auto"/>
          </w:tcPr>
          <w:p w14:paraId="71FD1723" w14:textId="77777777" w:rsidR="00DD7B7C" w:rsidRPr="004E4AE8" w:rsidRDefault="00DD7B7C" w:rsidP="00963685">
            <w:pPr>
              <w:pStyle w:val="ENoteTTi"/>
              <w:rPr>
                <w:rFonts w:eastAsiaTheme="minorHAnsi"/>
                <w:lang w:eastAsia="en-US"/>
              </w:rPr>
            </w:pPr>
            <w:r w:rsidRPr="004E4AE8">
              <w:t xml:space="preserve">Qantas Sale Amendment Act 1994 </w:t>
            </w:r>
          </w:p>
        </w:tc>
        <w:tc>
          <w:tcPr>
            <w:tcW w:w="992" w:type="dxa"/>
            <w:tcBorders>
              <w:top w:val="nil"/>
              <w:bottom w:val="single" w:sz="4" w:space="0" w:color="auto"/>
            </w:tcBorders>
            <w:shd w:val="clear" w:color="auto" w:fill="auto"/>
          </w:tcPr>
          <w:p w14:paraId="156D9D38" w14:textId="77777777" w:rsidR="00DD7B7C" w:rsidRPr="004E4AE8" w:rsidRDefault="00DD7B7C" w:rsidP="00DD7B7C">
            <w:pPr>
              <w:pStyle w:val="ENoteTableText"/>
            </w:pPr>
            <w:r w:rsidRPr="004E4AE8">
              <w:t xml:space="preserve">168, 1994 </w:t>
            </w:r>
          </w:p>
        </w:tc>
        <w:tc>
          <w:tcPr>
            <w:tcW w:w="993" w:type="dxa"/>
            <w:tcBorders>
              <w:top w:val="nil"/>
              <w:bottom w:val="single" w:sz="4" w:space="0" w:color="auto"/>
            </w:tcBorders>
            <w:shd w:val="clear" w:color="auto" w:fill="auto"/>
          </w:tcPr>
          <w:p w14:paraId="2935186E" w14:textId="77777777" w:rsidR="00DD7B7C" w:rsidRPr="004E4AE8" w:rsidRDefault="00DD7B7C" w:rsidP="00DD7B7C">
            <w:pPr>
              <w:pStyle w:val="ENoteTableText"/>
            </w:pPr>
            <w:smartTag w:uri="urn:schemas-microsoft-com:office:smarttags" w:element="date">
              <w:smartTagPr>
                <w:attr w:name="Year" w:val="1994"/>
                <w:attr w:name="Day" w:val="16"/>
                <w:attr w:name="Month" w:val="12"/>
              </w:smartTagPr>
              <w:r w:rsidRPr="004E4AE8">
                <w:t>16 Dec 1994</w:t>
              </w:r>
            </w:smartTag>
            <w:r w:rsidRPr="004E4AE8">
              <w:t xml:space="preserve"> </w:t>
            </w:r>
          </w:p>
        </w:tc>
        <w:tc>
          <w:tcPr>
            <w:tcW w:w="1845" w:type="dxa"/>
            <w:tcBorders>
              <w:top w:val="nil"/>
              <w:bottom w:val="single" w:sz="4" w:space="0" w:color="auto"/>
            </w:tcBorders>
            <w:shd w:val="clear" w:color="auto" w:fill="auto"/>
          </w:tcPr>
          <w:p w14:paraId="74F6F871" w14:textId="62DB1ED5" w:rsidR="00DD7B7C" w:rsidRPr="004E4AE8" w:rsidRDefault="00DD7B7C" w:rsidP="00D76AAB">
            <w:pPr>
              <w:pStyle w:val="ENoteTableText"/>
            </w:pPr>
            <w:r w:rsidRPr="004E4AE8">
              <w:t>Schedule</w:t>
            </w:r>
            <w:r w:rsidR="00F0236C" w:rsidRPr="004E4AE8">
              <w:t xml:space="preserve"> </w:t>
            </w:r>
            <w:r w:rsidRPr="004E4AE8">
              <w:t>(</w:t>
            </w:r>
            <w:r w:rsidR="00947FC5" w:rsidRPr="004E4AE8">
              <w:t>item 1</w:t>
            </w:r>
            <w:r w:rsidRPr="004E4AE8">
              <w:t xml:space="preserve">7): </w:t>
            </w:r>
            <w:r w:rsidR="00D76AAB" w:rsidRPr="004E4AE8">
              <w:t>16 Dec 1994 (s 2(1))</w:t>
            </w:r>
          </w:p>
        </w:tc>
        <w:tc>
          <w:tcPr>
            <w:tcW w:w="1420" w:type="dxa"/>
            <w:tcBorders>
              <w:top w:val="nil"/>
              <w:bottom w:val="single" w:sz="4" w:space="0" w:color="auto"/>
            </w:tcBorders>
            <w:shd w:val="clear" w:color="auto" w:fill="auto"/>
          </w:tcPr>
          <w:p w14:paraId="41A60801" w14:textId="77777777" w:rsidR="00DD7B7C" w:rsidRPr="004E4AE8" w:rsidRDefault="00DD7B7C" w:rsidP="00DD7B7C">
            <w:pPr>
              <w:pStyle w:val="ENoteTableText"/>
            </w:pPr>
            <w:r w:rsidRPr="004E4AE8">
              <w:t>—</w:t>
            </w:r>
          </w:p>
        </w:tc>
      </w:tr>
      <w:tr w:rsidR="00DD7B7C" w:rsidRPr="004E4AE8" w14:paraId="6F4F6611" w14:textId="77777777" w:rsidTr="00B95064">
        <w:trPr>
          <w:cantSplit/>
        </w:trPr>
        <w:tc>
          <w:tcPr>
            <w:tcW w:w="1838" w:type="dxa"/>
            <w:tcBorders>
              <w:top w:val="single" w:sz="4" w:space="0" w:color="auto"/>
              <w:bottom w:val="single" w:sz="4" w:space="0" w:color="auto"/>
            </w:tcBorders>
            <w:shd w:val="clear" w:color="auto" w:fill="auto"/>
          </w:tcPr>
          <w:p w14:paraId="71CD3EAF" w14:textId="77777777" w:rsidR="00DD7B7C" w:rsidRPr="004E4AE8" w:rsidRDefault="00DD7B7C" w:rsidP="00DD7B7C">
            <w:pPr>
              <w:pStyle w:val="ENoteTableText"/>
            </w:pPr>
            <w:bookmarkStart w:id="292" w:name="CU_24195314"/>
            <w:bookmarkEnd w:id="292"/>
            <w:r w:rsidRPr="004E4AE8">
              <w:t xml:space="preserve">Prime Minister and Cabinet (Miscellaneous Provisions) Act 1994 </w:t>
            </w:r>
          </w:p>
        </w:tc>
        <w:tc>
          <w:tcPr>
            <w:tcW w:w="992" w:type="dxa"/>
            <w:tcBorders>
              <w:top w:val="single" w:sz="4" w:space="0" w:color="auto"/>
              <w:bottom w:val="single" w:sz="4" w:space="0" w:color="auto"/>
            </w:tcBorders>
            <w:shd w:val="clear" w:color="auto" w:fill="auto"/>
          </w:tcPr>
          <w:p w14:paraId="69EAB3C9" w14:textId="77777777" w:rsidR="00DD7B7C" w:rsidRPr="004E4AE8" w:rsidRDefault="00DD7B7C" w:rsidP="00DD7B7C">
            <w:pPr>
              <w:pStyle w:val="ENoteTableText"/>
            </w:pPr>
            <w:r w:rsidRPr="004E4AE8">
              <w:t xml:space="preserve">33, 1994 </w:t>
            </w:r>
          </w:p>
        </w:tc>
        <w:tc>
          <w:tcPr>
            <w:tcW w:w="993" w:type="dxa"/>
            <w:tcBorders>
              <w:top w:val="single" w:sz="4" w:space="0" w:color="auto"/>
              <w:bottom w:val="single" w:sz="4" w:space="0" w:color="auto"/>
            </w:tcBorders>
            <w:shd w:val="clear" w:color="auto" w:fill="auto"/>
          </w:tcPr>
          <w:p w14:paraId="6C001BBB" w14:textId="77777777" w:rsidR="00DD7B7C" w:rsidRPr="004E4AE8" w:rsidRDefault="00DD7B7C" w:rsidP="00DD7B7C">
            <w:pPr>
              <w:pStyle w:val="ENoteTableText"/>
            </w:pPr>
            <w:smartTag w:uri="urn:schemas-microsoft-com:office:smarttags" w:element="date">
              <w:smartTagPr>
                <w:attr w:name="Year" w:val="1994"/>
                <w:attr w:name="Day" w:val="15"/>
                <w:attr w:name="Month" w:val="3"/>
              </w:smartTagPr>
              <w:r w:rsidRPr="004E4AE8">
                <w:t>15 Mar 1994</w:t>
              </w:r>
            </w:smartTag>
            <w:r w:rsidRPr="004E4AE8">
              <w:t xml:space="preserve"> </w:t>
            </w:r>
          </w:p>
        </w:tc>
        <w:tc>
          <w:tcPr>
            <w:tcW w:w="1845" w:type="dxa"/>
            <w:tcBorders>
              <w:top w:val="single" w:sz="4" w:space="0" w:color="auto"/>
              <w:bottom w:val="single" w:sz="4" w:space="0" w:color="auto"/>
            </w:tcBorders>
            <w:shd w:val="clear" w:color="auto" w:fill="auto"/>
          </w:tcPr>
          <w:p w14:paraId="5B34BC7C" w14:textId="77777777" w:rsidR="00DD7B7C" w:rsidRPr="004E4AE8" w:rsidRDefault="00F0236C" w:rsidP="00D76AAB">
            <w:pPr>
              <w:pStyle w:val="ENoteTableText"/>
            </w:pPr>
            <w:r w:rsidRPr="004E4AE8">
              <w:t>s</w:t>
            </w:r>
            <w:r w:rsidR="00ED449C" w:rsidRPr="004E4AE8">
              <w:t> </w:t>
            </w:r>
            <w:r w:rsidR="00DD7B7C" w:rsidRPr="004E4AE8">
              <w:t xml:space="preserve">18–27: </w:t>
            </w:r>
            <w:r w:rsidR="00D76AAB" w:rsidRPr="004E4AE8">
              <w:t>15 Mar 1994 (2(1))</w:t>
            </w:r>
          </w:p>
        </w:tc>
        <w:tc>
          <w:tcPr>
            <w:tcW w:w="1420" w:type="dxa"/>
            <w:tcBorders>
              <w:top w:val="single" w:sz="4" w:space="0" w:color="auto"/>
              <w:bottom w:val="single" w:sz="4" w:space="0" w:color="auto"/>
            </w:tcBorders>
            <w:shd w:val="clear" w:color="auto" w:fill="auto"/>
          </w:tcPr>
          <w:p w14:paraId="112FBC17" w14:textId="77777777" w:rsidR="00DD7B7C" w:rsidRPr="004E4AE8" w:rsidRDefault="00F0236C" w:rsidP="00D76AAB">
            <w:pPr>
              <w:pStyle w:val="ENoteTableText"/>
            </w:pPr>
            <w:r w:rsidRPr="004E4AE8">
              <w:t>s</w:t>
            </w:r>
            <w:r w:rsidR="00DD7B7C" w:rsidRPr="004E4AE8">
              <w:t xml:space="preserve"> 27(2)</w:t>
            </w:r>
          </w:p>
        </w:tc>
      </w:tr>
      <w:tr w:rsidR="00DD7B7C" w:rsidRPr="004E4AE8" w14:paraId="01A23552" w14:textId="77777777" w:rsidTr="00B95064">
        <w:trPr>
          <w:cantSplit/>
        </w:trPr>
        <w:tc>
          <w:tcPr>
            <w:tcW w:w="1838" w:type="dxa"/>
            <w:tcBorders>
              <w:top w:val="single" w:sz="4" w:space="0" w:color="auto"/>
              <w:bottom w:val="single" w:sz="4" w:space="0" w:color="auto"/>
            </w:tcBorders>
            <w:shd w:val="clear" w:color="auto" w:fill="auto"/>
          </w:tcPr>
          <w:p w14:paraId="540B7E5B" w14:textId="77777777" w:rsidR="00DD7B7C" w:rsidRPr="004E4AE8" w:rsidRDefault="00DD7B7C" w:rsidP="00DD7B7C">
            <w:pPr>
              <w:pStyle w:val="ENoteTableText"/>
            </w:pPr>
            <w:r w:rsidRPr="004E4AE8">
              <w:t xml:space="preserve">Employment Services (Consequential Amendments) Act 1994 </w:t>
            </w:r>
          </w:p>
        </w:tc>
        <w:tc>
          <w:tcPr>
            <w:tcW w:w="992" w:type="dxa"/>
            <w:tcBorders>
              <w:top w:val="single" w:sz="4" w:space="0" w:color="auto"/>
              <w:bottom w:val="single" w:sz="4" w:space="0" w:color="auto"/>
            </w:tcBorders>
            <w:shd w:val="clear" w:color="auto" w:fill="auto"/>
          </w:tcPr>
          <w:p w14:paraId="57FB3D5A" w14:textId="77777777" w:rsidR="00DD7B7C" w:rsidRPr="004E4AE8" w:rsidRDefault="00DD7B7C" w:rsidP="00DD7B7C">
            <w:pPr>
              <w:pStyle w:val="ENoteTableText"/>
            </w:pPr>
            <w:r w:rsidRPr="004E4AE8">
              <w:t xml:space="preserve">177, 1994 </w:t>
            </w:r>
          </w:p>
        </w:tc>
        <w:tc>
          <w:tcPr>
            <w:tcW w:w="993" w:type="dxa"/>
            <w:tcBorders>
              <w:top w:val="single" w:sz="4" w:space="0" w:color="auto"/>
              <w:bottom w:val="single" w:sz="4" w:space="0" w:color="auto"/>
            </w:tcBorders>
            <w:shd w:val="clear" w:color="auto" w:fill="auto"/>
          </w:tcPr>
          <w:p w14:paraId="5C6D8CCC" w14:textId="77777777" w:rsidR="00DD7B7C" w:rsidRPr="004E4AE8" w:rsidRDefault="00DD7B7C" w:rsidP="00DD7B7C">
            <w:pPr>
              <w:pStyle w:val="ENoteTableText"/>
            </w:pPr>
            <w:smartTag w:uri="urn:schemas-microsoft-com:office:smarttags" w:element="date">
              <w:smartTagPr>
                <w:attr w:name="Year" w:val="1994"/>
                <w:attr w:name="Day" w:val="19"/>
                <w:attr w:name="Month" w:val="12"/>
              </w:smartTagPr>
              <w:r w:rsidRPr="004E4AE8">
                <w:t>19 Dec 1994</w:t>
              </w:r>
            </w:smartTag>
            <w:r w:rsidRPr="004E4AE8">
              <w:t xml:space="preserve"> </w:t>
            </w:r>
          </w:p>
        </w:tc>
        <w:tc>
          <w:tcPr>
            <w:tcW w:w="1845" w:type="dxa"/>
            <w:tcBorders>
              <w:top w:val="single" w:sz="4" w:space="0" w:color="auto"/>
              <w:bottom w:val="single" w:sz="4" w:space="0" w:color="auto"/>
            </w:tcBorders>
            <w:shd w:val="clear" w:color="auto" w:fill="auto"/>
          </w:tcPr>
          <w:p w14:paraId="71BF458C" w14:textId="77777777" w:rsidR="00DD7B7C" w:rsidRPr="004E4AE8" w:rsidRDefault="00F0236C" w:rsidP="00DD7B7C">
            <w:pPr>
              <w:pStyle w:val="ENoteTableText"/>
            </w:pPr>
            <w:r w:rsidRPr="004E4AE8">
              <w:t>ss.</w:t>
            </w:r>
            <w:r w:rsidR="00292224" w:rsidRPr="004E4AE8">
              <w:t> </w:t>
            </w:r>
            <w:r w:rsidR="00DD7B7C" w:rsidRPr="004E4AE8">
              <w:t>1, 2(1), (3) and 3–8: 19 Dec 1994 (</w:t>
            </w:r>
            <w:r w:rsidR="00DD7B7C" w:rsidRPr="004E4AE8">
              <w:rPr>
                <w:i/>
              </w:rPr>
              <w:t xml:space="preserve">see </w:t>
            </w:r>
            <w:r w:rsidR="00DD7B7C" w:rsidRPr="004E4AE8">
              <w:t xml:space="preserve">s. 2(1)) </w:t>
            </w:r>
            <w:r w:rsidR="00DD7B7C" w:rsidRPr="004E4AE8">
              <w:br/>
            </w:r>
            <w:r w:rsidRPr="004E4AE8">
              <w:t>ss.</w:t>
            </w:r>
            <w:r w:rsidR="00292224" w:rsidRPr="004E4AE8">
              <w:t> </w:t>
            </w:r>
            <w:r w:rsidR="00DD7B7C" w:rsidRPr="004E4AE8">
              <w:t xml:space="preserve">2(2) and 32–39: Royal Assent </w:t>
            </w:r>
            <w:r w:rsidR="00DD7B7C" w:rsidRPr="004E4AE8">
              <w:br/>
              <w:t xml:space="preserve">Remainder: </w:t>
            </w:r>
            <w:smartTag w:uri="urn:schemas-microsoft-com:office:smarttags" w:element="date">
              <w:smartTagPr>
                <w:attr w:name="Month" w:val="1"/>
                <w:attr w:name="Day" w:val="1"/>
                <w:attr w:name="Year" w:val="1995"/>
              </w:smartTagPr>
              <w:r w:rsidR="00DD7B7C" w:rsidRPr="004E4AE8">
                <w:t>1 Jan 1995</w:t>
              </w:r>
            </w:smartTag>
            <w:r w:rsidR="00DD7B7C" w:rsidRPr="004E4AE8">
              <w:t xml:space="preserve"> (</w:t>
            </w:r>
            <w:r w:rsidR="00DD7B7C" w:rsidRPr="004E4AE8">
              <w:rPr>
                <w:i/>
              </w:rPr>
              <w:t xml:space="preserve">see </w:t>
            </w:r>
            <w:r w:rsidR="00DD7B7C" w:rsidRPr="004E4AE8">
              <w:t xml:space="preserve">s. 2(3) and </w:t>
            </w:r>
            <w:r w:rsidR="00DD7B7C" w:rsidRPr="004E4AE8">
              <w:rPr>
                <w:i/>
              </w:rPr>
              <w:t xml:space="preserve">Gazette </w:t>
            </w:r>
            <w:r w:rsidR="00DD7B7C" w:rsidRPr="004E4AE8">
              <w:t xml:space="preserve">1994, No. S472) </w:t>
            </w:r>
          </w:p>
        </w:tc>
        <w:tc>
          <w:tcPr>
            <w:tcW w:w="1420" w:type="dxa"/>
            <w:tcBorders>
              <w:top w:val="single" w:sz="4" w:space="0" w:color="auto"/>
              <w:bottom w:val="single" w:sz="4" w:space="0" w:color="auto"/>
            </w:tcBorders>
            <w:shd w:val="clear" w:color="auto" w:fill="auto"/>
          </w:tcPr>
          <w:p w14:paraId="51DC0B16" w14:textId="77777777" w:rsidR="00DD7B7C" w:rsidRPr="004E4AE8" w:rsidRDefault="00F0236C" w:rsidP="00DD7B7C">
            <w:pPr>
              <w:pStyle w:val="ENoteTableText"/>
            </w:pPr>
            <w:r w:rsidRPr="004E4AE8">
              <w:t>s.</w:t>
            </w:r>
            <w:r w:rsidR="00DD7B7C" w:rsidRPr="004E4AE8">
              <w:t xml:space="preserve"> 13</w:t>
            </w:r>
          </w:p>
        </w:tc>
      </w:tr>
      <w:tr w:rsidR="00DD7B7C" w:rsidRPr="004E4AE8" w14:paraId="2FAFC20D" w14:textId="77777777" w:rsidTr="00B95064">
        <w:trPr>
          <w:cantSplit/>
        </w:trPr>
        <w:tc>
          <w:tcPr>
            <w:tcW w:w="1838" w:type="dxa"/>
            <w:tcBorders>
              <w:top w:val="single" w:sz="4" w:space="0" w:color="auto"/>
              <w:bottom w:val="single" w:sz="4" w:space="0" w:color="auto"/>
            </w:tcBorders>
            <w:shd w:val="clear" w:color="auto" w:fill="auto"/>
          </w:tcPr>
          <w:p w14:paraId="46E43499" w14:textId="77777777" w:rsidR="00DD7B7C" w:rsidRPr="004E4AE8" w:rsidRDefault="00DD7B7C" w:rsidP="00DD7B7C">
            <w:pPr>
              <w:pStyle w:val="ENoteTableText"/>
            </w:pPr>
            <w:bookmarkStart w:id="293" w:name="CU_26205223"/>
            <w:bookmarkEnd w:id="293"/>
            <w:r w:rsidRPr="004E4AE8">
              <w:t>Taxation Laws Amendment Act (No.</w:t>
            </w:r>
            <w:r w:rsidR="00292224" w:rsidRPr="004E4AE8">
              <w:t> </w:t>
            </w:r>
            <w:r w:rsidRPr="004E4AE8">
              <w:t xml:space="preserve">1) 1995 </w:t>
            </w:r>
          </w:p>
        </w:tc>
        <w:tc>
          <w:tcPr>
            <w:tcW w:w="992" w:type="dxa"/>
            <w:tcBorders>
              <w:top w:val="single" w:sz="4" w:space="0" w:color="auto"/>
              <w:bottom w:val="single" w:sz="4" w:space="0" w:color="auto"/>
            </w:tcBorders>
            <w:shd w:val="clear" w:color="auto" w:fill="auto"/>
          </w:tcPr>
          <w:p w14:paraId="3BC2B90F" w14:textId="77777777" w:rsidR="00DD7B7C" w:rsidRPr="004E4AE8" w:rsidRDefault="00DD7B7C" w:rsidP="00DD7B7C">
            <w:pPr>
              <w:pStyle w:val="ENoteTableText"/>
            </w:pPr>
            <w:r w:rsidRPr="004E4AE8">
              <w:t xml:space="preserve">120, 1995 </w:t>
            </w:r>
          </w:p>
        </w:tc>
        <w:tc>
          <w:tcPr>
            <w:tcW w:w="993" w:type="dxa"/>
            <w:tcBorders>
              <w:top w:val="single" w:sz="4" w:space="0" w:color="auto"/>
              <w:bottom w:val="single" w:sz="4" w:space="0" w:color="auto"/>
            </w:tcBorders>
            <w:shd w:val="clear" w:color="auto" w:fill="auto"/>
          </w:tcPr>
          <w:p w14:paraId="384253D5" w14:textId="77777777" w:rsidR="00DD7B7C" w:rsidRPr="004E4AE8" w:rsidRDefault="00DD7B7C" w:rsidP="00DD7B7C">
            <w:pPr>
              <w:pStyle w:val="ENoteTableText"/>
            </w:pPr>
            <w:smartTag w:uri="urn:schemas-microsoft-com:office:smarttags" w:element="date">
              <w:smartTagPr>
                <w:attr w:name="Year" w:val="1995"/>
                <w:attr w:name="Day" w:val="25"/>
                <w:attr w:name="Month" w:val="10"/>
              </w:smartTagPr>
              <w:r w:rsidRPr="004E4AE8">
                <w:t>25 Oct 1995</w:t>
              </w:r>
            </w:smartTag>
            <w:r w:rsidRPr="004E4AE8">
              <w:t xml:space="preserve"> </w:t>
            </w:r>
          </w:p>
        </w:tc>
        <w:tc>
          <w:tcPr>
            <w:tcW w:w="1845" w:type="dxa"/>
            <w:tcBorders>
              <w:top w:val="single" w:sz="4" w:space="0" w:color="auto"/>
              <w:bottom w:val="single" w:sz="4" w:space="0" w:color="auto"/>
            </w:tcBorders>
            <w:shd w:val="clear" w:color="auto" w:fill="auto"/>
          </w:tcPr>
          <w:p w14:paraId="6396F4FC" w14:textId="77777777" w:rsidR="00DD7B7C" w:rsidRPr="004E4AE8" w:rsidRDefault="00DD7B7C" w:rsidP="00DD7B7C">
            <w:pPr>
              <w:pStyle w:val="ENoteTableText"/>
            </w:pPr>
            <w:r w:rsidRPr="004E4AE8">
              <w:t>Schedule</w:t>
            </w:r>
            <w:r w:rsidR="00292224" w:rsidRPr="004E4AE8">
              <w:t> </w:t>
            </w:r>
            <w:r w:rsidRPr="004E4AE8">
              <w:t>1 (</w:t>
            </w:r>
            <w:r w:rsidR="005900A1" w:rsidRPr="004E4AE8">
              <w:t>item 5</w:t>
            </w:r>
            <w:r w:rsidRPr="004E4AE8">
              <w:t xml:space="preserve">8): </w:t>
            </w:r>
            <w:smartTag w:uri="urn:schemas-microsoft-com:office:smarttags" w:element="date">
              <w:smartTagPr>
                <w:attr w:name="Year" w:val="1994"/>
                <w:attr w:name="Day" w:val="23"/>
                <w:attr w:name="Month" w:val="11"/>
              </w:smartTagPr>
              <w:r w:rsidRPr="004E4AE8">
                <w:t>23 Nov 1994</w:t>
              </w:r>
            </w:smartTag>
            <w:r w:rsidRPr="004E4AE8">
              <w:t xml:space="preserve"> (</w:t>
            </w:r>
            <w:r w:rsidRPr="004E4AE8">
              <w:rPr>
                <w:i/>
              </w:rPr>
              <w:t xml:space="preserve">see </w:t>
            </w:r>
            <w:r w:rsidRPr="004E4AE8">
              <w:t>s. 2(2))</w:t>
            </w:r>
            <w:r w:rsidRPr="004E4AE8">
              <w:br/>
              <w:t>Schedule</w:t>
            </w:r>
            <w:r w:rsidR="00292224" w:rsidRPr="004E4AE8">
              <w:t> </w:t>
            </w:r>
            <w:r w:rsidRPr="004E4AE8">
              <w:t>2 (</w:t>
            </w:r>
            <w:r w:rsidR="0025047C" w:rsidRPr="004E4AE8">
              <w:t>items 8</w:t>
            </w:r>
            <w:r w:rsidRPr="004E4AE8">
              <w:t xml:space="preserve">–13): </w:t>
            </w:r>
            <w:r w:rsidR="0081716D" w:rsidRPr="004E4AE8">
              <w:t>1 July</w:t>
            </w:r>
            <w:r w:rsidRPr="004E4AE8">
              <w:t xml:space="preserve"> 1994 </w:t>
            </w:r>
            <w:r w:rsidRPr="004E4AE8">
              <w:br/>
              <w:t xml:space="preserve">Remainder: Royal Assent </w:t>
            </w:r>
          </w:p>
        </w:tc>
        <w:tc>
          <w:tcPr>
            <w:tcW w:w="1420" w:type="dxa"/>
            <w:tcBorders>
              <w:top w:val="single" w:sz="4" w:space="0" w:color="auto"/>
              <w:bottom w:val="single" w:sz="4" w:space="0" w:color="auto"/>
            </w:tcBorders>
            <w:shd w:val="clear" w:color="auto" w:fill="auto"/>
          </w:tcPr>
          <w:p w14:paraId="314142E3" w14:textId="77777777" w:rsidR="00DD7B7C" w:rsidRPr="004E4AE8" w:rsidRDefault="00DD7B7C" w:rsidP="00DD7B7C">
            <w:pPr>
              <w:pStyle w:val="ENoteTableText"/>
            </w:pPr>
            <w:r w:rsidRPr="004E4AE8">
              <w:t>—</w:t>
            </w:r>
          </w:p>
        </w:tc>
      </w:tr>
      <w:tr w:rsidR="00DD7B7C" w:rsidRPr="004E4AE8" w14:paraId="713199FC" w14:textId="77777777" w:rsidTr="00B95064">
        <w:trPr>
          <w:cantSplit/>
        </w:trPr>
        <w:tc>
          <w:tcPr>
            <w:tcW w:w="1838" w:type="dxa"/>
            <w:tcBorders>
              <w:top w:val="single" w:sz="4" w:space="0" w:color="auto"/>
              <w:bottom w:val="single" w:sz="4" w:space="0" w:color="auto"/>
            </w:tcBorders>
            <w:shd w:val="clear" w:color="auto" w:fill="auto"/>
          </w:tcPr>
          <w:p w14:paraId="04B4406C" w14:textId="77777777" w:rsidR="00DD7B7C" w:rsidRPr="004E4AE8" w:rsidRDefault="00DD7B7C" w:rsidP="00DD7B7C">
            <w:pPr>
              <w:pStyle w:val="ENoteTableText"/>
            </w:pPr>
            <w:r w:rsidRPr="004E4AE8">
              <w:lastRenderedPageBreak/>
              <w:t xml:space="preserve">Statute Law Revision Act 1996 </w:t>
            </w:r>
          </w:p>
        </w:tc>
        <w:tc>
          <w:tcPr>
            <w:tcW w:w="992" w:type="dxa"/>
            <w:tcBorders>
              <w:top w:val="single" w:sz="4" w:space="0" w:color="auto"/>
              <w:bottom w:val="single" w:sz="4" w:space="0" w:color="auto"/>
            </w:tcBorders>
            <w:shd w:val="clear" w:color="auto" w:fill="auto"/>
          </w:tcPr>
          <w:p w14:paraId="12181E98" w14:textId="77777777" w:rsidR="00DD7B7C" w:rsidRPr="004E4AE8" w:rsidRDefault="00DD7B7C" w:rsidP="00DD7B7C">
            <w:pPr>
              <w:pStyle w:val="ENoteTableText"/>
            </w:pPr>
            <w:r w:rsidRPr="004E4AE8">
              <w:t xml:space="preserve">43, 1996 </w:t>
            </w:r>
          </w:p>
        </w:tc>
        <w:tc>
          <w:tcPr>
            <w:tcW w:w="993" w:type="dxa"/>
            <w:tcBorders>
              <w:top w:val="single" w:sz="4" w:space="0" w:color="auto"/>
              <w:bottom w:val="single" w:sz="4" w:space="0" w:color="auto"/>
            </w:tcBorders>
            <w:shd w:val="clear" w:color="auto" w:fill="auto"/>
          </w:tcPr>
          <w:p w14:paraId="425A58E7" w14:textId="77777777" w:rsidR="00DD7B7C" w:rsidRPr="004E4AE8" w:rsidRDefault="00DD7B7C" w:rsidP="00DD7B7C">
            <w:pPr>
              <w:pStyle w:val="ENoteTableText"/>
            </w:pPr>
            <w:smartTag w:uri="urn:schemas-microsoft-com:office:smarttags" w:element="date">
              <w:smartTagPr>
                <w:attr w:name="Year" w:val="1996"/>
                <w:attr w:name="Day" w:val="25"/>
                <w:attr w:name="Month" w:val="10"/>
              </w:smartTagPr>
              <w:r w:rsidRPr="004E4AE8">
                <w:t>25 Oct 1996</w:t>
              </w:r>
            </w:smartTag>
            <w:r w:rsidRPr="004E4AE8">
              <w:t xml:space="preserve"> </w:t>
            </w:r>
          </w:p>
        </w:tc>
        <w:tc>
          <w:tcPr>
            <w:tcW w:w="1845" w:type="dxa"/>
            <w:tcBorders>
              <w:top w:val="single" w:sz="4" w:space="0" w:color="auto"/>
              <w:bottom w:val="single" w:sz="4" w:space="0" w:color="auto"/>
            </w:tcBorders>
            <w:shd w:val="clear" w:color="auto" w:fill="auto"/>
          </w:tcPr>
          <w:p w14:paraId="1F116BCA" w14:textId="732BC33D" w:rsidR="00DD7B7C" w:rsidRPr="004E4AE8" w:rsidRDefault="00DD7B7C" w:rsidP="00D76AAB">
            <w:pPr>
              <w:pStyle w:val="ENoteTableText"/>
            </w:pPr>
            <w:r w:rsidRPr="004E4AE8">
              <w:t>Sch</w:t>
            </w:r>
            <w:r w:rsidR="00ED449C" w:rsidRPr="004E4AE8">
              <w:t> </w:t>
            </w:r>
            <w:r w:rsidRPr="004E4AE8">
              <w:t>2 (item</w:t>
            </w:r>
            <w:r w:rsidR="00292224" w:rsidRPr="004E4AE8">
              <w:t> </w:t>
            </w:r>
            <w:r w:rsidRPr="004E4AE8">
              <w:t xml:space="preserve">78): </w:t>
            </w:r>
            <w:r w:rsidR="004F04E3" w:rsidRPr="004E4AE8">
              <w:t>3</w:t>
            </w:r>
            <w:r w:rsidR="00292224" w:rsidRPr="004E4AE8">
              <w:t> </w:t>
            </w:r>
            <w:r w:rsidR="004F04E3" w:rsidRPr="004E4AE8">
              <w:t>July 1985 (s 2</w:t>
            </w:r>
            <w:r w:rsidR="00D76AAB" w:rsidRPr="004E4AE8">
              <w:t>(2))</w:t>
            </w:r>
            <w:r w:rsidRPr="004E4AE8">
              <w:br/>
              <w:t>Sch</w:t>
            </w:r>
            <w:r w:rsidR="00ED449C" w:rsidRPr="004E4AE8">
              <w:t> </w:t>
            </w:r>
            <w:r w:rsidRPr="004E4AE8">
              <w:t>4 (</w:t>
            </w:r>
            <w:r w:rsidR="00947FC5" w:rsidRPr="004E4AE8">
              <w:t>item 1</w:t>
            </w:r>
            <w:r w:rsidRPr="004E4AE8">
              <w:t>17) and Sch</w:t>
            </w:r>
            <w:r w:rsidR="00ED449C" w:rsidRPr="004E4AE8">
              <w:t> </w:t>
            </w:r>
            <w:r w:rsidRPr="004E4AE8">
              <w:t>5 (</w:t>
            </w:r>
            <w:r w:rsidR="00E850E3">
              <w:t>items 1</w:t>
            </w:r>
            <w:r w:rsidRPr="004E4AE8">
              <w:t xml:space="preserve">09–111): </w:t>
            </w:r>
            <w:r w:rsidR="00D76AAB" w:rsidRPr="004E4AE8">
              <w:t>25 Oct 1996 (s 2(1))</w:t>
            </w:r>
          </w:p>
        </w:tc>
        <w:tc>
          <w:tcPr>
            <w:tcW w:w="1420" w:type="dxa"/>
            <w:tcBorders>
              <w:top w:val="single" w:sz="4" w:space="0" w:color="auto"/>
              <w:bottom w:val="single" w:sz="4" w:space="0" w:color="auto"/>
            </w:tcBorders>
            <w:shd w:val="clear" w:color="auto" w:fill="auto"/>
          </w:tcPr>
          <w:p w14:paraId="7A60DE00" w14:textId="77777777" w:rsidR="00DD7B7C" w:rsidRPr="004E4AE8" w:rsidRDefault="00DD7B7C" w:rsidP="00DD7B7C">
            <w:pPr>
              <w:pStyle w:val="ENoteTableText"/>
            </w:pPr>
            <w:r w:rsidRPr="004E4AE8">
              <w:t>—</w:t>
            </w:r>
          </w:p>
        </w:tc>
      </w:tr>
      <w:tr w:rsidR="00DD7B7C" w:rsidRPr="004E4AE8" w14:paraId="02250185" w14:textId="77777777" w:rsidTr="00B95064">
        <w:trPr>
          <w:cantSplit/>
        </w:trPr>
        <w:tc>
          <w:tcPr>
            <w:tcW w:w="1838" w:type="dxa"/>
            <w:tcBorders>
              <w:top w:val="single" w:sz="4" w:space="0" w:color="auto"/>
              <w:bottom w:val="single" w:sz="4" w:space="0" w:color="auto"/>
            </w:tcBorders>
            <w:shd w:val="clear" w:color="auto" w:fill="auto"/>
          </w:tcPr>
          <w:p w14:paraId="16ED5FA5" w14:textId="77777777" w:rsidR="00DD7B7C" w:rsidRPr="004E4AE8" w:rsidRDefault="00DD7B7C" w:rsidP="00DD7B7C">
            <w:pPr>
              <w:pStyle w:val="ENoteTableText"/>
            </w:pPr>
            <w:r w:rsidRPr="004E4AE8">
              <w:t>Defence Legislation Amendment Act (No.</w:t>
            </w:r>
            <w:r w:rsidR="00292224" w:rsidRPr="004E4AE8">
              <w:t> </w:t>
            </w:r>
            <w:r w:rsidRPr="004E4AE8">
              <w:t>1) 1997</w:t>
            </w:r>
          </w:p>
        </w:tc>
        <w:tc>
          <w:tcPr>
            <w:tcW w:w="992" w:type="dxa"/>
            <w:tcBorders>
              <w:top w:val="single" w:sz="4" w:space="0" w:color="auto"/>
              <w:bottom w:val="single" w:sz="4" w:space="0" w:color="auto"/>
            </w:tcBorders>
            <w:shd w:val="clear" w:color="auto" w:fill="auto"/>
          </w:tcPr>
          <w:p w14:paraId="2B7B039A" w14:textId="77777777" w:rsidR="00DD7B7C" w:rsidRPr="004E4AE8" w:rsidRDefault="00DD7B7C" w:rsidP="00DD7B7C">
            <w:pPr>
              <w:pStyle w:val="ENoteTableText"/>
            </w:pPr>
            <w:r w:rsidRPr="004E4AE8">
              <w:t>1, 1997</w:t>
            </w:r>
          </w:p>
        </w:tc>
        <w:tc>
          <w:tcPr>
            <w:tcW w:w="993" w:type="dxa"/>
            <w:tcBorders>
              <w:top w:val="single" w:sz="4" w:space="0" w:color="auto"/>
              <w:bottom w:val="single" w:sz="4" w:space="0" w:color="auto"/>
            </w:tcBorders>
            <w:shd w:val="clear" w:color="auto" w:fill="auto"/>
          </w:tcPr>
          <w:p w14:paraId="2945E970" w14:textId="77777777" w:rsidR="00DD7B7C" w:rsidRPr="004E4AE8" w:rsidRDefault="00DD7B7C" w:rsidP="00DD7B7C">
            <w:pPr>
              <w:pStyle w:val="ENoteTableText"/>
            </w:pPr>
            <w:smartTag w:uri="urn:schemas-microsoft-com:office:smarttags" w:element="date">
              <w:smartTagPr>
                <w:attr w:name="Year" w:val="1997"/>
                <w:attr w:name="Day" w:val="19"/>
                <w:attr w:name="Month" w:val="2"/>
              </w:smartTagPr>
              <w:r w:rsidRPr="004E4AE8">
                <w:t>19 Feb 1997</w:t>
              </w:r>
            </w:smartTag>
          </w:p>
        </w:tc>
        <w:tc>
          <w:tcPr>
            <w:tcW w:w="1845" w:type="dxa"/>
            <w:tcBorders>
              <w:top w:val="single" w:sz="4" w:space="0" w:color="auto"/>
              <w:bottom w:val="single" w:sz="4" w:space="0" w:color="auto"/>
            </w:tcBorders>
            <w:shd w:val="clear" w:color="auto" w:fill="auto"/>
          </w:tcPr>
          <w:p w14:paraId="7A1933E4" w14:textId="77777777" w:rsidR="00DD7B7C" w:rsidRPr="004E4AE8" w:rsidRDefault="00DD7B7C" w:rsidP="00FA1B0E">
            <w:pPr>
              <w:pStyle w:val="ENoteTableText"/>
            </w:pPr>
            <w:r w:rsidRPr="004E4AE8">
              <w:t>Sch</w:t>
            </w:r>
            <w:r w:rsidR="00FA1B0E" w:rsidRPr="004E4AE8">
              <w:t xml:space="preserve"> 2 (items</w:t>
            </w:r>
            <w:r w:rsidR="00292224" w:rsidRPr="004E4AE8">
              <w:t> </w:t>
            </w:r>
            <w:r w:rsidR="00FA1B0E" w:rsidRPr="004E4AE8">
              <w:t>47, 86, 112</w:t>
            </w:r>
            <w:r w:rsidR="00BA79F8" w:rsidRPr="004E4AE8">
              <w:t>)</w:t>
            </w:r>
            <w:r w:rsidR="00FA1B0E" w:rsidRPr="004E4AE8">
              <w:t>: 19 Feb 1997 (s 2(1))</w:t>
            </w:r>
          </w:p>
        </w:tc>
        <w:tc>
          <w:tcPr>
            <w:tcW w:w="1420" w:type="dxa"/>
            <w:tcBorders>
              <w:top w:val="single" w:sz="4" w:space="0" w:color="auto"/>
              <w:bottom w:val="single" w:sz="4" w:space="0" w:color="auto"/>
            </w:tcBorders>
            <w:shd w:val="clear" w:color="auto" w:fill="auto"/>
          </w:tcPr>
          <w:p w14:paraId="33E8B999" w14:textId="77777777" w:rsidR="00DD7B7C" w:rsidRPr="004E4AE8" w:rsidRDefault="00DD7B7C" w:rsidP="00DD7B7C">
            <w:pPr>
              <w:pStyle w:val="ENoteTableText"/>
            </w:pPr>
            <w:r w:rsidRPr="004E4AE8">
              <w:t>—</w:t>
            </w:r>
          </w:p>
        </w:tc>
      </w:tr>
      <w:tr w:rsidR="00DD7B7C" w:rsidRPr="004E4AE8" w14:paraId="48AAA79F" w14:textId="77777777" w:rsidTr="00B95064">
        <w:trPr>
          <w:cantSplit/>
        </w:trPr>
        <w:tc>
          <w:tcPr>
            <w:tcW w:w="1838" w:type="dxa"/>
            <w:tcBorders>
              <w:top w:val="single" w:sz="4" w:space="0" w:color="auto"/>
              <w:bottom w:val="single" w:sz="4" w:space="0" w:color="auto"/>
            </w:tcBorders>
            <w:shd w:val="clear" w:color="auto" w:fill="auto"/>
          </w:tcPr>
          <w:p w14:paraId="60B8041C" w14:textId="77777777" w:rsidR="00DD7B7C" w:rsidRPr="004E4AE8" w:rsidRDefault="00DD7B7C" w:rsidP="00DD7B7C">
            <w:pPr>
              <w:pStyle w:val="ENoteTableText"/>
            </w:pPr>
            <w:r w:rsidRPr="004E4AE8">
              <w:t>Telecommunications (Transitional Provisions and Consequential Amendments) Act 1997</w:t>
            </w:r>
          </w:p>
        </w:tc>
        <w:tc>
          <w:tcPr>
            <w:tcW w:w="992" w:type="dxa"/>
            <w:tcBorders>
              <w:top w:val="single" w:sz="4" w:space="0" w:color="auto"/>
              <w:bottom w:val="single" w:sz="4" w:space="0" w:color="auto"/>
            </w:tcBorders>
            <w:shd w:val="clear" w:color="auto" w:fill="auto"/>
          </w:tcPr>
          <w:p w14:paraId="0E829A3E" w14:textId="77777777" w:rsidR="00DD7B7C" w:rsidRPr="004E4AE8" w:rsidRDefault="00DD7B7C" w:rsidP="00DD7B7C">
            <w:pPr>
              <w:pStyle w:val="ENoteTableText"/>
            </w:pPr>
            <w:r w:rsidRPr="004E4AE8">
              <w:t>59, 1997</w:t>
            </w:r>
          </w:p>
        </w:tc>
        <w:tc>
          <w:tcPr>
            <w:tcW w:w="993" w:type="dxa"/>
            <w:tcBorders>
              <w:top w:val="single" w:sz="4" w:space="0" w:color="auto"/>
              <w:bottom w:val="single" w:sz="4" w:space="0" w:color="auto"/>
            </w:tcBorders>
            <w:shd w:val="clear" w:color="auto" w:fill="auto"/>
          </w:tcPr>
          <w:p w14:paraId="4363EE80" w14:textId="77777777" w:rsidR="00DD7B7C" w:rsidRPr="004E4AE8" w:rsidRDefault="00DD7B7C" w:rsidP="00DD7B7C">
            <w:pPr>
              <w:pStyle w:val="ENoteTableText"/>
            </w:pPr>
            <w:r w:rsidRPr="004E4AE8">
              <w:t>3</w:t>
            </w:r>
            <w:r w:rsidR="00292224" w:rsidRPr="004E4AE8">
              <w:t> </w:t>
            </w:r>
            <w:r w:rsidRPr="004E4AE8">
              <w:t>May 1997</w:t>
            </w:r>
          </w:p>
        </w:tc>
        <w:tc>
          <w:tcPr>
            <w:tcW w:w="1845" w:type="dxa"/>
            <w:tcBorders>
              <w:top w:val="single" w:sz="4" w:space="0" w:color="auto"/>
              <w:bottom w:val="single" w:sz="4" w:space="0" w:color="auto"/>
            </w:tcBorders>
            <w:shd w:val="clear" w:color="auto" w:fill="auto"/>
          </w:tcPr>
          <w:p w14:paraId="6BC18442" w14:textId="77777777" w:rsidR="00DD7B7C" w:rsidRPr="004E4AE8" w:rsidRDefault="00DD7B7C" w:rsidP="004F04E3">
            <w:pPr>
              <w:pStyle w:val="ENoteTableText"/>
            </w:pPr>
            <w:r w:rsidRPr="004E4AE8">
              <w:t>Sch</w:t>
            </w:r>
            <w:r w:rsidR="00ED449C" w:rsidRPr="004E4AE8">
              <w:t> </w:t>
            </w:r>
            <w:r w:rsidRPr="004E4AE8">
              <w:t>1 (items</w:t>
            </w:r>
            <w:r w:rsidR="00292224" w:rsidRPr="004E4AE8">
              <w:t> </w:t>
            </w:r>
            <w:r w:rsidRPr="004E4AE8">
              <w:t xml:space="preserve">40–42): </w:t>
            </w:r>
            <w:r w:rsidR="0081716D" w:rsidRPr="004E4AE8">
              <w:t>1 July</w:t>
            </w:r>
            <w:r w:rsidRPr="004E4AE8">
              <w:t xml:space="preserve"> 1997 </w:t>
            </w:r>
            <w:r w:rsidR="004F04E3" w:rsidRPr="004E4AE8">
              <w:t>(s 2(2)(d))</w:t>
            </w:r>
          </w:p>
        </w:tc>
        <w:tc>
          <w:tcPr>
            <w:tcW w:w="1420" w:type="dxa"/>
            <w:tcBorders>
              <w:top w:val="single" w:sz="4" w:space="0" w:color="auto"/>
              <w:bottom w:val="single" w:sz="4" w:space="0" w:color="auto"/>
            </w:tcBorders>
            <w:shd w:val="clear" w:color="auto" w:fill="auto"/>
          </w:tcPr>
          <w:p w14:paraId="79FBB70F" w14:textId="77777777" w:rsidR="00DD7B7C" w:rsidRPr="004E4AE8" w:rsidRDefault="00DD7B7C" w:rsidP="00DD7B7C">
            <w:pPr>
              <w:pStyle w:val="ENoteTableText"/>
            </w:pPr>
            <w:r w:rsidRPr="004E4AE8">
              <w:t>—</w:t>
            </w:r>
          </w:p>
        </w:tc>
      </w:tr>
      <w:tr w:rsidR="00DD7B7C" w:rsidRPr="004E4AE8" w14:paraId="32BF4DF9" w14:textId="77777777" w:rsidTr="00B95064">
        <w:trPr>
          <w:cantSplit/>
        </w:trPr>
        <w:tc>
          <w:tcPr>
            <w:tcW w:w="1838" w:type="dxa"/>
            <w:tcBorders>
              <w:top w:val="single" w:sz="4" w:space="0" w:color="auto"/>
              <w:bottom w:val="single" w:sz="4" w:space="0" w:color="auto"/>
            </w:tcBorders>
            <w:shd w:val="clear" w:color="auto" w:fill="auto"/>
          </w:tcPr>
          <w:p w14:paraId="55ED4B43" w14:textId="77777777" w:rsidR="00DD7B7C" w:rsidRPr="004E4AE8" w:rsidRDefault="00DD7B7C" w:rsidP="00DD7B7C">
            <w:pPr>
              <w:pStyle w:val="ENoteTableText"/>
            </w:pPr>
            <w:r w:rsidRPr="004E4AE8">
              <w:t>Public Employment (Consequential and Transitional) Amendment Act 1999</w:t>
            </w:r>
          </w:p>
        </w:tc>
        <w:tc>
          <w:tcPr>
            <w:tcW w:w="992" w:type="dxa"/>
            <w:tcBorders>
              <w:top w:val="single" w:sz="4" w:space="0" w:color="auto"/>
              <w:bottom w:val="single" w:sz="4" w:space="0" w:color="auto"/>
            </w:tcBorders>
            <w:shd w:val="clear" w:color="auto" w:fill="auto"/>
          </w:tcPr>
          <w:p w14:paraId="0B6D34A4" w14:textId="77777777" w:rsidR="00DD7B7C" w:rsidRPr="004E4AE8" w:rsidRDefault="00DD7B7C" w:rsidP="00DD7B7C">
            <w:pPr>
              <w:pStyle w:val="ENoteTableText"/>
            </w:pPr>
            <w:r w:rsidRPr="004E4AE8">
              <w:t>146, 1999</w:t>
            </w:r>
          </w:p>
        </w:tc>
        <w:tc>
          <w:tcPr>
            <w:tcW w:w="993" w:type="dxa"/>
            <w:tcBorders>
              <w:top w:val="single" w:sz="4" w:space="0" w:color="auto"/>
              <w:bottom w:val="single" w:sz="4" w:space="0" w:color="auto"/>
            </w:tcBorders>
            <w:shd w:val="clear" w:color="auto" w:fill="auto"/>
          </w:tcPr>
          <w:p w14:paraId="77892F3F" w14:textId="77777777" w:rsidR="00DD7B7C" w:rsidRPr="004E4AE8" w:rsidRDefault="00DD7B7C" w:rsidP="00DD7B7C">
            <w:pPr>
              <w:pStyle w:val="ENoteTableText"/>
            </w:pPr>
            <w:smartTag w:uri="urn:schemas-microsoft-com:office:smarttags" w:element="date">
              <w:smartTagPr>
                <w:attr w:name="Year" w:val="1999"/>
                <w:attr w:name="Day" w:val="11"/>
                <w:attr w:name="Month" w:val="11"/>
              </w:smartTagPr>
              <w:r w:rsidRPr="004E4AE8">
                <w:t>11 Nov 1999</w:t>
              </w:r>
            </w:smartTag>
          </w:p>
        </w:tc>
        <w:tc>
          <w:tcPr>
            <w:tcW w:w="1845" w:type="dxa"/>
            <w:tcBorders>
              <w:top w:val="single" w:sz="4" w:space="0" w:color="auto"/>
              <w:bottom w:val="single" w:sz="4" w:space="0" w:color="auto"/>
            </w:tcBorders>
            <w:shd w:val="clear" w:color="auto" w:fill="auto"/>
          </w:tcPr>
          <w:p w14:paraId="64E68283" w14:textId="77777777" w:rsidR="00DD7B7C" w:rsidRPr="004E4AE8" w:rsidRDefault="00DD7B7C" w:rsidP="004F04E3">
            <w:pPr>
              <w:pStyle w:val="ENoteTableText"/>
            </w:pPr>
            <w:r w:rsidRPr="004E4AE8">
              <w:t>Sch</w:t>
            </w:r>
            <w:r w:rsidR="00ED449C" w:rsidRPr="004E4AE8">
              <w:t> </w:t>
            </w:r>
            <w:r w:rsidRPr="004E4AE8">
              <w:t>1 (items</w:t>
            </w:r>
            <w:r w:rsidR="00292224" w:rsidRPr="004E4AE8">
              <w:t> </w:t>
            </w:r>
            <w:r w:rsidRPr="004E4AE8">
              <w:t xml:space="preserve">711–717): </w:t>
            </w:r>
            <w:smartTag w:uri="urn:schemas-microsoft-com:office:smarttags" w:element="date">
              <w:smartTagPr>
                <w:attr w:name="Year" w:val="1999"/>
                <w:attr w:name="Day" w:val="5"/>
                <w:attr w:name="Month" w:val="12"/>
              </w:smartTagPr>
              <w:r w:rsidRPr="004E4AE8">
                <w:t>5 Dec 1999</w:t>
              </w:r>
            </w:smartTag>
            <w:r w:rsidRPr="004E4AE8">
              <w:t xml:space="preserve"> </w:t>
            </w:r>
            <w:r w:rsidR="00440C87" w:rsidRPr="004E4AE8">
              <w:t>(s 2(1)(2))</w:t>
            </w:r>
          </w:p>
        </w:tc>
        <w:tc>
          <w:tcPr>
            <w:tcW w:w="1420" w:type="dxa"/>
            <w:tcBorders>
              <w:top w:val="single" w:sz="4" w:space="0" w:color="auto"/>
              <w:bottom w:val="single" w:sz="4" w:space="0" w:color="auto"/>
            </w:tcBorders>
            <w:shd w:val="clear" w:color="auto" w:fill="auto"/>
          </w:tcPr>
          <w:p w14:paraId="7A29DAE4" w14:textId="77777777" w:rsidR="00DD7B7C" w:rsidRPr="004E4AE8" w:rsidRDefault="00DD7B7C" w:rsidP="00DD7B7C">
            <w:pPr>
              <w:pStyle w:val="ENoteTableText"/>
            </w:pPr>
            <w:r w:rsidRPr="004E4AE8">
              <w:t>—</w:t>
            </w:r>
          </w:p>
        </w:tc>
      </w:tr>
      <w:tr w:rsidR="00DD7B7C" w:rsidRPr="004E4AE8" w14:paraId="33A24F17" w14:textId="77777777" w:rsidTr="00B95064">
        <w:trPr>
          <w:cantSplit/>
        </w:trPr>
        <w:tc>
          <w:tcPr>
            <w:tcW w:w="1838" w:type="dxa"/>
            <w:tcBorders>
              <w:top w:val="single" w:sz="4" w:space="0" w:color="auto"/>
              <w:bottom w:val="single" w:sz="4" w:space="0" w:color="auto"/>
            </w:tcBorders>
            <w:shd w:val="clear" w:color="auto" w:fill="auto"/>
          </w:tcPr>
          <w:p w14:paraId="701F07B8" w14:textId="77777777" w:rsidR="00DD7B7C" w:rsidRPr="004E4AE8" w:rsidRDefault="00DD7B7C" w:rsidP="00DD7B7C">
            <w:pPr>
              <w:pStyle w:val="ENoteTableText"/>
            </w:pPr>
            <w:bookmarkStart w:id="294" w:name="CU_31196480"/>
            <w:bookmarkEnd w:id="294"/>
            <w:r w:rsidRPr="004E4AE8">
              <w:t>Federal Magistrates (Consequential Amendments) Act 1999</w:t>
            </w:r>
          </w:p>
        </w:tc>
        <w:tc>
          <w:tcPr>
            <w:tcW w:w="992" w:type="dxa"/>
            <w:tcBorders>
              <w:top w:val="single" w:sz="4" w:space="0" w:color="auto"/>
              <w:bottom w:val="single" w:sz="4" w:space="0" w:color="auto"/>
            </w:tcBorders>
            <w:shd w:val="clear" w:color="auto" w:fill="auto"/>
          </w:tcPr>
          <w:p w14:paraId="71781BDF" w14:textId="77777777" w:rsidR="00DD7B7C" w:rsidRPr="004E4AE8" w:rsidRDefault="00DD7B7C" w:rsidP="00DD7B7C">
            <w:pPr>
              <w:pStyle w:val="ENoteTableText"/>
            </w:pPr>
            <w:r w:rsidRPr="004E4AE8">
              <w:t>194, 1999</w:t>
            </w:r>
          </w:p>
        </w:tc>
        <w:tc>
          <w:tcPr>
            <w:tcW w:w="993" w:type="dxa"/>
            <w:tcBorders>
              <w:top w:val="single" w:sz="4" w:space="0" w:color="auto"/>
              <w:bottom w:val="single" w:sz="4" w:space="0" w:color="auto"/>
            </w:tcBorders>
            <w:shd w:val="clear" w:color="auto" w:fill="auto"/>
          </w:tcPr>
          <w:p w14:paraId="27D227EF" w14:textId="77777777" w:rsidR="00DD7B7C" w:rsidRPr="004E4AE8" w:rsidRDefault="00DD7B7C" w:rsidP="00DD7B7C">
            <w:pPr>
              <w:pStyle w:val="ENoteTableText"/>
            </w:pPr>
            <w:smartTag w:uri="urn:schemas-microsoft-com:office:smarttags" w:element="date">
              <w:smartTagPr>
                <w:attr w:name="Year" w:val="1999"/>
                <w:attr w:name="Day" w:val="23"/>
                <w:attr w:name="Month" w:val="12"/>
              </w:smartTagPr>
              <w:r w:rsidRPr="004E4AE8">
                <w:t>23 Dec 1999</w:t>
              </w:r>
            </w:smartTag>
          </w:p>
        </w:tc>
        <w:tc>
          <w:tcPr>
            <w:tcW w:w="1845" w:type="dxa"/>
            <w:tcBorders>
              <w:top w:val="single" w:sz="4" w:space="0" w:color="auto"/>
              <w:bottom w:val="single" w:sz="4" w:space="0" w:color="auto"/>
            </w:tcBorders>
            <w:shd w:val="clear" w:color="auto" w:fill="auto"/>
          </w:tcPr>
          <w:p w14:paraId="4452C148" w14:textId="77777777" w:rsidR="00DD7B7C" w:rsidRPr="004E4AE8" w:rsidRDefault="00DD7B7C" w:rsidP="002719EE">
            <w:pPr>
              <w:pStyle w:val="ENoteTableText"/>
            </w:pPr>
            <w:r w:rsidRPr="004E4AE8">
              <w:t>Sch</w:t>
            </w:r>
            <w:r w:rsidR="007A5847" w:rsidRPr="004E4AE8">
              <w:t> </w:t>
            </w:r>
            <w:r w:rsidRPr="004E4AE8">
              <w:t>21: 23 Dec 1999</w:t>
            </w:r>
            <w:r w:rsidR="00241BB6" w:rsidRPr="004E4AE8">
              <w:t xml:space="preserve"> (s</w:t>
            </w:r>
            <w:r w:rsidR="002719EE" w:rsidRPr="004E4AE8">
              <w:t> </w:t>
            </w:r>
            <w:r w:rsidR="00241BB6" w:rsidRPr="004E4AE8">
              <w:t>2(1))</w:t>
            </w:r>
          </w:p>
        </w:tc>
        <w:tc>
          <w:tcPr>
            <w:tcW w:w="1420" w:type="dxa"/>
            <w:tcBorders>
              <w:top w:val="single" w:sz="4" w:space="0" w:color="auto"/>
              <w:bottom w:val="single" w:sz="4" w:space="0" w:color="auto"/>
            </w:tcBorders>
            <w:shd w:val="clear" w:color="auto" w:fill="auto"/>
          </w:tcPr>
          <w:p w14:paraId="35CDCF9B" w14:textId="77777777" w:rsidR="00DD7B7C" w:rsidRPr="004E4AE8" w:rsidRDefault="00DD7B7C" w:rsidP="00DD7B7C">
            <w:pPr>
              <w:pStyle w:val="ENoteTableText"/>
            </w:pPr>
            <w:r w:rsidRPr="004E4AE8">
              <w:t>—</w:t>
            </w:r>
          </w:p>
        </w:tc>
      </w:tr>
      <w:tr w:rsidR="00DD7B7C" w:rsidRPr="004E4AE8" w14:paraId="491CBB88" w14:textId="77777777" w:rsidTr="00B95064">
        <w:trPr>
          <w:cantSplit/>
        </w:trPr>
        <w:tc>
          <w:tcPr>
            <w:tcW w:w="1838" w:type="dxa"/>
            <w:tcBorders>
              <w:top w:val="single" w:sz="4" w:space="0" w:color="auto"/>
              <w:bottom w:val="single" w:sz="4" w:space="0" w:color="auto"/>
            </w:tcBorders>
            <w:shd w:val="clear" w:color="auto" w:fill="auto"/>
          </w:tcPr>
          <w:p w14:paraId="74C100C4" w14:textId="77777777" w:rsidR="00DD7B7C" w:rsidRPr="004E4AE8" w:rsidRDefault="00DD7B7C" w:rsidP="00DD7B7C">
            <w:pPr>
              <w:pStyle w:val="ENoteTableText"/>
            </w:pPr>
            <w:r w:rsidRPr="004E4AE8">
              <w:t>Criminal Code Amendment (Theft, Fraud, Bribery and Related Offences) Act 2000</w:t>
            </w:r>
          </w:p>
        </w:tc>
        <w:tc>
          <w:tcPr>
            <w:tcW w:w="992" w:type="dxa"/>
            <w:tcBorders>
              <w:top w:val="single" w:sz="4" w:space="0" w:color="auto"/>
              <w:bottom w:val="single" w:sz="4" w:space="0" w:color="auto"/>
            </w:tcBorders>
            <w:shd w:val="clear" w:color="auto" w:fill="auto"/>
          </w:tcPr>
          <w:p w14:paraId="2B47501F" w14:textId="77777777" w:rsidR="00DD7B7C" w:rsidRPr="004E4AE8" w:rsidRDefault="00DD7B7C" w:rsidP="00DD7B7C">
            <w:pPr>
              <w:pStyle w:val="ENoteTableText"/>
            </w:pPr>
            <w:r w:rsidRPr="004E4AE8">
              <w:t>137, 2000</w:t>
            </w:r>
          </w:p>
        </w:tc>
        <w:tc>
          <w:tcPr>
            <w:tcW w:w="993" w:type="dxa"/>
            <w:tcBorders>
              <w:top w:val="single" w:sz="4" w:space="0" w:color="auto"/>
              <w:bottom w:val="single" w:sz="4" w:space="0" w:color="auto"/>
            </w:tcBorders>
            <w:shd w:val="clear" w:color="auto" w:fill="auto"/>
          </w:tcPr>
          <w:p w14:paraId="69D984E9" w14:textId="77777777" w:rsidR="00DD7B7C" w:rsidRPr="004E4AE8" w:rsidRDefault="00DD7B7C" w:rsidP="00DD7B7C">
            <w:pPr>
              <w:pStyle w:val="ENoteTableText"/>
            </w:pPr>
            <w:smartTag w:uri="urn:schemas-microsoft-com:office:smarttags" w:element="date">
              <w:smartTagPr>
                <w:attr w:name="Year" w:val="2000"/>
                <w:attr w:name="Day" w:val="24"/>
                <w:attr w:name="Month" w:val="11"/>
              </w:smartTagPr>
              <w:r w:rsidRPr="004E4AE8">
                <w:t>24 Nov 2000</w:t>
              </w:r>
            </w:smartTag>
          </w:p>
        </w:tc>
        <w:tc>
          <w:tcPr>
            <w:tcW w:w="1845" w:type="dxa"/>
            <w:tcBorders>
              <w:top w:val="single" w:sz="4" w:space="0" w:color="auto"/>
              <w:bottom w:val="single" w:sz="4" w:space="0" w:color="auto"/>
            </w:tcBorders>
            <w:shd w:val="clear" w:color="auto" w:fill="auto"/>
          </w:tcPr>
          <w:p w14:paraId="58CCBBB4" w14:textId="4B64A0A4" w:rsidR="00DD7B7C" w:rsidRPr="004E4AE8" w:rsidRDefault="009A1E9B" w:rsidP="00DD7B7C">
            <w:pPr>
              <w:pStyle w:val="ENoteTableText"/>
            </w:pPr>
            <w:r w:rsidRPr="004E4AE8">
              <w:t>Sch 2 (</w:t>
            </w:r>
            <w:r w:rsidR="00E850E3">
              <w:t>items 3</w:t>
            </w:r>
            <w:r w:rsidRPr="004E4AE8">
              <w:t>08, 309, 418, 419): 24</w:t>
            </w:r>
            <w:r w:rsidR="00292224" w:rsidRPr="004E4AE8">
              <w:t> </w:t>
            </w:r>
            <w:r w:rsidRPr="004E4AE8">
              <w:t>May 2001 (s 2(3))</w:t>
            </w:r>
          </w:p>
        </w:tc>
        <w:tc>
          <w:tcPr>
            <w:tcW w:w="1420" w:type="dxa"/>
            <w:tcBorders>
              <w:top w:val="single" w:sz="4" w:space="0" w:color="auto"/>
              <w:bottom w:val="single" w:sz="4" w:space="0" w:color="auto"/>
            </w:tcBorders>
            <w:shd w:val="clear" w:color="auto" w:fill="auto"/>
          </w:tcPr>
          <w:p w14:paraId="4149D928" w14:textId="77777777" w:rsidR="00DD7B7C" w:rsidRPr="004E4AE8" w:rsidRDefault="00DD7B7C" w:rsidP="00570B6F">
            <w:pPr>
              <w:pStyle w:val="ENoteTableText"/>
            </w:pPr>
            <w:r w:rsidRPr="004E4AE8">
              <w:t>Sch 2 (items</w:t>
            </w:r>
            <w:r w:rsidR="00292224" w:rsidRPr="004E4AE8">
              <w:t> </w:t>
            </w:r>
            <w:r w:rsidRPr="004E4AE8">
              <w:t>418, 419)</w:t>
            </w:r>
          </w:p>
        </w:tc>
      </w:tr>
      <w:tr w:rsidR="00DD7B7C" w:rsidRPr="004E4AE8" w14:paraId="47C863DD" w14:textId="77777777" w:rsidTr="00B95064">
        <w:trPr>
          <w:cantSplit/>
        </w:trPr>
        <w:tc>
          <w:tcPr>
            <w:tcW w:w="1838" w:type="dxa"/>
            <w:tcBorders>
              <w:top w:val="single" w:sz="4" w:space="0" w:color="auto"/>
              <w:bottom w:val="single" w:sz="4" w:space="0" w:color="auto"/>
            </w:tcBorders>
            <w:shd w:val="clear" w:color="auto" w:fill="auto"/>
          </w:tcPr>
          <w:p w14:paraId="6E532EBD" w14:textId="77777777" w:rsidR="00DD7B7C" w:rsidRPr="004E4AE8" w:rsidRDefault="00DD7B7C" w:rsidP="00DD7B7C">
            <w:pPr>
              <w:pStyle w:val="ENoteTableText"/>
            </w:pPr>
            <w:bookmarkStart w:id="295" w:name="CU_33206349"/>
            <w:bookmarkEnd w:id="295"/>
            <w:r w:rsidRPr="004E4AE8">
              <w:t>Prime Minister and Cabinet Legislation Amendment (Application of Criminal Code) Act 2001</w:t>
            </w:r>
          </w:p>
        </w:tc>
        <w:tc>
          <w:tcPr>
            <w:tcW w:w="992" w:type="dxa"/>
            <w:tcBorders>
              <w:top w:val="single" w:sz="4" w:space="0" w:color="auto"/>
              <w:bottom w:val="single" w:sz="4" w:space="0" w:color="auto"/>
            </w:tcBorders>
            <w:shd w:val="clear" w:color="auto" w:fill="auto"/>
          </w:tcPr>
          <w:p w14:paraId="0834FCCE" w14:textId="77777777" w:rsidR="00DD7B7C" w:rsidRPr="004E4AE8" w:rsidRDefault="00DD7B7C" w:rsidP="00DD7B7C">
            <w:pPr>
              <w:pStyle w:val="ENoteTableText"/>
            </w:pPr>
            <w:r w:rsidRPr="004E4AE8">
              <w:t>49, 2001</w:t>
            </w:r>
          </w:p>
        </w:tc>
        <w:tc>
          <w:tcPr>
            <w:tcW w:w="993" w:type="dxa"/>
            <w:tcBorders>
              <w:top w:val="single" w:sz="4" w:space="0" w:color="auto"/>
              <w:bottom w:val="single" w:sz="4" w:space="0" w:color="auto"/>
            </w:tcBorders>
            <w:shd w:val="clear" w:color="auto" w:fill="auto"/>
          </w:tcPr>
          <w:p w14:paraId="73D30CED" w14:textId="77777777" w:rsidR="00DD7B7C" w:rsidRPr="004E4AE8" w:rsidRDefault="00DD7B7C" w:rsidP="00DD7B7C">
            <w:pPr>
              <w:pStyle w:val="ENoteTableText"/>
            </w:pPr>
            <w:r w:rsidRPr="004E4AE8">
              <w:t>21</w:t>
            </w:r>
            <w:r w:rsidR="00292224" w:rsidRPr="004E4AE8">
              <w:t> </w:t>
            </w:r>
            <w:r w:rsidRPr="004E4AE8">
              <w:t>June 2001</w:t>
            </w:r>
          </w:p>
        </w:tc>
        <w:tc>
          <w:tcPr>
            <w:tcW w:w="1845" w:type="dxa"/>
            <w:tcBorders>
              <w:top w:val="single" w:sz="4" w:space="0" w:color="auto"/>
              <w:bottom w:val="single" w:sz="4" w:space="0" w:color="auto"/>
            </w:tcBorders>
            <w:shd w:val="clear" w:color="auto" w:fill="auto"/>
          </w:tcPr>
          <w:p w14:paraId="02A3D2BE" w14:textId="77777777" w:rsidR="00DD7B7C" w:rsidRPr="004E4AE8" w:rsidRDefault="00DD7B7C" w:rsidP="00DD7B7C">
            <w:pPr>
              <w:pStyle w:val="ENoteTableText"/>
            </w:pPr>
            <w:r w:rsidRPr="004E4AE8">
              <w:t>19</w:t>
            </w:r>
            <w:r w:rsidR="00292224" w:rsidRPr="004E4AE8">
              <w:t> </w:t>
            </w:r>
            <w:r w:rsidRPr="004E4AE8">
              <w:t>July 2001</w:t>
            </w:r>
          </w:p>
        </w:tc>
        <w:tc>
          <w:tcPr>
            <w:tcW w:w="1420" w:type="dxa"/>
            <w:tcBorders>
              <w:top w:val="single" w:sz="4" w:space="0" w:color="auto"/>
              <w:bottom w:val="single" w:sz="4" w:space="0" w:color="auto"/>
            </w:tcBorders>
            <w:shd w:val="clear" w:color="auto" w:fill="auto"/>
          </w:tcPr>
          <w:p w14:paraId="61D87333" w14:textId="77777777" w:rsidR="00DD7B7C" w:rsidRPr="004E4AE8" w:rsidRDefault="00F0236C" w:rsidP="00570B6F">
            <w:pPr>
              <w:pStyle w:val="ENoteTableText"/>
            </w:pPr>
            <w:r w:rsidRPr="004E4AE8">
              <w:t>s.</w:t>
            </w:r>
            <w:r w:rsidR="00DD7B7C" w:rsidRPr="004E4AE8">
              <w:t xml:space="preserve"> 4</w:t>
            </w:r>
          </w:p>
        </w:tc>
      </w:tr>
      <w:tr w:rsidR="00DD7B7C" w:rsidRPr="004E4AE8" w14:paraId="4AC6A3CF" w14:textId="77777777" w:rsidTr="00B95064">
        <w:trPr>
          <w:cantSplit/>
        </w:trPr>
        <w:tc>
          <w:tcPr>
            <w:tcW w:w="1838" w:type="dxa"/>
            <w:tcBorders>
              <w:top w:val="single" w:sz="4" w:space="0" w:color="auto"/>
              <w:bottom w:val="single" w:sz="4" w:space="0" w:color="auto"/>
            </w:tcBorders>
            <w:shd w:val="clear" w:color="auto" w:fill="auto"/>
          </w:tcPr>
          <w:p w14:paraId="6DABFB2F" w14:textId="77777777" w:rsidR="00DD7B7C" w:rsidRPr="004E4AE8" w:rsidRDefault="00DD7B7C" w:rsidP="00DD7B7C">
            <w:pPr>
              <w:pStyle w:val="ENoteTableText"/>
            </w:pPr>
            <w:r w:rsidRPr="004E4AE8">
              <w:lastRenderedPageBreak/>
              <w:t>National Crime Authority Legislation Amendment Act 2001</w:t>
            </w:r>
          </w:p>
        </w:tc>
        <w:tc>
          <w:tcPr>
            <w:tcW w:w="992" w:type="dxa"/>
            <w:tcBorders>
              <w:top w:val="single" w:sz="4" w:space="0" w:color="auto"/>
              <w:bottom w:val="single" w:sz="4" w:space="0" w:color="auto"/>
            </w:tcBorders>
            <w:shd w:val="clear" w:color="auto" w:fill="auto"/>
          </w:tcPr>
          <w:p w14:paraId="79D03B79" w14:textId="77777777" w:rsidR="00DD7B7C" w:rsidRPr="004E4AE8" w:rsidRDefault="00DD7B7C" w:rsidP="00DD7B7C">
            <w:pPr>
              <w:pStyle w:val="ENoteTableText"/>
            </w:pPr>
            <w:r w:rsidRPr="004E4AE8">
              <w:t>135, 2001</w:t>
            </w:r>
          </w:p>
        </w:tc>
        <w:tc>
          <w:tcPr>
            <w:tcW w:w="993" w:type="dxa"/>
            <w:tcBorders>
              <w:top w:val="single" w:sz="4" w:space="0" w:color="auto"/>
              <w:bottom w:val="single" w:sz="4" w:space="0" w:color="auto"/>
            </w:tcBorders>
            <w:shd w:val="clear" w:color="auto" w:fill="auto"/>
          </w:tcPr>
          <w:p w14:paraId="44868578" w14:textId="77777777" w:rsidR="00DD7B7C" w:rsidRPr="004E4AE8" w:rsidRDefault="00DD7B7C" w:rsidP="00DD7B7C">
            <w:pPr>
              <w:pStyle w:val="ENoteTableText"/>
            </w:pPr>
            <w:smartTag w:uri="urn:schemas-microsoft-com:office:smarttags" w:element="date">
              <w:smartTagPr>
                <w:attr w:name="Year" w:val="2001"/>
                <w:attr w:name="Day" w:val="1"/>
                <w:attr w:name="Month" w:val="10"/>
              </w:smartTagPr>
              <w:r w:rsidRPr="004E4AE8">
                <w:t>1 Oct 2001</w:t>
              </w:r>
            </w:smartTag>
          </w:p>
        </w:tc>
        <w:tc>
          <w:tcPr>
            <w:tcW w:w="1845" w:type="dxa"/>
            <w:tcBorders>
              <w:top w:val="single" w:sz="4" w:space="0" w:color="auto"/>
              <w:bottom w:val="single" w:sz="4" w:space="0" w:color="auto"/>
            </w:tcBorders>
            <w:shd w:val="clear" w:color="auto" w:fill="auto"/>
          </w:tcPr>
          <w:p w14:paraId="77BB37D0" w14:textId="77777777" w:rsidR="00DD7B7C" w:rsidRPr="004E4AE8" w:rsidRDefault="00DD7B7C" w:rsidP="00DD7B7C">
            <w:pPr>
              <w:pStyle w:val="ENoteTableText"/>
            </w:pPr>
            <w:r w:rsidRPr="004E4AE8">
              <w:t>Schedules</w:t>
            </w:r>
            <w:r w:rsidR="00292224" w:rsidRPr="004E4AE8">
              <w:t> </w:t>
            </w:r>
            <w:r w:rsidRPr="004E4AE8">
              <w:t>1–7 and 9–12: 12 Oct 2001 (</w:t>
            </w:r>
            <w:r w:rsidRPr="004E4AE8">
              <w:rPr>
                <w:i/>
              </w:rPr>
              <w:t xml:space="preserve">see Gazette </w:t>
            </w:r>
            <w:r w:rsidRPr="004E4AE8">
              <w:t xml:space="preserve">2001, No. S428) </w:t>
            </w:r>
            <w:r w:rsidRPr="004E4AE8">
              <w:br/>
              <w:t>Schedule</w:t>
            </w:r>
            <w:r w:rsidR="00292224" w:rsidRPr="004E4AE8">
              <w:t> </w:t>
            </w:r>
            <w:r w:rsidRPr="004E4AE8">
              <w:t xml:space="preserve">8: </w:t>
            </w:r>
            <w:smartTag w:uri="urn:schemas-microsoft-com:office:smarttags" w:element="date">
              <w:smartTagPr>
                <w:attr w:name="Year" w:val="2001"/>
                <w:attr w:name="Day" w:val="13"/>
                <w:attr w:name="Month" w:val="10"/>
              </w:smartTagPr>
              <w:r w:rsidRPr="004E4AE8">
                <w:t>13 Oct 2001</w:t>
              </w:r>
            </w:smartTag>
            <w:r w:rsidRPr="004E4AE8">
              <w:t xml:space="preserve"> (</w:t>
            </w:r>
            <w:r w:rsidRPr="004E4AE8">
              <w:rPr>
                <w:i/>
              </w:rPr>
              <w:t xml:space="preserve">see Gazette </w:t>
            </w:r>
            <w:r w:rsidRPr="004E4AE8">
              <w:t>2001, No. S428)</w:t>
            </w:r>
            <w:r w:rsidRPr="004E4AE8">
              <w:br/>
              <w:t>Remainder: Royal Assent</w:t>
            </w:r>
          </w:p>
        </w:tc>
        <w:tc>
          <w:tcPr>
            <w:tcW w:w="1420" w:type="dxa"/>
            <w:tcBorders>
              <w:top w:val="single" w:sz="4" w:space="0" w:color="auto"/>
              <w:bottom w:val="single" w:sz="4" w:space="0" w:color="auto"/>
            </w:tcBorders>
            <w:shd w:val="clear" w:color="auto" w:fill="auto"/>
          </w:tcPr>
          <w:p w14:paraId="645923FE" w14:textId="77777777" w:rsidR="00DD7B7C" w:rsidRPr="004E4AE8" w:rsidRDefault="00DD7B7C" w:rsidP="00DD7B7C">
            <w:pPr>
              <w:pStyle w:val="ENoteTableText"/>
            </w:pPr>
            <w:r w:rsidRPr="004E4AE8">
              <w:t>—</w:t>
            </w:r>
          </w:p>
        </w:tc>
      </w:tr>
      <w:tr w:rsidR="00DD7B7C" w:rsidRPr="004E4AE8" w14:paraId="7B1C59C9" w14:textId="77777777" w:rsidTr="00B95064">
        <w:trPr>
          <w:cantSplit/>
        </w:trPr>
        <w:tc>
          <w:tcPr>
            <w:tcW w:w="1838" w:type="dxa"/>
            <w:tcBorders>
              <w:top w:val="single" w:sz="4" w:space="0" w:color="auto"/>
              <w:bottom w:val="single" w:sz="4" w:space="0" w:color="auto"/>
            </w:tcBorders>
            <w:shd w:val="clear" w:color="auto" w:fill="auto"/>
          </w:tcPr>
          <w:p w14:paraId="4187228D" w14:textId="77777777" w:rsidR="00DD7B7C" w:rsidRPr="004E4AE8" w:rsidRDefault="00DD7B7C" w:rsidP="00DD7B7C">
            <w:pPr>
              <w:pStyle w:val="ENoteTableText"/>
            </w:pPr>
            <w:r w:rsidRPr="004E4AE8">
              <w:t>Abolition of Compulsory Age Retirement (Statutory Officeholders) Act 2001</w:t>
            </w:r>
          </w:p>
        </w:tc>
        <w:tc>
          <w:tcPr>
            <w:tcW w:w="992" w:type="dxa"/>
            <w:tcBorders>
              <w:top w:val="single" w:sz="4" w:space="0" w:color="auto"/>
              <w:bottom w:val="single" w:sz="4" w:space="0" w:color="auto"/>
            </w:tcBorders>
            <w:shd w:val="clear" w:color="auto" w:fill="auto"/>
          </w:tcPr>
          <w:p w14:paraId="784559B4" w14:textId="77777777" w:rsidR="00DD7B7C" w:rsidRPr="004E4AE8" w:rsidRDefault="00DD7B7C" w:rsidP="00DD7B7C">
            <w:pPr>
              <w:pStyle w:val="ENoteTableText"/>
            </w:pPr>
            <w:r w:rsidRPr="004E4AE8">
              <w:t>159, 2001</w:t>
            </w:r>
          </w:p>
        </w:tc>
        <w:tc>
          <w:tcPr>
            <w:tcW w:w="993" w:type="dxa"/>
            <w:tcBorders>
              <w:top w:val="single" w:sz="4" w:space="0" w:color="auto"/>
              <w:bottom w:val="single" w:sz="4" w:space="0" w:color="auto"/>
            </w:tcBorders>
            <w:shd w:val="clear" w:color="auto" w:fill="auto"/>
          </w:tcPr>
          <w:p w14:paraId="178F5078" w14:textId="77777777" w:rsidR="00DD7B7C" w:rsidRPr="004E4AE8" w:rsidRDefault="00DD7B7C" w:rsidP="00DD7B7C">
            <w:pPr>
              <w:pStyle w:val="ENoteTableText"/>
            </w:pPr>
            <w:smartTag w:uri="urn:schemas-microsoft-com:office:smarttags" w:element="date">
              <w:smartTagPr>
                <w:attr w:name="Year" w:val="2001"/>
                <w:attr w:name="Day" w:val="1"/>
                <w:attr w:name="Month" w:val="10"/>
              </w:smartTagPr>
              <w:r w:rsidRPr="004E4AE8">
                <w:t>1 Oct 2001</w:t>
              </w:r>
            </w:smartTag>
          </w:p>
        </w:tc>
        <w:tc>
          <w:tcPr>
            <w:tcW w:w="1845" w:type="dxa"/>
            <w:tcBorders>
              <w:top w:val="single" w:sz="4" w:space="0" w:color="auto"/>
              <w:bottom w:val="single" w:sz="4" w:space="0" w:color="auto"/>
            </w:tcBorders>
            <w:shd w:val="clear" w:color="auto" w:fill="auto"/>
          </w:tcPr>
          <w:p w14:paraId="700ECBA8" w14:textId="77777777" w:rsidR="00DD7B7C" w:rsidRPr="004E4AE8" w:rsidRDefault="00DD7B7C" w:rsidP="00DD7B7C">
            <w:pPr>
              <w:pStyle w:val="ENoteTableText"/>
            </w:pPr>
            <w:smartTag w:uri="urn:schemas-microsoft-com:office:smarttags" w:element="date">
              <w:smartTagPr>
                <w:attr w:name="Year" w:val="2001"/>
                <w:attr w:name="Day" w:val="29"/>
                <w:attr w:name="Month" w:val="10"/>
              </w:smartTagPr>
              <w:r w:rsidRPr="004E4AE8">
                <w:t>29 Oct 2001</w:t>
              </w:r>
            </w:smartTag>
            <w:r w:rsidRPr="004E4AE8">
              <w:t xml:space="preserve"> </w:t>
            </w:r>
          </w:p>
        </w:tc>
        <w:tc>
          <w:tcPr>
            <w:tcW w:w="1420" w:type="dxa"/>
            <w:tcBorders>
              <w:top w:val="single" w:sz="4" w:space="0" w:color="auto"/>
              <w:bottom w:val="single" w:sz="4" w:space="0" w:color="auto"/>
            </w:tcBorders>
            <w:shd w:val="clear" w:color="auto" w:fill="auto"/>
          </w:tcPr>
          <w:p w14:paraId="02A7D17D" w14:textId="77777777" w:rsidR="00DD7B7C" w:rsidRPr="004E4AE8" w:rsidRDefault="00DD7B7C" w:rsidP="00570B6F">
            <w:pPr>
              <w:pStyle w:val="ENoteTableText"/>
            </w:pPr>
            <w:r w:rsidRPr="004E4AE8">
              <w:t>Sch. 1 (item</w:t>
            </w:r>
            <w:r w:rsidR="00292224" w:rsidRPr="004E4AE8">
              <w:t> </w:t>
            </w:r>
            <w:r w:rsidR="00570B6F" w:rsidRPr="004E4AE8">
              <w:t>97)</w:t>
            </w:r>
          </w:p>
        </w:tc>
      </w:tr>
      <w:tr w:rsidR="00DD7B7C" w:rsidRPr="004E4AE8" w14:paraId="60706A9C" w14:textId="77777777" w:rsidTr="00B95064">
        <w:trPr>
          <w:cantSplit/>
        </w:trPr>
        <w:tc>
          <w:tcPr>
            <w:tcW w:w="1838" w:type="dxa"/>
            <w:tcBorders>
              <w:top w:val="single" w:sz="4" w:space="0" w:color="auto"/>
              <w:bottom w:val="single" w:sz="4" w:space="0" w:color="auto"/>
            </w:tcBorders>
            <w:shd w:val="clear" w:color="auto" w:fill="auto"/>
          </w:tcPr>
          <w:p w14:paraId="09AD68C4" w14:textId="77777777" w:rsidR="00DD7B7C" w:rsidRPr="004E4AE8" w:rsidRDefault="00DD7B7C" w:rsidP="00DD7B7C">
            <w:pPr>
              <w:pStyle w:val="ENoteTableText"/>
            </w:pPr>
            <w:r w:rsidRPr="004E4AE8">
              <w:t>Statute Law Revision Act 2002</w:t>
            </w:r>
          </w:p>
        </w:tc>
        <w:tc>
          <w:tcPr>
            <w:tcW w:w="992" w:type="dxa"/>
            <w:tcBorders>
              <w:top w:val="single" w:sz="4" w:space="0" w:color="auto"/>
              <w:bottom w:val="single" w:sz="4" w:space="0" w:color="auto"/>
            </w:tcBorders>
            <w:shd w:val="clear" w:color="auto" w:fill="auto"/>
          </w:tcPr>
          <w:p w14:paraId="5C98CB3E" w14:textId="77777777" w:rsidR="00DD7B7C" w:rsidRPr="004E4AE8" w:rsidRDefault="00DD7B7C" w:rsidP="00DD7B7C">
            <w:pPr>
              <w:pStyle w:val="ENoteTableText"/>
            </w:pPr>
            <w:r w:rsidRPr="004E4AE8">
              <w:t>63, 2002</w:t>
            </w:r>
          </w:p>
        </w:tc>
        <w:tc>
          <w:tcPr>
            <w:tcW w:w="993" w:type="dxa"/>
            <w:tcBorders>
              <w:top w:val="single" w:sz="4" w:space="0" w:color="auto"/>
              <w:bottom w:val="single" w:sz="4" w:space="0" w:color="auto"/>
            </w:tcBorders>
            <w:shd w:val="clear" w:color="auto" w:fill="auto"/>
          </w:tcPr>
          <w:p w14:paraId="6CB9F186" w14:textId="77777777" w:rsidR="00DD7B7C" w:rsidRPr="004E4AE8" w:rsidRDefault="00DD7B7C" w:rsidP="00DD7B7C">
            <w:pPr>
              <w:pStyle w:val="ENoteTableText"/>
            </w:pPr>
            <w:r w:rsidRPr="004E4AE8">
              <w:t>3</w:t>
            </w:r>
            <w:r w:rsidR="00292224" w:rsidRPr="004E4AE8">
              <w:t> </w:t>
            </w:r>
            <w:r w:rsidRPr="004E4AE8">
              <w:t>July 2002</w:t>
            </w:r>
          </w:p>
        </w:tc>
        <w:tc>
          <w:tcPr>
            <w:tcW w:w="1845" w:type="dxa"/>
            <w:tcBorders>
              <w:top w:val="single" w:sz="4" w:space="0" w:color="auto"/>
              <w:bottom w:val="single" w:sz="4" w:space="0" w:color="auto"/>
            </w:tcBorders>
            <w:shd w:val="clear" w:color="auto" w:fill="auto"/>
          </w:tcPr>
          <w:p w14:paraId="34738004" w14:textId="03C2E0C1" w:rsidR="00DD7B7C" w:rsidRPr="004E4AE8" w:rsidRDefault="00DD7B7C" w:rsidP="00DD7B7C">
            <w:pPr>
              <w:pStyle w:val="ENoteTableText"/>
            </w:pPr>
            <w:r w:rsidRPr="004E4AE8">
              <w:t>Sch</w:t>
            </w:r>
            <w:r w:rsidR="007A5847" w:rsidRPr="004E4AE8">
              <w:t> </w:t>
            </w:r>
            <w:r w:rsidRPr="004E4AE8">
              <w:t>1 (</w:t>
            </w:r>
            <w:r w:rsidR="00B64597">
              <w:t>item 2</w:t>
            </w:r>
            <w:r w:rsidRPr="004E4AE8">
              <w:t xml:space="preserve">4): </w:t>
            </w:r>
            <w:r w:rsidR="00F0031B" w:rsidRPr="004E4AE8">
              <w:t xml:space="preserve">25 Oct 1996 (s 2(1) </w:t>
            </w:r>
            <w:r w:rsidR="00947FC5" w:rsidRPr="004E4AE8">
              <w:t>item 1</w:t>
            </w:r>
            <w:r w:rsidR="00F0031B" w:rsidRPr="004E4AE8">
              <w:t>9)</w:t>
            </w:r>
          </w:p>
        </w:tc>
        <w:tc>
          <w:tcPr>
            <w:tcW w:w="1420" w:type="dxa"/>
            <w:tcBorders>
              <w:top w:val="single" w:sz="4" w:space="0" w:color="auto"/>
              <w:bottom w:val="single" w:sz="4" w:space="0" w:color="auto"/>
            </w:tcBorders>
            <w:shd w:val="clear" w:color="auto" w:fill="auto"/>
          </w:tcPr>
          <w:p w14:paraId="4E02E74E" w14:textId="77777777" w:rsidR="00DD7B7C" w:rsidRPr="004E4AE8" w:rsidRDefault="00DD7B7C" w:rsidP="00DD7B7C">
            <w:pPr>
              <w:pStyle w:val="ENoteTableText"/>
            </w:pPr>
            <w:r w:rsidRPr="004E4AE8">
              <w:t>—</w:t>
            </w:r>
          </w:p>
        </w:tc>
      </w:tr>
      <w:tr w:rsidR="00DD7B7C" w:rsidRPr="004E4AE8" w14:paraId="67FBF39A" w14:textId="77777777" w:rsidTr="00B95064">
        <w:trPr>
          <w:cantSplit/>
        </w:trPr>
        <w:tc>
          <w:tcPr>
            <w:tcW w:w="1838" w:type="dxa"/>
            <w:tcBorders>
              <w:top w:val="single" w:sz="4" w:space="0" w:color="auto"/>
              <w:bottom w:val="single" w:sz="4" w:space="0" w:color="auto"/>
            </w:tcBorders>
            <w:shd w:val="clear" w:color="auto" w:fill="auto"/>
          </w:tcPr>
          <w:p w14:paraId="53B6C341" w14:textId="77777777" w:rsidR="00DD7B7C" w:rsidRPr="004E4AE8" w:rsidRDefault="00DD7B7C" w:rsidP="00DD7B7C">
            <w:pPr>
              <w:pStyle w:val="ENoteTableText"/>
            </w:pPr>
            <w:r w:rsidRPr="004E4AE8">
              <w:t>Australian Crime Commission Establishment Act 2002</w:t>
            </w:r>
          </w:p>
        </w:tc>
        <w:tc>
          <w:tcPr>
            <w:tcW w:w="992" w:type="dxa"/>
            <w:tcBorders>
              <w:top w:val="single" w:sz="4" w:space="0" w:color="auto"/>
              <w:bottom w:val="single" w:sz="4" w:space="0" w:color="auto"/>
            </w:tcBorders>
            <w:shd w:val="clear" w:color="auto" w:fill="auto"/>
          </w:tcPr>
          <w:p w14:paraId="256D73A0" w14:textId="77777777" w:rsidR="00DD7B7C" w:rsidRPr="004E4AE8" w:rsidRDefault="00DD7B7C" w:rsidP="00DD7B7C">
            <w:pPr>
              <w:pStyle w:val="ENoteTableText"/>
            </w:pPr>
            <w:r w:rsidRPr="004E4AE8">
              <w:t>125, 2002</w:t>
            </w:r>
          </w:p>
        </w:tc>
        <w:tc>
          <w:tcPr>
            <w:tcW w:w="993" w:type="dxa"/>
            <w:tcBorders>
              <w:top w:val="single" w:sz="4" w:space="0" w:color="auto"/>
              <w:bottom w:val="single" w:sz="4" w:space="0" w:color="auto"/>
            </w:tcBorders>
            <w:shd w:val="clear" w:color="auto" w:fill="auto"/>
          </w:tcPr>
          <w:p w14:paraId="72F980E3" w14:textId="77777777" w:rsidR="00DD7B7C" w:rsidRPr="004E4AE8" w:rsidRDefault="00DD7B7C" w:rsidP="00DD7B7C">
            <w:pPr>
              <w:pStyle w:val="ENoteTableText"/>
            </w:pPr>
            <w:smartTag w:uri="urn:schemas-microsoft-com:office:smarttags" w:element="date">
              <w:smartTagPr>
                <w:attr w:name="Year" w:val="2002"/>
                <w:attr w:name="Day" w:val="10"/>
                <w:attr w:name="Month" w:val="12"/>
              </w:smartTagPr>
              <w:r w:rsidRPr="004E4AE8">
                <w:t>10 Dec 2002</w:t>
              </w:r>
            </w:smartTag>
          </w:p>
        </w:tc>
        <w:tc>
          <w:tcPr>
            <w:tcW w:w="1845" w:type="dxa"/>
            <w:tcBorders>
              <w:top w:val="single" w:sz="4" w:space="0" w:color="auto"/>
              <w:bottom w:val="single" w:sz="4" w:space="0" w:color="auto"/>
            </w:tcBorders>
            <w:shd w:val="clear" w:color="auto" w:fill="auto"/>
          </w:tcPr>
          <w:p w14:paraId="68D27468" w14:textId="77777777" w:rsidR="00DD7B7C" w:rsidRPr="004E4AE8" w:rsidRDefault="00DD7B7C" w:rsidP="00DD7B7C">
            <w:pPr>
              <w:pStyle w:val="ENoteTableText"/>
            </w:pPr>
            <w:r w:rsidRPr="004E4AE8">
              <w:t>Schedule</w:t>
            </w:r>
            <w:r w:rsidR="00292224" w:rsidRPr="004E4AE8">
              <w:t> </w:t>
            </w:r>
            <w:r w:rsidRPr="004E4AE8">
              <w:t>2 (</w:t>
            </w:r>
            <w:r w:rsidR="0025047C" w:rsidRPr="004E4AE8">
              <w:t>items 8</w:t>
            </w:r>
            <w:r w:rsidRPr="004E4AE8">
              <w:t xml:space="preserve">4–98, 226): </w:t>
            </w:r>
            <w:smartTag w:uri="urn:schemas-microsoft-com:office:smarttags" w:element="date">
              <w:smartTagPr>
                <w:attr w:name="Year" w:val="2003"/>
                <w:attr w:name="Day" w:val="1"/>
                <w:attr w:name="Month" w:val="1"/>
              </w:smartTagPr>
              <w:r w:rsidRPr="004E4AE8">
                <w:t>1 Jan 2003</w:t>
              </w:r>
            </w:smartTag>
          </w:p>
        </w:tc>
        <w:tc>
          <w:tcPr>
            <w:tcW w:w="1420" w:type="dxa"/>
            <w:tcBorders>
              <w:top w:val="single" w:sz="4" w:space="0" w:color="auto"/>
              <w:bottom w:val="single" w:sz="4" w:space="0" w:color="auto"/>
            </w:tcBorders>
            <w:shd w:val="clear" w:color="auto" w:fill="auto"/>
          </w:tcPr>
          <w:p w14:paraId="6CC8A201" w14:textId="17E270B0" w:rsidR="00DD7B7C" w:rsidRPr="004E4AE8" w:rsidRDefault="00DD7B7C" w:rsidP="00570B6F">
            <w:pPr>
              <w:pStyle w:val="ENoteTableText"/>
            </w:pPr>
            <w:r w:rsidRPr="004E4AE8">
              <w:t>Sch. 2 (</w:t>
            </w:r>
            <w:r w:rsidR="00B64597">
              <w:t>item 2</w:t>
            </w:r>
            <w:r w:rsidR="00570B6F" w:rsidRPr="004E4AE8">
              <w:t>26)</w:t>
            </w:r>
          </w:p>
        </w:tc>
      </w:tr>
      <w:tr w:rsidR="00DD7B7C" w:rsidRPr="004E4AE8" w14:paraId="4F00917F" w14:textId="77777777" w:rsidTr="00B95064">
        <w:trPr>
          <w:cantSplit/>
        </w:trPr>
        <w:tc>
          <w:tcPr>
            <w:tcW w:w="1838" w:type="dxa"/>
            <w:tcBorders>
              <w:top w:val="single" w:sz="4" w:space="0" w:color="auto"/>
              <w:bottom w:val="nil"/>
            </w:tcBorders>
            <w:shd w:val="clear" w:color="auto" w:fill="auto"/>
          </w:tcPr>
          <w:p w14:paraId="47BD42DF" w14:textId="77777777" w:rsidR="00DD7B7C" w:rsidRPr="004E4AE8" w:rsidRDefault="00DD7B7C" w:rsidP="00DD7B7C">
            <w:pPr>
              <w:pStyle w:val="ENoteTableText"/>
            </w:pPr>
            <w:r w:rsidRPr="004E4AE8">
              <w:t>Australian Communications and Media Authority (Consequential and Transitional Provisions) Act 2005</w:t>
            </w:r>
          </w:p>
        </w:tc>
        <w:tc>
          <w:tcPr>
            <w:tcW w:w="992" w:type="dxa"/>
            <w:tcBorders>
              <w:top w:val="single" w:sz="4" w:space="0" w:color="auto"/>
              <w:bottom w:val="nil"/>
            </w:tcBorders>
            <w:shd w:val="clear" w:color="auto" w:fill="auto"/>
          </w:tcPr>
          <w:p w14:paraId="42BB3C61" w14:textId="77777777" w:rsidR="00DD7B7C" w:rsidRPr="004E4AE8" w:rsidRDefault="00DD7B7C" w:rsidP="00DD7B7C">
            <w:pPr>
              <w:pStyle w:val="ENoteTableText"/>
            </w:pPr>
            <w:r w:rsidRPr="004E4AE8">
              <w:t>45, 2005</w:t>
            </w:r>
          </w:p>
        </w:tc>
        <w:tc>
          <w:tcPr>
            <w:tcW w:w="993" w:type="dxa"/>
            <w:tcBorders>
              <w:top w:val="single" w:sz="4" w:space="0" w:color="auto"/>
              <w:bottom w:val="nil"/>
            </w:tcBorders>
            <w:shd w:val="clear" w:color="auto" w:fill="auto"/>
          </w:tcPr>
          <w:p w14:paraId="24082723" w14:textId="77777777" w:rsidR="00DD7B7C" w:rsidRPr="004E4AE8" w:rsidRDefault="00DD7B7C" w:rsidP="00DD7B7C">
            <w:pPr>
              <w:pStyle w:val="ENoteTableText"/>
            </w:pPr>
            <w:smartTag w:uri="urn:schemas-microsoft-com:office:smarttags" w:element="date">
              <w:smartTagPr>
                <w:attr w:name="Year" w:val="2005"/>
                <w:attr w:name="Day" w:val="1"/>
                <w:attr w:name="Month" w:val="4"/>
              </w:smartTagPr>
              <w:r w:rsidRPr="004E4AE8">
                <w:t>1 Apr 2005</w:t>
              </w:r>
            </w:smartTag>
          </w:p>
        </w:tc>
        <w:tc>
          <w:tcPr>
            <w:tcW w:w="1845" w:type="dxa"/>
            <w:tcBorders>
              <w:top w:val="single" w:sz="4" w:space="0" w:color="auto"/>
              <w:bottom w:val="nil"/>
            </w:tcBorders>
            <w:shd w:val="clear" w:color="auto" w:fill="auto"/>
          </w:tcPr>
          <w:p w14:paraId="67D231A5" w14:textId="61E29518" w:rsidR="00DD7B7C" w:rsidRPr="004E4AE8" w:rsidRDefault="00B50477" w:rsidP="00303E44">
            <w:pPr>
              <w:pStyle w:val="ENoteTableText"/>
            </w:pPr>
            <w:r w:rsidRPr="004E4AE8">
              <w:t>Sch 3 (</w:t>
            </w:r>
            <w:r w:rsidR="00E850E3">
              <w:t>items 3</w:t>
            </w:r>
            <w:r w:rsidRPr="004E4AE8">
              <w:t xml:space="preserve">, 4): 6 Oct 2006 (s 2(1) </w:t>
            </w:r>
            <w:r w:rsidR="005900A1" w:rsidRPr="004E4AE8">
              <w:t>item 5</w:t>
            </w:r>
            <w:r w:rsidRPr="004E4AE8">
              <w:t>)</w:t>
            </w:r>
            <w:r w:rsidRPr="004E4AE8">
              <w:br/>
              <w:t>Sch 3 (items</w:t>
            </w:r>
            <w:r w:rsidR="00292224" w:rsidRPr="004E4AE8">
              <w:t> </w:t>
            </w:r>
            <w:r w:rsidRPr="004E4AE8">
              <w:t xml:space="preserve">5–8) and Sch 4: </w:t>
            </w:r>
            <w:r w:rsidR="0081716D" w:rsidRPr="004E4AE8">
              <w:t>1 July</w:t>
            </w:r>
            <w:r w:rsidRPr="004E4AE8">
              <w:t xml:space="preserve"> 2005 (s 2(1) </w:t>
            </w:r>
            <w:r w:rsidR="005900A1" w:rsidRPr="004E4AE8">
              <w:t>items 6</w:t>
            </w:r>
            <w:r w:rsidRPr="004E4AE8">
              <w:t>–8)</w:t>
            </w:r>
            <w:r w:rsidRPr="004E4AE8">
              <w:br/>
            </w:r>
            <w:r w:rsidR="00303E44" w:rsidRPr="004E4AE8">
              <w:t>Sch 3 (items</w:t>
            </w:r>
            <w:r w:rsidR="00292224" w:rsidRPr="004E4AE8">
              <w:t> </w:t>
            </w:r>
            <w:r w:rsidR="00303E44" w:rsidRPr="004E4AE8">
              <w:t>9–11): 6 Oct 2006 (s 2(1) item</w:t>
            </w:r>
            <w:r w:rsidR="00292224" w:rsidRPr="004E4AE8">
              <w:t> </w:t>
            </w:r>
            <w:r w:rsidR="00303E44" w:rsidRPr="004E4AE8">
              <w:t>9)</w:t>
            </w:r>
          </w:p>
        </w:tc>
        <w:tc>
          <w:tcPr>
            <w:tcW w:w="1420" w:type="dxa"/>
            <w:tcBorders>
              <w:top w:val="single" w:sz="4" w:space="0" w:color="auto"/>
              <w:bottom w:val="nil"/>
            </w:tcBorders>
            <w:shd w:val="clear" w:color="auto" w:fill="auto"/>
          </w:tcPr>
          <w:p w14:paraId="05C76F2C" w14:textId="77777777" w:rsidR="00DD7B7C" w:rsidRPr="004E4AE8" w:rsidRDefault="00DD7B7C" w:rsidP="00303E44">
            <w:pPr>
              <w:pStyle w:val="ENoteTableText"/>
            </w:pPr>
            <w:r w:rsidRPr="004E4AE8">
              <w:t>Sch 4</w:t>
            </w:r>
          </w:p>
        </w:tc>
      </w:tr>
      <w:tr w:rsidR="00DD7B7C" w:rsidRPr="004E4AE8" w14:paraId="11EA8720" w14:textId="77777777" w:rsidTr="00B95064">
        <w:trPr>
          <w:cantSplit/>
        </w:trPr>
        <w:tc>
          <w:tcPr>
            <w:tcW w:w="1838" w:type="dxa"/>
            <w:tcBorders>
              <w:top w:val="nil"/>
              <w:bottom w:val="nil"/>
            </w:tcBorders>
            <w:shd w:val="clear" w:color="auto" w:fill="auto"/>
          </w:tcPr>
          <w:p w14:paraId="63DA9CE9" w14:textId="77777777" w:rsidR="00DD7B7C" w:rsidRPr="004E4AE8" w:rsidRDefault="00DD7B7C" w:rsidP="00963685">
            <w:pPr>
              <w:pStyle w:val="ENoteTTIndentHeading"/>
              <w:rPr>
                <w:rFonts w:eastAsiaTheme="minorHAnsi"/>
              </w:rPr>
            </w:pPr>
            <w:r w:rsidRPr="004E4AE8">
              <w:t>as amended by</w:t>
            </w:r>
          </w:p>
        </w:tc>
        <w:tc>
          <w:tcPr>
            <w:tcW w:w="992" w:type="dxa"/>
            <w:tcBorders>
              <w:top w:val="nil"/>
              <w:bottom w:val="nil"/>
            </w:tcBorders>
            <w:shd w:val="clear" w:color="auto" w:fill="auto"/>
          </w:tcPr>
          <w:p w14:paraId="54C28670" w14:textId="77777777" w:rsidR="00DD7B7C" w:rsidRPr="004E4AE8" w:rsidRDefault="00DD7B7C" w:rsidP="00DD7B7C">
            <w:pPr>
              <w:pStyle w:val="ENoteTableText"/>
            </w:pPr>
          </w:p>
        </w:tc>
        <w:tc>
          <w:tcPr>
            <w:tcW w:w="993" w:type="dxa"/>
            <w:tcBorders>
              <w:top w:val="nil"/>
              <w:bottom w:val="nil"/>
            </w:tcBorders>
            <w:shd w:val="clear" w:color="auto" w:fill="auto"/>
          </w:tcPr>
          <w:p w14:paraId="45AC50D4" w14:textId="77777777" w:rsidR="00DD7B7C" w:rsidRPr="004E4AE8" w:rsidRDefault="00DD7B7C" w:rsidP="00DD7B7C">
            <w:pPr>
              <w:pStyle w:val="ENoteTableText"/>
            </w:pPr>
          </w:p>
        </w:tc>
        <w:tc>
          <w:tcPr>
            <w:tcW w:w="1845" w:type="dxa"/>
            <w:tcBorders>
              <w:top w:val="nil"/>
              <w:bottom w:val="nil"/>
            </w:tcBorders>
            <w:shd w:val="clear" w:color="auto" w:fill="auto"/>
          </w:tcPr>
          <w:p w14:paraId="7EA59C32" w14:textId="77777777" w:rsidR="00DD7B7C" w:rsidRPr="004E4AE8" w:rsidRDefault="00DD7B7C" w:rsidP="00DD7B7C">
            <w:pPr>
              <w:pStyle w:val="ENoteTableText"/>
            </w:pPr>
          </w:p>
        </w:tc>
        <w:tc>
          <w:tcPr>
            <w:tcW w:w="1420" w:type="dxa"/>
            <w:tcBorders>
              <w:top w:val="nil"/>
              <w:bottom w:val="nil"/>
            </w:tcBorders>
            <w:shd w:val="clear" w:color="auto" w:fill="auto"/>
          </w:tcPr>
          <w:p w14:paraId="3266196F" w14:textId="77777777" w:rsidR="00DD7B7C" w:rsidRPr="004E4AE8" w:rsidRDefault="00DD7B7C" w:rsidP="00DD7B7C">
            <w:pPr>
              <w:pStyle w:val="ENoteTableText"/>
            </w:pPr>
          </w:p>
        </w:tc>
      </w:tr>
      <w:tr w:rsidR="00DD7B7C" w:rsidRPr="004E4AE8" w14:paraId="69357ABE" w14:textId="77777777" w:rsidTr="00B95064">
        <w:trPr>
          <w:cantSplit/>
        </w:trPr>
        <w:tc>
          <w:tcPr>
            <w:tcW w:w="1838" w:type="dxa"/>
            <w:tcBorders>
              <w:top w:val="nil"/>
              <w:bottom w:val="single" w:sz="4" w:space="0" w:color="auto"/>
            </w:tcBorders>
            <w:shd w:val="clear" w:color="auto" w:fill="auto"/>
          </w:tcPr>
          <w:p w14:paraId="6D4E9B42" w14:textId="77777777" w:rsidR="00DD7B7C" w:rsidRPr="004E4AE8" w:rsidRDefault="00DD7B7C" w:rsidP="00963685">
            <w:pPr>
              <w:pStyle w:val="ENoteTTi"/>
            </w:pPr>
            <w:r w:rsidRPr="004E4AE8">
              <w:t>Statute Law Revision Act 2007</w:t>
            </w:r>
          </w:p>
        </w:tc>
        <w:tc>
          <w:tcPr>
            <w:tcW w:w="992" w:type="dxa"/>
            <w:tcBorders>
              <w:top w:val="nil"/>
              <w:bottom w:val="single" w:sz="4" w:space="0" w:color="auto"/>
            </w:tcBorders>
            <w:shd w:val="clear" w:color="auto" w:fill="auto"/>
          </w:tcPr>
          <w:p w14:paraId="7BA71B80" w14:textId="77777777" w:rsidR="00DD7B7C" w:rsidRPr="004E4AE8" w:rsidRDefault="00DD7B7C" w:rsidP="00DD7B7C">
            <w:pPr>
              <w:pStyle w:val="ENoteTableText"/>
            </w:pPr>
            <w:r w:rsidRPr="004E4AE8">
              <w:t>8, 2007</w:t>
            </w:r>
          </w:p>
        </w:tc>
        <w:tc>
          <w:tcPr>
            <w:tcW w:w="993" w:type="dxa"/>
            <w:tcBorders>
              <w:top w:val="nil"/>
              <w:bottom w:val="single" w:sz="4" w:space="0" w:color="auto"/>
            </w:tcBorders>
            <w:shd w:val="clear" w:color="auto" w:fill="auto"/>
          </w:tcPr>
          <w:p w14:paraId="54D6E653" w14:textId="77777777" w:rsidR="00DD7B7C" w:rsidRPr="004E4AE8" w:rsidRDefault="00DD7B7C" w:rsidP="00DD7B7C">
            <w:pPr>
              <w:pStyle w:val="ENoteTableText"/>
            </w:pPr>
            <w:smartTag w:uri="urn:schemas-microsoft-com:office:smarttags" w:element="date">
              <w:smartTagPr>
                <w:attr w:name="Year" w:val="2007"/>
                <w:attr w:name="Day" w:val="15"/>
                <w:attr w:name="Month" w:val="3"/>
              </w:smartTagPr>
              <w:r w:rsidRPr="004E4AE8">
                <w:t>15 Mar 2007</w:t>
              </w:r>
            </w:smartTag>
          </w:p>
        </w:tc>
        <w:tc>
          <w:tcPr>
            <w:tcW w:w="1845" w:type="dxa"/>
            <w:tcBorders>
              <w:top w:val="nil"/>
              <w:bottom w:val="single" w:sz="4" w:space="0" w:color="auto"/>
            </w:tcBorders>
            <w:shd w:val="clear" w:color="auto" w:fill="auto"/>
          </w:tcPr>
          <w:p w14:paraId="534EDC7C" w14:textId="6E5CDD33" w:rsidR="00DD7B7C" w:rsidRPr="004E4AE8" w:rsidRDefault="00DD7B7C" w:rsidP="00303E44">
            <w:pPr>
              <w:pStyle w:val="ENoteTableText"/>
            </w:pPr>
            <w:r w:rsidRPr="004E4AE8">
              <w:t>Sch</w:t>
            </w:r>
            <w:r w:rsidR="00412882" w:rsidRPr="004E4AE8">
              <w:t> </w:t>
            </w:r>
            <w:r w:rsidRPr="004E4AE8">
              <w:t>2 (</w:t>
            </w:r>
            <w:r w:rsidR="00E850E3">
              <w:t>items 2</w:t>
            </w:r>
            <w:r w:rsidRPr="004E4AE8">
              <w:t xml:space="preserve">–4): </w:t>
            </w:r>
            <w:r w:rsidR="00B50477" w:rsidRPr="004E4AE8">
              <w:t xml:space="preserve">1 Apr 2005 (s 2(1) </w:t>
            </w:r>
            <w:r w:rsidR="00B64597">
              <w:t>item 2</w:t>
            </w:r>
            <w:r w:rsidR="00B50477" w:rsidRPr="004E4AE8">
              <w:t>9)</w:t>
            </w:r>
          </w:p>
        </w:tc>
        <w:tc>
          <w:tcPr>
            <w:tcW w:w="1420" w:type="dxa"/>
            <w:tcBorders>
              <w:top w:val="nil"/>
              <w:bottom w:val="single" w:sz="4" w:space="0" w:color="auto"/>
            </w:tcBorders>
            <w:shd w:val="clear" w:color="auto" w:fill="auto"/>
          </w:tcPr>
          <w:p w14:paraId="136D7530" w14:textId="77777777" w:rsidR="00DD7B7C" w:rsidRPr="004E4AE8" w:rsidRDefault="00DD7B7C" w:rsidP="00DD7B7C">
            <w:pPr>
              <w:pStyle w:val="ENoteTableText"/>
            </w:pPr>
            <w:r w:rsidRPr="004E4AE8">
              <w:t>—</w:t>
            </w:r>
          </w:p>
        </w:tc>
      </w:tr>
      <w:tr w:rsidR="00DD7B7C" w:rsidRPr="004E4AE8" w14:paraId="67F2C709" w14:textId="77777777" w:rsidTr="00B95064">
        <w:trPr>
          <w:cantSplit/>
        </w:trPr>
        <w:tc>
          <w:tcPr>
            <w:tcW w:w="1838" w:type="dxa"/>
            <w:tcBorders>
              <w:top w:val="single" w:sz="4" w:space="0" w:color="auto"/>
              <w:bottom w:val="single" w:sz="4" w:space="0" w:color="auto"/>
            </w:tcBorders>
            <w:shd w:val="clear" w:color="auto" w:fill="auto"/>
          </w:tcPr>
          <w:p w14:paraId="43B2AFBA" w14:textId="77777777" w:rsidR="00DD7B7C" w:rsidRPr="004E4AE8" w:rsidRDefault="00DD7B7C" w:rsidP="00DD7B7C">
            <w:pPr>
              <w:pStyle w:val="ENoteTableText"/>
              <w:rPr>
                <w:szCs w:val="40"/>
              </w:rPr>
            </w:pPr>
            <w:bookmarkStart w:id="296" w:name="CU_41207483"/>
            <w:bookmarkEnd w:id="296"/>
            <w:r w:rsidRPr="004E4AE8">
              <w:t>Migration and Ombudsman Legislation Amendment Act 2005</w:t>
            </w:r>
          </w:p>
        </w:tc>
        <w:tc>
          <w:tcPr>
            <w:tcW w:w="992" w:type="dxa"/>
            <w:tcBorders>
              <w:top w:val="single" w:sz="4" w:space="0" w:color="auto"/>
              <w:bottom w:val="single" w:sz="4" w:space="0" w:color="auto"/>
            </w:tcBorders>
            <w:shd w:val="clear" w:color="auto" w:fill="auto"/>
          </w:tcPr>
          <w:p w14:paraId="390C5135" w14:textId="77777777" w:rsidR="00DD7B7C" w:rsidRPr="004E4AE8" w:rsidRDefault="00DD7B7C" w:rsidP="00DD7B7C">
            <w:pPr>
              <w:pStyle w:val="ENoteTableText"/>
            </w:pPr>
            <w:r w:rsidRPr="004E4AE8">
              <w:t>141, 2005</w:t>
            </w:r>
          </w:p>
        </w:tc>
        <w:tc>
          <w:tcPr>
            <w:tcW w:w="993" w:type="dxa"/>
            <w:tcBorders>
              <w:top w:val="single" w:sz="4" w:space="0" w:color="auto"/>
              <w:bottom w:val="single" w:sz="4" w:space="0" w:color="auto"/>
            </w:tcBorders>
            <w:shd w:val="clear" w:color="auto" w:fill="auto"/>
          </w:tcPr>
          <w:p w14:paraId="2894218B" w14:textId="77777777" w:rsidR="00DD7B7C" w:rsidRPr="004E4AE8" w:rsidRDefault="00DD7B7C" w:rsidP="00DD7B7C">
            <w:pPr>
              <w:pStyle w:val="ENoteTableText"/>
            </w:pPr>
            <w:smartTag w:uri="urn:schemas-microsoft-com:office:smarttags" w:element="date">
              <w:smartTagPr>
                <w:attr w:name="Year" w:val="2005"/>
                <w:attr w:name="Day" w:val="12"/>
                <w:attr w:name="Month" w:val="12"/>
              </w:smartTagPr>
              <w:r w:rsidRPr="004E4AE8">
                <w:t>12 Dec 2005</w:t>
              </w:r>
            </w:smartTag>
          </w:p>
        </w:tc>
        <w:tc>
          <w:tcPr>
            <w:tcW w:w="1845" w:type="dxa"/>
            <w:tcBorders>
              <w:top w:val="single" w:sz="4" w:space="0" w:color="auto"/>
              <w:bottom w:val="single" w:sz="4" w:space="0" w:color="auto"/>
            </w:tcBorders>
            <w:shd w:val="clear" w:color="auto" w:fill="auto"/>
          </w:tcPr>
          <w:p w14:paraId="55D78951" w14:textId="31B24DE4" w:rsidR="00DD7B7C" w:rsidRPr="004E4AE8" w:rsidRDefault="00DD7B7C" w:rsidP="00303E44">
            <w:pPr>
              <w:pStyle w:val="ENoteTableText"/>
            </w:pPr>
            <w:r w:rsidRPr="004E4AE8">
              <w:t>Sch</w:t>
            </w:r>
            <w:r w:rsidR="00412882" w:rsidRPr="004E4AE8">
              <w:t> </w:t>
            </w:r>
            <w:r w:rsidRPr="004E4AE8">
              <w:t>2 (</w:t>
            </w:r>
            <w:r w:rsidR="00E850E3">
              <w:t>items 2</w:t>
            </w:r>
            <w:r w:rsidRPr="004E4AE8">
              <w:t xml:space="preserve">–25): </w:t>
            </w:r>
            <w:r w:rsidR="006B138C" w:rsidRPr="004E4AE8">
              <w:t xml:space="preserve">12 Dec 2005 (s 2(1) </w:t>
            </w:r>
            <w:r w:rsidR="00E850E3">
              <w:t>item 3</w:t>
            </w:r>
            <w:r w:rsidR="006B138C" w:rsidRPr="004E4AE8">
              <w:t>)</w:t>
            </w:r>
            <w:r w:rsidRPr="004E4AE8">
              <w:br/>
              <w:t>Sch</w:t>
            </w:r>
            <w:r w:rsidR="00412882" w:rsidRPr="004E4AE8">
              <w:t> </w:t>
            </w:r>
            <w:r w:rsidRPr="004E4AE8">
              <w:t>2 (</w:t>
            </w:r>
            <w:r w:rsidR="00E850E3">
              <w:t>items 2</w:t>
            </w:r>
            <w:r w:rsidRPr="004E4AE8">
              <w:t xml:space="preserve">8–31): </w:t>
            </w:r>
            <w:r w:rsidR="006B138C" w:rsidRPr="004E4AE8">
              <w:t>6 Oct 2006 (s 2(1) item</w:t>
            </w:r>
            <w:r w:rsidR="00292224" w:rsidRPr="004E4AE8">
              <w:t> </w:t>
            </w:r>
            <w:r w:rsidR="006B138C" w:rsidRPr="004E4AE8">
              <w:t>6)</w:t>
            </w:r>
          </w:p>
        </w:tc>
        <w:tc>
          <w:tcPr>
            <w:tcW w:w="1420" w:type="dxa"/>
            <w:tcBorders>
              <w:top w:val="single" w:sz="4" w:space="0" w:color="auto"/>
              <w:bottom w:val="single" w:sz="4" w:space="0" w:color="auto"/>
            </w:tcBorders>
            <w:shd w:val="clear" w:color="auto" w:fill="auto"/>
          </w:tcPr>
          <w:p w14:paraId="48BBCEA1" w14:textId="77777777" w:rsidR="00DD7B7C" w:rsidRPr="004E4AE8" w:rsidRDefault="00DD7B7C" w:rsidP="00DD7B7C">
            <w:pPr>
              <w:pStyle w:val="ENoteTableText"/>
            </w:pPr>
            <w:r w:rsidRPr="004E4AE8">
              <w:t>—</w:t>
            </w:r>
          </w:p>
        </w:tc>
      </w:tr>
      <w:tr w:rsidR="00DD7B7C" w:rsidRPr="004E4AE8" w14:paraId="29648D4C" w14:textId="77777777" w:rsidTr="00B95064">
        <w:trPr>
          <w:cantSplit/>
        </w:trPr>
        <w:tc>
          <w:tcPr>
            <w:tcW w:w="1838" w:type="dxa"/>
            <w:tcBorders>
              <w:top w:val="single" w:sz="4" w:space="0" w:color="auto"/>
              <w:bottom w:val="single" w:sz="4" w:space="0" w:color="auto"/>
            </w:tcBorders>
            <w:shd w:val="clear" w:color="auto" w:fill="auto"/>
          </w:tcPr>
          <w:p w14:paraId="67CA8839" w14:textId="77777777" w:rsidR="00DD7B7C" w:rsidRPr="004E4AE8" w:rsidRDefault="00DD7B7C" w:rsidP="00DD7B7C">
            <w:pPr>
              <w:pStyle w:val="ENoteTableText"/>
            </w:pPr>
            <w:r w:rsidRPr="004E4AE8">
              <w:lastRenderedPageBreak/>
              <w:t>Postal Industry Ombudsman Act 2006</w:t>
            </w:r>
          </w:p>
        </w:tc>
        <w:tc>
          <w:tcPr>
            <w:tcW w:w="992" w:type="dxa"/>
            <w:tcBorders>
              <w:top w:val="single" w:sz="4" w:space="0" w:color="auto"/>
              <w:bottom w:val="single" w:sz="4" w:space="0" w:color="auto"/>
            </w:tcBorders>
            <w:shd w:val="clear" w:color="auto" w:fill="auto"/>
          </w:tcPr>
          <w:p w14:paraId="5FD8D862" w14:textId="77777777" w:rsidR="00DD7B7C" w:rsidRPr="004E4AE8" w:rsidRDefault="00DD7B7C" w:rsidP="00DD7B7C">
            <w:pPr>
              <w:pStyle w:val="ENoteTableText"/>
            </w:pPr>
            <w:r w:rsidRPr="004E4AE8">
              <w:t>25, 2006</w:t>
            </w:r>
          </w:p>
        </w:tc>
        <w:tc>
          <w:tcPr>
            <w:tcW w:w="993" w:type="dxa"/>
            <w:tcBorders>
              <w:top w:val="single" w:sz="4" w:space="0" w:color="auto"/>
              <w:bottom w:val="single" w:sz="4" w:space="0" w:color="auto"/>
            </w:tcBorders>
            <w:shd w:val="clear" w:color="auto" w:fill="auto"/>
          </w:tcPr>
          <w:p w14:paraId="1CF2141A" w14:textId="77777777" w:rsidR="00DD7B7C" w:rsidRPr="004E4AE8" w:rsidRDefault="00DD7B7C" w:rsidP="00DD7B7C">
            <w:pPr>
              <w:pStyle w:val="ENoteTableText"/>
            </w:pPr>
            <w:smartTag w:uri="urn:schemas-microsoft-com:office:smarttags" w:element="date">
              <w:smartTagPr>
                <w:attr w:name="Year" w:val="2006"/>
                <w:attr w:name="Day" w:val="6"/>
                <w:attr w:name="Month" w:val="4"/>
              </w:smartTagPr>
              <w:r w:rsidRPr="004E4AE8">
                <w:t>6 Apr 2006</w:t>
              </w:r>
            </w:smartTag>
          </w:p>
        </w:tc>
        <w:tc>
          <w:tcPr>
            <w:tcW w:w="1845" w:type="dxa"/>
            <w:tcBorders>
              <w:top w:val="single" w:sz="4" w:space="0" w:color="auto"/>
              <w:bottom w:val="single" w:sz="4" w:space="0" w:color="auto"/>
            </w:tcBorders>
            <w:shd w:val="clear" w:color="auto" w:fill="auto"/>
          </w:tcPr>
          <w:p w14:paraId="0DF9DD86" w14:textId="308D9400" w:rsidR="00DD7B7C" w:rsidRPr="004E4AE8" w:rsidRDefault="00DD7B7C" w:rsidP="00303E44">
            <w:pPr>
              <w:pStyle w:val="ENoteTableText"/>
            </w:pPr>
            <w:r w:rsidRPr="004E4AE8">
              <w:t>Sch</w:t>
            </w:r>
            <w:r w:rsidR="00412882" w:rsidRPr="004E4AE8">
              <w:t> </w:t>
            </w:r>
            <w:r w:rsidRPr="004E4AE8">
              <w:t>1 (</w:t>
            </w:r>
            <w:r w:rsidR="00E850E3">
              <w:t>items 1</w:t>
            </w:r>
            <w:r w:rsidRPr="004E4AE8">
              <w:t>–14, 20(1), 21): 6</w:t>
            </w:r>
            <w:r w:rsidR="00F0236C" w:rsidRPr="004E4AE8">
              <w:t xml:space="preserve"> </w:t>
            </w:r>
            <w:r w:rsidRPr="004E4AE8">
              <w:t>Oct 2006</w:t>
            </w:r>
            <w:r w:rsidR="004C578D" w:rsidRPr="004E4AE8">
              <w:t xml:space="preserve"> (s 2(1) </w:t>
            </w:r>
            <w:r w:rsidR="00B64597">
              <w:t>item 2</w:t>
            </w:r>
            <w:r w:rsidR="004C578D" w:rsidRPr="004E4AE8">
              <w:t>)</w:t>
            </w:r>
            <w:r w:rsidRPr="004E4AE8">
              <w:br/>
              <w:t>Sch</w:t>
            </w:r>
            <w:r w:rsidR="00412882" w:rsidRPr="004E4AE8">
              <w:t> </w:t>
            </w:r>
            <w:r w:rsidRPr="004E4AE8">
              <w:t>2 (</w:t>
            </w:r>
            <w:r w:rsidR="00E850E3">
              <w:t>items 1</w:t>
            </w:r>
            <w:r w:rsidR="004C578D" w:rsidRPr="004E4AE8">
              <w:t>, 2</w:t>
            </w:r>
            <w:r w:rsidRPr="004E4AE8">
              <w:t xml:space="preserve">): </w:t>
            </w:r>
            <w:r w:rsidR="004C578D" w:rsidRPr="004E4AE8">
              <w:t>26</w:t>
            </w:r>
            <w:r w:rsidR="00292224" w:rsidRPr="004E4AE8">
              <w:t> </w:t>
            </w:r>
            <w:r w:rsidR="004C578D" w:rsidRPr="004E4AE8">
              <w:t xml:space="preserve">July 2001 (s 2(1) </w:t>
            </w:r>
            <w:r w:rsidR="00E850E3">
              <w:t>items 3</w:t>
            </w:r>
            <w:r w:rsidR="004C578D" w:rsidRPr="004E4AE8">
              <w:t>, 4)</w:t>
            </w:r>
            <w:r w:rsidRPr="004E4AE8">
              <w:br/>
              <w:t>Sch</w:t>
            </w:r>
            <w:r w:rsidR="00412882" w:rsidRPr="004E4AE8">
              <w:t> </w:t>
            </w:r>
            <w:r w:rsidRPr="004E4AE8">
              <w:t>2 (</w:t>
            </w:r>
            <w:r w:rsidR="00E850E3">
              <w:t>item 3</w:t>
            </w:r>
            <w:r w:rsidRPr="004E4AE8">
              <w:t xml:space="preserve">): </w:t>
            </w:r>
            <w:r w:rsidR="004C578D" w:rsidRPr="004E4AE8">
              <w:t xml:space="preserve">5 Dec 1999 (s 2(1) </w:t>
            </w:r>
            <w:r w:rsidR="005900A1" w:rsidRPr="004E4AE8">
              <w:t>item 5</w:t>
            </w:r>
            <w:r w:rsidR="004C578D" w:rsidRPr="004E4AE8">
              <w:t>)</w:t>
            </w:r>
            <w:r w:rsidRPr="004E4AE8">
              <w:br/>
              <w:t>Sch</w:t>
            </w:r>
            <w:r w:rsidR="00412882" w:rsidRPr="004E4AE8">
              <w:t> </w:t>
            </w:r>
            <w:r w:rsidRPr="004E4AE8">
              <w:t>2 (item</w:t>
            </w:r>
            <w:r w:rsidR="00292224" w:rsidRPr="004E4AE8">
              <w:t> </w:t>
            </w:r>
            <w:r w:rsidRPr="004E4AE8">
              <w:t xml:space="preserve">4): </w:t>
            </w:r>
            <w:r w:rsidR="004C578D" w:rsidRPr="004E4AE8">
              <w:t>11</w:t>
            </w:r>
            <w:r w:rsidR="00292224" w:rsidRPr="004E4AE8">
              <w:t> </w:t>
            </w:r>
            <w:r w:rsidR="004C578D" w:rsidRPr="004E4AE8">
              <w:t>May 1989 (s 2(1) item</w:t>
            </w:r>
            <w:r w:rsidR="00292224" w:rsidRPr="004E4AE8">
              <w:t> </w:t>
            </w:r>
            <w:r w:rsidR="004C578D" w:rsidRPr="004E4AE8">
              <w:t>6)</w:t>
            </w:r>
            <w:r w:rsidRPr="004E4AE8">
              <w:br/>
              <w:t>Sch</w:t>
            </w:r>
            <w:r w:rsidR="00412882" w:rsidRPr="004E4AE8">
              <w:t> </w:t>
            </w:r>
            <w:r w:rsidRPr="004E4AE8">
              <w:t>2 (</w:t>
            </w:r>
            <w:r w:rsidR="005900A1" w:rsidRPr="004E4AE8">
              <w:t>item 5</w:t>
            </w:r>
            <w:r w:rsidRPr="004E4AE8">
              <w:t xml:space="preserve">): </w:t>
            </w:r>
            <w:r w:rsidR="004C578D" w:rsidRPr="004E4AE8">
              <w:t>12 Oct 2001 (s 2(1) item</w:t>
            </w:r>
            <w:r w:rsidR="00292224" w:rsidRPr="004E4AE8">
              <w:t> </w:t>
            </w:r>
            <w:r w:rsidR="004C578D" w:rsidRPr="004E4AE8">
              <w:t>7)</w:t>
            </w:r>
          </w:p>
        </w:tc>
        <w:tc>
          <w:tcPr>
            <w:tcW w:w="1420" w:type="dxa"/>
            <w:tcBorders>
              <w:top w:val="single" w:sz="4" w:space="0" w:color="auto"/>
              <w:bottom w:val="single" w:sz="4" w:space="0" w:color="auto"/>
            </w:tcBorders>
            <w:shd w:val="clear" w:color="auto" w:fill="auto"/>
          </w:tcPr>
          <w:p w14:paraId="45B41A5F" w14:textId="56E81647" w:rsidR="00DD7B7C" w:rsidRPr="004E4AE8" w:rsidRDefault="00DD7B7C" w:rsidP="00570B6F">
            <w:pPr>
              <w:pStyle w:val="ENoteTableText"/>
            </w:pPr>
            <w:r w:rsidRPr="004E4AE8">
              <w:t>Sch 1 (</w:t>
            </w:r>
            <w:r w:rsidR="00E850E3">
              <w:t>items 2</w:t>
            </w:r>
            <w:r w:rsidR="00570B6F" w:rsidRPr="004E4AE8">
              <w:t>0(1), 21)</w:t>
            </w:r>
          </w:p>
        </w:tc>
      </w:tr>
      <w:tr w:rsidR="00DD7B7C" w:rsidRPr="004E4AE8" w14:paraId="0C15D703" w14:textId="77777777" w:rsidTr="00B95064">
        <w:trPr>
          <w:cantSplit/>
        </w:trPr>
        <w:tc>
          <w:tcPr>
            <w:tcW w:w="1838" w:type="dxa"/>
            <w:tcBorders>
              <w:top w:val="single" w:sz="4" w:space="0" w:color="auto"/>
              <w:bottom w:val="single" w:sz="4" w:space="0" w:color="auto"/>
            </w:tcBorders>
            <w:shd w:val="clear" w:color="auto" w:fill="auto"/>
          </w:tcPr>
          <w:p w14:paraId="118D6DD6" w14:textId="77777777" w:rsidR="00DD7B7C" w:rsidRPr="004E4AE8" w:rsidRDefault="00DD7B7C" w:rsidP="00DD7B7C">
            <w:pPr>
              <w:pStyle w:val="ENoteTableText"/>
            </w:pPr>
            <w:r w:rsidRPr="004E4AE8">
              <w:t>Law Enforcement (AFP Professional Standards and Related Measures) Act 2006</w:t>
            </w:r>
          </w:p>
        </w:tc>
        <w:tc>
          <w:tcPr>
            <w:tcW w:w="992" w:type="dxa"/>
            <w:tcBorders>
              <w:top w:val="single" w:sz="4" w:space="0" w:color="auto"/>
              <w:bottom w:val="single" w:sz="4" w:space="0" w:color="auto"/>
            </w:tcBorders>
            <w:shd w:val="clear" w:color="auto" w:fill="auto"/>
          </w:tcPr>
          <w:p w14:paraId="79BB5A52" w14:textId="77777777" w:rsidR="00DD7B7C" w:rsidRPr="004E4AE8" w:rsidRDefault="00DD7B7C" w:rsidP="00DD7B7C">
            <w:pPr>
              <w:pStyle w:val="ENoteTableText"/>
            </w:pPr>
            <w:r w:rsidRPr="004E4AE8">
              <w:t>84, 2006</w:t>
            </w:r>
          </w:p>
        </w:tc>
        <w:tc>
          <w:tcPr>
            <w:tcW w:w="993" w:type="dxa"/>
            <w:tcBorders>
              <w:top w:val="single" w:sz="4" w:space="0" w:color="auto"/>
              <w:bottom w:val="single" w:sz="4" w:space="0" w:color="auto"/>
            </w:tcBorders>
            <w:shd w:val="clear" w:color="auto" w:fill="auto"/>
          </w:tcPr>
          <w:p w14:paraId="2384E2BE" w14:textId="77777777" w:rsidR="00DD7B7C" w:rsidRPr="004E4AE8" w:rsidRDefault="00DD7B7C" w:rsidP="00DD7B7C">
            <w:pPr>
              <w:pStyle w:val="ENoteTableText"/>
            </w:pPr>
            <w:r w:rsidRPr="004E4AE8">
              <w:t>30</w:t>
            </w:r>
            <w:r w:rsidR="00292224" w:rsidRPr="004E4AE8">
              <w:t> </w:t>
            </w:r>
            <w:r w:rsidRPr="004E4AE8">
              <w:t>June 2006</w:t>
            </w:r>
          </w:p>
        </w:tc>
        <w:tc>
          <w:tcPr>
            <w:tcW w:w="1845" w:type="dxa"/>
            <w:tcBorders>
              <w:top w:val="single" w:sz="4" w:space="0" w:color="auto"/>
              <w:bottom w:val="single" w:sz="4" w:space="0" w:color="auto"/>
            </w:tcBorders>
            <w:shd w:val="clear" w:color="auto" w:fill="auto"/>
          </w:tcPr>
          <w:p w14:paraId="3BFB5CAE" w14:textId="77777777" w:rsidR="00DD7B7C" w:rsidRPr="004E4AE8" w:rsidRDefault="00DD7B7C" w:rsidP="00DD7B7C">
            <w:pPr>
              <w:pStyle w:val="ENoteTableText"/>
            </w:pPr>
            <w:r w:rsidRPr="004E4AE8">
              <w:t>Schedule</w:t>
            </w:r>
            <w:r w:rsidR="00292224" w:rsidRPr="004E4AE8">
              <w:t> </w:t>
            </w:r>
            <w:r w:rsidRPr="004E4AE8">
              <w:t>3 (items</w:t>
            </w:r>
            <w:r w:rsidR="00292224" w:rsidRPr="004E4AE8">
              <w:t> </w:t>
            </w:r>
            <w:r w:rsidRPr="004E4AE8">
              <w:t xml:space="preserve">46–64): </w:t>
            </w:r>
            <w:smartTag w:uri="urn:schemas-microsoft-com:office:smarttags" w:element="date">
              <w:smartTagPr>
                <w:attr w:name="Year" w:val="2006"/>
                <w:attr w:name="Day" w:val="30"/>
                <w:attr w:name="Month" w:val="12"/>
              </w:smartTagPr>
              <w:r w:rsidRPr="004E4AE8">
                <w:t>30 Dec 2006</w:t>
              </w:r>
            </w:smartTag>
            <w:r w:rsidRPr="004E4AE8">
              <w:t xml:space="preserve"> (</w:t>
            </w:r>
            <w:r w:rsidRPr="004E4AE8">
              <w:rPr>
                <w:i/>
              </w:rPr>
              <w:t xml:space="preserve">see </w:t>
            </w:r>
            <w:r w:rsidRPr="004E4AE8">
              <w:t>s. 2(1))</w:t>
            </w:r>
          </w:p>
        </w:tc>
        <w:tc>
          <w:tcPr>
            <w:tcW w:w="1420" w:type="dxa"/>
            <w:tcBorders>
              <w:top w:val="single" w:sz="4" w:space="0" w:color="auto"/>
              <w:bottom w:val="single" w:sz="4" w:space="0" w:color="auto"/>
            </w:tcBorders>
            <w:shd w:val="clear" w:color="auto" w:fill="auto"/>
          </w:tcPr>
          <w:p w14:paraId="351F47E4" w14:textId="77777777" w:rsidR="00DD7B7C" w:rsidRPr="004E4AE8" w:rsidRDefault="00DD7B7C" w:rsidP="00DD7B7C">
            <w:pPr>
              <w:pStyle w:val="ENoteTableText"/>
            </w:pPr>
            <w:r w:rsidRPr="004E4AE8">
              <w:t>—</w:t>
            </w:r>
          </w:p>
        </w:tc>
      </w:tr>
      <w:tr w:rsidR="00DD7B7C" w:rsidRPr="004E4AE8" w14:paraId="3504A2DD" w14:textId="77777777" w:rsidTr="00B95064">
        <w:trPr>
          <w:cantSplit/>
        </w:trPr>
        <w:tc>
          <w:tcPr>
            <w:tcW w:w="1838" w:type="dxa"/>
            <w:tcBorders>
              <w:top w:val="single" w:sz="4" w:space="0" w:color="auto"/>
              <w:bottom w:val="single" w:sz="4" w:space="0" w:color="auto"/>
            </w:tcBorders>
            <w:shd w:val="clear" w:color="auto" w:fill="auto"/>
          </w:tcPr>
          <w:p w14:paraId="3CE6581F" w14:textId="77777777" w:rsidR="00DD7B7C" w:rsidRPr="004E4AE8" w:rsidRDefault="00DD7B7C" w:rsidP="00DD7B7C">
            <w:pPr>
              <w:pStyle w:val="ENoteTableText"/>
            </w:pPr>
            <w:r w:rsidRPr="004E4AE8">
              <w:t>Law Enforcement Integrity Commissioner (Consequential Amendments) Act 2006</w:t>
            </w:r>
          </w:p>
        </w:tc>
        <w:tc>
          <w:tcPr>
            <w:tcW w:w="992" w:type="dxa"/>
            <w:tcBorders>
              <w:top w:val="single" w:sz="4" w:space="0" w:color="auto"/>
              <w:bottom w:val="single" w:sz="4" w:space="0" w:color="auto"/>
            </w:tcBorders>
            <w:shd w:val="clear" w:color="auto" w:fill="auto"/>
          </w:tcPr>
          <w:p w14:paraId="6BCF626B" w14:textId="77777777" w:rsidR="00DD7B7C" w:rsidRPr="004E4AE8" w:rsidRDefault="00DD7B7C" w:rsidP="00DD7B7C">
            <w:pPr>
              <w:pStyle w:val="ENoteTableText"/>
            </w:pPr>
            <w:r w:rsidRPr="004E4AE8">
              <w:t>86, 2006</w:t>
            </w:r>
          </w:p>
        </w:tc>
        <w:tc>
          <w:tcPr>
            <w:tcW w:w="993" w:type="dxa"/>
            <w:tcBorders>
              <w:top w:val="single" w:sz="4" w:space="0" w:color="auto"/>
              <w:bottom w:val="single" w:sz="4" w:space="0" w:color="auto"/>
            </w:tcBorders>
            <w:shd w:val="clear" w:color="auto" w:fill="auto"/>
          </w:tcPr>
          <w:p w14:paraId="0DFF95D1" w14:textId="77777777" w:rsidR="00DD7B7C" w:rsidRPr="004E4AE8" w:rsidRDefault="00DD7B7C" w:rsidP="00DD7B7C">
            <w:pPr>
              <w:pStyle w:val="ENoteTableText"/>
            </w:pPr>
            <w:r w:rsidRPr="004E4AE8">
              <w:t>30</w:t>
            </w:r>
            <w:r w:rsidR="00292224" w:rsidRPr="004E4AE8">
              <w:t> </w:t>
            </w:r>
            <w:r w:rsidRPr="004E4AE8">
              <w:t>June 2006</w:t>
            </w:r>
          </w:p>
        </w:tc>
        <w:tc>
          <w:tcPr>
            <w:tcW w:w="1845" w:type="dxa"/>
            <w:tcBorders>
              <w:top w:val="single" w:sz="4" w:space="0" w:color="auto"/>
              <w:bottom w:val="single" w:sz="4" w:space="0" w:color="auto"/>
            </w:tcBorders>
            <w:shd w:val="clear" w:color="auto" w:fill="auto"/>
          </w:tcPr>
          <w:p w14:paraId="2123189E" w14:textId="77777777" w:rsidR="00DD7B7C" w:rsidRPr="004E4AE8" w:rsidRDefault="00DD7B7C" w:rsidP="00DD7B7C">
            <w:pPr>
              <w:pStyle w:val="ENoteTableText"/>
            </w:pPr>
            <w:r w:rsidRPr="004E4AE8">
              <w:t>Schedule</w:t>
            </w:r>
            <w:r w:rsidR="00292224" w:rsidRPr="004E4AE8">
              <w:t> </w:t>
            </w:r>
            <w:r w:rsidRPr="004E4AE8">
              <w:t>1 (items</w:t>
            </w:r>
            <w:r w:rsidR="00292224" w:rsidRPr="004E4AE8">
              <w:t> </w:t>
            </w:r>
            <w:r w:rsidRPr="004E4AE8">
              <w:t xml:space="preserve">41–47): </w:t>
            </w:r>
            <w:smartTag w:uri="urn:schemas-microsoft-com:office:smarttags" w:element="date">
              <w:smartTagPr>
                <w:attr w:name="Year" w:val="2006"/>
                <w:attr w:name="Day" w:val="30"/>
                <w:attr w:name="Month" w:val="12"/>
              </w:smartTagPr>
              <w:r w:rsidRPr="004E4AE8">
                <w:t>30 Dec 2006</w:t>
              </w:r>
            </w:smartTag>
            <w:r w:rsidRPr="004E4AE8">
              <w:t xml:space="preserve"> (</w:t>
            </w:r>
            <w:r w:rsidRPr="004E4AE8">
              <w:rPr>
                <w:i/>
              </w:rPr>
              <w:t xml:space="preserve">see </w:t>
            </w:r>
            <w:r w:rsidRPr="004E4AE8">
              <w:t>s. 2(1))</w:t>
            </w:r>
          </w:p>
        </w:tc>
        <w:tc>
          <w:tcPr>
            <w:tcW w:w="1420" w:type="dxa"/>
            <w:tcBorders>
              <w:top w:val="single" w:sz="4" w:space="0" w:color="auto"/>
              <w:bottom w:val="single" w:sz="4" w:space="0" w:color="auto"/>
            </w:tcBorders>
            <w:shd w:val="clear" w:color="auto" w:fill="auto"/>
          </w:tcPr>
          <w:p w14:paraId="5A7426E2" w14:textId="77777777" w:rsidR="00DD7B7C" w:rsidRPr="004E4AE8" w:rsidRDefault="00DD7B7C" w:rsidP="00DD7B7C">
            <w:pPr>
              <w:pStyle w:val="ENoteTableText"/>
            </w:pPr>
            <w:r w:rsidRPr="004E4AE8">
              <w:t>—</w:t>
            </w:r>
          </w:p>
        </w:tc>
      </w:tr>
      <w:tr w:rsidR="00DD7B7C" w:rsidRPr="004E4AE8" w14:paraId="3D96A867" w14:textId="77777777" w:rsidTr="00B95064">
        <w:trPr>
          <w:cantSplit/>
        </w:trPr>
        <w:tc>
          <w:tcPr>
            <w:tcW w:w="1838" w:type="dxa"/>
            <w:tcBorders>
              <w:top w:val="single" w:sz="4" w:space="0" w:color="auto"/>
              <w:bottom w:val="single" w:sz="4" w:space="0" w:color="auto"/>
            </w:tcBorders>
            <w:shd w:val="clear" w:color="auto" w:fill="auto"/>
          </w:tcPr>
          <w:p w14:paraId="0DE8CE4E" w14:textId="77777777" w:rsidR="00DD7B7C" w:rsidRPr="004E4AE8" w:rsidRDefault="00DD7B7C" w:rsidP="00DD7B7C">
            <w:pPr>
              <w:pStyle w:val="ENoteTableText"/>
            </w:pPr>
            <w:r w:rsidRPr="004E4AE8">
              <w:t>Superannuation Legislation Amendment (Trustee Board and Other Measures) (Consequential Amendments) Act 2008</w:t>
            </w:r>
          </w:p>
        </w:tc>
        <w:tc>
          <w:tcPr>
            <w:tcW w:w="992" w:type="dxa"/>
            <w:tcBorders>
              <w:top w:val="single" w:sz="4" w:space="0" w:color="auto"/>
              <w:bottom w:val="single" w:sz="4" w:space="0" w:color="auto"/>
            </w:tcBorders>
            <w:shd w:val="clear" w:color="auto" w:fill="auto"/>
          </w:tcPr>
          <w:p w14:paraId="373F4DE5" w14:textId="77777777" w:rsidR="00DD7B7C" w:rsidRPr="004E4AE8" w:rsidRDefault="00DD7B7C" w:rsidP="00DD7B7C">
            <w:pPr>
              <w:pStyle w:val="ENoteTableText"/>
            </w:pPr>
            <w:r w:rsidRPr="004E4AE8">
              <w:t>26, 2008</w:t>
            </w:r>
          </w:p>
        </w:tc>
        <w:tc>
          <w:tcPr>
            <w:tcW w:w="993" w:type="dxa"/>
            <w:tcBorders>
              <w:top w:val="single" w:sz="4" w:space="0" w:color="auto"/>
              <w:bottom w:val="single" w:sz="4" w:space="0" w:color="auto"/>
            </w:tcBorders>
            <w:shd w:val="clear" w:color="auto" w:fill="auto"/>
          </w:tcPr>
          <w:p w14:paraId="129C0F94" w14:textId="77777777" w:rsidR="00DD7B7C" w:rsidRPr="004E4AE8" w:rsidRDefault="00DD7B7C" w:rsidP="00DD7B7C">
            <w:pPr>
              <w:pStyle w:val="ENoteTableText"/>
            </w:pPr>
            <w:r w:rsidRPr="004E4AE8">
              <w:t>23</w:t>
            </w:r>
            <w:r w:rsidR="00292224" w:rsidRPr="004E4AE8">
              <w:t> </w:t>
            </w:r>
            <w:r w:rsidRPr="004E4AE8">
              <w:t>June 2008</w:t>
            </w:r>
          </w:p>
        </w:tc>
        <w:tc>
          <w:tcPr>
            <w:tcW w:w="1845" w:type="dxa"/>
            <w:tcBorders>
              <w:top w:val="single" w:sz="4" w:space="0" w:color="auto"/>
              <w:bottom w:val="single" w:sz="4" w:space="0" w:color="auto"/>
            </w:tcBorders>
            <w:shd w:val="clear" w:color="auto" w:fill="auto"/>
          </w:tcPr>
          <w:p w14:paraId="080E5BE3" w14:textId="77777777" w:rsidR="00DD7B7C" w:rsidRPr="004E4AE8" w:rsidRDefault="00DD7B7C" w:rsidP="00DD7B7C">
            <w:pPr>
              <w:pStyle w:val="ENoteTableText"/>
            </w:pPr>
            <w:r w:rsidRPr="004E4AE8">
              <w:t>Schedule</w:t>
            </w:r>
            <w:r w:rsidR="00292224" w:rsidRPr="004E4AE8">
              <w:t> </w:t>
            </w:r>
            <w:r w:rsidRPr="004E4AE8">
              <w:t>1 (items</w:t>
            </w:r>
            <w:r w:rsidR="00292224" w:rsidRPr="004E4AE8">
              <w:t> </w:t>
            </w:r>
            <w:r w:rsidRPr="004E4AE8">
              <w:t>98–101): Royal Assent</w:t>
            </w:r>
          </w:p>
        </w:tc>
        <w:tc>
          <w:tcPr>
            <w:tcW w:w="1420" w:type="dxa"/>
            <w:tcBorders>
              <w:top w:val="single" w:sz="4" w:space="0" w:color="auto"/>
              <w:bottom w:val="single" w:sz="4" w:space="0" w:color="auto"/>
            </w:tcBorders>
            <w:shd w:val="clear" w:color="auto" w:fill="auto"/>
          </w:tcPr>
          <w:p w14:paraId="29E7D301" w14:textId="77777777" w:rsidR="00DD7B7C" w:rsidRPr="004E4AE8" w:rsidRDefault="00DD7B7C" w:rsidP="00DD7B7C">
            <w:pPr>
              <w:pStyle w:val="ENoteTableText"/>
            </w:pPr>
            <w:r w:rsidRPr="004E4AE8">
              <w:t>—</w:t>
            </w:r>
          </w:p>
        </w:tc>
      </w:tr>
      <w:tr w:rsidR="00DD7B7C" w:rsidRPr="004E4AE8" w14:paraId="16B39ECC" w14:textId="77777777" w:rsidTr="00B95064">
        <w:trPr>
          <w:cantSplit/>
        </w:trPr>
        <w:tc>
          <w:tcPr>
            <w:tcW w:w="1838" w:type="dxa"/>
            <w:tcBorders>
              <w:top w:val="single" w:sz="4" w:space="0" w:color="auto"/>
              <w:bottom w:val="single" w:sz="4" w:space="0" w:color="auto"/>
            </w:tcBorders>
            <w:shd w:val="clear" w:color="auto" w:fill="auto"/>
          </w:tcPr>
          <w:p w14:paraId="57C7457E" w14:textId="77777777" w:rsidR="00DD7B7C" w:rsidRPr="004E4AE8" w:rsidRDefault="00DD7B7C" w:rsidP="00DD7B7C">
            <w:pPr>
              <w:pStyle w:val="ENoteTableText"/>
            </w:pPr>
            <w:r w:rsidRPr="004E4AE8">
              <w:t>Statute Law Revision Act 2010</w:t>
            </w:r>
          </w:p>
        </w:tc>
        <w:tc>
          <w:tcPr>
            <w:tcW w:w="992" w:type="dxa"/>
            <w:tcBorders>
              <w:top w:val="single" w:sz="4" w:space="0" w:color="auto"/>
              <w:bottom w:val="single" w:sz="4" w:space="0" w:color="auto"/>
            </w:tcBorders>
            <w:shd w:val="clear" w:color="auto" w:fill="auto"/>
          </w:tcPr>
          <w:p w14:paraId="12C1D6F5" w14:textId="77777777" w:rsidR="00DD7B7C" w:rsidRPr="004E4AE8" w:rsidRDefault="00DD7B7C" w:rsidP="00DD7B7C">
            <w:pPr>
              <w:pStyle w:val="ENoteTableText"/>
            </w:pPr>
            <w:r w:rsidRPr="004E4AE8">
              <w:t>8, 2010</w:t>
            </w:r>
          </w:p>
        </w:tc>
        <w:tc>
          <w:tcPr>
            <w:tcW w:w="993" w:type="dxa"/>
            <w:tcBorders>
              <w:top w:val="single" w:sz="4" w:space="0" w:color="auto"/>
              <w:bottom w:val="single" w:sz="4" w:space="0" w:color="auto"/>
            </w:tcBorders>
            <w:shd w:val="clear" w:color="auto" w:fill="auto"/>
          </w:tcPr>
          <w:p w14:paraId="316022DC" w14:textId="77777777" w:rsidR="00DD7B7C" w:rsidRPr="004E4AE8" w:rsidRDefault="00DD7B7C" w:rsidP="00DD7B7C">
            <w:pPr>
              <w:pStyle w:val="ENoteTableText"/>
            </w:pPr>
            <w:r w:rsidRPr="004E4AE8">
              <w:t>1 Mar 2010</w:t>
            </w:r>
          </w:p>
        </w:tc>
        <w:tc>
          <w:tcPr>
            <w:tcW w:w="1845" w:type="dxa"/>
            <w:tcBorders>
              <w:top w:val="single" w:sz="4" w:space="0" w:color="auto"/>
              <w:bottom w:val="single" w:sz="4" w:space="0" w:color="auto"/>
            </w:tcBorders>
            <w:shd w:val="clear" w:color="auto" w:fill="auto"/>
          </w:tcPr>
          <w:p w14:paraId="5026320E" w14:textId="56B3E029" w:rsidR="00DD7B7C" w:rsidRPr="004E4AE8" w:rsidRDefault="00DD7B7C" w:rsidP="00A072C0">
            <w:pPr>
              <w:pStyle w:val="ENoteTableText"/>
              <w:rPr>
                <w:i/>
              </w:rPr>
            </w:pPr>
            <w:r w:rsidRPr="004E4AE8">
              <w:t>Sch</w:t>
            </w:r>
            <w:r w:rsidR="008175D0" w:rsidRPr="004E4AE8">
              <w:t> </w:t>
            </w:r>
            <w:r w:rsidRPr="004E4AE8">
              <w:t>5 (</w:t>
            </w:r>
            <w:r w:rsidR="00947FC5" w:rsidRPr="004E4AE8">
              <w:t>item 1</w:t>
            </w:r>
            <w:r w:rsidRPr="004E4AE8">
              <w:t xml:space="preserve">37(a)): </w:t>
            </w:r>
            <w:r w:rsidR="00780BF4" w:rsidRPr="004E4AE8">
              <w:t>1</w:t>
            </w:r>
            <w:r w:rsidR="00A072C0" w:rsidRPr="004E4AE8">
              <w:t> </w:t>
            </w:r>
            <w:r w:rsidR="00780BF4" w:rsidRPr="004E4AE8">
              <w:t xml:space="preserve">Mar 2010 (s 2(1) </w:t>
            </w:r>
            <w:r w:rsidR="00E850E3">
              <w:t>item 3</w:t>
            </w:r>
            <w:r w:rsidR="00780BF4" w:rsidRPr="004E4AE8">
              <w:t>8)</w:t>
            </w:r>
          </w:p>
        </w:tc>
        <w:tc>
          <w:tcPr>
            <w:tcW w:w="1420" w:type="dxa"/>
            <w:tcBorders>
              <w:top w:val="single" w:sz="4" w:space="0" w:color="auto"/>
              <w:bottom w:val="single" w:sz="4" w:space="0" w:color="auto"/>
            </w:tcBorders>
            <w:shd w:val="clear" w:color="auto" w:fill="auto"/>
          </w:tcPr>
          <w:p w14:paraId="645B1EA5" w14:textId="77777777" w:rsidR="00DD7B7C" w:rsidRPr="004E4AE8" w:rsidRDefault="00DD7B7C" w:rsidP="00DD7B7C">
            <w:pPr>
              <w:pStyle w:val="ENoteTableText"/>
            </w:pPr>
            <w:r w:rsidRPr="004E4AE8">
              <w:t>—</w:t>
            </w:r>
          </w:p>
        </w:tc>
      </w:tr>
      <w:tr w:rsidR="00DD7B7C" w:rsidRPr="004E4AE8" w14:paraId="5D3F3914" w14:textId="77777777" w:rsidTr="00B95064">
        <w:trPr>
          <w:cantSplit/>
        </w:trPr>
        <w:tc>
          <w:tcPr>
            <w:tcW w:w="1838" w:type="dxa"/>
            <w:tcBorders>
              <w:top w:val="single" w:sz="4" w:space="0" w:color="auto"/>
              <w:bottom w:val="single" w:sz="4" w:space="0" w:color="auto"/>
            </w:tcBorders>
            <w:shd w:val="clear" w:color="auto" w:fill="auto"/>
          </w:tcPr>
          <w:p w14:paraId="03DFBF72" w14:textId="77777777" w:rsidR="00DD7B7C" w:rsidRPr="004E4AE8" w:rsidRDefault="00DD7B7C" w:rsidP="00DD7B7C">
            <w:pPr>
              <w:pStyle w:val="ENoteTableText"/>
            </w:pPr>
            <w:r w:rsidRPr="004E4AE8">
              <w:t>Freedom of Information Amendment (Reform) Act 2010</w:t>
            </w:r>
          </w:p>
        </w:tc>
        <w:tc>
          <w:tcPr>
            <w:tcW w:w="992" w:type="dxa"/>
            <w:tcBorders>
              <w:top w:val="single" w:sz="4" w:space="0" w:color="auto"/>
              <w:bottom w:val="single" w:sz="4" w:space="0" w:color="auto"/>
            </w:tcBorders>
            <w:shd w:val="clear" w:color="auto" w:fill="auto"/>
          </w:tcPr>
          <w:p w14:paraId="39C028E5" w14:textId="77777777" w:rsidR="00DD7B7C" w:rsidRPr="004E4AE8" w:rsidRDefault="00DD7B7C" w:rsidP="00DD7B7C">
            <w:pPr>
              <w:pStyle w:val="ENoteTableText"/>
            </w:pPr>
            <w:r w:rsidRPr="004E4AE8">
              <w:t>51, 2010</w:t>
            </w:r>
          </w:p>
        </w:tc>
        <w:tc>
          <w:tcPr>
            <w:tcW w:w="993" w:type="dxa"/>
            <w:tcBorders>
              <w:top w:val="single" w:sz="4" w:space="0" w:color="auto"/>
              <w:bottom w:val="single" w:sz="4" w:space="0" w:color="auto"/>
            </w:tcBorders>
            <w:shd w:val="clear" w:color="auto" w:fill="auto"/>
          </w:tcPr>
          <w:p w14:paraId="1BEDA0AD" w14:textId="3A33330D" w:rsidR="00DD7B7C" w:rsidRPr="004E4AE8" w:rsidRDefault="00B34AAF" w:rsidP="00DD7B7C">
            <w:pPr>
              <w:pStyle w:val="ENoteTableText"/>
            </w:pPr>
            <w:r>
              <w:t>31 May</w:t>
            </w:r>
            <w:r w:rsidR="00DD7B7C" w:rsidRPr="004E4AE8">
              <w:t xml:space="preserve"> 2010</w:t>
            </w:r>
          </w:p>
        </w:tc>
        <w:tc>
          <w:tcPr>
            <w:tcW w:w="1845" w:type="dxa"/>
            <w:tcBorders>
              <w:top w:val="single" w:sz="4" w:space="0" w:color="auto"/>
              <w:bottom w:val="single" w:sz="4" w:space="0" w:color="auto"/>
            </w:tcBorders>
            <w:shd w:val="clear" w:color="auto" w:fill="auto"/>
          </w:tcPr>
          <w:p w14:paraId="0639CB44" w14:textId="77777777" w:rsidR="00DD7B7C" w:rsidRPr="004E4AE8" w:rsidRDefault="00DD7B7C" w:rsidP="00570C64">
            <w:pPr>
              <w:pStyle w:val="ENoteTableText"/>
              <w:rPr>
                <w:i/>
              </w:rPr>
            </w:pPr>
            <w:r w:rsidRPr="004E4AE8">
              <w:t>Sch</w:t>
            </w:r>
            <w:r w:rsidR="00EA06F4" w:rsidRPr="004E4AE8">
              <w:t> </w:t>
            </w:r>
            <w:r w:rsidRPr="004E4AE8">
              <w:t>4 (items</w:t>
            </w:r>
            <w:r w:rsidR="00292224" w:rsidRPr="004E4AE8">
              <w:t> </w:t>
            </w:r>
            <w:r w:rsidRPr="004E4AE8">
              <w:t>59–64, 66, 67) and Sch</w:t>
            </w:r>
            <w:r w:rsidR="00EA06F4" w:rsidRPr="004E4AE8">
              <w:t> </w:t>
            </w:r>
            <w:r w:rsidRPr="004E4AE8">
              <w:t xml:space="preserve">7: </w:t>
            </w:r>
            <w:r w:rsidR="00021A3C" w:rsidRPr="004E4AE8">
              <w:t>1</w:t>
            </w:r>
            <w:r w:rsidR="00570C64" w:rsidRPr="004E4AE8">
              <w:t> </w:t>
            </w:r>
            <w:r w:rsidR="00021A3C" w:rsidRPr="004E4AE8">
              <w:t>Nov 2010 (s 2(1) item</w:t>
            </w:r>
            <w:r w:rsidR="00292224" w:rsidRPr="004E4AE8">
              <w:t> </w:t>
            </w:r>
            <w:r w:rsidR="00021A3C" w:rsidRPr="004E4AE8">
              <w:t>7)</w:t>
            </w:r>
          </w:p>
        </w:tc>
        <w:tc>
          <w:tcPr>
            <w:tcW w:w="1420" w:type="dxa"/>
            <w:tcBorders>
              <w:top w:val="single" w:sz="4" w:space="0" w:color="auto"/>
              <w:bottom w:val="single" w:sz="4" w:space="0" w:color="auto"/>
            </w:tcBorders>
            <w:shd w:val="clear" w:color="auto" w:fill="auto"/>
          </w:tcPr>
          <w:p w14:paraId="7237AEF1" w14:textId="77777777" w:rsidR="00DD7B7C" w:rsidRPr="004E4AE8" w:rsidRDefault="00DD7B7C" w:rsidP="00570C64">
            <w:pPr>
              <w:pStyle w:val="ENoteTableText"/>
            </w:pPr>
            <w:r w:rsidRPr="004E4AE8">
              <w:t>Sch 4 (</w:t>
            </w:r>
            <w:r w:rsidR="005900A1" w:rsidRPr="004E4AE8">
              <w:t>items 6</w:t>
            </w:r>
            <w:r w:rsidRPr="004E4AE8">
              <w:t>6, 67)</w:t>
            </w:r>
            <w:r w:rsidR="003710C3" w:rsidRPr="004E4AE8">
              <w:t xml:space="preserve"> and </w:t>
            </w:r>
            <w:r w:rsidRPr="004E4AE8">
              <w:t>Sch 7</w:t>
            </w:r>
          </w:p>
        </w:tc>
      </w:tr>
      <w:tr w:rsidR="00DD7B7C" w:rsidRPr="004E4AE8" w14:paraId="29DF1217" w14:textId="77777777" w:rsidTr="00B95064">
        <w:trPr>
          <w:cantSplit/>
        </w:trPr>
        <w:tc>
          <w:tcPr>
            <w:tcW w:w="1838" w:type="dxa"/>
            <w:tcBorders>
              <w:top w:val="single" w:sz="4" w:space="0" w:color="auto"/>
              <w:bottom w:val="single" w:sz="4" w:space="0" w:color="auto"/>
            </w:tcBorders>
            <w:shd w:val="clear" w:color="auto" w:fill="auto"/>
          </w:tcPr>
          <w:p w14:paraId="5D7D92E6" w14:textId="77777777" w:rsidR="00DD7B7C" w:rsidRPr="004E4AE8" w:rsidRDefault="00DD7B7C" w:rsidP="00DD7B7C">
            <w:pPr>
              <w:pStyle w:val="ENoteTableText"/>
            </w:pPr>
            <w:bookmarkStart w:id="297" w:name="CU_48199057"/>
            <w:bookmarkEnd w:id="297"/>
            <w:r w:rsidRPr="004E4AE8">
              <w:lastRenderedPageBreak/>
              <w:t>Territories Law Reform Act 2010</w:t>
            </w:r>
          </w:p>
        </w:tc>
        <w:tc>
          <w:tcPr>
            <w:tcW w:w="992" w:type="dxa"/>
            <w:tcBorders>
              <w:top w:val="single" w:sz="4" w:space="0" w:color="auto"/>
              <w:bottom w:val="single" w:sz="4" w:space="0" w:color="auto"/>
            </w:tcBorders>
            <w:shd w:val="clear" w:color="auto" w:fill="auto"/>
          </w:tcPr>
          <w:p w14:paraId="35796B34" w14:textId="77777777" w:rsidR="00DD7B7C" w:rsidRPr="004E4AE8" w:rsidRDefault="00DD7B7C" w:rsidP="00DD7B7C">
            <w:pPr>
              <w:pStyle w:val="ENoteTableText"/>
            </w:pPr>
            <w:r w:rsidRPr="004E4AE8">
              <w:t>139, 2010</w:t>
            </w:r>
          </w:p>
        </w:tc>
        <w:tc>
          <w:tcPr>
            <w:tcW w:w="993" w:type="dxa"/>
            <w:tcBorders>
              <w:top w:val="single" w:sz="4" w:space="0" w:color="auto"/>
              <w:bottom w:val="single" w:sz="4" w:space="0" w:color="auto"/>
            </w:tcBorders>
            <w:shd w:val="clear" w:color="auto" w:fill="auto"/>
          </w:tcPr>
          <w:p w14:paraId="0E128814" w14:textId="77777777" w:rsidR="00DD7B7C" w:rsidRPr="004E4AE8" w:rsidRDefault="00DD7B7C" w:rsidP="00DD7B7C">
            <w:pPr>
              <w:pStyle w:val="ENoteTableText"/>
            </w:pPr>
            <w:r w:rsidRPr="004E4AE8">
              <w:t>10 Dec 2010</w:t>
            </w:r>
          </w:p>
        </w:tc>
        <w:tc>
          <w:tcPr>
            <w:tcW w:w="1845" w:type="dxa"/>
            <w:tcBorders>
              <w:top w:val="single" w:sz="4" w:space="0" w:color="auto"/>
              <w:bottom w:val="single" w:sz="4" w:space="0" w:color="auto"/>
            </w:tcBorders>
            <w:shd w:val="clear" w:color="auto" w:fill="auto"/>
          </w:tcPr>
          <w:p w14:paraId="77FB271A" w14:textId="6F17377C" w:rsidR="00DD7B7C" w:rsidRPr="004E4AE8" w:rsidRDefault="00DD7B7C" w:rsidP="0004501A">
            <w:pPr>
              <w:pStyle w:val="ENoteTableText"/>
            </w:pPr>
            <w:r w:rsidRPr="004E4AE8">
              <w:t>Sch</w:t>
            </w:r>
            <w:r w:rsidR="00ED449C" w:rsidRPr="004E4AE8">
              <w:t> </w:t>
            </w:r>
            <w:r w:rsidRPr="004E4AE8">
              <w:t>1 (</w:t>
            </w:r>
            <w:r w:rsidR="00E850E3">
              <w:t>items 2</w:t>
            </w:r>
            <w:r w:rsidRPr="004E4AE8">
              <w:t>41, 242): 10</w:t>
            </w:r>
            <w:r w:rsidR="00292224" w:rsidRPr="004E4AE8">
              <w:t> </w:t>
            </w:r>
            <w:r w:rsidRPr="004E4AE8">
              <w:t>June 2011</w:t>
            </w:r>
            <w:r w:rsidR="0004501A" w:rsidRPr="004E4AE8">
              <w:t xml:space="preserve"> (s 2(1) item</w:t>
            </w:r>
            <w:r w:rsidR="00292224" w:rsidRPr="004E4AE8">
              <w:t> </w:t>
            </w:r>
            <w:r w:rsidR="0004501A" w:rsidRPr="004E4AE8">
              <w:t>9)</w:t>
            </w:r>
          </w:p>
        </w:tc>
        <w:tc>
          <w:tcPr>
            <w:tcW w:w="1420" w:type="dxa"/>
            <w:tcBorders>
              <w:top w:val="single" w:sz="4" w:space="0" w:color="auto"/>
              <w:bottom w:val="single" w:sz="4" w:space="0" w:color="auto"/>
            </w:tcBorders>
            <w:shd w:val="clear" w:color="auto" w:fill="auto"/>
          </w:tcPr>
          <w:p w14:paraId="7918075A" w14:textId="77777777" w:rsidR="00DD7B7C" w:rsidRPr="004E4AE8" w:rsidRDefault="00DD7B7C" w:rsidP="00DD7B7C">
            <w:pPr>
              <w:pStyle w:val="ENoteTableText"/>
            </w:pPr>
            <w:r w:rsidRPr="004E4AE8">
              <w:t>—</w:t>
            </w:r>
          </w:p>
        </w:tc>
      </w:tr>
      <w:tr w:rsidR="00DD7B7C" w:rsidRPr="004E4AE8" w14:paraId="0D88A607" w14:textId="77777777" w:rsidTr="00B95064">
        <w:trPr>
          <w:cantSplit/>
        </w:trPr>
        <w:tc>
          <w:tcPr>
            <w:tcW w:w="1838" w:type="dxa"/>
            <w:tcBorders>
              <w:top w:val="single" w:sz="4" w:space="0" w:color="auto"/>
              <w:bottom w:val="single" w:sz="4" w:space="0" w:color="auto"/>
            </w:tcBorders>
            <w:shd w:val="clear" w:color="auto" w:fill="auto"/>
          </w:tcPr>
          <w:p w14:paraId="6DC5C2B6" w14:textId="77777777" w:rsidR="00DD7B7C" w:rsidRPr="004E4AE8" w:rsidRDefault="00DD7B7C" w:rsidP="00DD7B7C">
            <w:pPr>
              <w:pStyle w:val="ENoteTableText"/>
            </w:pPr>
            <w:bookmarkStart w:id="298" w:name="CU_49208701"/>
            <w:bookmarkEnd w:id="298"/>
            <w:r w:rsidRPr="004E4AE8">
              <w:t>Statute Law Revision Act 2011</w:t>
            </w:r>
          </w:p>
        </w:tc>
        <w:tc>
          <w:tcPr>
            <w:tcW w:w="992" w:type="dxa"/>
            <w:tcBorders>
              <w:top w:val="single" w:sz="4" w:space="0" w:color="auto"/>
              <w:bottom w:val="single" w:sz="4" w:space="0" w:color="auto"/>
            </w:tcBorders>
            <w:shd w:val="clear" w:color="auto" w:fill="auto"/>
          </w:tcPr>
          <w:p w14:paraId="56CBAF76" w14:textId="77777777" w:rsidR="00DD7B7C" w:rsidRPr="004E4AE8" w:rsidRDefault="00DD7B7C" w:rsidP="00DD7B7C">
            <w:pPr>
              <w:pStyle w:val="ENoteTableText"/>
            </w:pPr>
            <w:r w:rsidRPr="004E4AE8">
              <w:t>5, 2011</w:t>
            </w:r>
          </w:p>
        </w:tc>
        <w:tc>
          <w:tcPr>
            <w:tcW w:w="993" w:type="dxa"/>
            <w:tcBorders>
              <w:top w:val="single" w:sz="4" w:space="0" w:color="auto"/>
              <w:bottom w:val="single" w:sz="4" w:space="0" w:color="auto"/>
            </w:tcBorders>
            <w:shd w:val="clear" w:color="auto" w:fill="auto"/>
          </w:tcPr>
          <w:p w14:paraId="5F1718B5" w14:textId="77777777" w:rsidR="00DD7B7C" w:rsidRPr="004E4AE8" w:rsidRDefault="00DD7B7C" w:rsidP="00DD7B7C">
            <w:pPr>
              <w:pStyle w:val="ENoteTableText"/>
            </w:pPr>
            <w:r w:rsidRPr="004E4AE8">
              <w:t>22 Mar 2011</w:t>
            </w:r>
          </w:p>
        </w:tc>
        <w:tc>
          <w:tcPr>
            <w:tcW w:w="1845" w:type="dxa"/>
            <w:tcBorders>
              <w:top w:val="single" w:sz="4" w:space="0" w:color="auto"/>
              <w:bottom w:val="single" w:sz="4" w:space="0" w:color="auto"/>
            </w:tcBorders>
            <w:shd w:val="clear" w:color="auto" w:fill="auto"/>
          </w:tcPr>
          <w:p w14:paraId="141BC59A" w14:textId="7ECCE3F0" w:rsidR="00DD7B7C" w:rsidRPr="004E4AE8" w:rsidRDefault="00DD7B7C" w:rsidP="0004501A">
            <w:pPr>
              <w:pStyle w:val="ENoteTableText"/>
            </w:pPr>
            <w:r w:rsidRPr="004E4AE8">
              <w:t>Sch</w:t>
            </w:r>
            <w:r w:rsidR="00ED449C" w:rsidRPr="004E4AE8">
              <w:t> </w:t>
            </w:r>
            <w:r w:rsidRPr="004E4AE8">
              <w:t>1 (items</w:t>
            </w:r>
            <w:r w:rsidR="00292224" w:rsidRPr="004E4AE8">
              <w:t> </w:t>
            </w:r>
            <w:r w:rsidRPr="004E4AE8">
              <w:t xml:space="preserve">70–86): </w:t>
            </w:r>
            <w:r w:rsidR="0004501A" w:rsidRPr="004E4AE8">
              <w:t>22</w:t>
            </w:r>
            <w:r w:rsidR="00292224" w:rsidRPr="004E4AE8">
              <w:t> </w:t>
            </w:r>
            <w:r w:rsidR="0004501A" w:rsidRPr="004E4AE8">
              <w:t xml:space="preserve">March 2011 (s 2(1) </w:t>
            </w:r>
            <w:r w:rsidR="00B64597">
              <w:t>item 2</w:t>
            </w:r>
            <w:r w:rsidR="0004501A" w:rsidRPr="004E4AE8">
              <w:t>)</w:t>
            </w:r>
            <w:r w:rsidRPr="004E4AE8">
              <w:br/>
              <w:t>Sch</w:t>
            </w:r>
            <w:r w:rsidR="00ED449C" w:rsidRPr="004E4AE8">
              <w:t> </w:t>
            </w:r>
            <w:r w:rsidRPr="004E4AE8">
              <w:t>6 (</w:t>
            </w:r>
            <w:r w:rsidR="00947FC5" w:rsidRPr="004E4AE8">
              <w:t>item 1</w:t>
            </w:r>
            <w:r w:rsidRPr="004E4AE8">
              <w:t>30): 19</w:t>
            </w:r>
            <w:r w:rsidR="00F0236C" w:rsidRPr="004E4AE8">
              <w:t xml:space="preserve"> </w:t>
            </w:r>
            <w:r w:rsidRPr="004E4AE8">
              <w:t>Apr 2011</w:t>
            </w:r>
            <w:r w:rsidR="0004501A" w:rsidRPr="004E4AE8">
              <w:t xml:space="preserve"> (s 2(1) </w:t>
            </w:r>
            <w:r w:rsidR="00947FC5" w:rsidRPr="004E4AE8">
              <w:t>item 1</w:t>
            </w:r>
            <w:r w:rsidR="0004501A" w:rsidRPr="004E4AE8">
              <w:t>7)</w:t>
            </w:r>
          </w:p>
        </w:tc>
        <w:tc>
          <w:tcPr>
            <w:tcW w:w="1420" w:type="dxa"/>
            <w:tcBorders>
              <w:top w:val="single" w:sz="4" w:space="0" w:color="auto"/>
              <w:bottom w:val="single" w:sz="4" w:space="0" w:color="auto"/>
            </w:tcBorders>
            <w:shd w:val="clear" w:color="auto" w:fill="auto"/>
          </w:tcPr>
          <w:p w14:paraId="0878635D" w14:textId="77777777" w:rsidR="00DD7B7C" w:rsidRPr="004E4AE8" w:rsidRDefault="00DD7B7C" w:rsidP="00DD7B7C">
            <w:pPr>
              <w:pStyle w:val="ENoteTableText"/>
            </w:pPr>
            <w:r w:rsidRPr="004E4AE8">
              <w:t>—</w:t>
            </w:r>
          </w:p>
        </w:tc>
      </w:tr>
      <w:tr w:rsidR="00DD7B7C" w:rsidRPr="004E4AE8" w14:paraId="0009610B" w14:textId="77777777" w:rsidTr="00B95064">
        <w:trPr>
          <w:cantSplit/>
        </w:trPr>
        <w:tc>
          <w:tcPr>
            <w:tcW w:w="1838" w:type="dxa"/>
            <w:tcBorders>
              <w:top w:val="single" w:sz="4" w:space="0" w:color="auto"/>
              <w:bottom w:val="single" w:sz="4" w:space="0" w:color="auto"/>
            </w:tcBorders>
            <w:shd w:val="clear" w:color="auto" w:fill="auto"/>
          </w:tcPr>
          <w:p w14:paraId="4E5619B5" w14:textId="77777777" w:rsidR="00DD7B7C" w:rsidRPr="004E4AE8" w:rsidRDefault="00DD7B7C" w:rsidP="00DD7B7C">
            <w:pPr>
              <w:pStyle w:val="ENoteTableText"/>
            </w:pPr>
            <w:r w:rsidRPr="004E4AE8">
              <w:t>Education Services for Overseas Students Legislation Amendment Act 2011</w:t>
            </w:r>
          </w:p>
        </w:tc>
        <w:tc>
          <w:tcPr>
            <w:tcW w:w="992" w:type="dxa"/>
            <w:tcBorders>
              <w:top w:val="single" w:sz="4" w:space="0" w:color="auto"/>
              <w:bottom w:val="single" w:sz="4" w:space="0" w:color="auto"/>
            </w:tcBorders>
            <w:shd w:val="clear" w:color="auto" w:fill="auto"/>
          </w:tcPr>
          <w:p w14:paraId="58251350" w14:textId="77777777" w:rsidR="00DD7B7C" w:rsidRPr="004E4AE8" w:rsidRDefault="00DD7B7C" w:rsidP="00DD7B7C">
            <w:pPr>
              <w:pStyle w:val="ENoteTableText"/>
            </w:pPr>
            <w:r w:rsidRPr="004E4AE8">
              <w:t>11, 2011</w:t>
            </w:r>
          </w:p>
        </w:tc>
        <w:tc>
          <w:tcPr>
            <w:tcW w:w="993" w:type="dxa"/>
            <w:tcBorders>
              <w:top w:val="single" w:sz="4" w:space="0" w:color="auto"/>
              <w:bottom w:val="single" w:sz="4" w:space="0" w:color="auto"/>
            </w:tcBorders>
            <w:shd w:val="clear" w:color="auto" w:fill="auto"/>
          </w:tcPr>
          <w:p w14:paraId="2162C6BF" w14:textId="77777777" w:rsidR="00DD7B7C" w:rsidRPr="004E4AE8" w:rsidRDefault="00DD7B7C" w:rsidP="00DD7B7C">
            <w:pPr>
              <w:pStyle w:val="ENoteTableText"/>
            </w:pPr>
            <w:r w:rsidRPr="004E4AE8">
              <w:t>8 Apr 2011</w:t>
            </w:r>
          </w:p>
        </w:tc>
        <w:tc>
          <w:tcPr>
            <w:tcW w:w="1845" w:type="dxa"/>
            <w:tcBorders>
              <w:top w:val="single" w:sz="4" w:space="0" w:color="auto"/>
              <w:bottom w:val="single" w:sz="4" w:space="0" w:color="auto"/>
            </w:tcBorders>
            <w:shd w:val="clear" w:color="auto" w:fill="auto"/>
          </w:tcPr>
          <w:p w14:paraId="656F4954" w14:textId="44E718F6" w:rsidR="00DD7B7C" w:rsidRPr="004E4AE8" w:rsidRDefault="00DD7B7C" w:rsidP="002B7801">
            <w:pPr>
              <w:pStyle w:val="ENoteTableText"/>
            </w:pPr>
            <w:r w:rsidRPr="004E4AE8">
              <w:t>Sch</w:t>
            </w:r>
            <w:r w:rsidR="00ED449C" w:rsidRPr="004E4AE8">
              <w:t> </w:t>
            </w:r>
            <w:r w:rsidRPr="004E4AE8">
              <w:t>2 (</w:t>
            </w:r>
            <w:r w:rsidR="00E850E3">
              <w:t>items 1</w:t>
            </w:r>
            <w:r w:rsidRPr="004E4AE8">
              <w:t>–4, 8, 9): 9</w:t>
            </w:r>
            <w:r w:rsidR="00F0236C" w:rsidRPr="004E4AE8">
              <w:t xml:space="preserve"> </w:t>
            </w:r>
            <w:r w:rsidRPr="004E4AE8">
              <w:t>Apr 2011</w:t>
            </w:r>
            <w:r w:rsidR="002B7801" w:rsidRPr="004E4AE8">
              <w:t xml:space="preserve"> (s 2(1) </w:t>
            </w:r>
            <w:r w:rsidR="00B64597">
              <w:t>item 2</w:t>
            </w:r>
            <w:r w:rsidR="002B7801" w:rsidRPr="004E4AE8">
              <w:t>)</w:t>
            </w:r>
          </w:p>
        </w:tc>
        <w:tc>
          <w:tcPr>
            <w:tcW w:w="1420" w:type="dxa"/>
            <w:tcBorders>
              <w:top w:val="single" w:sz="4" w:space="0" w:color="auto"/>
              <w:bottom w:val="single" w:sz="4" w:space="0" w:color="auto"/>
            </w:tcBorders>
            <w:shd w:val="clear" w:color="auto" w:fill="auto"/>
          </w:tcPr>
          <w:p w14:paraId="795D0157" w14:textId="77777777" w:rsidR="00DD7B7C" w:rsidRPr="004E4AE8" w:rsidRDefault="00DD7B7C" w:rsidP="002B7801">
            <w:pPr>
              <w:pStyle w:val="ENoteTableText"/>
            </w:pPr>
            <w:r w:rsidRPr="004E4AE8">
              <w:t>Sch 2 (</w:t>
            </w:r>
            <w:r w:rsidR="0025047C" w:rsidRPr="004E4AE8">
              <w:t>items 8</w:t>
            </w:r>
            <w:r w:rsidR="00570B6F" w:rsidRPr="004E4AE8">
              <w:t>, 9)</w:t>
            </w:r>
          </w:p>
        </w:tc>
      </w:tr>
      <w:tr w:rsidR="00DD7B7C" w:rsidRPr="004E4AE8" w14:paraId="16E55ABC" w14:textId="77777777" w:rsidTr="00B95064">
        <w:trPr>
          <w:cantSplit/>
        </w:trPr>
        <w:tc>
          <w:tcPr>
            <w:tcW w:w="1838" w:type="dxa"/>
            <w:tcBorders>
              <w:top w:val="single" w:sz="4" w:space="0" w:color="auto"/>
              <w:bottom w:val="single" w:sz="4" w:space="0" w:color="auto"/>
            </w:tcBorders>
            <w:shd w:val="clear" w:color="auto" w:fill="auto"/>
          </w:tcPr>
          <w:p w14:paraId="02DC8EFC" w14:textId="77777777" w:rsidR="00DD7B7C" w:rsidRPr="004E4AE8" w:rsidRDefault="00DD7B7C" w:rsidP="00DD7B7C">
            <w:pPr>
              <w:pStyle w:val="ENoteTableText"/>
            </w:pPr>
            <w:r w:rsidRPr="004E4AE8">
              <w:t>Acts Interpretation Amendment Act 2011</w:t>
            </w:r>
          </w:p>
        </w:tc>
        <w:tc>
          <w:tcPr>
            <w:tcW w:w="992" w:type="dxa"/>
            <w:tcBorders>
              <w:top w:val="single" w:sz="4" w:space="0" w:color="auto"/>
              <w:bottom w:val="single" w:sz="4" w:space="0" w:color="auto"/>
            </w:tcBorders>
            <w:shd w:val="clear" w:color="auto" w:fill="auto"/>
          </w:tcPr>
          <w:p w14:paraId="6265FE90" w14:textId="77777777" w:rsidR="00DD7B7C" w:rsidRPr="004E4AE8" w:rsidRDefault="00DD7B7C" w:rsidP="00DD7B7C">
            <w:pPr>
              <w:pStyle w:val="ENoteTableText"/>
            </w:pPr>
            <w:r w:rsidRPr="004E4AE8">
              <w:t>46, 2011</w:t>
            </w:r>
          </w:p>
        </w:tc>
        <w:tc>
          <w:tcPr>
            <w:tcW w:w="993" w:type="dxa"/>
            <w:tcBorders>
              <w:top w:val="single" w:sz="4" w:space="0" w:color="auto"/>
              <w:bottom w:val="single" w:sz="4" w:space="0" w:color="auto"/>
            </w:tcBorders>
            <w:shd w:val="clear" w:color="auto" w:fill="auto"/>
          </w:tcPr>
          <w:p w14:paraId="7DE3B777" w14:textId="77777777" w:rsidR="00DD7B7C" w:rsidRPr="004E4AE8" w:rsidRDefault="00DD7B7C" w:rsidP="00DD7B7C">
            <w:pPr>
              <w:pStyle w:val="ENoteTableText"/>
            </w:pPr>
            <w:r w:rsidRPr="004E4AE8">
              <w:t>27</w:t>
            </w:r>
            <w:r w:rsidR="00292224" w:rsidRPr="004E4AE8">
              <w:t> </w:t>
            </w:r>
            <w:r w:rsidRPr="004E4AE8">
              <w:t>June 2011</w:t>
            </w:r>
          </w:p>
        </w:tc>
        <w:tc>
          <w:tcPr>
            <w:tcW w:w="1845" w:type="dxa"/>
            <w:tcBorders>
              <w:top w:val="single" w:sz="4" w:space="0" w:color="auto"/>
              <w:bottom w:val="single" w:sz="4" w:space="0" w:color="auto"/>
            </w:tcBorders>
            <w:shd w:val="clear" w:color="auto" w:fill="auto"/>
          </w:tcPr>
          <w:p w14:paraId="2402401A" w14:textId="7AFF5B5B" w:rsidR="00DD7B7C" w:rsidRPr="004E4AE8" w:rsidRDefault="00DD7B7C" w:rsidP="002B7801">
            <w:pPr>
              <w:pStyle w:val="ENoteTableText"/>
            </w:pPr>
            <w:r w:rsidRPr="004E4AE8">
              <w:t>Sch</w:t>
            </w:r>
            <w:r w:rsidR="00ED449C" w:rsidRPr="004E4AE8">
              <w:t> </w:t>
            </w:r>
            <w:r w:rsidRPr="004E4AE8">
              <w:t>2 (</w:t>
            </w:r>
            <w:r w:rsidR="0025047C" w:rsidRPr="004E4AE8">
              <w:t>items 8</w:t>
            </w:r>
            <w:r w:rsidRPr="004E4AE8">
              <w:t>94–900) and Sch</w:t>
            </w:r>
            <w:r w:rsidR="00ED449C" w:rsidRPr="004E4AE8">
              <w:t> </w:t>
            </w:r>
            <w:r w:rsidRPr="004E4AE8">
              <w:t>3 (</w:t>
            </w:r>
            <w:r w:rsidR="00E850E3">
              <w:t>items 1</w:t>
            </w:r>
            <w:r w:rsidRPr="004E4AE8">
              <w:t>0, 11): 27</w:t>
            </w:r>
            <w:r w:rsidR="00F0236C" w:rsidRPr="004E4AE8">
              <w:t xml:space="preserve"> </w:t>
            </w:r>
            <w:r w:rsidRPr="004E4AE8">
              <w:t>Dec 2011</w:t>
            </w:r>
            <w:r w:rsidR="002B7801" w:rsidRPr="004E4AE8">
              <w:t xml:space="preserve"> (s 2(1) items</w:t>
            </w:r>
            <w:r w:rsidR="00292224" w:rsidRPr="004E4AE8">
              <w:t> </w:t>
            </w:r>
            <w:r w:rsidR="002B7801" w:rsidRPr="004E4AE8">
              <w:t>7, 12)</w:t>
            </w:r>
          </w:p>
        </w:tc>
        <w:tc>
          <w:tcPr>
            <w:tcW w:w="1420" w:type="dxa"/>
            <w:tcBorders>
              <w:top w:val="single" w:sz="4" w:space="0" w:color="auto"/>
              <w:bottom w:val="single" w:sz="4" w:space="0" w:color="auto"/>
            </w:tcBorders>
            <w:shd w:val="clear" w:color="auto" w:fill="auto"/>
          </w:tcPr>
          <w:p w14:paraId="0561E045" w14:textId="62C3A731" w:rsidR="00DD7B7C" w:rsidRPr="004E4AE8" w:rsidRDefault="00DD7B7C" w:rsidP="002B7801">
            <w:pPr>
              <w:pStyle w:val="ENoteTableText"/>
            </w:pPr>
            <w:r w:rsidRPr="004E4AE8">
              <w:t>Sch 3 (</w:t>
            </w:r>
            <w:r w:rsidR="00E850E3">
              <w:t>items 1</w:t>
            </w:r>
            <w:r w:rsidRPr="004E4AE8">
              <w:t>0, 11)</w:t>
            </w:r>
          </w:p>
        </w:tc>
      </w:tr>
      <w:tr w:rsidR="00DD7B7C" w:rsidRPr="004E4AE8" w14:paraId="03A886CF" w14:textId="77777777" w:rsidTr="00B95064">
        <w:trPr>
          <w:cantSplit/>
        </w:trPr>
        <w:tc>
          <w:tcPr>
            <w:tcW w:w="1838" w:type="dxa"/>
            <w:tcBorders>
              <w:top w:val="single" w:sz="4" w:space="0" w:color="auto"/>
              <w:bottom w:val="single" w:sz="4" w:space="0" w:color="auto"/>
            </w:tcBorders>
            <w:shd w:val="clear" w:color="auto" w:fill="auto"/>
          </w:tcPr>
          <w:p w14:paraId="77D6A374" w14:textId="77777777" w:rsidR="00DD7B7C" w:rsidRPr="004E4AE8" w:rsidRDefault="00DD7B7C" w:rsidP="00DD7B7C">
            <w:pPr>
              <w:pStyle w:val="ENoteTableText"/>
            </w:pPr>
            <w:r w:rsidRPr="004E4AE8">
              <w:t>Superannuation Legislation (Consequential Amendments and Transitional Provisions) Act 2011</w:t>
            </w:r>
          </w:p>
        </w:tc>
        <w:tc>
          <w:tcPr>
            <w:tcW w:w="992" w:type="dxa"/>
            <w:tcBorders>
              <w:top w:val="single" w:sz="4" w:space="0" w:color="auto"/>
              <w:bottom w:val="single" w:sz="4" w:space="0" w:color="auto"/>
            </w:tcBorders>
            <w:shd w:val="clear" w:color="auto" w:fill="auto"/>
          </w:tcPr>
          <w:p w14:paraId="00498C16" w14:textId="77777777" w:rsidR="00DD7B7C" w:rsidRPr="004E4AE8" w:rsidRDefault="00DD7B7C" w:rsidP="00DD7B7C">
            <w:pPr>
              <w:pStyle w:val="ENoteTableText"/>
            </w:pPr>
            <w:r w:rsidRPr="004E4AE8">
              <w:t>58, 2011</w:t>
            </w:r>
          </w:p>
        </w:tc>
        <w:tc>
          <w:tcPr>
            <w:tcW w:w="993" w:type="dxa"/>
            <w:tcBorders>
              <w:top w:val="single" w:sz="4" w:space="0" w:color="auto"/>
              <w:bottom w:val="single" w:sz="4" w:space="0" w:color="auto"/>
            </w:tcBorders>
            <w:shd w:val="clear" w:color="auto" w:fill="auto"/>
          </w:tcPr>
          <w:p w14:paraId="208FCDAF" w14:textId="77777777" w:rsidR="00DD7B7C" w:rsidRPr="004E4AE8" w:rsidRDefault="00DD7B7C" w:rsidP="00DD7B7C">
            <w:pPr>
              <w:pStyle w:val="ENoteTableText"/>
            </w:pPr>
            <w:r w:rsidRPr="004E4AE8">
              <w:t>28</w:t>
            </w:r>
            <w:r w:rsidR="00292224" w:rsidRPr="004E4AE8">
              <w:t> </w:t>
            </w:r>
            <w:r w:rsidRPr="004E4AE8">
              <w:t>June 2011</w:t>
            </w:r>
          </w:p>
        </w:tc>
        <w:tc>
          <w:tcPr>
            <w:tcW w:w="1845" w:type="dxa"/>
            <w:tcBorders>
              <w:top w:val="single" w:sz="4" w:space="0" w:color="auto"/>
              <w:bottom w:val="single" w:sz="4" w:space="0" w:color="auto"/>
            </w:tcBorders>
            <w:shd w:val="clear" w:color="auto" w:fill="auto"/>
          </w:tcPr>
          <w:p w14:paraId="47D27410" w14:textId="0B8444E5" w:rsidR="00DD7B7C" w:rsidRPr="004E4AE8" w:rsidRDefault="00DD7B7C" w:rsidP="00570C64">
            <w:pPr>
              <w:pStyle w:val="ENoteTableText"/>
            </w:pPr>
            <w:r w:rsidRPr="004E4AE8">
              <w:t>Sch</w:t>
            </w:r>
            <w:r w:rsidR="00EA06F4" w:rsidRPr="004E4AE8">
              <w:t> </w:t>
            </w:r>
            <w:r w:rsidRPr="004E4AE8">
              <w:t>1 (</w:t>
            </w:r>
            <w:r w:rsidR="00E850E3">
              <w:t>items 1</w:t>
            </w:r>
            <w:r w:rsidRPr="004E4AE8">
              <w:t>23, 124):</w:t>
            </w:r>
            <w:r w:rsidR="00DB1918" w:rsidRPr="004E4AE8">
              <w:t xml:space="preserve"> </w:t>
            </w:r>
            <w:r w:rsidR="0081716D" w:rsidRPr="004E4AE8">
              <w:t>1 July</w:t>
            </w:r>
            <w:r w:rsidR="00DB1918" w:rsidRPr="004E4AE8">
              <w:t xml:space="preserve"> 2011 (s 2(1) </w:t>
            </w:r>
            <w:r w:rsidR="00B64597">
              <w:t>item 2</w:t>
            </w:r>
            <w:r w:rsidR="00DB1918" w:rsidRPr="004E4AE8">
              <w:t>)</w:t>
            </w:r>
          </w:p>
        </w:tc>
        <w:tc>
          <w:tcPr>
            <w:tcW w:w="1420" w:type="dxa"/>
            <w:tcBorders>
              <w:top w:val="single" w:sz="4" w:space="0" w:color="auto"/>
              <w:bottom w:val="single" w:sz="4" w:space="0" w:color="auto"/>
            </w:tcBorders>
            <w:shd w:val="clear" w:color="auto" w:fill="auto"/>
          </w:tcPr>
          <w:p w14:paraId="6FBB6898" w14:textId="77777777" w:rsidR="00DD7B7C" w:rsidRPr="004E4AE8" w:rsidRDefault="00DD7B7C" w:rsidP="00DD7B7C">
            <w:pPr>
              <w:pStyle w:val="ENoteTableText"/>
            </w:pPr>
            <w:r w:rsidRPr="004E4AE8">
              <w:t>—</w:t>
            </w:r>
          </w:p>
        </w:tc>
      </w:tr>
      <w:tr w:rsidR="00DD7B7C" w:rsidRPr="004E4AE8" w14:paraId="4B33186F" w14:textId="77777777" w:rsidTr="00B95064">
        <w:trPr>
          <w:cantSplit/>
        </w:trPr>
        <w:tc>
          <w:tcPr>
            <w:tcW w:w="1838" w:type="dxa"/>
            <w:tcBorders>
              <w:top w:val="single" w:sz="4" w:space="0" w:color="auto"/>
              <w:bottom w:val="single" w:sz="4" w:space="0" w:color="auto"/>
            </w:tcBorders>
            <w:shd w:val="clear" w:color="auto" w:fill="auto"/>
          </w:tcPr>
          <w:p w14:paraId="734862C7" w14:textId="77777777" w:rsidR="00DD7B7C" w:rsidRPr="004E4AE8" w:rsidRDefault="00DD7B7C" w:rsidP="00DD7B7C">
            <w:pPr>
              <w:pStyle w:val="ENoteTableText"/>
            </w:pPr>
            <w:r w:rsidRPr="004E4AE8">
              <w:t>Education Services for Overseas Students Legislation Amendment (Tuition Protection Service and Other Measures) Act 2012</w:t>
            </w:r>
          </w:p>
        </w:tc>
        <w:tc>
          <w:tcPr>
            <w:tcW w:w="992" w:type="dxa"/>
            <w:tcBorders>
              <w:top w:val="single" w:sz="4" w:space="0" w:color="auto"/>
              <w:bottom w:val="single" w:sz="4" w:space="0" w:color="auto"/>
            </w:tcBorders>
            <w:shd w:val="clear" w:color="auto" w:fill="auto"/>
          </w:tcPr>
          <w:p w14:paraId="3B02533F" w14:textId="77777777" w:rsidR="00DD7B7C" w:rsidRPr="004E4AE8" w:rsidRDefault="00DD7B7C" w:rsidP="00DD7B7C">
            <w:pPr>
              <w:pStyle w:val="ENoteTableText"/>
            </w:pPr>
            <w:r w:rsidRPr="004E4AE8">
              <w:t>9, 2012</w:t>
            </w:r>
          </w:p>
        </w:tc>
        <w:tc>
          <w:tcPr>
            <w:tcW w:w="993" w:type="dxa"/>
            <w:tcBorders>
              <w:top w:val="single" w:sz="4" w:space="0" w:color="auto"/>
              <w:bottom w:val="single" w:sz="4" w:space="0" w:color="auto"/>
            </w:tcBorders>
            <w:shd w:val="clear" w:color="auto" w:fill="auto"/>
          </w:tcPr>
          <w:p w14:paraId="6340618A" w14:textId="77777777" w:rsidR="00DD7B7C" w:rsidRPr="004E4AE8" w:rsidRDefault="00DD7B7C" w:rsidP="00DD7B7C">
            <w:pPr>
              <w:pStyle w:val="ENoteTableText"/>
            </w:pPr>
            <w:r w:rsidRPr="004E4AE8">
              <w:t>20 Mar 2012</w:t>
            </w:r>
          </w:p>
        </w:tc>
        <w:tc>
          <w:tcPr>
            <w:tcW w:w="1845" w:type="dxa"/>
            <w:tcBorders>
              <w:top w:val="single" w:sz="4" w:space="0" w:color="auto"/>
              <w:bottom w:val="single" w:sz="4" w:space="0" w:color="auto"/>
            </w:tcBorders>
            <w:shd w:val="clear" w:color="auto" w:fill="auto"/>
          </w:tcPr>
          <w:p w14:paraId="37EADA2D" w14:textId="70DF5B7F" w:rsidR="00DD7B7C" w:rsidRPr="004E4AE8" w:rsidRDefault="00DD7B7C" w:rsidP="002B7801">
            <w:pPr>
              <w:pStyle w:val="ENoteTableText"/>
            </w:pPr>
            <w:r w:rsidRPr="004E4AE8">
              <w:t>Sch</w:t>
            </w:r>
            <w:r w:rsidR="00ED449C" w:rsidRPr="004E4AE8">
              <w:t> </w:t>
            </w:r>
            <w:r w:rsidRPr="004E4AE8">
              <w:t>5 (</w:t>
            </w:r>
            <w:r w:rsidR="005900A1" w:rsidRPr="004E4AE8">
              <w:t>items 6</w:t>
            </w:r>
            <w:r w:rsidRPr="004E4AE8">
              <w:t xml:space="preserve">, 7, 8(2)): </w:t>
            </w:r>
            <w:r w:rsidR="0081716D" w:rsidRPr="004E4AE8">
              <w:t>1 July</w:t>
            </w:r>
            <w:r w:rsidRPr="004E4AE8">
              <w:t xml:space="preserve"> 2012</w:t>
            </w:r>
            <w:r w:rsidR="002B7801" w:rsidRPr="004E4AE8">
              <w:t xml:space="preserve"> (s 2(1) </w:t>
            </w:r>
            <w:r w:rsidR="00947FC5" w:rsidRPr="004E4AE8">
              <w:t>item 1</w:t>
            </w:r>
            <w:r w:rsidR="002B7801" w:rsidRPr="004E4AE8">
              <w:t>5)</w:t>
            </w:r>
          </w:p>
        </w:tc>
        <w:tc>
          <w:tcPr>
            <w:tcW w:w="1420" w:type="dxa"/>
            <w:tcBorders>
              <w:top w:val="single" w:sz="4" w:space="0" w:color="auto"/>
              <w:bottom w:val="single" w:sz="4" w:space="0" w:color="auto"/>
            </w:tcBorders>
            <w:shd w:val="clear" w:color="auto" w:fill="auto"/>
          </w:tcPr>
          <w:p w14:paraId="47C0D188" w14:textId="77777777" w:rsidR="00DD7B7C" w:rsidRPr="004E4AE8" w:rsidRDefault="00DD7B7C" w:rsidP="002B7801">
            <w:pPr>
              <w:pStyle w:val="ENoteTableText"/>
            </w:pPr>
            <w:r w:rsidRPr="004E4AE8">
              <w:t>Sch 5 (item</w:t>
            </w:r>
            <w:r w:rsidR="00292224" w:rsidRPr="004E4AE8">
              <w:t> </w:t>
            </w:r>
            <w:r w:rsidRPr="004E4AE8">
              <w:t>8(2))</w:t>
            </w:r>
          </w:p>
        </w:tc>
      </w:tr>
      <w:tr w:rsidR="00705507" w:rsidRPr="004E4AE8" w14:paraId="6FCE50FC" w14:textId="77777777" w:rsidTr="001766B7">
        <w:trPr>
          <w:cantSplit/>
        </w:trPr>
        <w:tc>
          <w:tcPr>
            <w:tcW w:w="1838" w:type="dxa"/>
            <w:tcBorders>
              <w:top w:val="single" w:sz="4" w:space="0" w:color="auto"/>
              <w:bottom w:val="single" w:sz="4" w:space="0" w:color="auto"/>
            </w:tcBorders>
            <w:shd w:val="clear" w:color="auto" w:fill="auto"/>
          </w:tcPr>
          <w:p w14:paraId="023D45DA" w14:textId="77777777" w:rsidR="00705507" w:rsidRPr="004E4AE8" w:rsidRDefault="00705507" w:rsidP="00DD7B7C">
            <w:pPr>
              <w:pStyle w:val="ENoteTableText"/>
            </w:pPr>
            <w:r w:rsidRPr="004E4AE8">
              <w:t>Privacy Amendment (Enhancing Privacy Protection) Act 2012</w:t>
            </w:r>
          </w:p>
        </w:tc>
        <w:tc>
          <w:tcPr>
            <w:tcW w:w="992" w:type="dxa"/>
            <w:tcBorders>
              <w:top w:val="single" w:sz="4" w:space="0" w:color="auto"/>
              <w:bottom w:val="single" w:sz="4" w:space="0" w:color="auto"/>
            </w:tcBorders>
            <w:shd w:val="clear" w:color="auto" w:fill="auto"/>
          </w:tcPr>
          <w:p w14:paraId="03AD626A" w14:textId="77777777" w:rsidR="00705507" w:rsidRPr="004E4AE8" w:rsidRDefault="00705507" w:rsidP="00DD7B7C">
            <w:pPr>
              <w:pStyle w:val="ENoteTableText"/>
            </w:pPr>
            <w:r w:rsidRPr="004E4AE8">
              <w:t>197, 2012</w:t>
            </w:r>
          </w:p>
        </w:tc>
        <w:tc>
          <w:tcPr>
            <w:tcW w:w="993" w:type="dxa"/>
            <w:tcBorders>
              <w:top w:val="single" w:sz="4" w:space="0" w:color="auto"/>
              <w:bottom w:val="single" w:sz="4" w:space="0" w:color="auto"/>
            </w:tcBorders>
            <w:shd w:val="clear" w:color="auto" w:fill="auto"/>
          </w:tcPr>
          <w:p w14:paraId="2DA5220D" w14:textId="77777777" w:rsidR="00705507" w:rsidRPr="004E4AE8" w:rsidRDefault="00705507" w:rsidP="00DD7B7C">
            <w:pPr>
              <w:pStyle w:val="ENoteTableText"/>
            </w:pPr>
            <w:r w:rsidRPr="004E4AE8">
              <w:t>12 Dec 2012</w:t>
            </w:r>
          </w:p>
        </w:tc>
        <w:tc>
          <w:tcPr>
            <w:tcW w:w="1845" w:type="dxa"/>
            <w:tcBorders>
              <w:top w:val="single" w:sz="4" w:space="0" w:color="auto"/>
              <w:bottom w:val="single" w:sz="4" w:space="0" w:color="auto"/>
            </w:tcBorders>
            <w:shd w:val="clear" w:color="auto" w:fill="auto"/>
          </w:tcPr>
          <w:p w14:paraId="33181745" w14:textId="65B7F297" w:rsidR="00705507" w:rsidRPr="004E4AE8" w:rsidRDefault="00705507" w:rsidP="001766B7">
            <w:pPr>
              <w:pStyle w:val="ENoteTableText"/>
            </w:pPr>
            <w:r w:rsidRPr="004E4AE8">
              <w:t>Sch</w:t>
            </w:r>
            <w:r w:rsidR="00600907" w:rsidRPr="004E4AE8">
              <w:t> </w:t>
            </w:r>
            <w:r w:rsidRPr="004E4AE8">
              <w:t>5 (item</w:t>
            </w:r>
            <w:r w:rsidR="00292224" w:rsidRPr="004E4AE8">
              <w:t> </w:t>
            </w:r>
            <w:r w:rsidRPr="004E4AE8">
              <w:t>68)</w:t>
            </w:r>
            <w:r w:rsidR="001766B7" w:rsidRPr="004E4AE8">
              <w:t xml:space="preserve"> and Sch 6 (</w:t>
            </w:r>
            <w:r w:rsidR="00E850E3">
              <w:t>items 1</w:t>
            </w:r>
            <w:r w:rsidR="001766B7" w:rsidRPr="004E4AE8">
              <w:t>5–19)</w:t>
            </w:r>
            <w:r w:rsidRPr="004E4AE8">
              <w:t xml:space="preserve">: </w:t>
            </w:r>
            <w:r w:rsidR="00A7794A" w:rsidRPr="004E4AE8">
              <w:t>12 Mar 2014</w:t>
            </w:r>
            <w:r w:rsidR="001766B7" w:rsidRPr="004E4AE8">
              <w:t xml:space="preserve"> (s 2(1) </w:t>
            </w:r>
            <w:r w:rsidR="00E850E3">
              <w:t>items 3</w:t>
            </w:r>
            <w:r w:rsidR="001766B7" w:rsidRPr="004E4AE8">
              <w:t>, 19)</w:t>
            </w:r>
            <w:r w:rsidR="00A40191" w:rsidRPr="004E4AE8">
              <w:br/>
              <w:t>Sch 6 (</w:t>
            </w:r>
            <w:r w:rsidR="00947FC5" w:rsidRPr="004E4AE8">
              <w:t>item 1</w:t>
            </w:r>
            <w:r w:rsidR="00A40191" w:rsidRPr="004E4AE8">
              <w:t xml:space="preserve">): 12 Dec 2012 (s 2(1) </w:t>
            </w:r>
            <w:r w:rsidR="00947FC5" w:rsidRPr="004E4AE8">
              <w:t>item 1</w:t>
            </w:r>
            <w:r w:rsidR="00A40191" w:rsidRPr="004E4AE8">
              <w:t>6)</w:t>
            </w:r>
          </w:p>
        </w:tc>
        <w:tc>
          <w:tcPr>
            <w:tcW w:w="1420" w:type="dxa"/>
            <w:tcBorders>
              <w:top w:val="single" w:sz="4" w:space="0" w:color="auto"/>
              <w:bottom w:val="single" w:sz="4" w:space="0" w:color="auto"/>
            </w:tcBorders>
            <w:shd w:val="clear" w:color="auto" w:fill="auto"/>
          </w:tcPr>
          <w:p w14:paraId="3E417265" w14:textId="05CC2D9E" w:rsidR="00705507" w:rsidRPr="004E4AE8" w:rsidRDefault="00A40191" w:rsidP="00DF65E2">
            <w:pPr>
              <w:pStyle w:val="ENoteTableText"/>
            </w:pPr>
            <w:r w:rsidRPr="004E4AE8">
              <w:t>Sch 6 (</w:t>
            </w:r>
            <w:r w:rsidR="00E850E3">
              <w:t>items 1</w:t>
            </w:r>
            <w:r w:rsidRPr="004E4AE8">
              <w:t>, 15</w:t>
            </w:r>
            <w:r w:rsidR="00DF65E2" w:rsidRPr="004E4AE8">
              <w:t>–</w:t>
            </w:r>
            <w:r w:rsidRPr="004E4AE8">
              <w:t>19)</w:t>
            </w:r>
          </w:p>
        </w:tc>
      </w:tr>
      <w:tr w:rsidR="003710C3" w:rsidRPr="004E4AE8" w14:paraId="10F37D8B" w14:textId="77777777" w:rsidTr="00B95064">
        <w:trPr>
          <w:cantSplit/>
        </w:trPr>
        <w:tc>
          <w:tcPr>
            <w:tcW w:w="1838" w:type="dxa"/>
            <w:tcBorders>
              <w:top w:val="single" w:sz="4" w:space="0" w:color="auto"/>
              <w:bottom w:val="single" w:sz="4" w:space="0" w:color="auto"/>
            </w:tcBorders>
            <w:shd w:val="clear" w:color="auto" w:fill="auto"/>
          </w:tcPr>
          <w:p w14:paraId="5905D638" w14:textId="77777777" w:rsidR="003710C3" w:rsidRPr="004E4AE8" w:rsidRDefault="003710C3" w:rsidP="00DD7B7C">
            <w:pPr>
              <w:pStyle w:val="ENoteTableText"/>
            </w:pPr>
            <w:r w:rsidRPr="004E4AE8">
              <w:lastRenderedPageBreak/>
              <w:t>Public Service Amendment Act 2013</w:t>
            </w:r>
          </w:p>
        </w:tc>
        <w:tc>
          <w:tcPr>
            <w:tcW w:w="992" w:type="dxa"/>
            <w:tcBorders>
              <w:top w:val="single" w:sz="4" w:space="0" w:color="auto"/>
              <w:bottom w:val="single" w:sz="4" w:space="0" w:color="auto"/>
            </w:tcBorders>
            <w:shd w:val="clear" w:color="auto" w:fill="auto"/>
          </w:tcPr>
          <w:p w14:paraId="4FF81A27" w14:textId="77777777" w:rsidR="003710C3" w:rsidRPr="004E4AE8" w:rsidRDefault="003710C3" w:rsidP="00DD7B7C">
            <w:pPr>
              <w:pStyle w:val="ENoteTableText"/>
            </w:pPr>
            <w:r w:rsidRPr="004E4AE8">
              <w:t>2, 2013</w:t>
            </w:r>
          </w:p>
        </w:tc>
        <w:tc>
          <w:tcPr>
            <w:tcW w:w="993" w:type="dxa"/>
            <w:tcBorders>
              <w:top w:val="single" w:sz="4" w:space="0" w:color="auto"/>
              <w:bottom w:val="single" w:sz="4" w:space="0" w:color="auto"/>
            </w:tcBorders>
            <w:shd w:val="clear" w:color="auto" w:fill="auto"/>
          </w:tcPr>
          <w:p w14:paraId="7C103503" w14:textId="77777777" w:rsidR="003710C3" w:rsidRPr="004E4AE8" w:rsidRDefault="003710C3" w:rsidP="00DD7B7C">
            <w:pPr>
              <w:pStyle w:val="ENoteTableText"/>
            </w:pPr>
            <w:r w:rsidRPr="004E4AE8">
              <w:t>14 Feb 2013</w:t>
            </w:r>
          </w:p>
        </w:tc>
        <w:tc>
          <w:tcPr>
            <w:tcW w:w="1845" w:type="dxa"/>
            <w:tcBorders>
              <w:top w:val="single" w:sz="4" w:space="0" w:color="auto"/>
              <w:bottom w:val="single" w:sz="4" w:space="0" w:color="auto"/>
            </w:tcBorders>
            <w:shd w:val="clear" w:color="auto" w:fill="auto"/>
          </w:tcPr>
          <w:p w14:paraId="14CEB50B" w14:textId="6BDA17DF" w:rsidR="003710C3" w:rsidRPr="004E4AE8" w:rsidRDefault="003710C3" w:rsidP="00E554ED">
            <w:pPr>
              <w:pStyle w:val="ENoteTableText"/>
            </w:pPr>
            <w:r w:rsidRPr="004E4AE8">
              <w:t>Sch</w:t>
            </w:r>
            <w:r w:rsidR="00ED449C" w:rsidRPr="004E4AE8">
              <w:t> </w:t>
            </w:r>
            <w:r w:rsidRPr="004E4AE8">
              <w:t>3 (items</w:t>
            </w:r>
            <w:r w:rsidR="00292224" w:rsidRPr="004E4AE8">
              <w:t> </w:t>
            </w:r>
            <w:r w:rsidRPr="004E4AE8">
              <w:t xml:space="preserve">5, 6): </w:t>
            </w:r>
            <w:r w:rsidR="0081716D" w:rsidRPr="004E4AE8">
              <w:t>1 July</w:t>
            </w:r>
            <w:r w:rsidR="00D36509" w:rsidRPr="004E4AE8">
              <w:t xml:space="preserve"> 2013</w:t>
            </w:r>
            <w:r w:rsidR="002B7801" w:rsidRPr="004E4AE8">
              <w:t xml:space="preserve"> (s 2(1) </w:t>
            </w:r>
            <w:r w:rsidR="00B64597">
              <w:t>item 2</w:t>
            </w:r>
            <w:r w:rsidR="002B7801" w:rsidRPr="004E4AE8">
              <w:t>)</w:t>
            </w:r>
          </w:p>
        </w:tc>
        <w:tc>
          <w:tcPr>
            <w:tcW w:w="1420" w:type="dxa"/>
            <w:tcBorders>
              <w:top w:val="single" w:sz="4" w:space="0" w:color="auto"/>
              <w:bottom w:val="single" w:sz="4" w:space="0" w:color="auto"/>
            </w:tcBorders>
            <w:shd w:val="clear" w:color="auto" w:fill="auto"/>
          </w:tcPr>
          <w:p w14:paraId="590431B3" w14:textId="77777777" w:rsidR="003710C3" w:rsidRPr="004E4AE8" w:rsidRDefault="003710C3" w:rsidP="00660AF6">
            <w:pPr>
              <w:pStyle w:val="ENoteTableText"/>
            </w:pPr>
            <w:r w:rsidRPr="004E4AE8">
              <w:t>—</w:t>
            </w:r>
          </w:p>
        </w:tc>
      </w:tr>
      <w:tr w:rsidR="00705507" w:rsidRPr="004E4AE8" w14:paraId="6DED167E" w14:textId="77777777" w:rsidTr="00B95064">
        <w:trPr>
          <w:cantSplit/>
        </w:trPr>
        <w:tc>
          <w:tcPr>
            <w:tcW w:w="1838" w:type="dxa"/>
            <w:tcBorders>
              <w:top w:val="single" w:sz="4" w:space="0" w:color="auto"/>
              <w:bottom w:val="single" w:sz="4" w:space="0" w:color="auto"/>
            </w:tcBorders>
            <w:shd w:val="clear" w:color="auto" w:fill="auto"/>
          </w:tcPr>
          <w:p w14:paraId="6823E4FB" w14:textId="77777777" w:rsidR="00705507" w:rsidRPr="004E4AE8" w:rsidRDefault="00EF5C01" w:rsidP="00DD7B7C">
            <w:pPr>
              <w:pStyle w:val="ENoteTableText"/>
            </w:pPr>
            <w:bookmarkStart w:id="299" w:name="CU_56200176"/>
            <w:bookmarkEnd w:id="299"/>
            <w:r w:rsidRPr="004E4AE8">
              <w:t>Courts and Tribunals Legislation Amendment (Administration) Act 2013</w:t>
            </w:r>
          </w:p>
        </w:tc>
        <w:tc>
          <w:tcPr>
            <w:tcW w:w="992" w:type="dxa"/>
            <w:tcBorders>
              <w:top w:val="single" w:sz="4" w:space="0" w:color="auto"/>
              <w:bottom w:val="single" w:sz="4" w:space="0" w:color="auto"/>
            </w:tcBorders>
            <w:shd w:val="clear" w:color="auto" w:fill="auto"/>
          </w:tcPr>
          <w:p w14:paraId="441466D2" w14:textId="77777777" w:rsidR="00705507" w:rsidRPr="004E4AE8" w:rsidRDefault="00EF5C01" w:rsidP="00DD7B7C">
            <w:pPr>
              <w:pStyle w:val="ENoteTableText"/>
            </w:pPr>
            <w:r w:rsidRPr="004E4AE8">
              <w:t>7, 2013</w:t>
            </w:r>
          </w:p>
        </w:tc>
        <w:tc>
          <w:tcPr>
            <w:tcW w:w="993" w:type="dxa"/>
            <w:tcBorders>
              <w:top w:val="single" w:sz="4" w:space="0" w:color="auto"/>
              <w:bottom w:val="single" w:sz="4" w:space="0" w:color="auto"/>
            </w:tcBorders>
            <w:shd w:val="clear" w:color="auto" w:fill="auto"/>
          </w:tcPr>
          <w:p w14:paraId="5DB966DF" w14:textId="77777777" w:rsidR="00705507" w:rsidRPr="004E4AE8" w:rsidRDefault="00EF5C01" w:rsidP="003710C3">
            <w:pPr>
              <w:pStyle w:val="ENoteTableText"/>
            </w:pPr>
            <w:r w:rsidRPr="004E4AE8">
              <w:t>12 Mar</w:t>
            </w:r>
            <w:r w:rsidR="000E1B40" w:rsidRPr="004E4AE8">
              <w:t xml:space="preserve"> 2013</w:t>
            </w:r>
          </w:p>
        </w:tc>
        <w:tc>
          <w:tcPr>
            <w:tcW w:w="1845" w:type="dxa"/>
            <w:tcBorders>
              <w:top w:val="single" w:sz="4" w:space="0" w:color="auto"/>
              <w:bottom w:val="single" w:sz="4" w:space="0" w:color="auto"/>
            </w:tcBorders>
            <w:shd w:val="clear" w:color="auto" w:fill="auto"/>
          </w:tcPr>
          <w:p w14:paraId="2CAC5806" w14:textId="43219B2D" w:rsidR="00705507" w:rsidRPr="004E4AE8" w:rsidRDefault="00EF5C01" w:rsidP="00303E44">
            <w:pPr>
              <w:pStyle w:val="ENoteTableText"/>
            </w:pPr>
            <w:r w:rsidRPr="004E4AE8">
              <w:t>Sch</w:t>
            </w:r>
            <w:r w:rsidR="00412882" w:rsidRPr="004E4AE8">
              <w:t> </w:t>
            </w:r>
            <w:r w:rsidRPr="004E4AE8">
              <w:t>2 (</w:t>
            </w:r>
            <w:r w:rsidR="00E850E3">
              <w:t>items 2</w:t>
            </w:r>
            <w:r w:rsidRPr="004E4AE8">
              <w:t>4</w:t>
            </w:r>
            <w:r w:rsidR="00123EAD" w:rsidRPr="004E4AE8">
              <w:t>–28</w:t>
            </w:r>
            <w:r w:rsidRPr="004E4AE8">
              <w:t xml:space="preserve">): </w:t>
            </w:r>
            <w:r w:rsidR="0081716D" w:rsidRPr="004E4AE8">
              <w:t>1 July</w:t>
            </w:r>
            <w:r w:rsidR="00217744" w:rsidRPr="004E4AE8">
              <w:t xml:space="preserve"> 2013</w:t>
            </w:r>
            <w:r w:rsidR="00123EAD" w:rsidRPr="004E4AE8">
              <w:t xml:space="preserve"> (s 2(1) </w:t>
            </w:r>
            <w:r w:rsidR="00E850E3">
              <w:t>item 3</w:t>
            </w:r>
            <w:r w:rsidR="00123EAD" w:rsidRPr="004E4AE8">
              <w:t>)</w:t>
            </w:r>
          </w:p>
        </w:tc>
        <w:tc>
          <w:tcPr>
            <w:tcW w:w="1420" w:type="dxa"/>
            <w:tcBorders>
              <w:top w:val="single" w:sz="4" w:space="0" w:color="auto"/>
              <w:bottom w:val="single" w:sz="4" w:space="0" w:color="auto"/>
            </w:tcBorders>
            <w:shd w:val="clear" w:color="auto" w:fill="auto"/>
          </w:tcPr>
          <w:p w14:paraId="6AB99DF1" w14:textId="34D33446" w:rsidR="00705507" w:rsidRPr="004E4AE8" w:rsidRDefault="00123EAD" w:rsidP="00660AF6">
            <w:pPr>
              <w:pStyle w:val="ENoteTableText"/>
            </w:pPr>
            <w:r w:rsidRPr="004E4AE8">
              <w:t>Sch 2 (</w:t>
            </w:r>
            <w:r w:rsidR="00E850E3">
              <w:t>items 2</w:t>
            </w:r>
            <w:r w:rsidRPr="004E4AE8">
              <w:t>5–28)</w:t>
            </w:r>
          </w:p>
        </w:tc>
      </w:tr>
      <w:tr w:rsidR="00570B6F" w:rsidRPr="004E4AE8" w14:paraId="37CA76D1" w14:textId="77777777" w:rsidTr="00B95064">
        <w:trPr>
          <w:cantSplit/>
        </w:trPr>
        <w:tc>
          <w:tcPr>
            <w:tcW w:w="1838" w:type="dxa"/>
            <w:tcBorders>
              <w:top w:val="single" w:sz="4" w:space="0" w:color="auto"/>
              <w:bottom w:val="single" w:sz="4" w:space="0" w:color="auto"/>
            </w:tcBorders>
            <w:shd w:val="clear" w:color="auto" w:fill="auto"/>
          </w:tcPr>
          <w:p w14:paraId="3B84C7D9" w14:textId="77777777" w:rsidR="00570B6F" w:rsidRPr="004E4AE8" w:rsidRDefault="00570B6F" w:rsidP="00217744">
            <w:pPr>
              <w:pStyle w:val="ENoteTableText"/>
            </w:pPr>
            <w:bookmarkStart w:id="300" w:name="CU_57209843"/>
            <w:bookmarkEnd w:id="300"/>
            <w:r w:rsidRPr="004E4AE8">
              <w:t>Federal Circuit Court of Australia (Consequential Amendments) Act 2013</w:t>
            </w:r>
          </w:p>
        </w:tc>
        <w:tc>
          <w:tcPr>
            <w:tcW w:w="992" w:type="dxa"/>
            <w:tcBorders>
              <w:top w:val="single" w:sz="4" w:space="0" w:color="auto"/>
              <w:bottom w:val="single" w:sz="4" w:space="0" w:color="auto"/>
            </w:tcBorders>
            <w:shd w:val="clear" w:color="auto" w:fill="auto"/>
          </w:tcPr>
          <w:p w14:paraId="6FF3B535" w14:textId="77777777" w:rsidR="00570B6F" w:rsidRPr="004E4AE8" w:rsidRDefault="00570B6F" w:rsidP="00217744">
            <w:pPr>
              <w:pStyle w:val="ENoteTableText"/>
            </w:pPr>
            <w:r w:rsidRPr="004E4AE8">
              <w:t>13, 2013</w:t>
            </w:r>
          </w:p>
        </w:tc>
        <w:tc>
          <w:tcPr>
            <w:tcW w:w="993" w:type="dxa"/>
            <w:tcBorders>
              <w:top w:val="single" w:sz="4" w:space="0" w:color="auto"/>
              <w:bottom w:val="single" w:sz="4" w:space="0" w:color="auto"/>
            </w:tcBorders>
            <w:shd w:val="clear" w:color="auto" w:fill="auto"/>
          </w:tcPr>
          <w:p w14:paraId="737BA93D" w14:textId="77777777" w:rsidR="00570B6F" w:rsidRPr="004E4AE8" w:rsidRDefault="00570B6F" w:rsidP="00217744">
            <w:pPr>
              <w:pStyle w:val="ENoteTableText"/>
            </w:pPr>
            <w:r w:rsidRPr="004E4AE8">
              <w:t>14 Mar 2013</w:t>
            </w:r>
          </w:p>
        </w:tc>
        <w:tc>
          <w:tcPr>
            <w:tcW w:w="1845" w:type="dxa"/>
            <w:tcBorders>
              <w:top w:val="single" w:sz="4" w:space="0" w:color="auto"/>
              <w:bottom w:val="single" w:sz="4" w:space="0" w:color="auto"/>
            </w:tcBorders>
            <w:shd w:val="clear" w:color="auto" w:fill="auto"/>
          </w:tcPr>
          <w:p w14:paraId="6A187415" w14:textId="77777777" w:rsidR="00570B6F" w:rsidRPr="004E4AE8" w:rsidRDefault="00B4083C" w:rsidP="00570B6F">
            <w:pPr>
              <w:pStyle w:val="ENoteTableText"/>
            </w:pPr>
            <w:r w:rsidRPr="004E4AE8">
              <w:t>Schedule</w:t>
            </w:r>
            <w:r w:rsidR="00292224" w:rsidRPr="004E4AE8">
              <w:t> </w:t>
            </w:r>
            <w:r w:rsidRPr="004E4AE8">
              <w:t>1 (item</w:t>
            </w:r>
            <w:r w:rsidR="00292224" w:rsidRPr="004E4AE8">
              <w:t> </w:t>
            </w:r>
            <w:r w:rsidRPr="004E4AE8">
              <w:t>460): 12 Apr</w:t>
            </w:r>
            <w:r w:rsidR="00570B6F" w:rsidRPr="004E4AE8">
              <w:t xml:space="preserve"> 2013 (</w:t>
            </w:r>
            <w:r w:rsidR="00570B6F" w:rsidRPr="004E4AE8">
              <w:rPr>
                <w:i/>
              </w:rPr>
              <w:t>see</w:t>
            </w:r>
            <w:r w:rsidR="00570B6F" w:rsidRPr="004E4AE8">
              <w:t xml:space="preserve"> s. 2(1))</w:t>
            </w:r>
          </w:p>
        </w:tc>
        <w:tc>
          <w:tcPr>
            <w:tcW w:w="1420" w:type="dxa"/>
            <w:tcBorders>
              <w:top w:val="single" w:sz="4" w:space="0" w:color="auto"/>
              <w:bottom w:val="single" w:sz="4" w:space="0" w:color="auto"/>
            </w:tcBorders>
            <w:shd w:val="clear" w:color="auto" w:fill="auto"/>
          </w:tcPr>
          <w:p w14:paraId="472A2B43" w14:textId="77777777" w:rsidR="00570B6F" w:rsidRPr="004E4AE8" w:rsidRDefault="00570B6F" w:rsidP="00217744">
            <w:pPr>
              <w:pStyle w:val="ENoteTableText"/>
            </w:pPr>
            <w:r w:rsidRPr="004E4AE8">
              <w:t>—</w:t>
            </w:r>
          </w:p>
        </w:tc>
      </w:tr>
      <w:tr w:rsidR="000F31F0" w:rsidRPr="004E4AE8" w14:paraId="23B55E41" w14:textId="77777777" w:rsidTr="00B95064">
        <w:trPr>
          <w:cantSplit/>
        </w:trPr>
        <w:tc>
          <w:tcPr>
            <w:tcW w:w="1838" w:type="dxa"/>
            <w:tcBorders>
              <w:top w:val="single" w:sz="4" w:space="0" w:color="auto"/>
              <w:bottom w:val="single" w:sz="4" w:space="0" w:color="auto"/>
            </w:tcBorders>
            <w:shd w:val="clear" w:color="auto" w:fill="auto"/>
          </w:tcPr>
          <w:p w14:paraId="6D3D02B8" w14:textId="77777777" w:rsidR="000F31F0" w:rsidRPr="004E4AE8" w:rsidRDefault="000F31F0" w:rsidP="00217744">
            <w:pPr>
              <w:pStyle w:val="ENoteTableText"/>
            </w:pPr>
            <w:r w:rsidRPr="004E4AE8">
              <w:t>Public Interest Disclosure (Consequential Amendments) Act 2013</w:t>
            </w:r>
          </w:p>
        </w:tc>
        <w:tc>
          <w:tcPr>
            <w:tcW w:w="992" w:type="dxa"/>
            <w:tcBorders>
              <w:top w:val="single" w:sz="4" w:space="0" w:color="auto"/>
              <w:bottom w:val="single" w:sz="4" w:space="0" w:color="auto"/>
            </w:tcBorders>
            <w:shd w:val="clear" w:color="auto" w:fill="auto"/>
          </w:tcPr>
          <w:p w14:paraId="589E4208" w14:textId="77777777" w:rsidR="000F31F0" w:rsidRPr="004E4AE8" w:rsidRDefault="000F31F0" w:rsidP="00217744">
            <w:pPr>
              <w:pStyle w:val="ENoteTableText"/>
            </w:pPr>
            <w:r w:rsidRPr="004E4AE8">
              <w:t>134, 2013</w:t>
            </w:r>
          </w:p>
        </w:tc>
        <w:tc>
          <w:tcPr>
            <w:tcW w:w="993" w:type="dxa"/>
            <w:tcBorders>
              <w:top w:val="single" w:sz="4" w:space="0" w:color="auto"/>
              <w:bottom w:val="single" w:sz="4" w:space="0" w:color="auto"/>
            </w:tcBorders>
            <w:shd w:val="clear" w:color="auto" w:fill="auto"/>
          </w:tcPr>
          <w:p w14:paraId="4A580A0B" w14:textId="77777777" w:rsidR="000F31F0" w:rsidRPr="004E4AE8" w:rsidRDefault="000F31F0" w:rsidP="00217744">
            <w:pPr>
              <w:pStyle w:val="ENoteTableText"/>
            </w:pPr>
            <w:r w:rsidRPr="004E4AE8">
              <w:t>15</w:t>
            </w:r>
            <w:r w:rsidR="00292224" w:rsidRPr="004E4AE8">
              <w:t> </w:t>
            </w:r>
            <w:r w:rsidRPr="004E4AE8">
              <w:t>July 2013</w:t>
            </w:r>
          </w:p>
        </w:tc>
        <w:tc>
          <w:tcPr>
            <w:tcW w:w="1845" w:type="dxa"/>
            <w:tcBorders>
              <w:top w:val="single" w:sz="4" w:space="0" w:color="auto"/>
              <w:bottom w:val="single" w:sz="4" w:space="0" w:color="auto"/>
            </w:tcBorders>
            <w:shd w:val="clear" w:color="auto" w:fill="auto"/>
          </w:tcPr>
          <w:p w14:paraId="2E86195F" w14:textId="77777777" w:rsidR="000F31F0" w:rsidRPr="004E4AE8" w:rsidRDefault="000F31F0" w:rsidP="00946060">
            <w:pPr>
              <w:pStyle w:val="ENoteTableText"/>
            </w:pPr>
            <w:r w:rsidRPr="004E4AE8">
              <w:t>Sch 1 (</w:t>
            </w:r>
            <w:r w:rsidR="005900A1" w:rsidRPr="004E4AE8">
              <w:t>items 6</w:t>
            </w:r>
            <w:r w:rsidR="004F3B20" w:rsidRPr="004E4AE8">
              <w:t>–</w:t>
            </w:r>
            <w:r w:rsidRPr="004E4AE8">
              <w:t>17): 15</w:t>
            </w:r>
            <w:r w:rsidR="00946060" w:rsidRPr="004E4AE8">
              <w:t> </w:t>
            </w:r>
            <w:r w:rsidRPr="004E4AE8">
              <w:t>Jan 2014</w:t>
            </w:r>
            <w:r w:rsidR="00946060" w:rsidRPr="004E4AE8">
              <w:t xml:space="preserve"> (</w:t>
            </w:r>
            <w:r w:rsidR="00946060" w:rsidRPr="004E4AE8">
              <w:rPr>
                <w:i/>
              </w:rPr>
              <w:t>see</w:t>
            </w:r>
            <w:r w:rsidR="00946060" w:rsidRPr="004E4AE8">
              <w:t xml:space="preserve"> s 2(1))</w:t>
            </w:r>
          </w:p>
        </w:tc>
        <w:tc>
          <w:tcPr>
            <w:tcW w:w="1420" w:type="dxa"/>
            <w:tcBorders>
              <w:top w:val="single" w:sz="4" w:space="0" w:color="auto"/>
              <w:bottom w:val="single" w:sz="4" w:space="0" w:color="auto"/>
            </w:tcBorders>
            <w:shd w:val="clear" w:color="auto" w:fill="auto"/>
          </w:tcPr>
          <w:p w14:paraId="69880F07" w14:textId="77777777" w:rsidR="000F31F0" w:rsidRPr="004E4AE8" w:rsidRDefault="000F31F0" w:rsidP="00217744">
            <w:pPr>
              <w:pStyle w:val="ENoteTableText"/>
            </w:pPr>
            <w:r w:rsidRPr="004E4AE8">
              <w:t>—</w:t>
            </w:r>
          </w:p>
        </w:tc>
      </w:tr>
      <w:tr w:rsidR="00C30FE1" w:rsidRPr="004E4AE8" w14:paraId="4FEFCD56" w14:textId="77777777" w:rsidTr="00B95064">
        <w:trPr>
          <w:cantSplit/>
        </w:trPr>
        <w:tc>
          <w:tcPr>
            <w:tcW w:w="1838" w:type="dxa"/>
            <w:tcBorders>
              <w:top w:val="single" w:sz="4" w:space="0" w:color="auto"/>
              <w:bottom w:val="nil"/>
            </w:tcBorders>
            <w:shd w:val="clear" w:color="auto" w:fill="auto"/>
          </w:tcPr>
          <w:p w14:paraId="7FEDADDD" w14:textId="77777777" w:rsidR="00C30FE1" w:rsidRPr="004E4AE8" w:rsidRDefault="00C30FE1" w:rsidP="00217744">
            <w:pPr>
              <w:pStyle w:val="ENoteTableText"/>
              <w:rPr>
                <w:szCs w:val="16"/>
              </w:rPr>
            </w:pPr>
            <w:r w:rsidRPr="004E4AE8">
              <w:rPr>
                <w:szCs w:val="16"/>
              </w:rPr>
              <w:t>Public Governance, Performance and Accountability (Consequential and Transitional Provisions) Act 2014</w:t>
            </w:r>
          </w:p>
        </w:tc>
        <w:tc>
          <w:tcPr>
            <w:tcW w:w="992" w:type="dxa"/>
            <w:tcBorders>
              <w:top w:val="single" w:sz="4" w:space="0" w:color="auto"/>
              <w:bottom w:val="nil"/>
            </w:tcBorders>
            <w:shd w:val="clear" w:color="auto" w:fill="auto"/>
          </w:tcPr>
          <w:p w14:paraId="5C33F7B6" w14:textId="77777777" w:rsidR="00C30FE1" w:rsidRPr="004E4AE8" w:rsidRDefault="00C30FE1" w:rsidP="00217744">
            <w:pPr>
              <w:pStyle w:val="ENoteTableText"/>
            </w:pPr>
            <w:r w:rsidRPr="004E4AE8">
              <w:t>62, 2014</w:t>
            </w:r>
          </w:p>
        </w:tc>
        <w:tc>
          <w:tcPr>
            <w:tcW w:w="993" w:type="dxa"/>
            <w:tcBorders>
              <w:top w:val="single" w:sz="4" w:space="0" w:color="auto"/>
              <w:bottom w:val="nil"/>
            </w:tcBorders>
            <w:shd w:val="clear" w:color="auto" w:fill="auto"/>
          </w:tcPr>
          <w:p w14:paraId="50B2E7D8" w14:textId="77777777" w:rsidR="00C30FE1" w:rsidRPr="004E4AE8" w:rsidRDefault="00C30FE1" w:rsidP="00217744">
            <w:pPr>
              <w:pStyle w:val="ENoteTableText"/>
            </w:pPr>
            <w:r w:rsidRPr="004E4AE8">
              <w:t>30</w:t>
            </w:r>
            <w:r w:rsidR="00292224" w:rsidRPr="004E4AE8">
              <w:t> </w:t>
            </w:r>
            <w:r w:rsidRPr="004E4AE8">
              <w:t>June 2014</w:t>
            </w:r>
          </w:p>
        </w:tc>
        <w:tc>
          <w:tcPr>
            <w:tcW w:w="1845" w:type="dxa"/>
            <w:tcBorders>
              <w:top w:val="single" w:sz="4" w:space="0" w:color="auto"/>
              <w:bottom w:val="nil"/>
            </w:tcBorders>
            <w:shd w:val="clear" w:color="auto" w:fill="auto"/>
          </w:tcPr>
          <w:p w14:paraId="7A75246E" w14:textId="3A2AE3B0" w:rsidR="00C30FE1" w:rsidRPr="004E4AE8" w:rsidRDefault="00C30FE1" w:rsidP="00B666FC">
            <w:pPr>
              <w:pStyle w:val="ENoteTableText"/>
            </w:pPr>
            <w:r w:rsidRPr="004E4AE8">
              <w:t>Sch 6 (item</w:t>
            </w:r>
            <w:r w:rsidR="00292224" w:rsidRPr="004E4AE8">
              <w:t> </w:t>
            </w:r>
            <w:r w:rsidRPr="004E4AE8">
              <w:t>6</w:t>
            </w:r>
            <w:r w:rsidR="00E53E9E" w:rsidRPr="004E4AE8">
              <w:t>4</w:t>
            </w:r>
            <w:r w:rsidRPr="004E4AE8">
              <w:t>)</w:t>
            </w:r>
            <w:r w:rsidR="00E53E9E" w:rsidRPr="004E4AE8">
              <w:t>,</w:t>
            </w:r>
            <w:r w:rsidRPr="004E4AE8">
              <w:t xml:space="preserve"> Sch 11 (</w:t>
            </w:r>
            <w:r w:rsidR="00E850E3">
              <w:t>items 1</w:t>
            </w:r>
            <w:r w:rsidRPr="004E4AE8">
              <w:t>6</w:t>
            </w:r>
            <w:r w:rsidR="00E53E9E" w:rsidRPr="004E4AE8">
              <w:t>–</w:t>
            </w:r>
            <w:r w:rsidRPr="004E4AE8">
              <w:t>25)</w:t>
            </w:r>
            <w:r w:rsidR="00E53E9E" w:rsidRPr="004E4AE8">
              <w:t xml:space="preserve"> and Sch 14</w:t>
            </w:r>
            <w:r w:rsidRPr="004E4AE8">
              <w:t>:</w:t>
            </w:r>
            <w:r w:rsidR="00E53E9E" w:rsidRPr="004E4AE8">
              <w:t xml:space="preserve"> </w:t>
            </w:r>
            <w:r w:rsidR="0081716D" w:rsidRPr="004E4AE8">
              <w:t>1 July</w:t>
            </w:r>
            <w:r w:rsidRPr="004E4AE8">
              <w:t xml:space="preserve"> 2014 (s 2(1) </w:t>
            </w:r>
            <w:r w:rsidR="005900A1" w:rsidRPr="004E4AE8">
              <w:t>items 6</w:t>
            </w:r>
            <w:r w:rsidR="00E53E9E" w:rsidRPr="004E4AE8">
              <w:t>, 14</w:t>
            </w:r>
            <w:r w:rsidRPr="004E4AE8">
              <w:t>)</w:t>
            </w:r>
          </w:p>
        </w:tc>
        <w:tc>
          <w:tcPr>
            <w:tcW w:w="1420" w:type="dxa"/>
            <w:tcBorders>
              <w:top w:val="single" w:sz="4" w:space="0" w:color="auto"/>
              <w:bottom w:val="nil"/>
            </w:tcBorders>
            <w:shd w:val="clear" w:color="auto" w:fill="auto"/>
          </w:tcPr>
          <w:p w14:paraId="7B037D6E" w14:textId="77777777" w:rsidR="00C30FE1" w:rsidRPr="004E4AE8" w:rsidRDefault="00C30FE1" w:rsidP="00B666FC">
            <w:pPr>
              <w:pStyle w:val="ENoteTableText"/>
            </w:pPr>
            <w:r w:rsidRPr="004E4AE8">
              <w:t>Sch 14</w:t>
            </w:r>
          </w:p>
        </w:tc>
      </w:tr>
      <w:tr w:rsidR="004E0954" w:rsidRPr="004E4AE8" w14:paraId="4FE9DAE0" w14:textId="77777777" w:rsidTr="0030683E">
        <w:trPr>
          <w:cantSplit/>
        </w:trPr>
        <w:tc>
          <w:tcPr>
            <w:tcW w:w="1838" w:type="dxa"/>
            <w:tcBorders>
              <w:top w:val="nil"/>
              <w:bottom w:val="nil"/>
            </w:tcBorders>
            <w:shd w:val="clear" w:color="auto" w:fill="auto"/>
          </w:tcPr>
          <w:p w14:paraId="3DA53721" w14:textId="77777777" w:rsidR="004E0954" w:rsidRPr="004E4AE8" w:rsidRDefault="004E0954" w:rsidP="00BA79F8">
            <w:pPr>
              <w:pStyle w:val="ENoteTTIndentHeading"/>
            </w:pPr>
            <w:r w:rsidRPr="004E4AE8">
              <w:t>as amended by</w:t>
            </w:r>
          </w:p>
        </w:tc>
        <w:tc>
          <w:tcPr>
            <w:tcW w:w="992" w:type="dxa"/>
            <w:tcBorders>
              <w:top w:val="nil"/>
              <w:bottom w:val="nil"/>
            </w:tcBorders>
            <w:shd w:val="clear" w:color="auto" w:fill="auto"/>
          </w:tcPr>
          <w:p w14:paraId="0640D37E" w14:textId="77777777" w:rsidR="004E0954" w:rsidRPr="004E4AE8" w:rsidRDefault="004E0954" w:rsidP="00B666FC">
            <w:pPr>
              <w:pStyle w:val="ENoteTableText"/>
            </w:pPr>
          </w:p>
        </w:tc>
        <w:tc>
          <w:tcPr>
            <w:tcW w:w="993" w:type="dxa"/>
            <w:tcBorders>
              <w:top w:val="nil"/>
              <w:bottom w:val="nil"/>
            </w:tcBorders>
            <w:shd w:val="clear" w:color="auto" w:fill="auto"/>
          </w:tcPr>
          <w:p w14:paraId="7FFE4ED4" w14:textId="77777777" w:rsidR="004E0954" w:rsidRPr="004E4AE8" w:rsidRDefault="004E0954" w:rsidP="00B666FC">
            <w:pPr>
              <w:pStyle w:val="ENoteTableText"/>
            </w:pPr>
          </w:p>
        </w:tc>
        <w:tc>
          <w:tcPr>
            <w:tcW w:w="1845" w:type="dxa"/>
            <w:tcBorders>
              <w:top w:val="nil"/>
              <w:bottom w:val="nil"/>
            </w:tcBorders>
            <w:shd w:val="clear" w:color="auto" w:fill="auto"/>
          </w:tcPr>
          <w:p w14:paraId="5A2314D9" w14:textId="77777777" w:rsidR="004E0954" w:rsidRPr="004E4AE8" w:rsidRDefault="004E0954" w:rsidP="00B666FC">
            <w:pPr>
              <w:pStyle w:val="ENoteTableText"/>
            </w:pPr>
          </w:p>
        </w:tc>
        <w:tc>
          <w:tcPr>
            <w:tcW w:w="1420" w:type="dxa"/>
            <w:tcBorders>
              <w:top w:val="nil"/>
              <w:bottom w:val="nil"/>
            </w:tcBorders>
            <w:shd w:val="clear" w:color="auto" w:fill="auto"/>
          </w:tcPr>
          <w:p w14:paraId="0EE3B029" w14:textId="77777777" w:rsidR="004E0954" w:rsidRPr="004E4AE8" w:rsidRDefault="004E0954" w:rsidP="00B666FC">
            <w:pPr>
              <w:pStyle w:val="ENoteTableText"/>
            </w:pPr>
          </w:p>
        </w:tc>
      </w:tr>
      <w:tr w:rsidR="004E0954" w:rsidRPr="004E4AE8" w14:paraId="691B99B6" w14:textId="77777777" w:rsidTr="0030683E">
        <w:trPr>
          <w:cantSplit/>
        </w:trPr>
        <w:tc>
          <w:tcPr>
            <w:tcW w:w="1838" w:type="dxa"/>
            <w:tcBorders>
              <w:top w:val="nil"/>
              <w:bottom w:val="nil"/>
            </w:tcBorders>
            <w:shd w:val="clear" w:color="auto" w:fill="auto"/>
          </w:tcPr>
          <w:p w14:paraId="597EB63D" w14:textId="77777777" w:rsidR="004E0954" w:rsidRPr="004E4AE8" w:rsidRDefault="004E0954" w:rsidP="00B666FC">
            <w:pPr>
              <w:pStyle w:val="ENoteTTi"/>
              <w:keepNext w:val="0"/>
            </w:pPr>
            <w:r w:rsidRPr="004E4AE8">
              <w:t>Public Governance and Resources Legislation Amendment Act (No.</w:t>
            </w:r>
            <w:r w:rsidR="00292224" w:rsidRPr="004E4AE8">
              <w:t> </w:t>
            </w:r>
            <w:r w:rsidRPr="004E4AE8">
              <w:t>1) 2015</w:t>
            </w:r>
          </w:p>
        </w:tc>
        <w:tc>
          <w:tcPr>
            <w:tcW w:w="992" w:type="dxa"/>
            <w:tcBorders>
              <w:top w:val="nil"/>
              <w:bottom w:val="nil"/>
            </w:tcBorders>
            <w:shd w:val="clear" w:color="auto" w:fill="auto"/>
          </w:tcPr>
          <w:p w14:paraId="6D222D74" w14:textId="77777777" w:rsidR="004E0954" w:rsidRPr="004E4AE8" w:rsidRDefault="004E0954" w:rsidP="00B666FC">
            <w:pPr>
              <w:pStyle w:val="ENoteTableText"/>
            </w:pPr>
            <w:r w:rsidRPr="004E4AE8">
              <w:t>36, 2015</w:t>
            </w:r>
          </w:p>
        </w:tc>
        <w:tc>
          <w:tcPr>
            <w:tcW w:w="993" w:type="dxa"/>
            <w:tcBorders>
              <w:top w:val="nil"/>
              <w:bottom w:val="nil"/>
            </w:tcBorders>
            <w:shd w:val="clear" w:color="auto" w:fill="auto"/>
          </w:tcPr>
          <w:p w14:paraId="5336BF8A" w14:textId="77777777" w:rsidR="004E0954" w:rsidRPr="004E4AE8" w:rsidRDefault="004E0954" w:rsidP="00B666FC">
            <w:pPr>
              <w:pStyle w:val="ENoteTableText"/>
            </w:pPr>
            <w:r w:rsidRPr="004E4AE8">
              <w:t>13 Apr 2015</w:t>
            </w:r>
          </w:p>
        </w:tc>
        <w:tc>
          <w:tcPr>
            <w:tcW w:w="1845" w:type="dxa"/>
            <w:tcBorders>
              <w:top w:val="nil"/>
              <w:bottom w:val="nil"/>
            </w:tcBorders>
            <w:shd w:val="clear" w:color="auto" w:fill="auto"/>
          </w:tcPr>
          <w:p w14:paraId="765EE978" w14:textId="77777777" w:rsidR="004E0954" w:rsidRPr="004E4AE8" w:rsidRDefault="004E0954" w:rsidP="00B666FC">
            <w:pPr>
              <w:pStyle w:val="ENoteTableText"/>
            </w:pPr>
            <w:r w:rsidRPr="004E4AE8">
              <w:t>Sch 2 (item</w:t>
            </w:r>
            <w:r w:rsidR="00292224" w:rsidRPr="004E4AE8">
              <w:t> </w:t>
            </w:r>
            <w:r w:rsidRPr="004E4AE8">
              <w:t>7) and Sch 7: 14 Apr 2015 (s 2)</w:t>
            </w:r>
          </w:p>
        </w:tc>
        <w:tc>
          <w:tcPr>
            <w:tcW w:w="1420" w:type="dxa"/>
            <w:tcBorders>
              <w:top w:val="nil"/>
              <w:bottom w:val="nil"/>
            </w:tcBorders>
            <w:shd w:val="clear" w:color="auto" w:fill="auto"/>
          </w:tcPr>
          <w:p w14:paraId="322FA6B7" w14:textId="77777777" w:rsidR="004E0954" w:rsidRPr="004E4AE8" w:rsidRDefault="004E0954" w:rsidP="00B666FC">
            <w:pPr>
              <w:pStyle w:val="ENoteTableText"/>
            </w:pPr>
            <w:r w:rsidRPr="004E4AE8">
              <w:t>Sch 7</w:t>
            </w:r>
          </w:p>
        </w:tc>
      </w:tr>
      <w:tr w:rsidR="009F62C6" w:rsidRPr="004E4AE8" w14:paraId="5C7A0F3E" w14:textId="77777777" w:rsidTr="0030683E">
        <w:trPr>
          <w:cantSplit/>
        </w:trPr>
        <w:tc>
          <w:tcPr>
            <w:tcW w:w="1838" w:type="dxa"/>
            <w:tcBorders>
              <w:top w:val="nil"/>
              <w:bottom w:val="nil"/>
            </w:tcBorders>
            <w:shd w:val="clear" w:color="auto" w:fill="auto"/>
          </w:tcPr>
          <w:p w14:paraId="62E4D626" w14:textId="77777777" w:rsidR="009F62C6" w:rsidRPr="004E4AE8" w:rsidRDefault="009F62C6" w:rsidP="0030683E">
            <w:pPr>
              <w:pStyle w:val="ENoteTTIndentHeadingSub"/>
              <w:keepNext w:val="0"/>
            </w:pPr>
            <w:r w:rsidRPr="004E4AE8">
              <w:t>as amended by</w:t>
            </w:r>
          </w:p>
        </w:tc>
        <w:tc>
          <w:tcPr>
            <w:tcW w:w="992" w:type="dxa"/>
            <w:tcBorders>
              <w:top w:val="nil"/>
              <w:bottom w:val="nil"/>
            </w:tcBorders>
            <w:shd w:val="clear" w:color="auto" w:fill="auto"/>
          </w:tcPr>
          <w:p w14:paraId="7FF85361" w14:textId="77777777" w:rsidR="009F62C6" w:rsidRPr="004E4AE8" w:rsidRDefault="009F62C6" w:rsidP="00B666FC">
            <w:pPr>
              <w:pStyle w:val="ENoteTableText"/>
            </w:pPr>
          </w:p>
        </w:tc>
        <w:tc>
          <w:tcPr>
            <w:tcW w:w="993" w:type="dxa"/>
            <w:tcBorders>
              <w:top w:val="nil"/>
              <w:bottom w:val="nil"/>
            </w:tcBorders>
            <w:shd w:val="clear" w:color="auto" w:fill="auto"/>
          </w:tcPr>
          <w:p w14:paraId="74A3BFCC" w14:textId="77777777" w:rsidR="009F62C6" w:rsidRPr="004E4AE8" w:rsidRDefault="009F62C6" w:rsidP="00B666FC">
            <w:pPr>
              <w:pStyle w:val="ENoteTableText"/>
            </w:pPr>
          </w:p>
        </w:tc>
        <w:tc>
          <w:tcPr>
            <w:tcW w:w="1845" w:type="dxa"/>
            <w:tcBorders>
              <w:top w:val="nil"/>
              <w:bottom w:val="nil"/>
            </w:tcBorders>
            <w:shd w:val="clear" w:color="auto" w:fill="auto"/>
          </w:tcPr>
          <w:p w14:paraId="4901F636" w14:textId="77777777" w:rsidR="009F62C6" w:rsidRPr="004E4AE8" w:rsidRDefault="009F62C6" w:rsidP="00B666FC">
            <w:pPr>
              <w:pStyle w:val="ENoteTableText"/>
            </w:pPr>
          </w:p>
        </w:tc>
        <w:tc>
          <w:tcPr>
            <w:tcW w:w="1420" w:type="dxa"/>
            <w:tcBorders>
              <w:top w:val="nil"/>
              <w:bottom w:val="nil"/>
            </w:tcBorders>
            <w:shd w:val="clear" w:color="auto" w:fill="auto"/>
          </w:tcPr>
          <w:p w14:paraId="6B4F4E41" w14:textId="77777777" w:rsidR="009F62C6" w:rsidRPr="004E4AE8" w:rsidRDefault="009F62C6" w:rsidP="00B666FC">
            <w:pPr>
              <w:pStyle w:val="ENoteTableText"/>
            </w:pPr>
          </w:p>
        </w:tc>
      </w:tr>
      <w:tr w:rsidR="009F62C6" w:rsidRPr="004E4AE8" w14:paraId="7848840B" w14:textId="77777777" w:rsidTr="0030683E">
        <w:trPr>
          <w:cantSplit/>
        </w:trPr>
        <w:tc>
          <w:tcPr>
            <w:tcW w:w="1838" w:type="dxa"/>
            <w:tcBorders>
              <w:top w:val="nil"/>
              <w:bottom w:val="nil"/>
            </w:tcBorders>
            <w:shd w:val="clear" w:color="auto" w:fill="auto"/>
          </w:tcPr>
          <w:p w14:paraId="51A7B2A3" w14:textId="77777777" w:rsidR="009F62C6" w:rsidRPr="004E4AE8" w:rsidRDefault="009F62C6" w:rsidP="00B666FC">
            <w:pPr>
              <w:pStyle w:val="ENoteTTIndentHeadingSub"/>
              <w:keepNext w:val="0"/>
              <w:rPr>
                <w:b w:val="0"/>
              </w:rPr>
            </w:pPr>
            <w:r w:rsidRPr="004E4AE8">
              <w:rPr>
                <w:b w:val="0"/>
              </w:rPr>
              <w:t>Acts and Instruments (Framework Reform) (Consequential Provisions) Act 2015</w:t>
            </w:r>
          </w:p>
        </w:tc>
        <w:tc>
          <w:tcPr>
            <w:tcW w:w="992" w:type="dxa"/>
            <w:tcBorders>
              <w:top w:val="nil"/>
              <w:bottom w:val="nil"/>
            </w:tcBorders>
            <w:shd w:val="clear" w:color="auto" w:fill="auto"/>
          </w:tcPr>
          <w:p w14:paraId="297CED62" w14:textId="77777777" w:rsidR="009F62C6" w:rsidRPr="004E4AE8" w:rsidRDefault="009F62C6" w:rsidP="00B666FC">
            <w:pPr>
              <w:pStyle w:val="ENoteTableText"/>
            </w:pPr>
            <w:r w:rsidRPr="004E4AE8">
              <w:t>126, 2015</w:t>
            </w:r>
          </w:p>
        </w:tc>
        <w:tc>
          <w:tcPr>
            <w:tcW w:w="993" w:type="dxa"/>
            <w:tcBorders>
              <w:top w:val="nil"/>
              <w:bottom w:val="nil"/>
            </w:tcBorders>
            <w:shd w:val="clear" w:color="auto" w:fill="auto"/>
          </w:tcPr>
          <w:p w14:paraId="38AB9E18" w14:textId="77777777" w:rsidR="009F62C6" w:rsidRPr="004E4AE8" w:rsidRDefault="009F62C6" w:rsidP="00B666FC">
            <w:pPr>
              <w:pStyle w:val="ENoteTableText"/>
            </w:pPr>
            <w:r w:rsidRPr="004E4AE8">
              <w:t>10 Sept 2015</w:t>
            </w:r>
          </w:p>
        </w:tc>
        <w:tc>
          <w:tcPr>
            <w:tcW w:w="1845" w:type="dxa"/>
            <w:tcBorders>
              <w:top w:val="nil"/>
              <w:bottom w:val="nil"/>
            </w:tcBorders>
            <w:shd w:val="clear" w:color="auto" w:fill="auto"/>
          </w:tcPr>
          <w:p w14:paraId="2ADCE23A" w14:textId="393BDB74" w:rsidR="009F62C6" w:rsidRPr="004E4AE8" w:rsidRDefault="009F62C6" w:rsidP="00B666FC">
            <w:pPr>
              <w:pStyle w:val="ENoteTableText"/>
            </w:pPr>
            <w:r w:rsidRPr="004E4AE8">
              <w:t>Sch 1 (item</w:t>
            </w:r>
            <w:r w:rsidR="00292224" w:rsidRPr="004E4AE8">
              <w:t> </w:t>
            </w:r>
            <w:r w:rsidRPr="004E4AE8">
              <w:t xml:space="preserve">486): 5 Mar 2016 (s 2(1) </w:t>
            </w:r>
            <w:r w:rsidR="00B64597">
              <w:t>item 2</w:t>
            </w:r>
            <w:r w:rsidRPr="004E4AE8">
              <w:t>)</w:t>
            </w:r>
          </w:p>
        </w:tc>
        <w:tc>
          <w:tcPr>
            <w:tcW w:w="1420" w:type="dxa"/>
            <w:tcBorders>
              <w:top w:val="nil"/>
              <w:bottom w:val="nil"/>
            </w:tcBorders>
            <w:shd w:val="clear" w:color="auto" w:fill="auto"/>
          </w:tcPr>
          <w:p w14:paraId="76DF86EF" w14:textId="77777777" w:rsidR="009F62C6" w:rsidRPr="004E4AE8" w:rsidRDefault="009F62C6" w:rsidP="00B666FC">
            <w:pPr>
              <w:pStyle w:val="ENoteTableText"/>
            </w:pPr>
            <w:r w:rsidRPr="004E4AE8">
              <w:t>—</w:t>
            </w:r>
          </w:p>
        </w:tc>
      </w:tr>
      <w:tr w:rsidR="009F62C6" w:rsidRPr="004E4AE8" w14:paraId="329BC776" w14:textId="77777777" w:rsidTr="0030683E">
        <w:trPr>
          <w:cantSplit/>
        </w:trPr>
        <w:tc>
          <w:tcPr>
            <w:tcW w:w="1838" w:type="dxa"/>
            <w:tcBorders>
              <w:top w:val="nil"/>
              <w:bottom w:val="single" w:sz="4" w:space="0" w:color="auto"/>
            </w:tcBorders>
            <w:shd w:val="clear" w:color="auto" w:fill="auto"/>
          </w:tcPr>
          <w:p w14:paraId="10FE98B4" w14:textId="77777777" w:rsidR="009F62C6" w:rsidRPr="004E4AE8" w:rsidRDefault="009F62C6" w:rsidP="0030683E">
            <w:pPr>
              <w:pStyle w:val="ENoteTTi"/>
              <w:keepNext w:val="0"/>
            </w:pPr>
            <w:r w:rsidRPr="004E4AE8">
              <w:lastRenderedPageBreak/>
              <w:t>Acts and Instruments (Framework Reform) (Consequential Provisions) Act 2015</w:t>
            </w:r>
          </w:p>
        </w:tc>
        <w:tc>
          <w:tcPr>
            <w:tcW w:w="992" w:type="dxa"/>
            <w:tcBorders>
              <w:top w:val="nil"/>
              <w:bottom w:val="single" w:sz="4" w:space="0" w:color="auto"/>
            </w:tcBorders>
            <w:shd w:val="clear" w:color="auto" w:fill="auto"/>
          </w:tcPr>
          <w:p w14:paraId="1234EADD" w14:textId="77777777" w:rsidR="009F62C6" w:rsidRPr="004E4AE8" w:rsidRDefault="009F62C6" w:rsidP="00B666FC">
            <w:pPr>
              <w:pStyle w:val="ENoteTableText"/>
            </w:pPr>
            <w:r w:rsidRPr="004E4AE8">
              <w:t>126, 2015</w:t>
            </w:r>
          </w:p>
        </w:tc>
        <w:tc>
          <w:tcPr>
            <w:tcW w:w="993" w:type="dxa"/>
            <w:tcBorders>
              <w:top w:val="nil"/>
              <w:bottom w:val="single" w:sz="4" w:space="0" w:color="auto"/>
            </w:tcBorders>
            <w:shd w:val="clear" w:color="auto" w:fill="auto"/>
          </w:tcPr>
          <w:p w14:paraId="1322DFFA" w14:textId="77777777" w:rsidR="009F62C6" w:rsidRPr="004E4AE8" w:rsidRDefault="009F62C6" w:rsidP="00B666FC">
            <w:pPr>
              <w:pStyle w:val="ENoteTableText"/>
            </w:pPr>
            <w:r w:rsidRPr="004E4AE8">
              <w:t>10 Sept 2015</w:t>
            </w:r>
          </w:p>
        </w:tc>
        <w:tc>
          <w:tcPr>
            <w:tcW w:w="1845" w:type="dxa"/>
            <w:tcBorders>
              <w:top w:val="nil"/>
              <w:bottom w:val="single" w:sz="4" w:space="0" w:color="auto"/>
            </w:tcBorders>
            <w:shd w:val="clear" w:color="auto" w:fill="auto"/>
          </w:tcPr>
          <w:p w14:paraId="3BF73C6F" w14:textId="788C661E" w:rsidR="009F62C6" w:rsidRPr="004E4AE8" w:rsidRDefault="009F62C6" w:rsidP="00B666FC">
            <w:pPr>
              <w:pStyle w:val="ENoteTableText"/>
            </w:pPr>
            <w:r w:rsidRPr="004E4AE8">
              <w:t>Sch 1 (item</w:t>
            </w:r>
            <w:r w:rsidR="00292224" w:rsidRPr="004E4AE8">
              <w:t> </w:t>
            </w:r>
            <w:r w:rsidRPr="004E4AE8">
              <w:t xml:space="preserve">495): 5 Mar 2016 (s 2(1) </w:t>
            </w:r>
            <w:r w:rsidR="00B64597">
              <w:t>item 2</w:t>
            </w:r>
            <w:r w:rsidRPr="004E4AE8">
              <w:t>)</w:t>
            </w:r>
          </w:p>
        </w:tc>
        <w:tc>
          <w:tcPr>
            <w:tcW w:w="1420" w:type="dxa"/>
            <w:tcBorders>
              <w:top w:val="nil"/>
              <w:bottom w:val="single" w:sz="4" w:space="0" w:color="auto"/>
            </w:tcBorders>
            <w:shd w:val="clear" w:color="auto" w:fill="auto"/>
          </w:tcPr>
          <w:p w14:paraId="16D63429" w14:textId="77777777" w:rsidR="009F62C6" w:rsidRPr="004E4AE8" w:rsidRDefault="009F62C6" w:rsidP="00B666FC">
            <w:pPr>
              <w:pStyle w:val="ENoteTableText"/>
            </w:pPr>
            <w:r w:rsidRPr="004E4AE8">
              <w:t>—</w:t>
            </w:r>
          </w:p>
        </w:tc>
      </w:tr>
      <w:tr w:rsidR="002C0DD2" w:rsidRPr="004E4AE8" w14:paraId="5F6FB462" w14:textId="77777777" w:rsidTr="00354853">
        <w:trPr>
          <w:cantSplit/>
        </w:trPr>
        <w:tc>
          <w:tcPr>
            <w:tcW w:w="1838" w:type="dxa"/>
            <w:tcBorders>
              <w:top w:val="single" w:sz="4" w:space="0" w:color="auto"/>
              <w:bottom w:val="single" w:sz="4" w:space="0" w:color="auto"/>
            </w:tcBorders>
            <w:shd w:val="clear" w:color="auto" w:fill="auto"/>
          </w:tcPr>
          <w:p w14:paraId="1D3FC70C" w14:textId="77777777" w:rsidR="002C0DD2" w:rsidRPr="004E4AE8" w:rsidRDefault="002C0DD2" w:rsidP="00217744">
            <w:pPr>
              <w:pStyle w:val="ENoteTableText"/>
              <w:rPr>
                <w:szCs w:val="16"/>
              </w:rPr>
            </w:pPr>
            <w:r w:rsidRPr="004E4AE8">
              <w:rPr>
                <w:szCs w:val="16"/>
              </w:rPr>
              <w:t>Tax and Superannuation Laws Amendment (2014 Measures No.</w:t>
            </w:r>
            <w:r w:rsidR="00292224" w:rsidRPr="004E4AE8">
              <w:rPr>
                <w:szCs w:val="16"/>
              </w:rPr>
              <w:t> </w:t>
            </w:r>
            <w:r w:rsidRPr="004E4AE8">
              <w:rPr>
                <w:szCs w:val="16"/>
              </w:rPr>
              <w:t>7) Act 2015</w:t>
            </w:r>
          </w:p>
        </w:tc>
        <w:tc>
          <w:tcPr>
            <w:tcW w:w="992" w:type="dxa"/>
            <w:tcBorders>
              <w:top w:val="single" w:sz="4" w:space="0" w:color="auto"/>
              <w:bottom w:val="single" w:sz="4" w:space="0" w:color="auto"/>
            </w:tcBorders>
            <w:shd w:val="clear" w:color="auto" w:fill="auto"/>
          </w:tcPr>
          <w:p w14:paraId="32C3CE48" w14:textId="77777777" w:rsidR="002C0DD2" w:rsidRPr="004E4AE8" w:rsidRDefault="002C0DD2" w:rsidP="00217744">
            <w:pPr>
              <w:pStyle w:val="ENoteTableText"/>
            </w:pPr>
            <w:r w:rsidRPr="004E4AE8">
              <w:t>21, 2015</w:t>
            </w:r>
          </w:p>
        </w:tc>
        <w:tc>
          <w:tcPr>
            <w:tcW w:w="993" w:type="dxa"/>
            <w:tcBorders>
              <w:top w:val="single" w:sz="4" w:space="0" w:color="auto"/>
              <w:bottom w:val="single" w:sz="4" w:space="0" w:color="auto"/>
            </w:tcBorders>
            <w:shd w:val="clear" w:color="auto" w:fill="auto"/>
          </w:tcPr>
          <w:p w14:paraId="1CCD7F78" w14:textId="77777777" w:rsidR="002C0DD2" w:rsidRPr="004E4AE8" w:rsidRDefault="002C0DD2" w:rsidP="00217744">
            <w:pPr>
              <w:pStyle w:val="ENoteTableText"/>
            </w:pPr>
            <w:r w:rsidRPr="004E4AE8">
              <w:t>19 Mar 2015</w:t>
            </w:r>
          </w:p>
        </w:tc>
        <w:tc>
          <w:tcPr>
            <w:tcW w:w="1845" w:type="dxa"/>
            <w:tcBorders>
              <w:top w:val="single" w:sz="4" w:space="0" w:color="auto"/>
              <w:bottom w:val="single" w:sz="4" w:space="0" w:color="auto"/>
            </w:tcBorders>
            <w:shd w:val="clear" w:color="auto" w:fill="auto"/>
          </w:tcPr>
          <w:p w14:paraId="129FD3DF" w14:textId="769F36EA" w:rsidR="002C0DD2" w:rsidRPr="004E4AE8" w:rsidRDefault="002C0DD2" w:rsidP="000E13B1">
            <w:pPr>
              <w:pStyle w:val="ENoteTableText"/>
            </w:pPr>
            <w:r w:rsidRPr="004E4AE8">
              <w:t>Sch 2 (</w:t>
            </w:r>
            <w:r w:rsidR="00E850E3">
              <w:t>items 3</w:t>
            </w:r>
            <w:r w:rsidRPr="004E4AE8">
              <w:t>3</w:t>
            </w:r>
            <w:r w:rsidR="000E13B1" w:rsidRPr="004E4AE8">
              <w:t>–</w:t>
            </w:r>
            <w:r w:rsidRPr="004E4AE8">
              <w:t>35, 44</w:t>
            </w:r>
            <w:r w:rsidR="000E13B1" w:rsidRPr="004E4AE8">
              <w:t>–</w:t>
            </w:r>
            <w:r w:rsidRPr="004E4AE8">
              <w:t>46): 1</w:t>
            </w:r>
            <w:r w:rsidR="00292224" w:rsidRPr="004E4AE8">
              <w:t> </w:t>
            </w:r>
            <w:r w:rsidRPr="004E4AE8">
              <w:t xml:space="preserve">May 2015 (s 2(1) </w:t>
            </w:r>
            <w:r w:rsidR="00E850E3">
              <w:t>item 3</w:t>
            </w:r>
            <w:r w:rsidRPr="004E4AE8">
              <w:t>)</w:t>
            </w:r>
          </w:p>
        </w:tc>
        <w:tc>
          <w:tcPr>
            <w:tcW w:w="1420" w:type="dxa"/>
            <w:tcBorders>
              <w:top w:val="single" w:sz="4" w:space="0" w:color="auto"/>
              <w:bottom w:val="single" w:sz="4" w:space="0" w:color="auto"/>
            </w:tcBorders>
            <w:shd w:val="clear" w:color="auto" w:fill="auto"/>
          </w:tcPr>
          <w:p w14:paraId="188FCB1C" w14:textId="77777777" w:rsidR="002C0DD2" w:rsidRPr="004E4AE8" w:rsidRDefault="002C0DD2" w:rsidP="00E052DD">
            <w:pPr>
              <w:pStyle w:val="ENoteTableText"/>
            </w:pPr>
            <w:r w:rsidRPr="004E4AE8">
              <w:t>Sch 2 (items</w:t>
            </w:r>
            <w:r w:rsidR="00292224" w:rsidRPr="004E4AE8">
              <w:t> </w:t>
            </w:r>
            <w:r w:rsidRPr="004E4AE8">
              <w:t>44</w:t>
            </w:r>
            <w:r w:rsidR="00E052DD" w:rsidRPr="004E4AE8">
              <w:t>–</w:t>
            </w:r>
            <w:r w:rsidRPr="004E4AE8">
              <w:t>46)</w:t>
            </w:r>
          </w:p>
        </w:tc>
      </w:tr>
      <w:tr w:rsidR="006B571B" w:rsidRPr="004E4AE8" w14:paraId="7CC49CE4" w14:textId="77777777" w:rsidTr="00354853">
        <w:trPr>
          <w:cantSplit/>
        </w:trPr>
        <w:tc>
          <w:tcPr>
            <w:tcW w:w="1838" w:type="dxa"/>
            <w:tcBorders>
              <w:top w:val="single" w:sz="4" w:space="0" w:color="auto"/>
              <w:bottom w:val="single" w:sz="4" w:space="0" w:color="auto"/>
            </w:tcBorders>
            <w:shd w:val="clear" w:color="auto" w:fill="auto"/>
          </w:tcPr>
          <w:p w14:paraId="5B67EAD1" w14:textId="77777777" w:rsidR="006B571B" w:rsidRPr="004E4AE8" w:rsidRDefault="006B571B" w:rsidP="00217744">
            <w:pPr>
              <w:pStyle w:val="ENoteTableText"/>
              <w:rPr>
                <w:szCs w:val="16"/>
              </w:rPr>
            </w:pPr>
            <w:r w:rsidRPr="004E4AE8">
              <w:rPr>
                <w:szCs w:val="16"/>
              </w:rPr>
              <w:t>Private Health Insurance Amendment Act 2015</w:t>
            </w:r>
          </w:p>
        </w:tc>
        <w:tc>
          <w:tcPr>
            <w:tcW w:w="992" w:type="dxa"/>
            <w:tcBorders>
              <w:top w:val="single" w:sz="4" w:space="0" w:color="auto"/>
              <w:bottom w:val="single" w:sz="4" w:space="0" w:color="auto"/>
            </w:tcBorders>
            <w:shd w:val="clear" w:color="auto" w:fill="auto"/>
          </w:tcPr>
          <w:p w14:paraId="3CA83E40" w14:textId="77777777" w:rsidR="006B571B" w:rsidRPr="004E4AE8" w:rsidRDefault="006B571B" w:rsidP="00217744">
            <w:pPr>
              <w:pStyle w:val="ENoteTableText"/>
            </w:pPr>
            <w:r w:rsidRPr="004E4AE8">
              <w:t>57, 2015</w:t>
            </w:r>
          </w:p>
        </w:tc>
        <w:tc>
          <w:tcPr>
            <w:tcW w:w="993" w:type="dxa"/>
            <w:tcBorders>
              <w:top w:val="single" w:sz="4" w:space="0" w:color="auto"/>
              <w:bottom w:val="single" w:sz="4" w:space="0" w:color="auto"/>
            </w:tcBorders>
            <w:shd w:val="clear" w:color="auto" w:fill="auto"/>
          </w:tcPr>
          <w:p w14:paraId="1D68ED6D" w14:textId="77777777" w:rsidR="006B571B" w:rsidRPr="004E4AE8" w:rsidRDefault="006B571B" w:rsidP="00217744">
            <w:pPr>
              <w:pStyle w:val="ENoteTableText"/>
            </w:pPr>
            <w:r w:rsidRPr="004E4AE8">
              <w:t>26</w:t>
            </w:r>
            <w:r w:rsidR="00292224" w:rsidRPr="004E4AE8">
              <w:t> </w:t>
            </w:r>
            <w:r w:rsidRPr="004E4AE8">
              <w:t>May 2015</w:t>
            </w:r>
          </w:p>
        </w:tc>
        <w:tc>
          <w:tcPr>
            <w:tcW w:w="1845" w:type="dxa"/>
            <w:tcBorders>
              <w:top w:val="single" w:sz="4" w:space="0" w:color="auto"/>
              <w:bottom w:val="single" w:sz="4" w:space="0" w:color="auto"/>
            </w:tcBorders>
            <w:shd w:val="clear" w:color="auto" w:fill="auto"/>
          </w:tcPr>
          <w:p w14:paraId="5D692FB5" w14:textId="79867EB0" w:rsidR="006B571B" w:rsidRPr="004E4AE8" w:rsidRDefault="006B571B" w:rsidP="00354853">
            <w:pPr>
              <w:pStyle w:val="ENoteTableText"/>
            </w:pPr>
            <w:r w:rsidRPr="004E4AE8">
              <w:t>Sch 1 (</w:t>
            </w:r>
            <w:r w:rsidR="00E850E3">
              <w:t>items 1</w:t>
            </w:r>
            <w:r w:rsidRPr="004E4AE8">
              <w:t xml:space="preserve">–13, 25–31): </w:t>
            </w:r>
            <w:r w:rsidR="0081716D" w:rsidRPr="004E4AE8">
              <w:t>1 July</w:t>
            </w:r>
            <w:r w:rsidRPr="004E4AE8">
              <w:t xml:space="preserve"> 2015 (s 2(1) </w:t>
            </w:r>
            <w:r w:rsidR="00B64597">
              <w:t>item 2</w:t>
            </w:r>
            <w:r w:rsidRPr="004E4AE8">
              <w:t>)</w:t>
            </w:r>
            <w:r w:rsidR="00F6130C" w:rsidRPr="004E4AE8">
              <w:br/>
              <w:t>Sch 2 (</w:t>
            </w:r>
            <w:r w:rsidR="00E850E3">
              <w:t>items 2</w:t>
            </w:r>
            <w:r w:rsidR="00F6130C" w:rsidRPr="004E4AE8">
              <w:t>, 3): 26</w:t>
            </w:r>
            <w:r w:rsidR="00292224" w:rsidRPr="004E4AE8">
              <w:t> </w:t>
            </w:r>
            <w:r w:rsidR="00F6130C" w:rsidRPr="004E4AE8">
              <w:t xml:space="preserve">May 2015 (s 2(1) </w:t>
            </w:r>
            <w:r w:rsidR="00E850E3">
              <w:t>item 3</w:t>
            </w:r>
            <w:r w:rsidR="00F6130C" w:rsidRPr="004E4AE8">
              <w:t>)</w:t>
            </w:r>
          </w:p>
        </w:tc>
        <w:tc>
          <w:tcPr>
            <w:tcW w:w="1420" w:type="dxa"/>
            <w:tcBorders>
              <w:top w:val="single" w:sz="4" w:space="0" w:color="auto"/>
              <w:bottom w:val="single" w:sz="4" w:space="0" w:color="auto"/>
            </w:tcBorders>
            <w:shd w:val="clear" w:color="auto" w:fill="auto"/>
          </w:tcPr>
          <w:p w14:paraId="27582D0A" w14:textId="197023E3" w:rsidR="006B571B" w:rsidRPr="004E4AE8" w:rsidRDefault="006B571B" w:rsidP="009D21F8">
            <w:pPr>
              <w:pStyle w:val="ENoteTableText"/>
            </w:pPr>
            <w:r w:rsidRPr="004E4AE8">
              <w:t>Sch 1 (</w:t>
            </w:r>
            <w:r w:rsidR="00E850E3">
              <w:t>items 2</w:t>
            </w:r>
            <w:r w:rsidRPr="004E4AE8">
              <w:t>5–31)</w:t>
            </w:r>
            <w:r w:rsidR="009D21F8" w:rsidRPr="004E4AE8">
              <w:t xml:space="preserve"> and </w:t>
            </w:r>
            <w:r w:rsidR="00F6130C" w:rsidRPr="004E4AE8">
              <w:t>Sch 2 (</w:t>
            </w:r>
            <w:r w:rsidR="00E850E3">
              <w:t>items 2</w:t>
            </w:r>
            <w:r w:rsidR="00F6130C" w:rsidRPr="004E4AE8">
              <w:t>, 3)</w:t>
            </w:r>
          </w:p>
        </w:tc>
      </w:tr>
      <w:tr w:rsidR="006B571B" w:rsidRPr="004E4AE8" w14:paraId="435E27A3" w14:textId="77777777" w:rsidTr="00DC5C23">
        <w:trPr>
          <w:cantSplit/>
        </w:trPr>
        <w:tc>
          <w:tcPr>
            <w:tcW w:w="1838" w:type="dxa"/>
            <w:tcBorders>
              <w:top w:val="single" w:sz="4" w:space="0" w:color="auto"/>
              <w:bottom w:val="nil"/>
            </w:tcBorders>
            <w:shd w:val="clear" w:color="auto" w:fill="auto"/>
          </w:tcPr>
          <w:p w14:paraId="1DC3C2E1" w14:textId="77777777" w:rsidR="006B571B" w:rsidRPr="004E4AE8" w:rsidRDefault="00894621" w:rsidP="00217744">
            <w:pPr>
              <w:pStyle w:val="ENoteTableText"/>
              <w:rPr>
                <w:szCs w:val="16"/>
              </w:rPr>
            </w:pPr>
            <w:r w:rsidRPr="004E4AE8">
              <w:rPr>
                <w:szCs w:val="16"/>
              </w:rPr>
              <w:t>Norfolk Island Legislation Amendment Act 2015</w:t>
            </w:r>
          </w:p>
        </w:tc>
        <w:tc>
          <w:tcPr>
            <w:tcW w:w="992" w:type="dxa"/>
            <w:tcBorders>
              <w:top w:val="single" w:sz="4" w:space="0" w:color="auto"/>
              <w:bottom w:val="nil"/>
            </w:tcBorders>
            <w:shd w:val="clear" w:color="auto" w:fill="auto"/>
          </w:tcPr>
          <w:p w14:paraId="7A17E283" w14:textId="77777777" w:rsidR="006B571B" w:rsidRPr="004E4AE8" w:rsidRDefault="006B571B" w:rsidP="00217744">
            <w:pPr>
              <w:pStyle w:val="ENoteTableText"/>
            </w:pPr>
            <w:r w:rsidRPr="004E4AE8">
              <w:t>59, 2015</w:t>
            </w:r>
          </w:p>
        </w:tc>
        <w:tc>
          <w:tcPr>
            <w:tcW w:w="993" w:type="dxa"/>
            <w:tcBorders>
              <w:top w:val="single" w:sz="4" w:space="0" w:color="auto"/>
              <w:bottom w:val="nil"/>
            </w:tcBorders>
            <w:shd w:val="clear" w:color="auto" w:fill="auto"/>
          </w:tcPr>
          <w:p w14:paraId="0159C550" w14:textId="77777777" w:rsidR="006B571B" w:rsidRPr="004E4AE8" w:rsidRDefault="00894621" w:rsidP="00217744">
            <w:pPr>
              <w:pStyle w:val="ENoteTableText"/>
            </w:pPr>
            <w:r w:rsidRPr="004E4AE8">
              <w:t>26</w:t>
            </w:r>
            <w:r w:rsidR="00292224" w:rsidRPr="004E4AE8">
              <w:t> </w:t>
            </w:r>
            <w:r w:rsidRPr="004E4AE8">
              <w:t>May 2015</w:t>
            </w:r>
          </w:p>
        </w:tc>
        <w:tc>
          <w:tcPr>
            <w:tcW w:w="1845" w:type="dxa"/>
            <w:tcBorders>
              <w:top w:val="single" w:sz="4" w:space="0" w:color="auto"/>
              <w:bottom w:val="nil"/>
            </w:tcBorders>
            <w:shd w:val="clear" w:color="auto" w:fill="auto"/>
          </w:tcPr>
          <w:p w14:paraId="6BF33C24" w14:textId="172CAE24" w:rsidR="006B571B" w:rsidRPr="004E4AE8" w:rsidRDefault="00894621" w:rsidP="00E740A0">
            <w:pPr>
              <w:pStyle w:val="ENoteTableText"/>
            </w:pPr>
            <w:r w:rsidRPr="004E4AE8">
              <w:t>Sch 2 (</w:t>
            </w:r>
            <w:r w:rsidR="00E850E3">
              <w:t>items 2</w:t>
            </w:r>
            <w:r w:rsidRPr="004E4AE8">
              <w:t xml:space="preserve">80–292): </w:t>
            </w:r>
            <w:r w:rsidR="0081716D" w:rsidRPr="004E4AE8">
              <w:t>1 July</w:t>
            </w:r>
            <w:r w:rsidRPr="004E4AE8">
              <w:t xml:space="preserve"> 2016 (s 2(1) </w:t>
            </w:r>
            <w:r w:rsidR="005900A1" w:rsidRPr="004E4AE8">
              <w:t>item 5</w:t>
            </w:r>
            <w:r w:rsidRPr="004E4AE8">
              <w:t>)</w:t>
            </w:r>
            <w:r w:rsidRPr="004E4AE8">
              <w:br/>
              <w:t>Sch 2 (</w:t>
            </w:r>
            <w:r w:rsidR="00E850E3">
              <w:t>items 3</w:t>
            </w:r>
            <w:r w:rsidRPr="004E4AE8">
              <w:t>56</w:t>
            </w:r>
            <w:r w:rsidR="00316B67" w:rsidRPr="004E4AE8">
              <w:t>–</w:t>
            </w:r>
            <w:r w:rsidRPr="004E4AE8">
              <w:t>396): 18</w:t>
            </w:r>
            <w:r w:rsidR="00292224" w:rsidRPr="004E4AE8">
              <w:t> </w:t>
            </w:r>
            <w:r w:rsidRPr="004E4AE8">
              <w:t>June 2015 (s 2(1) item</w:t>
            </w:r>
            <w:r w:rsidR="00292224" w:rsidRPr="004E4AE8">
              <w:t> </w:t>
            </w:r>
            <w:r w:rsidRPr="004E4AE8">
              <w:t>6)</w:t>
            </w:r>
          </w:p>
        </w:tc>
        <w:tc>
          <w:tcPr>
            <w:tcW w:w="1420" w:type="dxa"/>
            <w:tcBorders>
              <w:top w:val="single" w:sz="4" w:space="0" w:color="auto"/>
              <w:bottom w:val="nil"/>
            </w:tcBorders>
            <w:shd w:val="clear" w:color="auto" w:fill="auto"/>
          </w:tcPr>
          <w:p w14:paraId="6D57261D" w14:textId="22D7B7DA" w:rsidR="006B571B" w:rsidRPr="004E4AE8" w:rsidRDefault="00894621" w:rsidP="00316B67">
            <w:pPr>
              <w:pStyle w:val="ENoteTableText"/>
            </w:pPr>
            <w:r w:rsidRPr="004E4AE8">
              <w:t>Sch 2 (</w:t>
            </w:r>
            <w:r w:rsidR="00E850E3">
              <w:t>items 3</w:t>
            </w:r>
            <w:r w:rsidRPr="004E4AE8">
              <w:t>56</w:t>
            </w:r>
            <w:r w:rsidR="00316B67" w:rsidRPr="004E4AE8">
              <w:t>–</w:t>
            </w:r>
            <w:r w:rsidRPr="004E4AE8">
              <w:t>396)</w:t>
            </w:r>
          </w:p>
        </w:tc>
      </w:tr>
      <w:tr w:rsidR="00DC5C23" w:rsidRPr="004E4AE8" w14:paraId="0AC7E1A7" w14:textId="77777777" w:rsidTr="00DC5C23">
        <w:trPr>
          <w:cantSplit/>
        </w:trPr>
        <w:tc>
          <w:tcPr>
            <w:tcW w:w="1838" w:type="dxa"/>
            <w:tcBorders>
              <w:top w:val="nil"/>
              <w:bottom w:val="nil"/>
            </w:tcBorders>
            <w:shd w:val="clear" w:color="auto" w:fill="auto"/>
          </w:tcPr>
          <w:p w14:paraId="0E2370DC" w14:textId="77777777" w:rsidR="00DC5C23" w:rsidRPr="004E4AE8" w:rsidRDefault="00DC5C23" w:rsidP="001462A6">
            <w:pPr>
              <w:pStyle w:val="ENoteTTIndentHeading"/>
              <w:keepNext w:val="0"/>
            </w:pPr>
            <w:r w:rsidRPr="004E4AE8">
              <w:t>as amended by</w:t>
            </w:r>
          </w:p>
        </w:tc>
        <w:tc>
          <w:tcPr>
            <w:tcW w:w="992" w:type="dxa"/>
            <w:tcBorders>
              <w:top w:val="nil"/>
              <w:bottom w:val="nil"/>
            </w:tcBorders>
            <w:shd w:val="clear" w:color="auto" w:fill="auto"/>
          </w:tcPr>
          <w:p w14:paraId="00AD56D5" w14:textId="77777777" w:rsidR="00DC5C23" w:rsidRPr="004E4AE8" w:rsidRDefault="00DC5C23" w:rsidP="001462A6">
            <w:pPr>
              <w:pStyle w:val="ENoteTableText"/>
            </w:pPr>
          </w:p>
        </w:tc>
        <w:tc>
          <w:tcPr>
            <w:tcW w:w="993" w:type="dxa"/>
            <w:tcBorders>
              <w:top w:val="nil"/>
              <w:bottom w:val="nil"/>
            </w:tcBorders>
            <w:shd w:val="clear" w:color="auto" w:fill="auto"/>
          </w:tcPr>
          <w:p w14:paraId="14E8D19E" w14:textId="77777777" w:rsidR="00DC5C23" w:rsidRPr="004E4AE8" w:rsidRDefault="00DC5C23" w:rsidP="001462A6">
            <w:pPr>
              <w:pStyle w:val="ENoteTableText"/>
            </w:pPr>
          </w:p>
        </w:tc>
        <w:tc>
          <w:tcPr>
            <w:tcW w:w="1845" w:type="dxa"/>
            <w:tcBorders>
              <w:top w:val="nil"/>
              <w:bottom w:val="nil"/>
            </w:tcBorders>
            <w:shd w:val="clear" w:color="auto" w:fill="auto"/>
          </w:tcPr>
          <w:p w14:paraId="42BE62A1" w14:textId="77777777" w:rsidR="00DC5C23" w:rsidRPr="004E4AE8" w:rsidRDefault="00DC5C23" w:rsidP="001462A6">
            <w:pPr>
              <w:pStyle w:val="ENoteTableText"/>
            </w:pPr>
          </w:p>
        </w:tc>
        <w:tc>
          <w:tcPr>
            <w:tcW w:w="1420" w:type="dxa"/>
            <w:tcBorders>
              <w:top w:val="nil"/>
              <w:bottom w:val="nil"/>
            </w:tcBorders>
            <w:shd w:val="clear" w:color="auto" w:fill="auto"/>
          </w:tcPr>
          <w:p w14:paraId="1CDAA3BA" w14:textId="77777777" w:rsidR="00DC5C23" w:rsidRPr="004E4AE8" w:rsidRDefault="00DC5C23" w:rsidP="001462A6">
            <w:pPr>
              <w:pStyle w:val="ENoteTableText"/>
            </w:pPr>
          </w:p>
        </w:tc>
      </w:tr>
      <w:tr w:rsidR="00DC5C23" w:rsidRPr="004E4AE8" w14:paraId="768A5DF6" w14:textId="77777777" w:rsidTr="00DC5C23">
        <w:trPr>
          <w:cantSplit/>
        </w:trPr>
        <w:tc>
          <w:tcPr>
            <w:tcW w:w="1838" w:type="dxa"/>
            <w:tcBorders>
              <w:top w:val="nil"/>
              <w:bottom w:val="single" w:sz="4" w:space="0" w:color="auto"/>
            </w:tcBorders>
            <w:shd w:val="clear" w:color="auto" w:fill="auto"/>
          </w:tcPr>
          <w:p w14:paraId="3128774B" w14:textId="77777777" w:rsidR="00DC5C23" w:rsidRPr="004E4AE8" w:rsidRDefault="00DC5C23" w:rsidP="001462A6">
            <w:pPr>
              <w:pStyle w:val="ENoteTTi"/>
              <w:keepLines/>
            </w:pPr>
            <w:r w:rsidRPr="004E4AE8">
              <w:t>Territories Legislation Amendment Act 2016</w:t>
            </w:r>
          </w:p>
        </w:tc>
        <w:tc>
          <w:tcPr>
            <w:tcW w:w="992" w:type="dxa"/>
            <w:tcBorders>
              <w:top w:val="nil"/>
              <w:bottom w:val="single" w:sz="4" w:space="0" w:color="auto"/>
            </w:tcBorders>
            <w:shd w:val="clear" w:color="auto" w:fill="auto"/>
          </w:tcPr>
          <w:p w14:paraId="787557DA" w14:textId="77777777" w:rsidR="00DC5C23" w:rsidRPr="004E4AE8" w:rsidRDefault="00DC5C23" w:rsidP="001462A6">
            <w:pPr>
              <w:pStyle w:val="Tabletext"/>
              <w:keepNext/>
              <w:keepLines/>
              <w:rPr>
                <w:sz w:val="16"/>
                <w:szCs w:val="16"/>
              </w:rPr>
            </w:pPr>
            <w:r w:rsidRPr="004E4AE8">
              <w:rPr>
                <w:sz w:val="16"/>
                <w:szCs w:val="16"/>
              </w:rPr>
              <w:t>33, 2016</w:t>
            </w:r>
          </w:p>
        </w:tc>
        <w:tc>
          <w:tcPr>
            <w:tcW w:w="993" w:type="dxa"/>
            <w:tcBorders>
              <w:top w:val="nil"/>
              <w:bottom w:val="single" w:sz="4" w:space="0" w:color="auto"/>
            </w:tcBorders>
            <w:shd w:val="clear" w:color="auto" w:fill="auto"/>
          </w:tcPr>
          <w:p w14:paraId="48B83DB5" w14:textId="77777777" w:rsidR="00DC5C23" w:rsidRPr="004E4AE8" w:rsidRDefault="00DC5C23" w:rsidP="001462A6">
            <w:pPr>
              <w:pStyle w:val="Tabletext"/>
              <w:keepNext/>
              <w:keepLines/>
              <w:rPr>
                <w:sz w:val="16"/>
                <w:szCs w:val="16"/>
              </w:rPr>
            </w:pPr>
            <w:r w:rsidRPr="004E4AE8">
              <w:rPr>
                <w:sz w:val="16"/>
                <w:szCs w:val="16"/>
              </w:rPr>
              <w:t>23 Mar 2016</w:t>
            </w:r>
          </w:p>
        </w:tc>
        <w:tc>
          <w:tcPr>
            <w:tcW w:w="1845" w:type="dxa"/>
            <w:tcBorders>
              <w:top w:val="nil"/>
              <w:bottom w:val="single" w:sz="4" w:space="0" w:color="auto"/>
            </w:tcBorders>
            <w:shd w:val="clear" w:color="auto" w:fill="auto"/>
          </w:tcPr>
          <w:p w14:paraId="5F2417CD" w14:textId="24EFE4C3" w:rsidR="00DC5C23" w:rsidRPr="004E4AE8" w:rsidRDefault="00DC5C23" w:rsidP="001462A6">
            <w:pPr>
              <w:pStyle w:val="Tabletext"/>
              <w:keepNext/>
              <w:keepLines/>
              <w:rPr>
                <w:sz w:val="16"/>
                <w:szCs w:val="16"/>
              </w:rPr>
            </w:pPr>
            <w:r w:rsidRPr="004E4AE8">
              <w:rPr>
                <w:sz w:val="16"/>
                <w:szCs w:val="16"/>
              </w:rPr>
              <w:t xml:space="preserve">Sch 2: 24 Mar 2016 (s 2(1) </w:t>
            </w:r>
            <w:r w:rsidR="00B64597">
              <w:rPr>
                <w:sz w:val="16"/>
                <w:szCs w:val="16"/>
              </w:rPr>
              <w:t>item 2</w:t>
            </w:r>
            <w:r w:rsidRPr="004E4AE8">
              <w:rPr>
                <w:sz w:val="16"/>
                <w:szCs w:val="16"/>
              </w:rPr>
              <w:t>)</w:t>
            </w:r>
          </w:p>
        </w:tc>
        <w:tc>
          <w:tcPr>
            <w:tcW w:w="1420" w:type="dxa"/>
            <w:tcBorders>
              <w:top w:val="nil"/>
              <w:bottom w:val="single" w:sz="4" w:space="0" w:color="auto"/>
            </w:tcBorders>
            <w:shd w:val="clear" w:color="auto" w:fill="auto"/>
          </w:tcPr>
          <w:p w14:paraId="06B20584" w14:textId="77777777" w:rsidR="00DC5C23" w:rsidRPr="004E4AE8" w:rsidRDefault="00DC5C23" w:rsidP="001462A6">
            <w:pPr>
              <w:pStyle w:val="ENoteTableText"/>
            </w:pPr>
            <w:r w:rsidRPr="004E4AE8">
              <w:t>—</w:t>
            </w:r>
          </w:p>
        </w:tc>
      </w:tr>
      <w:tr w:rsidR="006B571B" w:rsidRPr="004E4AE8" w14:paraId="581856E9" w14:textId="77777777" w:rsidTr="0030683E">
        <w:trPr>
          <w:cantSplit/>
        </w:trPr>
        <w:tc>
          <w:tcPr>
            <w:tcW w:w="1838" w:type="dxa"/>
            <w:tcBorders>
              <w:top w:val="single" w:sz="4" w:space="0" w:color="auto"/>
              <w:bottom w:val="single" w:sz="4" w:space="0" w:color="auto"/>
            </w:tcBorders>
            <w:shd w:val="clear" w:color="auto" w:fill="auto"/>
          </w:tcPr>
          <w:p w14:paraId="35438B5F" w14:textId="77777777" w:rsidR="006B571B" w:rsidRPr="004E4AE8" w:rsidRDefault="00894621" w:rsidP="00217744">
            <w:pPr>
              <w:pStyle w:val="ENoteTableText"/>
              <w:rPr>
                <w:szCs w:val="16"/>
              </w:rPr>
            </w:pPr>
            <w:r w:rsidRPr="004E4AE8">
              <w:rPr>
                <w:szCs w:val="16"/>
              </w:rPr>
              <w:t>Private Health Insurance (Prudential Supervision) (Consequential Amendments and Transitional Provisions) Act 2015</w:t>
            </w:r>
          </w:p>
        </w:tc>
        <w:tc>
          <w:tcPr>
            <w:tcW w:w="992" w:type="dxa"/>
            <w:tcBorders>
              <w:top w:val="single" w:sz="4" w:space="0" w:color="auto"/>
              <w:bottom w:val="single" w:sz="4" w:space="0" w:color="auto"/>
            </w:tcBorders>
            <w:shd w:val="clear" w:color="auto" w:fill="auto"/>
          </w:tcPr>
          <w:p w14:paraId="7B468FA7" w14:textId="77777777" w:rsidR="006B571B" w:rsidRPr="004E4AE8" w:rsidRDefault="006B571B" w:rsidP="00217744">
            <w:pPr>
              <w:pStyle w:val="ENoteTableText"/>
            </w:pPr>
            <w:r w:rsidRPr="004E4AE8">
              <w:t>87, 2015</w:t>
            </w:r>
          </w:p>
        </w:tc>
        <w:tc>
          <w:tcPr>
            <w:tcW w:w="993" w:type="dxa"/>
            <w:tcBorders>
              <w:top w:val="single" w:sz="4" w:space="0" w:color="auto"/>
              <w:bottom w:val="single" w:sz="4" w:space="0" w:color="auto"/>
            </w:tcBorders>
            <w:shd w:val="clear" w:color="auto" w:fill="auto"/>
          </w:tcPr>
          <w:p w14:paraId="5D01F932" w14:textId="77777777" w:rsidR="006B571B" w:rsidRPr="004E4AE8" w:rsidRDefault="00894621" w:rsidP="00217744">
            <w:pPr>
              <w:pStyle w:val="ENoteTableText"/>
            </w:pPr>
            <w:r w:rsidRPr="004E4AE8">
              <w:t>26</w:t>
            </w:r>
            <w:r w:rsidR="00292224" w:rsidRPr="004E4AE8">
              <w:t> </w:t>
            </w:r>
            <w:r w:rsidRPr="004E4AE8">
              <w:t>June 2015</w:t>
            </w:r>
          </w:p>
        </w:tc>
        <w:tc>
          <w:tcPr>
            <w:tcW w:w="1845" w:type="dxa"/>
            <w:tcBorders>
              <w:top w:val="single" w:sz="4" w:space="0" w:color="auto"/>
              <w:bottom w:val="single" w:sz="4" w:space="0" w:color="auto"/>
            </w:tcBorders>
            <w:shd w:val="clear" w:color="auto" w:fill="auto"/>
          </w:tcPr>
          <w:p w14:paraId="2FC1D300" w14:textId="08D75DE6" w:rsidR="006B571B" w:rsidRPr="004E4AE8" w:rsidRDefault="00894621" w:rsidP="009D21F8">
            <w:pPr>
              <w:pStyle w:val="ENoteTableText"/>
            </w:pPr>
            <w:r w:rsidRPr="004E4AE8">
              <w:t>Sch 1 (</w:t>
            </w:r>
            <w:r w:rsidR="00947FC5" w:rsidRPr="004E4AE8">
              <w:t>item 1</w:t>
            </w:r>
            <w:r w:rsidRPr="004E4AE8">
              <w:t xml:space="preserve">78): </w:t>
            </w:r>
            <w:r w:rsidR="0081716D" w:rsidRPr="004E4AE8">
              <w:t>1 July</w:t>
            </w:r>
            <w:r w:rsidRPr="004E4AE8">
              <w:t xml:space="preserve"> 2015 (s 2(1) </w:t>
            </w:r>
            <w:r w:rsidR="00E850E3">
              <w:t>item 3</w:t>
            </w:r>
            <w:r w:rsidRPr="004E4AE8">
              <w:t>)</w:t>
            </w:r>
            <w:r w:rsidR="00850460" w:rsidRPr="004E4AE8">
              <w:br/>
              <w:t>Sch 2: 27</w:t>
            </w:r>
            <w:r w:rsidR="00292224" w:rsidRPr="004E4AE8">
              <w:t> </w:t>
            </w:r>
            <w:r w:rsidR="00850460" w:rsidRPr="004E4AE8">
              <w:t>June 2015 (s</w:t>
            </w:r>
            <w:r w:rsidR="009D21F8" w:rsidRPr="004E4AE8">
              <w:t> </w:t>
            </w:r>
            <w:r w:rsidR="00850460" w:rsidRPr="004E4AE8">
              <w:t>2(1) item</w:t>
            </w:r>
            <w:r w:rsidR="00292224" w:rsidRPr="004E4AE8">
              <w:t> </w:t>
            </w:r>
            <w:r w:rsidR="00850460" w:rsidRPr="004E4AE8">
              <w:t>9)</w:t>
            </w:r>
          </w:p>
        </w:tc>
        <w:tc>
          <w:tcPr>
            <w:tcW w:w="1420" w:type="dxa"/>
            <w:tcBorders>
              <w:top w:val="single" w:sz="4" w:space="0" w:color="auto"/>
              <w:bottom w:val="single" w:sz="4" w:space="0" w:color="auto"/>
            </w:tcBorders>
            <w:shd w:val="clear" w:color="auto" w:fill="auto"/>
          </w:tcPr>
          <w:p w14:paraId="39C866B1" w14:textId="77777777" w:rsidR="006B571B" w:rsidRPr="004E4AE8" w:rsidRDefault="00850460" w:rsidP="009D21F8">
            <w:pPr>
              <w:pStyle w:val="ENoteTableText"/>
            </w:pPr>
            <w:r w:rsidRPr="004E4AE8">
              <w:t>Sch 2</w:t>
            </w:r>
          </w:p>
        </w:tc>
      </w:tr>
      <w:tr w:rsidR="009F62C6" w:rsidRPr="004E4AE8" w14:paraId="7D4659E0" w14:textId="77777777" w:rsidTr="0030683E">
        <w:trPr>
          <w:cantSplit/>
        </w:trPr>
        <w:tc>
          <w:tcPr>
            <w:tcW w:w="1838" w:type="dxa"/>
            <w:tcBorders>
              <w:top w:val="single" w:sz="4" w:space="0" w:color="auto"/>
              <w:bottom w:val="single" w:sz="4" w:space="0" w:color="auto"/>
            </w:tcBorders>
            <w:shd w:val="clear" w:color="auto" w:fill="auto"/>
          </w:tcPr>
          <w:p w14:paraId="38CB14D7" w14:textId="77777777" w:rsidR="009F62C6" w:rsidRPr="004E4AE8" w:rsidRDefault="009F62C6" w:rsidP="00217744">
            <w:pPr>
              <w:pStyle w:val="ENoteTableText"/>
              <w:rPr>
                <w:szCs w:val="16"/>
              </w:rPr>
            </w:pPr>
            <w:r w:rsidRPr="004E4AE8">
              <w:lastRenderedPageBreak/>
              <w:t>Australian Small Business and Family Enterprise Ombudsman (Consequential and Transitional Provisions) Act 2015</w:t>
            </w:r>
          </w:p>
        </w:tc>
        <w:tc>
          <w:tcPr>
            <w:tcW w:w="992" w:type="dxa"/>
            <w:tcBorders>
              <w:top w:val="single" w:sz="4" w:space="0" w:color="auto"/>
              <w:bottom w:val="single" w:sz="4" w:space="0" w:color="auto"/>
            </w:tcBorders>
            <w:shd w:val="clear" w:color="auto" w:fill="auto"/>
          </w:tcPr>
          <w:p w14:paraId="61EB6108" w14:textId="77777777" w:rsidR="009F62C6" w:rsidRPr="004E4AE8" w:rsidRDefault="009F62C6" w:rsidP="00217744">
            <w:pPr>
              <w:pStyle w:val="ENoteTableText"/>
            </w:pPr>
            <w:r w:rsidRPr="004E4AE8">
              <w:t>124, 2015</w:t>
            </w:r>
          </w:p>
        </w:tc>
        <w:tc>
          <w:tcPr>
            <w:tcW w:w="993" w:type="dxa"/>
            <w:tcBorders>
              <w:top w:val="single" w:sz="4" w:space="0" w:color="auto"/>
              <w:bottom w:val="single" w:sz="4" w:space="0" w:color="auto"/>
            </w:tcBorders>
            <w:shd w:val="clear" w:color="auto" w:fill="auto"/>
          </w:tcPr>
          <w:p w14:paraId="1DF66373" w14:textId="77777777" w:rsidR="009F62C6" w:rsidRPr="004E4AE8" w:rsidRDefault="009F62C6" w:rsidP="00217744">
            <w:pPr>
              <w:pStyle w:val="ENoteTableText"/>
            </w:pPr>
            <w:r w:rsidRPr="004E4AE8">
              <w:t>10 Sept 2015</w:t>
            </w:r>
          </w:p>
        </w:tc>
        <w:tc>
          <w:tcPr>
            <w:tcW w:w="1845" w:type="dxa"/>
            <w:tcBorders>
              <w:top w:val="single" w:sz="4" w:space="0" w:color="auto"/>
              <w:bottom w:val="single" w:sz="4" w:space="0" w:color="auto"/>
            </w:tcBorders>
            <w:shd w:val="clear" w:color="auto" w:fill="auto"/>
          </w:tcPr>
          <w:p w14:paraId="1051E9B4" w14:textId="4FFB03E0" w:rsidR="009F62C6" w:rsidRPr="004E4AE8" w:rsidRDefault="009F62C6" w:rsidP="00E950CC">
            <w:pPr>
              <w:pStyle w:val="ENoteTableText"/>
            </w:pPr>
            <w:r w:rsidRPr="004E4AE8">
              <w:t>Sch 1: 10 Mar 2016 (s</w:t>
            </w:r>
            <w:r w:rsidR="00E950CC" w:rsidRPr="004E4AE8">
              <w:t> </w:t>
            </w:r>
            <w:r w:rsidRPr="004E4AE8">
              <w:t xml:space="preserve">2(1) </w:t>
            </w:r>
            <w:r w:rsidR="00B64597">
              <w:t>item 2</w:t>
            </w:r>
            <w:r w:rsidRPr="004E4AE8">
              <w:t>)</w:t>
            </w:r>
            <w:r w:rsidRPr="004E4AE8">
              <w:br/>
            </w:r>
            <w:r w:rsidR="00E950CC" w:rsidRPr="004E4AE8">
              <w:t>Remainder</w:t>
            </w:r>
            <w:r w:rsidRPr="004E4AE8">
              <w:t xml:space="preserve">: </w:t>
            </w:r>
            <w:r w:rsidR="009A1E9B" w:rsidRPr="004E4AE8">
              <w:t xml:space="preserve">10 Sept 2015 (s 2(1) </w:t>
            </w:r>
            <w:r w:rsidR="00E850E3">
              <w:t>items 1</w:t>
            </w:r>
            <w:r w:rsidR="00E950CC" w:rsidRPr="004E4AE8">
              <w:t xml:space="preserve">, </w:t>
            </w:r>
            <w:r w:rsidR="009A1E9B" w:rsidRPr="004E4AE8">
              <w:t>3)</w:t>
            </w:r>
          </w:p>
        </w:tc>
        <w:tc>
          <w:tcPr>
            <w:tcW w:w="1420" w:type="dxa"/>
            <w:tcBorders>
              <w:top w:val="single" w:sz="4" w:space="0" w:color="auto"/>
              <w:bottom w:val="single" w:sz="4" w:space="0" w:color="auto"/>
            </w:tcBorders>
            <w:shd w:val="clear" w:color="auto" w:fill="auto"/>
          </w:tcPr>
          <w:p w14:paraId="317F5756" w14:textId="77777777" w:rsidR="009F62C6" w:rsidRPr="004E4AE8" w:rsidRDefault="009F62C6" w:rsidP="009D21F8">
            <w:pPr>
              <w:pStyle w:val="ENoteTableText"/>
            </w:pPr>
            <w:r w:rsidRPr="004E4AE8">
              <w:t>Sch 2</w:t>
            </w:r>
          </w:p>
        </w:tc>
      </w:tr>
      <w:tr w:rsidR="009A1E9B" w:rsidRPr="004E4AE8" w14:paraId="255F64BE" w14:textId="77777777" w:rsidTr="00DC5C23">
        <w:trPr>
          <w:cantSplit/>
        </w:trPr>
        <w:tc>
          <w:tcPr>
            <w:tcW w:w="1838" w:type="dxa"/>
            <w:tcBorders>
              <w:top w:val="single" w:sz="4" w:space="0" w:color="auto"/>
              <w:bottom w:val="single" w:sz="4" w:space="0" w:color="auto"/>
            </w:tcBorders>
            <w:shd w:val="clear" w:color="auto" w:fill="auto"/>
          </w:tcPr>
          <w:p w14:paraId="0EF2EC33" w14:textId="77777777" w:rsidR="009A1E9B" w:rsidRPr="004E4AE8" w:rsidRDefault="009A1E9B" w:rsidP="00217744">
            <w:pPr>
              <w:pStyle w:val="ENoteTableText"/>
            </w:pPr>
            <w:r w:rsidRPr="004E4AE8">
              <w:t>Acts and Instruments (Framework Reform) (Consequential Provisions) Act 2015</w:t>
            </w:r>
          </w:p>
        </w:tc>
        <w:tc>
          <w:tcPr>
            <w:tcW w:w="992" w:type="dxa"/>
            <w:tcBorders>
              <w:top w:val="single" w:sz="4" w:space="0" w:color="auto"/>
              <w:bottom w:val="single" w:sz="4" w:space="0" w:color="auto"/>
            </w:tcBorders>
            <w:shd w:val="clear" w:color="auto" w:fill="auto"/>
          </w:tcPr>
          <w:p w14:paraId="185C23E4" w14:textId="77777777" w:rsidR="009A1E9B" w:rsidRPr="004E4AE8" w:rsidRDefault="009A1E9B" w:rsidP="00217744">
            <w:pPr>
              <w:pStyle w:val="ENoteTableText"/>
            </w:pPr>
            <w:r w:rsidRPr="004E4AE8">
              <w:t>126, 2015</w:t>
            </w:r>
          </w:p>
        </w:tc>
        <w:tc>
          <w:tcPr>
            <w:tcW w:w="993" w:type="dxa"/>
            <w:tcBorders>
              <w:top w:val="single" w:sz="4" w:space="0" w:color="auto"/>
              <w:bottom w:val="single" w:sz="4" w:space="0" w:color="auto"/>
            </w:tcBorders>
            <w:shd w:val="clear" w:color="auto" w:fill="auto"/>
          </w:tcPr>
          <w:p w14:paraId="21D9A09F" w14:textId="77777777" w:rsidR="009A1E9B" w:rsidRPr="004E4AE8" w:rsidRDefault="009A1E9B" w:rsidP="00217744">
            <w:pPr>
              <w:pStyle w:val="ENoteTableText"/>
            </w:pPr>
            <w:r w:rsidRPr="004E4AE8">
              <w:t>10 Sept 2015</w:t>
            </w:r>
          </w:p>
        </w:tc>
        <w:tc>
          <w:tcPr>
            <w:tcW w:w="1845" w:type="dxa"/>
            <w:tcBorders>
              <w:top w:val="single" w:sz="4" w:space="0" w:color="auto"/>
              <w:bottom w:val="single" w:sz="4" w:space="0" w:color="auto"/>
            </w:tcBorders>
            <w:shd w:val="clear" w:color="auto" w:fill="auto"/>
          </w:tcPr>
          <w:p w14:paraId="34F3AF7B" w14:textId="527A736E" w:rsidR="009A1E9B" w:rsidRPr="004E4AE8" w:rsidRDefault="009A1E9B" w:rsidP="009D21F8">
            <w:pPr>
              <w:pStyle w:val="ENoteTableText"/>
            </w:pPr>
            <w:r w:rsidRPr="004E4AE8">
              <w:t>Sch 1 (item</w:t>
            </w:r>
            <w:r w:rsidR="00292224" w:rsidRPr="004E4AE8">
              <w:t> </w:t>
            </w:r>
            <w:r w:rsidRPr="004E4AE8">
              <w:t xml:space="preserve">462): 5 Mar 2016 (s 2(1) </w:t>
            </w:r>
            <w:r w:rsidR="00B64597">
              <w:t>item 2</w:t>
            </w:r>
            <w:r w:rsidRPr="004E4AE8">
              <w:t>)</w:t>
            </w:r>
          </w:p>
        </w:tc>
        <w:tc>
          <w:tcPr>
            <w:tcW w:w="1420" w:type="dxa"/>
            <w:tcBorders>
              <w:top w:val="single" w:sz="4" w:space="0" w:color="auto"/>
              <w:bottom w:val="single" w:sz="4" w:space="0" w:color="auto"/>
            </w:tcBorders>
            <w:shd w:val="clear" w:color="auto" w:fill="auto"/>
          </w:tcPr>
          <w:p w14:paraId="039FD29C" w14:textId="77777777" w:rsidR="009A1E9B" w:rsidRPr="004E4AE8" w:rsidRDefault="009A1E9B" w:rsidP="009D21F8">
            <w:pPr>
              <w:pStyle w:val="ENoteTableText"/>
            </w:pPr>
            <w:r w:rsidRPr="004E4AE8">
              <w:t>—</w:t>
            </w:r>
          </w:p>
        </w:tc>
      </w:tr>
      <w:tr w:rsidR="00DB1918" w:rsidRPr="004E4AE8" w14:paraId="4F82278C" w14:textId="77777777" w:rsidTr="007E0D53">
        <w:trPr>
          <w:cantSplit/>
        </w:trPr>
        <w:tc>
          <w:tcPr>
            <w:tcW w:w="1838" w:type="dxa"/>
            <w:tcBorders>
              <w:top w:val="single" w:sz="4" w:space="0" w:color="auto"/>
              <w:bottom w:val="single" w:sz="4" w:space="0" w:color="auto"/>
            </w:tcBorders>
            <w:shd w:val="clear" w:color="auto" w:fill="auto"/>
          </w:tcPr>
          <w:p w14:paraId="57A89E18" w14:textId="77777777" w:rsidR="00DB1918" w:rsidRPr="004E4AE8" w:rsidRDefault="00DB1918" w:rsidP="00217744">
            <w:pPr>
              <w:pStyle w:val="ENoteTableText"/>
            </w:pPr>
            <w:r w:rsidRPr="004E4AE8">
              <w:t>Courts Administration Legislation Amendment Act 2016</w:t>
            </w:r>
          </w:p>
        </w:tc>
        <w:tc>
          <w:tcPr>
            <w:tcW w:w="992" w:type="dxa"/>
            <w:tcBorders>
              <w:top w:val="single" w:sz="4" w:space="0" w:color="auto"/>
              <w:bottom w:val="single" w:sz="4" w:space="0" w:color="auto"/>
            </w:tcBorders>
            <w:shd w:val="clear" w:color="auto" w:fill="auto"/>
          </w:tcPr>
          <w:p w14:paraId="7AC5ED16" w14:textId="77777777" w:rsidR="00DB1918" w:rsidRPr="004E4AE8" w:rsidRDefault="00DB1918" w:rsidP="00217744">
            <w:pPr>
              <w:pStyle w:val="ENoteTableText"/>
            </w:pPr>
            <w:r w:rsidRPr="004E4AE8">
              <w:t>24, 2016</w:t>
            </w:r>
          </w:p>
        </w:tc>
        <w:tc>
          <w:tcPr>
            <w:tcW w:w="993" w:type="dxa"/>
            <w:tcBorders>
              <w:top w:val="single" w:sz="4" w:space="0" w:color="auto"/>
              <w:bottom w:val="single" w:sz="4" w:space="0" w:color="auto"/>
            </w:tcBorders>
            <w:shd w:val="clear" w:color="auto" w:fill="auto"/>
          </w:tcPr>
          <w:p w14:paraId="16255430" w14:textId="77777777" w:rsidR="00DB1918" w:rsidRPr="004E4AE8" w:rsidRDefault="00DB1918" w:rsidP="00217744">
            <w:pPr>
              <w:pStyle w:val="ENoteTableText"/>
            </w:pPr>
            <w:r w:rsidRPr="004E4AE8">
              <w:t>18 Mar 2016</w:t>
            </w:r>
          </w:p>
        </w:tc>
        <w:tc>
          <w:tcPr>
            <w:tcW w:w="1845" w:type="dxa"/>
            <w:tcBorders>
              <w:top w:val="single" w:sz="4" w:space="0" w:color="auto"/>
              <w:bottom w:val="single" w:sz="4" w:space="0" w:color="auto"/>
            </w:tcBorders>
            <w:shd w:val="clear" w:color="auto" w:fill="auto"/>
          </w:tcPr>
          <w:p w14:paraId="311B7E32" w14:textId="5105B50D" w:rsidR="00DB1918" w:rsidRPr="004E4AE8" w:rsidRDefault="00DB1918" w:rsidP="00120720">
            <w:pPr>
              <w:pStyle w:val="ENoteTableText"/>
            </w:pPr>
            <w:r w:rsidRPr="004E4AE8">
              <w:t>Sch 5 (</w:t>
            </w:r>
            <w:r w:rsidR="00E850E3">
              <w:t>items 2</w:t>
            </w:r>
            <w:r w:rsidRPr="004E4AE8">
              <w:t xml:space="preserve">5–27): </w:t>
            </w:r>
            <w:r w:rsidR="0081716D" w:rsidRPr="004E4AE8">
              <w:t>1 July</w:t>
            </w:r>
            <w:r w:rsidRPr="004E4AE8">
              <w:t xml:space="preserve"> 2016 (s 2(1) item</w:t>
            </w:r>
            <w:r w:rsidR="00292224" w:rsidRPr="004E4AE8">
              <w:t> </w:t>
            </w:r>
            <w:r w:rsidRPr="004E4AE8">
              <w:t>7)</w:t>
            </w:r>
            <w:r w:rsidRPr="004E4AE8">
              <w:br/>
              <w:t>Sch 5 (</w:t>
            </w:r>
            <w:r w:rsidR="00E850E3">
              <w:t>item 3</w:t>
            </w:r>
            <w:r w:rsidRPr="004E4AE8">
              <w:t>2): 1 Jan 2018 (s 2(1) item</w:t>
            </w:r>
            <w:r w:rsidR="00292224" w:rsidRPr="004E4AE8">
              <w:t> </w:t>
            </w:r>
            <w:r w:rsidRPr="004E4AE8">
              <w:t>8)</w:t>
            </w:r>
            <w:r w:rsidRPr="004E4AE8">
              <w:br/>
            </w:r>
            <w:r w:rsidRPr="004E4AE8">
              <w:rPr>
                <w:szCs w:val="16"/>
              </w:rPr>
              <w:t>Sch 6: 18 Mar 2016 (s</w:t>
            </w:r>
            <w:r w:rsidR="00120720" w:rsidRPr="004E4AE8">
              <w:rPr>
                <w:szCs w:val="16"/>
              </w:rPr>
              <w:t> </w:t>
            </w:r>
            <w:r w:rsidRPr="004E4AE8">
              <w:rPr>
                <w:szCs w:val="16"/>
              </w:rPr>
              <w:t>2(1) item</w:t>
            </w:r>
            <w:r w:rsidR="00292224" w:rsidRPr="004E4AE8">
              <w:rPr>
                <w:szCs w:val="16"/>
              </w:rPr>
              <w:t> </w:t>
            </w:r>
            <w:r w:rsidRPr="004E4AE8">
              <w:rPr>
                <w:szCs w:val="16"/>
              </w:rPr>
              <w:t>9)</w:t>
            </w:r>
          </w:p>
        </w:tc>
        <w:tc>
          <w:tcPr>
            <w:tcW w:w="1420" w:type="dxa"/>
            <w:tcBorders>
              <w:top w:val="single" w:sz="4" w:space="0" w:color="auto"/>
              <w:bottom w:val="single" w:sz="4" w:space="0" w:color="auto"/>
            </w:tcBorders>
            <w:shd w:val="clear" w:color="auto" w:fill="auto"/>
          </w:tcPr>
          <w:p w14:paraId="06C505F4" w14:textId="77777777" w:rsidR="00DB1918" w:rsidRPr="004E4AE8" w:rsidRDefault="00DB1918" w:rsidP="009D21F8">
            <w:pPr>
              <w:pStyle w:val="ENoteTableText"/>
            </w:pPr>
            <w:r w:rsidRPr="004E4AE8">
              <w:t>Sch 6</w:t>
            </w:r>
          </w:p>
        </w:tc>
      </w:tr>
      <w:tr w:rsidR="00780BF4" w:rsidRPr="004E4AE8" w14:paraId="4738FE0B" w14:textId="77777777" w:rsidTr="000A2246">
        <w:trPr>
          <w:cantSplit/>
        </w:trPr>
        <w:tc>
          <w:tcPr>
            <w:tcW w:w="1838" w:type="dxa"/>
            <w:tcBorders>
              <w:top w:val="single" w:sz="4" w:space="0" w:color="auto"/>
              <w:bottom w:val="single" w:sz="4" w:space="0" w:color="auto"/>
            </w:tcBorders>
            <w:shd w:val="clear" w:color="auto" w:fill="auto"/>
          </w:tcPr>
          <w:p w14:paraId="4F3411C1" w14:textId="77777777" w:rsidR="00780BF4" w:rsidRPr="004E4AE8" w:rsidRDefault="00780BF4" w:rsidP="00217744">
            <w:pPr>
              <w:pStyle w:val="ENoteTableText"/>
            </w:pPr>
            <w:r w:rsidRPr="004E4AE8">
              <w:t>Statute Update Act 2016</w:t>
            </w:r>
          </w:p>
        </w:tc>
        <w:tc>
          <w:tcPr>
            <w:tcW w:w="992" w:type="dxa"/>
            <w:tcBorders>
              <w:top w:val="single" w:sz="4" w:space="0" w:color="auto"/>
              <w:bottom w:val="single" w:sz="4" w:space="0" w:color="auto"/>
            </w:tcBorders>
            <w:shd w:val="clear" w:color="auto" w:fill="auto"/>
          </w:tcPr>
          <w:p w14:paraId="1B9A0889" w14:textId="77777777" w:rsidR="00780BF4" w:rsidRPr="004E4AE8" w:rsidRDefault="00780BF4" w:rsidP="00217744">
            <w:pPr>
              <w:pStyle w:val="ENoteTableText"/>
            </w:pPr>
            <w:r w:rsidRPr="004E4AE8">
              <w:t>61, 2016</w:t>
            </w:r>
          </w:p>
        </w:tc>
        <w:tc>
          <w:tcPr>
            <w:tcW w:w="993" w:type="dxa"/>
            <w:tcBorders>
              <w:top w:val="single" w:sz="4" w:space="0" w:color="auto"/>
              <w:bottom w:val="single" w:sz="4" w:space="0" w:color="auto"/>
            </w:tcBorders>
            <w:shd w:val="clear" w:color="auto" w:fill="auto"/>
          </w:tcPr>
          <w:p w14:paraId="7F462710" w14:textId="77777777" w:rsidR="00780BF4" w:rsidRPr="004E4AE8" w:rsidRDefault="00780BF4" w:rsidP="00217744">
            <w:pPr>
              <w:pStyle w:val="ENoteTableText"/>
            </w:pPr>
            <w:r w:rsidRPr="004E4AE8">
              <w:t>23 Sept 2016</w:t>
            </w:r>
          </w:p>
        </w:tc>
        <w:tc>
          <w:tcPr>
            <w:tcW w:w="1845" w:type="dxa"/>
            <w:tcBorders>
              <w:top w:val="single" w:sz="4" w:space="0" w:color="auto"/>
              <w:bottom w:val="single" w:sz="4" w:space="0" w:color="auto"/>
            </w:tcBorders>
            <w:shd w:val="clear" w:color="auto" w:fill="auto"/>
          </w:tcPr>
          <w:p w14:paraId="415592F7" w14:textId="60316913" w:rsidR="00780BF4" w:rsidRPr="004E4AE8" w:rsidRDefault="00780BF4" w:rsidP="00120720">
            <w:pPr>
              <w:pStyle w:val="ENoteTableText"/>
            </w:pPr>
            <w:r w:rsidRPr="004E4AE8">
              <w:t>Sch 1 (</w:t>
            </w:r>
            <w:r w:rsidR="00E850E3">
              <w:t>items 3</w:t>
            </w:r>
            <w:r w:rsidRPr="004E4AE8">
              <w:t xml:space="preserve">49, 350): 21 Oct 2016 (s 2(1) </w:t>
            </w:r>
            <w:r w:rsidR="00947FC5" w:rsidRPr="004E4AE8">
              <w:t>item 1</w:t>
            </w:r>
            <w:r w:rsidRPr="004E4AE8">
              <w:t>)</w:t>
            </w:r>
          </w:p>
        </w:tc>
        <w:tc>
          <w:tcPr>
            <w:tcW w:w="1420" w:type="dxa"/>
            <w:tcBorders>
              <w:top w:val="single" w:sz="4" w:space="0" w:color="auto"/>
              <w:bottom w:val="single" w:sz="4" w:space="0" w:color="auto"/>
            </w:tcBorders>
            <w:shd w:val="clear" w:color="auto" w:fill="auto"/>
          </w:tcPr>
          <w:p w14:paraId="0AF3D4D7" w14:textId="77777777" w:rsidR="00780BF4" w:rsidRPr="004E4AE8" w:rsidRDefault="00780BF4" w:rsidP="009D21F8">
            <w:pPr>
              <w:pStyle w:val="ENoteTableText"/>
            </w:pPr>
            <w:r w:rsidRPr="004E4AE8">
              <w:t>—</w:t>
            </w:r>
          </w:p>
        </w:tc>
      </w:tr>
      <w:tr w:rsidR="00225102" w:rsidRPr="004E4AE8" w14:paraId="68B1FC03" w14:textId="77777777" w:rsidTr="00B96A0E">
        <w:trPr>
          <w:cantSplit/>
        </w:trPr>
        <w:tc>
          <w:tcPr>
            <w:tcW w:w="1838" w:type="dxa"/>
            <w:tcBorders>
              <w:top w:val="single" w:sz="4" w:space="0" w:color="auto"/>
              <w:bottom w:val="single" w:sz="4" w:space="0" w:color="auto"/>
            </w:tcBorders>
            <w:shd w:val="clear" w:color="auto" w:fill="auto"/>
          </w:tcPr>
          <w:p w14:paraId="7076BFD7" w14:textId="77777777" w:rsidR="00225102" w:rsidRPr="004E4AE8" w:rsidRDefault="00225102" w:rsidP="00217744">
            <w:pPr>
              <w:pStyle w:val="ENoteTableText"/>
            </w:pPr>
            <w:r w:rsidRPr="004E4AE8">
              <w:t>Education and Other Legislation Amendment Act (No.</w:t>
            </w:r>
            <w:r w:rsidR="00292224" w:rsidRPr="004E4AE8">
              <w:t> </w:t>
            </w:r>
            <w:r w:rsidRPr="004E4AE8">
              <w:t>1) 2017</w:t>
            </w:r>
          </w:p>
        </w:tc>
        <w:tc>
          <w:tcPr>
            <w:tcW w:w="992" w:type="dxa"/>
            <w:tcBorders>
              <w:top w:val="single" w:sz="4" w:space="0" w:color="auto"/>
              <w:bottom w:val="single" w:sz="4" w:space="0" w:color="auto"/>
            </w:tcBorders>
            <w:shd w:val="clear" w:color="auto" w:fill="auto"/>
          </w:tcPr>
          <w:p w14:paraId="16AA7EC3" w14:textId="77777777" w:rsidR="00225102" w:rsidRPr="004E4AE8" w:rsidRDefault="00225102" w:rsidP="00217744">
            <w:pPr>
              <w:pStyle w:val="ENoteTableText"/>
            </w:pPr>
            <w:r w:rsidRPr="004E4AE8">
              <w:t>31, 2017</w:t>
            </w:r>
          </w:p>
        </w:tc>
        <w:tc>
          <w:tcPr>
            <w:tcW w:w="993" w:type="dxa"/>
            <w:tcBorders>
              <w:top w:val="single" w:sz="4" w:space="0" w:color="auto"/>
              <w:bottom w:val="single" w:sz="4" w:space="0" w:color="auto"/>
            </w:tcBorders>
            <w:shd w:val="clear" w:color="auto" w:fill="auto"/>
          </w:tcPr>
          <w:p w14:paraId="25CDC8CC" w14:textId="77777777" w:rsidR="00225102" w:rsidRPr="004E4AE8" w:rsidRDefault="00225102" w:rsidP="00217744">
            <w:pPr>
              <w:pStyle w:val="ENoteTableText"/>
            </w:pPr>
            <w:r w:rsidRPr="004E4AE8">
              <w:t>12 Apr 2017</w:t>
            </w:r>
          </w:p>
        </w:tc>
        <w:tc>
          <w:tcPr>
            <w:tcW w:w="1845" w:type="dxa"/>
            <w:tcBorders>
              <w:top w:val="single" w:sz="4" w:space="0" w:color="auto"/>
              <w:bottom w:val="single" w:sz="4" w:space="0" w:color="auto"/>
            </w:tcBorders>
            <w:shd w:val="clear" w:color="auto" w:fill="auto"/>
          </w:tcPr>
          <w:p w14:paraId="629CF84C" w14:textId="38F52B98" w:rsidR="00225102" w:rsidRPr="004E4AE8" w:rsidRDefault="00123EAD" w:rsidP="00120720">
            <w:pPr>
              <w:pStyle w:val="ENoteTableText"/>
            </w:pPr>
            <w:r w:rsidRPr="004E4AE8">
              <w:t>Sch 1 (</w:t>
            </w:r>
            <w:r w:rsidR="00E850E3">
              <w:t>items 1</w:t>
            </w:r>
            <w:r w:rsidR="007D6560" w:rsidRPr="004E4AE8">
              <w:t xml:space="preserve">–6): </w:t>
            </w:r>
            <w:r w:rsidR="0081716D" w:rsidRPr="004E4AE8">
              <w:t>1 July</w:t>
            </w:r>
            <w:r w:rsidR="007D6560" w:rsidRPr="004E4AE8">
              <w:t xml:space="preserve"> 2017 (s 2(1) </w:t>
            </w:r>
            <w:r w:rsidR="00B64597">
              <w:t>item 2</w:t>
            </w:r>
            <w:r w:rsidRPr="004E4AE8">
              <w:t>)</w:t>
            </w:r>
          </w:p>
        </w:tc>
        <w:tc>
          <w:tcPr>
            <w:tcW w:w="1420" w:type="dxa"/>
            <w:tcBorders>
              <w:top w:val="single" w:sz="4" w:space="0" w:color="auto"/>
              <w:bottom w:val="single" w:sz="4" w:space="0" w:color="auto"/>
            </w:tcBorders>
            <w:shd w:val="clear" w:color="auto" w:fill="auto"/>
          </w:tcPr>
          <w:p w14:paraId="3AEE72AC" w14:textId="77777777" w:rsidR="00225102" w:rsidRPr="004E4AE8" w:rsidRDefault="00D633C3" w:rsidP="009D21F8">
            <w:pPr>
              <w:pStyle w:val="ENoteTableText"/>
            </w:pPr>
            <w:r w:rsidRPr="004E4AE8">
              <w:t>—</w:t>
            </w:r>
          </w:p>
        </w:tc>
      </w:tr>
      <w:tr w:rsidR="00B96A0E" w:rsidRPr="004E4AE8" w14:paraId="3A3D1CDA" w14:textId="77777777" w:rsidTr="00897F63">
        <w:trPr>
          <w:cantSplit/>
        </w:trPr>
        <w:tc>
          <w:tcPr>
            <w:tcW w:w="1838" w:type="dxa"/>
            <w:tcBorders>
              <w:top w:val="single" w:sz="4" w:space="0" w:color="auto"/>
              <w:bottom w:val="single" w:sz="4" w:space="0" w:color="auto"/>
            </w:tcBorders>
            <w:shd w:val="clear" w:color="auto" w:fill="auto"/>
          </w:tcPr>
          <w:p w14:paraId="0F1DDC87" w14:textId="77777777" w:rsidR="00B96A0E" w:rsidRPr="004E4AE8" w:rsidRDefault="00B96A0E" w:rsidP="00217744">
            <w:pPr>
              <w:pStyle w:val="ENoteTableText"/>
            </w:pPr>
            <w:r w:rsidRPr="004E4AE8">
              <w:t>Home Affairs and Integrity Agencies Legislation Amendment Act 2018</w:t>
            </w:r>
          </w:p>
        </w:tc>
        <w:tc>
          <w:tcPr>
            <w:tcW w:w="992" w:type="dxa"/>
            <w:tcBorders>
              <w:top w:val="single" w:sz="4" w:space="0" w:color="auto"/>
              <w:bottom w:val="single" w:sz="4" w:space="0" w:color="auto"/>
            </w:tcBorders>
            <w:shd w:val="clear" w:color="auto" w:fill="auto"/>
          </w:tcPr>
          <w:p w14:paraId="07A1EDEE" w14:textId="77777777" w:rsidR="00B96A0E" w:rsidRPr="004E4AE8" w:rsidRDefault="00B96A0E" w:rsidP="00C91FA9">
            <w:pPr>
              <w:pStyle w:val="ENoteTableText"/>
            </w:pPr>
            <w:r w:rsidRPr="004E4AE8">
              <w:t>31, 201</w:t>
            </w:r>
            <w:r w:rsidR="00C91FA9" w:rsidRPr="004E4AE8">
              <w:t>8</w:t>
            </w:r>
          </w:p>
        </w:tc>
        <w:tc>
          <w:tcPr>
            <w:tcW w:w="993" w:type="dxa"/>
            <w:tcBorders>
              <w:top w:val="single" w:sz="4" w:space="0" w:color="auto"/>
              <w:bottom w:val="single" w:sz="4" w:space="0" w:color="auto"/>
            </w:tcBorders>
            <w:shd w:val="clear" w:color="auto" w:fill="auto"/>
          </w:tcPr>
          <w:p w14:paraId="6A31707E" w14:textId="77777777" w:rsidR="00B96A0E" w:rsidRPr="004E4AE8" w:rsidRDefault="00B96A0E" w:rsidP="00217744">
            <w:pPr>
              <w:pStyle w:val="ENoteTableText"/>
            </w:pPr>
            <w:r w:rsidRPr="004E4AE8">
              <w:t>9</w:t>
            </w:r>
            <w:r w:rsidR="00292224" w:rsidRPr="004E4AE8">
              <w:t> </w:t>
            </w:r>
            <w:r w:rsidRPr="004E4AE8">
              <w:t>May 2018</w:t>
            </w:r>
          </w:p>
        </w:tc>
        <w:tc>
          <w:tcPr>
            <w:tcW w:w="1845" w:type="dxa"/>
            <w:tcBorders>
              <w:top w:val="single" w:sz="4" w:space="0" w:color="auto"/>
              <w:bottom w:val="single" w:sz="4" w:space="0" w:color="auto"/>
            </w:tcBorders>
            <w:shd w:val="clear" w:color="auto" w:fill="auto"/>
          </w:tcPr>
          <w:p w14:paraId="05B571FC" w14:textId="1CB34489" w:rsidR="00B96A0E" w:rsidRPr="004E4AE8" w:rsidRDefault="00B96A0E" w:rsidP="00272A95">
            <w:pPr>
              <w:pStyle w:val="ENoteTableText"/>
            </w:pPr>
            <w:r w:rsidRPr="004E4AE8">
              <w:t>Sch 2 (</w:t>
            </w:r>
            <w:r w:rsidR="00E850E3">
              <w:t>items 1</w:t>
            </w:r>
            <w:r w:rsidRPr="004E4AE8">
              <w:t>35–139, 284): 11</w:t>
            </w:r>
            <w:r w:rsidR="00292224" w:rsidRPr="004E4AE8">
              <w:t> </w:t>
            </w:r>
            <w:r w:rsidRPr="004E4AE8">
              <w:t>May 2018 (s</w:t>
            </w:r>
            <w:r w:rsidR="00272A95" w:rsidRPr="004E4AE8">
              <w:t> </w:t>
            </w:r>
            <w:r w:rsidRPr="004E4AE8">
              <w:t xml:space="preserve">2(1) </w:t>
            </w:r>
            <w:r w:rsidR="00E850E3">
              <w:t>items 3</w:t>
            </w:r>
            <w:r w:rsidR="00272A95" w:rsidRPr="004E4AE8">
              <w:t>, 7</w:t>
            </w:r>
            <w:r w:rsidRPr="004E4AE8">
              <w:t>)</w:t>
            </w:r>
          </w:p>
        </w:tc>
        <w:tc>
          <w:tcPr>
            <w:tcW w:w="1420" w:type="dxa"/>
            <w:tcBorders>
              <w:top w:val="single" w:sz="4" w:space="0" w:color="auto"/>
              <w:bottom w:val="single" w:sz="4" w:space="0" w:color="auto"/>
            </w:tcBorders>
            <w:shd w:val="clear" w:color="auto" w:fill="auto"/>
          </w:tcPr>
          <w:p w14:paraId="1CE28CB7" w14:textId="10D85272" w:rsidR="00B96A0E" w:rsidRPr="004E4AE8" w:rsidRDefault="00B96A0E" w:rsidP="009D21F8">
            <w:pPr>
              <w:pStyle w:val="ENoteTableText"/>
            </w:pPr>
            <w:r w:rsidRPr="004E4AE8">
              <w:t>Sch 2 (</w:t>
            </w:r>
            <w:r w:rsidR="00B64597">
              <w:t>item 2</w:t>
            </w:r>
            <w:r w:rsidRPr="004E4AE8">
              <w:t>84)</w:t>
            </w:r>
          </w:p>
        </w:tc>
      </w:tr>
      <w:tr w:rsidR="002B4EA6" w:rsidRPr="004E4AE8" w14:paraId="09A680BE" w14:textId="77777777" w:rsidTr="004F3546">
        <w:trPr>
          <w:cantSplit/>
        </w:trPr>
        <w:tc>
          <w:tcPr>
            <w:tcW w:w="1838" w:type="dxa"/>
            <w:tcBorders>
              <w:top w:val="single" w:sz="4" w:space="0" w:color="auto"/>
              <w:bottom w:val="single" w:sz="4" w:space="0" w:color="auto"/>
            </w:tcBorders>
            <w:shd w:val="clear" w:color="auto" w:fill="auto"/>
          </w:tcPr>
          <w:p w14:paraId="55889EE7" w14:textId="77777777" w:rsidR="002B4EA6" w:rsidRPr="004E4AE8" w:rsidRDefault="002B4EA6" w:rsidP="00217744">
            <w:pPr>
              <w:pStyle w:val="ENoteTableText"/>
            </w:pPr>
            <w:r w:rsidRPr="004E4AE8">
              <w:t>National Security Legislation Amendment (Espionage and Foreign Interference) Act 2018</w:t>
            </w:r>
          </w:p>
        </w:tc>
        <w:tc>
          <w:tcPr>
            <w:tcW w:w="992" w:type="dxa"/>
            <w:tcBorders>
              <w:top w:val="single" w:sz="4" w:space="0" w:color="auto"/>
              <w:bottom w:val="single" w:sz="4" w:space="0" w:color="auto"/>
            </w:tcBorders>
            <w:shd w:val="clear" w:color="auto" w:fill="auto"/>
          </w:tcPr>
          <w:p w14:paraId="7544D73C" w14:textId="77777777" w:rsidR="002B4EA6" w:rsidRPr="004E4AE8" w:rsidRDefault="002B4EA6" w:rsidP="00C91FA9">
            <w:pPr>
              <w:pStyle w:val="ENoteTableText"/>
            </w:pPr>
            <w:r w:rsidRPr="004E4AE8">
              <w:t>67, 2018</w:t>
            </w:r>
          </w:p>
        </w:tc>
        <w:tc>
          <w:tcPr>
            <w:tcW w:w="993" w:type="dxa"/>
            <w:tcBorders>
              <w:top w:val="single" w:sz="4" w:space="0" w:color="auto"/>
              <w:bottom w:val="single" w:sz="4" w:space="0" w:color="auto"/>
            </w:tcBorders>
            <w:shd w:val="clear" w:color="auto" w:fill="auto"/>
          </w:tcPr>
          <w:p w14:paraId="6D021866" w14:textId="77777777" w:rsidR="002B4EA6" w:rsidRPr="004E4AE8" w:rsidRDefault="002B4EA6" w:rsidP="00217744">
            <w:pPr>
              <w:pStyle w:val="ENoteTableText"/>
            </w:pPr>
            <w:r w:rsidRPr="004E4AE8">
              <w:t>29</w:t>
            </w:r>
            <w:r w:rsidR="00292224" w:rsidRPr="004E4AE8">
              <w:t> </w:t>
            </w:r>
            <w:r w:rsidRPr="004E4AE8">
              <w:t>June 2018</w:t>
            </w:r>
          </w:p>
        </w:tc>
        <w:tc>
          <w:tcPr>
            <w:tcW w:w="1845" w:type="dxa"/>
            <w:tcBorders>
              <w:top w:val="single" w:sz="4" w:space="0" w:color="auto"/>
              <w:bottom w:val="single" w:sz="4" w:space="0" w:color="auto"/>
            </w:tcBorders>
            <w:shd w:val="clear" w:color="auto" w:fill="auto"/>
          </w:tcPr>
          <w:p w14:paraId="046EE7C9" w14:textId="7F908E5F" w:rsidR="002B4EA6" w:rsidRPr="004E4AE8" w:rsidRDefault="002B4EA6" w:rsidP="0089598E">
            <w:pPr>
              <w:pStyle w:val="ENoteTableText"/>
              <w:rPr>
                <w:u w:val="single"/>
              </w:rPr>
            </w:pPr>
            <w:r w:rsidRPr="004E4AE8">
              <w:t>Sch 2 (</w:t>
            </w:r>
            <w:r w:rsidR="00B64597">
              <w:t>item 2</w:t>
            </w:r>
            <w:r w:rsidRPr="004E4AE8">
              <w:t xml:space="preserve">6): </w:t>
            </w:r>
            <w:r w:rsidR="008B4A41" w:rsidRPr="004E4AE8">
              <w:t>29 Dec 2018</w:t>
            </w:r>
            <w:r w:rsidRPr="004E4AE8">
              <w:t xml:space="preserve"> (s 2(1) </w:t>
            </w:r>
            <w:r w:rsidR="00E850E3">
              <w:t>item 3</w:t>
            </w:r>
            <w:r w:rsidRPr="004E4AE8">
              <w:t>)</w:t>
            </w:r>
          </w:p>
        </w:tc>
        <w:tc>
          <w:tcPr>
            <w:tcW w:w="1420" w:type="dxa"/>
            <w:tcBorders>
              <w:top w:val="single" w:sz="4" w:space="0" w:color="auto"/>
              <w:bottom w:val="single" w:sz="4" w:space="0" w:color="auto"/>
            </w:tcBorders>
            <w:shd w:val="clear" w:color="auto" w:fill="auto"/>
          </w:tcPr>
          <w:p w14:paraId="2DBEBEB2" w14:textId="77777777" w:rsidR="002B4EA6" w:rsidRPr="004E4AE8" w:rsidRDefault="002B4EA6" w:rsidP="009D21F8">
            <w:pPr>
              <w:pStyle w:val="ENoteTableText"/>
            </w:pPr>
            <w:r w:rsidRPr="004E4AE8">
              <w:t>—</w:t>
            </w:r>
          </w:p>
        </w:tc>
      </w:tr>
      <w:tr w:rsidR="004F3546" w:rsidRPr="004E4AE8" w14:paraId="3E907856" w14:textId="77777777" w:rsidTr="00194BB1">
        <w:trPr>
          <w:cantSplit/>
        </w:trPr>
        <w:tc>
          <w:tcPr>
            <w:tcW w:w="1838" w:type="dxa"/>
            <w:tcBorders>
              <w:top w:val="single" w:sz="4" w:space="0" w:color="auto"/>
              <w:bottom w:val="single" w:sz="4" w:space="0" w:color="auto"/>
            </w:tcBorders>
            <w:shd w:val="clear" w:color="auto" w:fill="auto"/>
          </w:tcPr>
          <w:p w14:paraId="53A5B6D7" w14:textId="77777777" w:rsidR="004F3546" w:rsidRPr="004E4AE8" w:rsidRDefault="004F3546" w:rsidP="00217744">
            <w:pPr>
              <w:pStyle w:val="ENoteTableText"/>
            </w:pPr>
            <w:r w:rsidRPr="004E4AE8">
              <w:lastRenderedPageBreak/>
              <w:t>Private Health Insurance Legislation Amendment Act 2018</w:t>
            </w:r>
          </w:p>
        </w:tc>
        <w:tc>
          <w:tcPr>
            <w:tcW w:w="992" w:type="dxa"/>
            <w:tcBorders>
              <w:top w:val="single" w:sz="4" w:space="0" w:color="auto"/>
              <w:bottom w:val="single" w:sz="4" w:space="0" w:color="auto"/>
            </w:tcBorders>
            <w:shd w:val="clear" w:color="auto" w:fill="auto"/>
          </w:tcPr>
          <w:p w14:paraId="17642A54" w14:textId="77777777" w:rsidR="004F3546" w:rsidRPr="004E4AE8" w:rsidRDefault="004F3546" w:rsidP="00C91FA9">
            <w:pPr>
              <w:pStyle w:val="ENoteTableText"/>
            </w:pPr>
            <w:r w:rsidRPr="004E4AE8">
              <w:t>101, 2018</w:t>
            </w:r>
          </w:p>
        </w:tc>
        <w:tc>
          <w:tcPr>
            <w:tcW w:w="993" w:type="dxa"/>
            <w:tcBorders>
              <w:top w:val="single" w:sz="4" w:space="0" w:color="auto"/>
              <w:bottom w:val="single" w:sz="4" w:space="0" w:color="auto"/>
            </w:tcBorders>
            <w:shd w:val="clear" w:color="auto" w:fill="auto"/>
          </w:tcPr>
          <w:p w14:paraId="78B89248" w14:textId="77777777" w:rsidR="004F3546" w:rsidRPr="004E4AE8" w:rsidRDefault="004F3546" w:rsidP="00217744">
            <w:pPr>
              <w:pStyle w:val="ENoteTableText"/>
            </w:pPr>
            <w:r w:rsidRPr="004E4AE8">
              <w:t>21 Sept 2018</w:t>
            </w:r>
          </w:p>
        </w:tc>
        <w:tc>
          <w:tcPr>
            <w:tcW w:w="1845" w:type="dxa"/>
            <w:tcBorders>
              <w:top w:val="single" w:sz="4" w:space="0" w:color="auto"/>
              <w:bottom w:val="single" w:sz="4" w:space="0" w:color="auto"/>
            </w:tcBorders>
            <w:shd w:val="clear" w:color="auto" w:fill="auto"/>
          </w:tcPr>
          <w:p w14:paraId="5BD0D615" w14:textId="02FEB424" w:rsidR="004F3546" w:rsidRPr="004E4AE8" w:rsidRDefault="004F3546" w:rsidP="00272A95">
            <w:pPr>
              <w:pStyle w:val="ENoteTableText"/>
            </w:pPr>
            <w:r w:rsidRPr="004E4AE8">
              <w:t>Sch 3</w:t>
            </w:r>
            <w:r w:rsidR="002B4EA6" w:rsidRPr="004E4AE8">
              <w:t xml:space="preserve"> and 4</w:t>
            </w:r>
            <w:r w:rsidRPr="004E4AE8">
              <w:t xml:space="preserve">: 22 Sept 2018 (s 2(1) </w:t>
            </w:r>
            <w:r w:rsidR="00E850E3">
              <w:t>items 3</w:t>
            </w:r>
            <w:r w:rsidR="002B4EA6" w:rsidRPr="004E4AE8">
              <w:t>, 4</w:t>
            </w:r>
            <w:r w:rsidRPr="004E4AE8">
              <w:t>)</w:t>
            </w:r>
          </w:p>
        </w:tc>
        <w:tc>
          <w:tcPr>
            <w:tcW w:w="1420" w:type="dxa"/>
            <w:tcBorders>
              <w:top w:val="single" w:sz="4" w:space="0" w:color="auto"/>
              <w:bottom w:val="single" w:sz="4" w:space="0" w:color="auto"/>
            </w:tcBorders>
            <w:shd w:val="clear" w:color="auto" w:fill="auto"/>
          </w:tcPr>
          <w:p w14:paraId="75B1BC44" w14:textId="77777777" w:rsidR="004F3546" w:rsidRPr="004E4AE8" w:rsidRDefault="004F3546" w:rsidP="009D21F8">
            <w:pPr>
              <w:pStyle w:val="ENoteTableText"/>
            </w:pPr>
            <w:r w:rsidRPr="004E4AE8">
              <w:t>Sch 3 (</w:t>
            </w:r>
            <w:r w:rsidR="0025047C" w:rsidRPr="004E4AE8">
              <w:t>items 8</w:t>
            </w:r>
            <w:r w:rsidRPr="004E4AE8">
              <w:t>, 9)</w:t>
            </w:r>
            <w:r w:rsidR="002B4EA6" w:rsidRPr="004E4AE8">
              <w:t xml:space="preserve"> and Sch 4</w:t>
            </w:r>
          </w:p>
        </w:tc>
      </w:tr>
      <w:tr w:rsidR="008B4A41" w:rsidRPr="004E4AE8" w14:paraId="2ECE774B" w14:textId="77777777" w:rsidTr="00710588">
        <w:trPr>
          <w:cantSplit/>
        </w:trPr>
        <w:tc>
          <w:tcPr>
            <w:tcW w:w="1838" w:type="dxa"/>
            <w:tcBorders>
              <w:top w:val="single" w:sz="4" w:space="0" w:color="auto"/>
              <w:bottom w:val="single" w:sz="4" w:space="0" w:color="auto"/>
            </w:tcBorders>
            <w:shd w:val="clear" w:color="auto" w:fill="auto"/>
          </w:tcPr>
          <w:p w14:paraId="476549FE" w14:textId="0E851110" w:rsidR="008B4A41" w:rsidRPr="004E4AE8" w:rsidRDefault="008B4A41" w:rsidP="00217744">
            <w:pPr>
              <w:pStyle w:val="ENoteTableText"/>
            </w:pPr>
            <w:r w:rsidRPr="004E4AE8">
              <w:t>Higher Education Support Amendment (VET FEE</w:t>
            </w:r>
            <w:r w:rsidR="00E850E3">
              <w:noBreakHyphen/>
            </w:r>
            <w:r w:rsidRPr="004E4AE8">
              <w:t>HELP Student Protection) Act 2018</w:t>
            </w:r>
          </w:p>
        </w:tc>
        <w:tc>
          <w:tcPr>
            <w:tcW w:w="992" w:type="dxa"/>
            <w:tcBorders>
              <w:top w:val="single" w:sz="4" w:space="0" w:color="auto"/>
              <w:bottom w:val="single" w:sz="4" w:space="0" w:color="auto"/>
            </w:tcBorders>
            <w:shd w:val="clear" w:color="auto" w:fill="auto"/>
          </w:tcPr>
          <w:p w14:paraId="13D46B72" w14:textId="77777777" w:rsidR="008B4A41" w:rsidRPr="004E4AE8" w:rsidRDefault="008B4A41" w:rsidP="00C91FA9">
            <w:pPr>
              <w:pStyle w:val="ENoteTableText"/>
            </w:pPr>
            <w:r w:rsidRPr="004E4AE8">
              <w:t>160, 2018</w:t>
            </w:r>
          </w:p>
        </w:tc>
        <w:tc>
          <w:tcPr>
            <w:tcW w:w="993" w:type="dxa"/>
            <w:tcBorders>
              <w:top w:val="single" w:sz="4" w:space="0" w:color="auto"/>
              <w:bottom w:val="single" w:sz="4" w:space="0" w:color="auto"/>
            </w:tcBorders>
            <w:shd w:val="clear" w:color="auto" w:fill="auto"/>
          </w:tcPr>
          <w:p w14:paraId="572AA38B" w14:textId="77777777" w:rsidR="008B4A41" w:rsidRPr="004E4AE8" w:rsidRDefault="008B4A41" w:rsidP="00217744">
            <w:pPr>
              <w:pStyle w:val="ENoteTableText"/>
            </w:pPr>
            <w:r w:rsidRPr="004E4AE8">
              <w:t>10 Dec 2018</w:t>
            </w:r>
          </w:p>
        </w:tc>
        <w:tc>
          <w:tcPr>
            <w:tcW w:w="1845" w:type="dxa"/>
            <w:tcBorders>
              <w:top w:val="single" w:sz="4" w:space="0" w:color="auto"/>
              <w:bottom w:val="single" w:sz="4" w:space="0" w:color="auto"/>
            </w:tcBorders>
            <w:shd w:val="clear" w:color="auto" w:fill="auto"/>
          </w:tcPr>
          <w:p w14:paraId="19D0EF01" w14:textId="50FA376F" w:rsidR="008B4A41" w:rsidRPr="004E4AE8" w:rsidRDefault="008B4A41" w:rsidP="00272A95">
            <w:pPr>
              <w:pStyle w:val="ENoteTableText"/>
            </w:pPr>
            <w:r w:rsidRPr="004E4AE8">
              <w:t>Sch 1 (items</w:t>
            </w:r>
            <w:r w:rsidR="00292224" w:rsidRPr="004E4AE8">
              <w:t> </w:t>
            </w:r>
            <w:r w:rsidRPr="004E4AE8">
              <w:t xml:space="preserve">7–9): 1 Jan 2019 (s 2(1) </w:t>
            </w:r>
            <w:r w:rsidR="00B64597">
              <w:t>item 2</w:t>
            </w:r>
            <w:r w:rsidRPr="004E4AE8">
              <w:t>)</w:t>
            </w:r>
            <w:r w:rsidRPr="004E4AE8">
              <w:br/>
              <w:t>Sch 2 (item</w:t>
            </w:r>
            <w:r w:rsidR="00292224" w:rsidRPr="004E4AE8">
              <w:t> </w:t>
            </w:r>
            <w:r w:rsidRPr="004E4AE8">
              <w:t xml:space="preserve">8): 1 Jan 2020 (s 2(1) </w:t>
            </w:r>
            <w:r w:rsidR="00E850E3">
              <w:t>item 3</w:t>
            </w:r>
            <w:r w:rsidRPr="004E4AE8">
              <w:t>)</w:t>
            </w:r>
          </w:p>
        </w:tc>
        <w:tc>
          <w:tcPr>
            <w:tcW w:w="1420" w:type="dxa"/>
            <w:tcBorders>
              <w:top w:val="single" w:sz="4" w:space="0" w:color="auto"/>
              <w:bottom w:val="single" w:sz="4" w:space="0" w:color="auto"/>
            </w:tcBorders>
            <w:shd w:val="clear" w:color="auto" w:fill="auto"/>
          </w:tcPr>
          <w:p w14:paraId="7F6DB53A" w14:textId="77777777" w:rsidR="008B4A41" w:rsidRPr="004E4AE8" w:rsidRDefault="008B4A41" w:rsidP="009D21F8">
            <w:pPr>
              <w:pStyle w:val="ENoteTableText"/>
            </w:pPr>
            <w:r w:rsidRPr="004E4AE8">
              <w:t>Sch 1 (item</w:t>
            </w:r>
            <w:r w:rsidR="00292224" w:rsidRPr="004E4AE8">
              <w:t> </w:t>
            </w:r>
            <w:r w:rsidRPr="004E4AE8">
              <w:t>9)</w:t>
            </w:r>
          </w:p>
        </w:tc>
      </w:tr>
      <w:tr w:rsidR="0059206F" w:rsidRPr="004E4AE8" w14:paraId="56B44B22" w14:textId="77777777" w:rsidTr="00710588">
        <w:trPr>
          <w:cantSplit/>
        </w:trPr>
        <w:tc>
          <w:tcPr>
            <w:tcW w:w="1838" w:type="dxa"/>
            <w:tcBorders>
              <w:top w:val="single" w:sz="4" w:space="0" w:color="auto"/>
              <w:bottom w:val="single" w:sz="4" w:space="0" w:color="auto"/>
            </w:tcBorders>
            <w:shd w:val="clear" w:color="auto" w:fill="auto"/>
          </w:tcPr>
          <w:p w14:paraId="41C35096" w14:textId="77777777" w:rsidR="0059206F" w:rsidRPr="004E4AE8" w:rsidRDefault="0018703C" w:rsidP="00217744">
            <w:pPr>
              <w:pStyle w:val="ENoteTableText"/>
            </w:pPr>
            <w:r w:rsidRPr="004E4AE8">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14:paraId="7CF76A3F" w14:textId="77777777" w:rsidR="0059206F" w:rsidRPr="004E4AE8" w:rsidRDefault="0018703C" w:rsidP="00C91FA9">
            <w:pPr>
              <w:pStyle w:val="ENoteTableText"/>
            </w:pPr>
            <w:r w:rsidRPr="004E4AE8">
              <w:t>13, 2021</w:t>
            </w:r>
          </w:p>
        </w:tc>
        <w:tc>
          <w:tcPr>
            <w:tcW w:w="993" w:type="dxa"/>
            <w:tcBorders>
              <w:top w:val="single" w:sz="4" w:space="0" w:color="auto"/>
              <w:bottom w:val="single" w:sz="4" w:space="0" w:color="auto"/>
            </w:tcBorders>
            <w:shd w:val="clear" w:color="auto" w:fill="auto"/>
          </w:tcPr>
          <w:p w14:paraId="3AB3F856" w14:textId="77777777" w:rsidR="0059206F" w:rsidRPr="004E4AE8" w:rsidRDefault="0018703C" w:rsidP="00217744">
            <w:pPr>
              <w:pStyle w:val="ENoteTableText"/>
            </w:pPr>
            <w:r w:rsidRPr="004E4AE8">
              <w:t>1 Mar 2021</w:t>
            </w:r>
          </w:p>
        </w:tc>
        <w:tc>
          <w:tcPr>
            <w:tcW w:w="1845" w:type="dxa"/>
            <w:tcBorders>
              <w:top w:val="single" w:sz="4" w:space="0" w:color="auto"/>
              <w:bottom w:val="single" w:sz="4" w:space="0" w:color="auto"/>
            </w:tcBorders>
            <w:shd w:val="clear" w:color="auto" w:fill="auto"/>
          </w:tcPr>
          <w:p w14:paraId="254AC20D" w14:textId="77777777" w:rsidR="0059206F" w:rsidRPr="004E4AE8" w:rsidRDefault="0018703C" w:rsidP="00272A95">
            <w:pPr>
              <w:pStyle w:val="ENoteTableText"/>
              <w:rPr>
                <w:u w:val="single"/>
              </w:rPr>
            </w:pPr>
            <w:r w:rsidRPr="004E4AE8">
              <w:t>Sch 2 (</w:t>
            </w:r>
            <w:r w:rsidR="005900A1" w:rsidRPr="004E4AE8">
              <w:t>items 6</w:t>
            </w:r>
            <w:r w:rsidRPr="004E4AE8">
              <w:t xml:space="preserve">46–658): </w:t>
            </w:r>
            <w:r w:rsidR="005B5A2E" w:rsidRPr="004E4AE8">
              <w:t>1 Sept 2021</w:t>
            </w:r>
            <w:r w:rsidRPr="004E4AE8">
              <w:t xml:space="preserve"> (s 2(1) </w:t>
            </w:r>
            <w:r w:rsidR="005900A1" w:rsidRPr="004E4AE8">
              <w:t>item 5</w:t>
            </w:r>
            <w:r w:rsidRPr="004E4AE8">
              <w:t>)</w:t>
            </w:r>
          </w:p>
        </w:tc>
        <w:tc>
          <w:tcPr>
            <w:tcW w:w="1420" w:type="dxa"/>
            <w:tcBorders>
              <w:top w:val="single" w:sz="4" w:space="0" w:color="auto"/>
              <w:bottom w:val="single" w:sz="4" w:space="0" w:color="auto"/>
            </w:tcBorders>
            <w:shd w:val="clear" w:color="auto" w:fill="auto"/>
          </w:tcPr>
          <w:p w14:paraId="40033926" w14:textId="77777777" w:rsidR="0059206F" w:rsidRPr="004E4AE8" w:rsidRDefault="0018703C" w:rsidP="009D21F8">
            <w:pPr>
              <w:pStyle w:val="ENoteTableText"/>
            </w:pPr>
            <w:r w:rsidRPr="004E4AE8">
              <w:t>—</w:t>
            </w:r>
          </w:p>
        </w:tc>
      </w:tr>
      <w:tr w:rsidR="0018703C" w:rsidRPr="004E4AE8" w14:paraId="79057E21" w14:textId="77777777" w:rsidTr="007732B9">
        <w:trPr>
          <w:cantSplit/>
        </w:trPr>
        <w:tc>
          <w:tcPr>
            <w:tcW w:w="1838" w:type="dxa"/>
            <w:tcBorders>
              <w:top w:val="single" w:sz="4" w:space="0" w:color="auto"/>
              <w:bottom w:val="single" w:sz="4" w:space="0" w:color="auto"/>
            </w:tcBorders>
            <w:shd w:val="clear" w:color="auto" w:fill="auto"/>
          </w:tcPr>
          <w:p w14:paraId="5DB33982" w14:textId="77777777" w:rsidR="0018703C" w:rsidRPr="004E4AE8" w:rsidRDefault="0018703C" w:rsidP="00217744">
            <w:pPr>
              <w:pStyle w:val="ENoteTableText"/>
            </w:pPr>
            <w:r w:rsidRPr="004E4AE8">
              <w:t>Telecommunications Legislation Amendment (International Production Orders) Act 2021</w:t>
            </w:r>
          </w:p>
        </w:tc>
        <w:tc>
          <w:tcPr>
            <w:tcW w:w="992" w:type="dxa"/>
            <w:tcBorders>
              <w:top w:val="single" w:sz="4" w:space="0" w:color="auto"/>
              <w:bottom w:val="single" w:sz="4" w:space="0" w:color="auto"/>
            </w:tcBorders>
            <w:shd w:val="clear" w:color="auto" w:fill="auto"/>
          </w:tcPr>
          <w:p w14:paraId="3FB2081E" w14:textId="77777777" w:rsidR="0018703C" w:rsidRPr="004E4AE8" w:rsidRDefault="0018703C" w:rsidP="00C91FA9">
            <w:pPr>
              <w:pStyle w:val="ENoteTableText"/>
            </w:pPr>
            <w:r w:rsidRPr="004E4AE8">
              <w:t>78, 2021</w:t>
            </w:r>
          </w:p>
        </w:tc>
        <w:tc>
          <w:tcPr>
            <w:tcW w:w="993" w:type="dxa"/>
            <w:tcBorders>
              <w:top w:val="single" w:sz="4" w:space="0" w:color="auto"/>
              <w:bottom w:val="single" w:sz="4" w:space="0" w:color="auto"/>
            </w:tcBorders>
            <w:shd w:val="clear" w:color="auto" w:fill="auto"/>
          </w:tcPr>
          <w:p w14:paraId="2BEE4336" w14:textId="77777777" w:rsidR="0018703C" w:rsidRPr="004E4AE8" w:rsidRDefault="005900A1" w:rsidP="00217744">
            <w:pPr>
              <w:pStyle w:val="ENoteTableText"/>
            </w:pPr>
            <w:r w:rsidRPr="004E4AE8">
              <w:t>23 July</w:t>
            </w:r>
            <w:r w:rsidR="0018703C" w:rsidRPr="004E4AE8">
              <w:t xml:space="preserve"> 2021</w:t>
            </w:r>
          </w:p>
        </w:tc>
        <w:tc>
          <w:tcPr>
            <w:tcW w:w="1845" w:type="dxa"/>
            <w:tcBorders>
              <w:top w:val="single" w:sz="4" w:space="0" w:color="auto"/>
              <w:bottom w:val="single" w:sz="4" w:space="0" w:color="auto"/>
            </w:tcBorders>
            <w:shd w:val="clear" w:color="auto" w:fill="auto"/>
          </w:tcPr>
          <w:p w14:paraId="6E954010" w14:textId="0AB54A88" w:rsidR="0018703C" w:rsidRPr="004E4AE8" w:rsidRDefault="0018703C" w:rsidP="00272A95">
            <w:pPr>
              <w:pStyle w:val="ENoteTableText"/>
            </w:pPr>
            <w:r w:rsidRPr="004E4AE8">
              <w:t>Sch 1 (</w:t>
            </w:r>
            <w:r w:rsidR="00E850E3">
              <w:t>items 1</w:t>
            </w:r>
            <w:r w:rsidRPr="004E4AE8">
              <w:t xml:space="preserve">3A, 13B): </w:t>
            </w:r>
            <w:r w:rsidR="005900A1" w:rsidRPr="004E4AE8">
              <w:t>24 July</w:t>
            </w:r>
            <w:r w:rsidRPr="004E4AE8">
              <w:t xml:space="preserve"> 2021</w:t>
            </w:r>
            <w:r w:rsidR="00E71D73" w:rsidRPr="004E4AE8">
              <w:t xml:space="preserve"> </w:t>
            </w:r>
            <w:r w:rsidRPr="004E4AE8">
              <w:t xml:space="preserve">(s 2(1) </w:t>
            </w:r>
            <w:r w:rsidR="00B64597">
              <w:t>item 2</w:t>
            </w:r>
            <w:r w:rsidRPr="004E4AE8">
              <w:t>)</w:t>
            </w:r>
          </w:p>
        </w:tc>
        <w:tc>
          <w:tcPr>
            <w:tcW w:w="1420" w:type="dxa"/>
            <w:tcBorders>
              <w:top w:val="single" w:sz="4" w:space="0" w:color="auto"/>
              <w:bottom w:val="single" w:sz="4" w:space="0" w:color="auto"/>
            </w:tcBorders>
            <w:shd w:val="clear" w:color="auto" w:fill="auto"/>
          </w:tcPr>
          <w:p w14:paraId="6EC790A8" w14:textId="77777777" w:rsidR="0018703C" w:rsidRPr="004E4AE8" w:rsidRDefault="0018703C" w:rsidP="009D21F8">
            <w:pPr>
              <w:pStyle w:val="ENoteTableText"/>
            </w:pPr>
            <w:r w:rsidRPr="004E4AE8">
              <w:t>—</w:t>
            </w:r>
          </w:p>
        </w:tc>
      </w:tr>
      <w:tr w:rsidR="00965FB9" w:rsidRPr="004E4AE8" w14:paraId="67491F3B" w14:textId="77777777" w:rsidTr="00C25436">
        <w:trPr>
          <w:cantSplit/>
        </w:trPr>
        <w:tc>
          <w:tcPr>
            <w:tcW w:w="1838" w:type="dxa"/>
            <w:tcBorders>
              <w:top w:val="single" w:sz="4" w:space="0" w:color="auto"/>
              <w:bottom w:val="single" w:sz="4" w:space="0" w:color="auto"/>
            </w:tcBorders>
            <w:shd w:val="clear" w:color="auto" w:fill="auto"/>
          </w:tcPr>
          <w:p w14:paraId="62C4B6FD" w14:textId="77777777" w:rsidR="00965FB9" w:rsidRPr="004E4AE8" w:rsidRDefault="00965FB9" w:rsidP="00217744">
            <w:pPr>
              <w:pStyle w:val="ENoteTableText"/>
            </w:pPr>
            <w:r w:rsidRPr="004E4AE8">
              <w:t>Surveillance Legislation Amendment (Identify and Disrupt) Act 2021</w:t>
            </w:r>
          </w:p>
        </w:tc>
        <w:tc>
          <w:tcPr>
            <w:tcW w:w="992" w:type="dxa"/>
            <w:tcBorders>
              <w:top w:val="single" w:sz="4" w:space="0" w:color="auto"/>
              <w:bottom w:val="single" w:sz="4" w:space="0" w:color="auto"/>
            </w:tcBorders>
            <w:shd w:val="clear" w:color="auto" w:fill="auto"/>
          </w:tcPr>
          <w:p w14:paraId="2FAD039E" w14:textId="77777777" w:rsidR="00965FB9" w:rsidRPr="004E4AE8" w:rsidRDefault="003B31B1" w:rsidP="00C91FA9">
            <w:pPr>
              <w:pStyle w:val="ENoteTableText"/>
            </w:pPr>
            <w:r w:rsidRPr="004E4AE8">
              <w:t>98, 2021</w:t>
            </w:r>
          </w:p>
        </w:tc>
        <w:tc>
          <w:tcPr>
            <w:tcW w:w="993" w:type="dxa"/>
            <w:tcBorders>
              <w:top w:val="single" w:sz="4" w:space="0" w:color="auto"/>
              <w:bottom w:val="single" w:sz="4" w:space="0" w:color="auto"/>
            </w:tcBorders>
            <w:shd w:val="clear" w:color="auto" w:fill="auto"/>
          </w:tcPr>
          <w:p w14:paraId="1B7099F8" w14:textId="77777777" w:rsidR="00965FB9" w:rsidRPr="004E4AE8" w:rsidRDefault="003B31B1" w:rsidP="00217744">
            <w:pPr>
              <w:pStyle w:val="ENoteTableText"/>
            </w:pPr>
            <w:r w:rsidRPr="004E4AE8">
              <w:t>3 Sept 2021</w:t>
            </w:r>
          </w:p>
        </w:tc>
        <w:tc>
          <w:tcPr>
            <w:tcW w:w="1845" w:type="dxa"/>
            <w:tcBorders>
              <w:top w:val="single" w:sz="4" w:space="0" w:color="auto"/>
              <w:bottom w:val="single" w:sz="4" w:space="0" w:color="auto"/>
            </w:tcBorders>
            <w:shd w:val="clear" w:color="auto" w:fill="auto"/>
          </w:tcPr>
          <w:p w14:paraId="49CF8334" w14:textId="2CCB7D3C" w:rsidR="00965FB9" w:rsidRPr="004E4AE8" w:rsidRDefault="003B31B1" w:rsidP="00272A95">
            <w:pPr>
              <w:pStyle w:val="ENoteTableText"/>
            </w:pPr>
            <w:r w:rsidRPr="004E4AE8">
              <w:t>Sch 2 (</w:t>
            </w:r>
            <w:r w:rsidR="0025047C" w:rsidRPr="004E4AE8">
              <w:t>items 8</w:t>
            </w:r>
            <w:r w:rsidRPr="004E4AE8">
              <w:t xml:space="preserve">4–91): 4 Sept 2021 (s 2(1) </w:t>
            </w:r>
            <w:r w:rsidR="00E850E3">
              <w:t>item 3</w:t>
            </w:r>
            <w:r w:rsidRPr="004E4AE8">
              <w:t>)</w:t>
            </w:r>
          </w:p>
        </w:tc>
        <w:tc>
          <w:tcPr>
            <w:tcW w:w="1420" w:type="dxa"/>
            <w:tcBorders>
              <w:top w:val="single" w:sz="4" w:space="0" w:color="auto"/>
              <w:bottom w:val="single" w:sz="4" w:space="0" w:color="auto"/>
            </w:tcBorders>
            <w:shd w:val="clear" w:color="auto" w:fill="auto"/>
          </w:tcPr>
          <w:p w14:paraId="38E94000" w14:textId="77777777" w:rsidR="00965FB9" w:rsidRPr="004E4AE8" w:rsidRDefault="003B31B1" w:rsidP="009D21F8">
            <w:pPr>
              <w:pStyle w:val="ENoteTableText"/>
            </w:pPr>
            <w:r w:rsidRPr="004E4AE8">
              <w:t>—</w:t>
            </w:r>
          </w:p>
        </w:tc>
      </w:tr>
      <w:tr w:rsidR="00CE0D6D" w:rsidRPr="004E4AE8" w14:paraId="08CA9992" w14:textId="77777777" w:rsidTr="00F72B29">
        <w:trPr>
          <w:cantSplit/>
        </w:trPr>
        <w:tc>
          <w:tcPr>
            <w:tcW w:w="1838" w:type="dxa"/>
            <w:tcBorders>
              <w:top w:val="single" w:sz="4" w:space="0" w:color="auto"/>
              <w:bottom w:val="single" w:sz="4" w:space="0" w:color="auto"/>
            </w:tcBorders>
            <w:shd w:val="clear" w:color="auto" w:fill="auto"/>
          </w:tcPr>
          <w:p w14:paraId="7B401576" w14:textId="00AA728D" w:rsidR="00CE0D6D" w:rsidRPr="004E4AE8" w:rsidRDefault="00CE0D6D" w:rsidP="00217744">
            <w:pPr>
              <w:pStyle w:val="ENoteTableText"/>
            </w:pPr>
            <w:r w:rsidRPr="004E4AE8">
              <w:t>National Anti</w:t>
            </w:r>
            <w:r w:rsidR="00E850E3">
              <w:noBreakHyphen/>
            </w:r>
            <w:r w:rsidRPr="004E4AE8">
              <w:t>Corruption Commission (Consequential and Transitional Provisions) Act 2022</w:t>
            </w:r>
          </w:p>
        </w:tc>
        <w:tc>
          <w:tcPr>
            <w:tcW w:w="992" w:type="dxa"/>
            <w:tcBorders>
              <w:top w:val="single" w:sz="4" w:space="0" w:color="auto"/>
              <w:bottom w:val="single" w:sz="4" w:space="0" w:color="auto"/>
            </w:tcBorders>
            <w:shd w:val="clear" w:color="auto" w:fill="auto"/>
          </w:tcPr>
          <w:p w14:paraId="648459CF" w14:textId="77777777" w:rsidR="00CE0D6D" w:rsidRPr="004E4AE8" w:rsidRDefault="00CE0D6D" w:rsidP="00C91FA9">
            <w:pPr>
              <w:pStyle w:val="ENoteTableText"/>
            </w:pPr>
            <w:r w:rsidRPr="004E4AE8">
              <w:t>89, 2022</w:t>
            </w:r>
          </w:p>
        </w:tc>
        <w:tc>
          <w:tcPr>
            <w:tcW w:w="993" w:type="dxa"/>
            <w:tcBorders>
              <w:top w:val="single" w:sz="4" w:space="0" w:color="auto"/>
              <w:bottom w:val="single" w:sz="4" w:space="0" w:color="auto"/>
            </w:tcBorders>
            <w:shd w:val="clear" w:color="auto" w:fill="auto"/>
          </w:tcPr>
          <w:p w14:paraId="44764379" w14:textId="77777777" w:rsidR="00CE0D6D" w:rsidRPr="004E4AE8" w:rsidRDefault="009A4177" w:rsidP="00217744">
            <w:pPr>
              <w:pStyle w:val="ENoteTableText"/>
            </w:pPr>
            <w:r w:rsidRPr="004E4AE8">
              <w:t>12 Dec 2022</w:t>
            </w:r>
          </w:p>
        </w:tc>
        <w:tc>
          <w:tcPr>
            <w:tcW w:w="1845" w:type="dxa"/>
            <w:tcBorders>
              <w:top w:val="single" w:sz="4" w:space="0" w:color="auto"/>
              <w:bottom w:val="single" w:sz="4" w:space="0" w:color="auto"/>
            </w:tcBorders>
            <w:shd w:val="clear" w:color="auto" w:fill="auto"/>
          </w:tcPr>
          <w:p w14:paraId="08075AAB" w14:textId="5734F5FA" w:rsidR="00CE0D6D" w:rsidRPr="004E4AE8" w:rsidRDefault="009A4177" w:rsidP="00272A95">
            <w:pPr>
              <w:pStyle w:val="ENoteTableText"/>
            </w:pPr>
            <w:r w:rsidRPr="004E4AE8">
              <w:t>Sch 1 (</w:t>
            </w:r>
            <w:r w:rsidR="00E850E3">
              <w:t>items 1</w:t>
            </w:r>
            <w:r w:rsidRPr="004E4AE8">
              <w:t xml:space="preserve">25–151): </w:t>
            </w:r>
            <w:r w:rsidR="0081716D" w:rsidRPr="004E4AE8">
              <w:t>1 July</w:t>
            </w:r>
            <w:r w:rsidRPr="004E4AE8">
              <w:t xml:space="preserve"> 2023 (s 2(1) </w:t>
            </w:r>
            <w:r w:rsidR="00B64597">
              <w:t>item 2</w:t>
            </w:r>
            <w:r w:rsidRPr="004E4AE8">
              <w:t>)</w:t>
            </w:r>
          </w:p>
        </w:tc>
        <w:tc>
          <w:tcPr>
            <w:tcW w:w="1420" w:type="dxa"/>
            <w:tcBorders>
              <w:top w:val="single" w:sz="4" w:space="0" w:color="auto"/>
              <w:bottom w:val="single" w:sz="4" w:space="0" w:color="auto"/>
            </w:tcBorders>
            <w:shd w:val="clear" w:color="auto" w:fill="auto"/>
          </w:tcPr>
          <w:p w14:paraId="1D2E0034" w14:textId="77777777" w:rsidR="00CE0D6D" w:rsidRPr="004E4AE8" w:rsidRDefault="009A4177" w:rsidP="009D21F8">
            <w:pPr>
              <w:pStyle w:val="ENoteTableText"/>
            </w:pPr>
            <w:r w:rsidRPr="004E4AE8">
              <w:t>—</w:t>
            </w:r>
          </w:p>
        </w:tc>
      </w:tr>
      <w:tr w:rsidR="004504A6" w:rsidRPr="004E4AE8" w14:paraId="238DF750" w14:textId="77777777" w:rsidTr="00D0265C">
        <w:trPr>
          <w:cantSplit/>
        </w:trPr>
        <w:tc>
          <w:tcPr>
            <w:tcW w:w="1838" w:type="dxa"/>
            <w:tcBorders>
              <w:top w:val="single" w:sz="4" w:space="0" w:color="auto"/>
              <w:bottom w:val="single" w:sz="4" w:space="0" w:color="auto"/>
            </w:tcBorders>
            <w:shd w:val="clear" w:color="auto" w:fill="auto"/>
          </w:tcPr>
          <w:p w14:paraId="5F721EE0" w14:textId="77777777" w:rsidR="004504A6" w:rsidRPr="004E4AE8" w:rsidRDefault="004504A6" w:rsidP="00217744">
            <w:pPr>
              <w:pStyle w:val="ENoteTableText"/>
            </w:pPr>
            <w:r w:rsidRPr="004E4AE8">
              <w:t>National Security Legislation Amendment (Comprehensive Review and Other Measures No. 2) Act 2023</w:t>
            </w:r>
          </w:p>
        </w:tc>
        <w:tc>
          <w:tcPr>
            <w:tcW w:w="992" w:type="dxa"/>
            <w:tcBorders>
              <w:top w:val="single" w:sz="4" w:space="0" w:color="auto"/>
              <w:bottom w:val="single" w:sz="4" w:space="0" w:color="auto"/>
            </w:tcBorders>
            <w:shd w:val="clear" w:color="auto" w:fill="auto"/>
          </w:tcPr>
          <w:p w14:paraId="381750FD" w14:textId="77777777" w:rsidR="004504A6" w:rsidRPr="004E4AE8" w:rsidRDefault="004504A6" w:rsidP="00C91FA9">
            <w:pPr>
              <w:pStyle w:val="ENoteTableText"/>
            </w:pPr>
            <w:r w:rsidRPr="004E4AE8">
              <w:t>53, 2023</w:t>
            </w:r>
          </w:p>
        </w:tc>
        <w:tc>
          <w:tcPr>
            <w:tcW w:w="993" w:type="dxa"/>
            <w:tcBorders>
              <w:top w:val="single" w:sz="4" w:space="0" w:color="auto"/>
              <w:bottom w:val="single" w:sz="4" w:space="0" w:color="auto"/>
            </w:tcBorders>
            <w:shd w:val="clear" w:color="auto" w:fill="auto"/>
          </w:tcPr>
          <w:p w14:paraId="718ADD0A" w14:textId="77777777" w:rsidR="004504A6" w:rsidRPr="004E4AE8" w:rsidRDefault="004504A6" w:rsidP="00217744">
            <w:pPr>
              <w:pStyle w:val="ENoteTableText"/>
            </w:pPr>
            <w:r w:rsidRPr="004E4AE8">
              <w:t>11 Aug 2023</w:t>
            </w:r>
          </w:p>
        </w:tc>
        <w:tc>
          <w:tcPr>
            <w:tcW w:w="1845" w:type="dxa"/>
            <w:tcBorders>
              <w:top w:val="single" w:sz="4" w:space="0" w:color="auto"/>
              <w:bottom w:val="single" w:sz="4" w:space="0" w:color="auto"/>
            </w:tcBorders>
            <w:shd w:val="clear" w:color="auto" w:fill="auto"/>
          </w:tcPr>
          <w:p w14:paraId="774EAE62" w14:textId="520A4353" w:rsidR="004504A6" w:rsidRPr="004E4AE8" w:rsidRDefault="004504A6" w:rsidP="00272A95">
            <w:pPr>
              <w:pStyle w:val="ENoteTableText"/>
            </w:pPr>
            <w:r w:rsidRPr="004E4AE8">
              <w:t>Sch 1 (</w:t>
            </w:r>
            <w:r w:rsidR="00E850E3">
              <w:t>items 1</w:t>
            </w:r>
            <w:r w:rsidRPr="004E4AE8">
              <w:t xml:space="preserve">8, 19): 12 Aug 2023 (s 2(1) </w:t>
            </w:r>
            <w:r w:rsidR="00947FC5" w:rsidRPr="004E4AE8">
              <w:t>item 1</w:t>
            </w:r>
            <w:r w:rsidRPr="004E4AE8">
              <w:t>)</w:t>
            </w:r>
          </w:p>
        </w:tc>
        <w:tc>
          <w:tcPr>
            <w:tcW w:w="1420" w:type="dxa"/>
            <w:tcBorders>
              <w:top w:val="single" w:sz="4" w:space="0" w:color="auto"/>
              <w:bottom w:val="single" w:sz="4" w:space="0" w:color="auto"/>
            </w:tcBorders>
            <w:shd w:val="clear" w:color="auto" w:fill="auto"/>
          </w:tcPr>
          <w:p w14:paraId="2084D938" w14:textId="77777777" w:rsidR="004504A6" w:rsidRPr="004E4AE8" w:rsidRDefault="004504A6" w:rsidP="009D21F8">
            <w:pPr>
              <w:pStyle w:val="ENoteTableText"/>
            </w:pPr>
            <w:r w:rsidRPr="004E4AE8">
              <w:t>—</w:t>
            </w:r>
          </w:p>
        </w:tc>
      </w:tr>
      <w:tr w:rsidR="00646BFE" w:rsidRPr="004E4AE8" w14:paraId="07930BE8" w14:textId="77777777" w:rsidTr="0070050C">
        <w:trPr>
          <w:cantSplit/>
        </w:trPr>
        <w:tc>
          <w:tcPr>
            <w:tcW w:w="1838" w:type="dxa"/>
            <w:tcBorders>
              <w:top w:val="single" w:sz="4" w:space="0" w:color="auto"/>
              <w:bottom w:val="single" w:sz="4" w:space="0" w:color="auto"/>
            </w:tcBorders>
            <w:shd w:val="clear" w:color="auto" w:fill="auto"/>
          </w:tcPr>
          <w:p w14:paraId="3DDF3D73" w14:textId="63F02155" w:rsidR="00646BFE" w:rsidRPr="004E4AE8" w:rsidRDefault="00646BFE" w:rsidP="00217744">
            <w:pPr>
              <w:pStyle w:val="ENoteTableText"/>
            </w:pPr>
            <w:r w:rsidRPr="004E4AE8">
              <w:lastRenderedPageBreak/>
              <w:t>Inspector</w:t>
            </w:r>
            <w:r w:rsidR="00E850E3">
              <w:noBreakHyphen/>
            </w:r>
            <w:r w:rsidRPr="004E4AE8">
              <w:t>General of Intelligence and Security and Other Legislation Amendment (Modernisation) Act 2023</w:t>
            </w:r>
          </w:p>
        </w:tc>
        <w:tc>
          <w:tcPr>
            <w:tcW w:w="992" w:type="dxa"/>
            <w:tcBorders>
              <w:top w:val="single" w:sz="4" w:space="0" w:color="auto"/>
              <w:bottom w:val="single" w:sz="4" w:space="0" w:color="auto"/>
            </w:tcBorders>
            <w:shd w:val="clear" w:color="auto" w:fill="auto"/>
          </w:tcPr>
          <w:p w14:paraId="38453F11" w14:textId="4B7B96A9" w:rsidR="00646BFE" w:rsidRPr="004E4AE8" w:rsidRDefault="00646BFE" w:rsidP="00C91FA9">
            <w:pPr>
              <w:pStyle w:val="ENoteTableText"/>
            </w:pPr>
            <w:r w:rsidRPr="004E4AE8">
              <w:t>73, 2023</w:t>
            </w:r>
          </w:p>
        </w:tc>
        <w:tc>
          <w:tcPr>
            <w:tcW w:w="993" w:type="dxa"/>
            <w:tcBorders>
              <w:top w:val="single" w:sz="4" w:space="0" w:color="auto"/>
              <w:bottom w:val="single" w:sz="4" w:space="0" w:color="auto"/>
            </w:tcBorders>
            <w:shd w:val="clear" w:color="auto" w:fill="auto"/>
          </w:tcPr>
          <w:p w14:paraId="5391444B" w14:textId="7B6AF6B4" w:rsidR="00646BFE" w:rsidRPr="004E4AE8" w:rsidRDefault="00646BFE" w:rsidP="00217744">
            <w:pPr>
              <w:pStyle w:val="ENoteTableText"/>
            </w:pPr>
            <w:r w:rsidRPr="004E4AE8">
              <w:t>20 Sept 2023</w:t>
            </w:r>
          </w:p>
        </w:tc>
        <w:tc>
          <w:tcPr>
            <w:tcW w:w="1845" w:type="dxa"/>
            <w:tcBorders>
              <w:top w:val="single" w:sz="4" w:space="0" w:color="auto"/>
              <w:bottom w:val="single" w:sz="4" w:space="0" w:color="auto"/>
            </w:tcBorders>
            <w:shd w:val="clear" w:color="auto" w:fill="auto"/>
          </w:tcPr>
          <w:p w14:paraId="06F5D847" w14:textId="6E0349D9" w:rsidR="00646BFE" w:rsidRPr="004E4AE8" w:rsidRDefault="00646BFE" w:rsidP="00272A95">
            <w:pPr>
              <w:pStyle w:val="ENoteTableText"/>
            </w:pPr>
            <w:r w:rsidRPr="004E4AE8">
              <w:t>Sch 1 (item 194) and Sch 3 (</w:t>
            </w:r>
            <w:r w:rsidR="00B64597">
              <w:t>item 2</w:t>
            </w:r>
            <w:r w:rsidRPr="004E4AE8">
              <w:t xml:space="preserve">): 21 Sept 2023 (s 2(1) </w:t>
            </w:r>
            <w:r w:rsidR="00E850E3">
              <w:t>items 2</w:t>
            </w:r>
            <w:r w:rsidRPr="004E4AE8">
              <w:t>, 5)</w:t>
            </w:r>
          </w:p>
        </w:tc>
        <w:tc>
          <w:tcPr>
            <w:tcW w:w="1420" w:type="dxa"/>
            <w:tcBorders>
              <w:top w:val="single" w:sz="4" w:space="0" w:color="auto"/>
              <w:bottom w:val="single" w:sz="4" w:space="0" w:color="auto"/>
            </w:tcBorders>
            <w:shd w:val="clear" w:color="auto" w:fill="auto"/>
          </w:tcPr>
          <w:p w14:paraId="2076C5E8" w14:textId="12CF88F8" w:rsidR="00646BFE" w:rsidRPr="004E4AE8" w:rsidRDefault="00646BFE" w:rsidP="009D21F8">
            <w:pPr>
              <w:pStyle w:val="ENoteTableText"/>
            </w:pPr>
            <w:r w:rsidRPr="004E4AE8">
              <w:t>Sch 3 (</w:t>
            </w:r>
            <w:r w:rsidR="00B64597">
              <w:t>item 2</w:t>
            </w:r>
            <w:r w:rsidRPr="004E4AE8">
              <w:t>)</w:t>
            </w:r>
          </w:p>
        </w:tc>
      </w:tr>
      <w:tr w:rsidR="009461C7" w:rsidRPr="004E4AE8" w14:paraId="20B89313" w14:textId="77777777" w:rsidTr="00303618">
        <w:trPr>
          <w:cantSplit/>
        </w:trPr>
        <w:tc>
          <w:tcPr>
            <w:tcW w:w="1838" w:type="dxa"/>
            <w:tcBorders>
              <w:top w:val="single" w:sz="4" w:space="0" w:color="auto"/>
              <w:bottom w:val="single" w:sz="4" w:space="0" w:color="auto"/>
            </w:tcBorders>
            <w:shd w:val="clear" w:color="auto" w:fill="auto"/>
          </w:tcPr>
          <w:p w14:paraId="5A132CCD" w14:textId="3714ACD0" w:rsidR="009461C7" w:rsidRPr="004E4AE8" w:rsidRDefault="00D16CB2" w:rsidP="00217744">
            <w:pPr>
              <w:pStyle w:val="ENoteTableText"/>
            </w:pPr>
            <w:r w:rsidRPr="004E4AE8">
              <w:t>Administrative Review Tribunal (Consequential and Transitional Provisions No. 1) Act 2024</w:t>
            </w:r>
          </w:p>
        </w:tc>
        <w:tc>
          <w:tcPr>
            <w:tcW w:w="992" w:type="dxa"/>
            <w:tcBorders>
              <w:top w:val="single" w:sz="4" w:space="0" w:color="auto"/>
              <w:bottom w:val="single" w:sz="4" w:space="0" w:color="auto"/>
            </w:tcBorders>
            <w:shd w:val="clear" w:color="auto" w:fill="auto"/>
          </w:tcPr>
          <w:p w14:paraId="2CAAAB29" w14:textId="46A3C2FF" w:rsidR="009461C7" w:rsidRPr="004E4AE8" w:rsidRDefault="00D16CB2" w:rsidP="00C91FA9">
            <w:pPr>
              <w:pStyle w:val="ENoteTableText"/>
            </w:pPr>
            <w:r w:rsidRPr="004E4AE8">
              <w:t>38, 2024</w:t>
            </w:r>
          </w:p>
        </w:tc>
        <w:tc>
          <w:tcPr>
            <w:tcW w:w="993" w:type="dxa"/>
            <w:tcBorders>
              <w:top w:val="single" w:sz="4" w:space="0" w:color="auto"/>
              <w:bottom w:val="single" w:sz="4" w:space="0" w:color="auto"/>
            </w:tcBorders>
            <w:shd w:val="clear" w:color="auto" w:fill="auto"/>
          </w:tcPr>
          <w:p w14:paraId="2A7512F2" w14:textId="2C5FBB9A" w:rsidR="009461C7" w:rsidRPr="004E4AE8" w:rsidRDefault="00B34AAF" w:rsidP="00217744">
            <w:pPr>
              <w:pStyle w:val="ENoteTableText"/>
            </w:pPr>
            <w:r>
              <w:t>31 May</w:t>
            </w:r>
            <w:r w:rsidR="00D16CB2" w:rsidRPr="004E4AE8">
              <w:t xml:space="preserve"> 2024</w:t>
            </w:r>
          </w:p>
        </w:tc>
        <w:tc>
          <w:tcPr>
            <w:tcW w:w="1845" w:type="dxa"/>
            <w:tcBorders>
              <w:top w:val="single" w:sz="4" w:space="0" w:color="auto"/>
              <w:bottom w:val="single" w:sz="4" w:space="0" w:color="auto"/>
            </w:tcBorders>
            <w:shd w:val="clear" w:color="auto" w:fill="auto"/>
          </w:tcPr>
          <w:p w14:paraId="68649997" w14:textId="50079210" w:rsidR="009461C7" w:rsidRPr="004E4AE8" w:rsidRDefault="00D16CB2" w:rsidP="00272A95">
            <w:pPr>
              <w:pStyle w:val="ENoteTableText"/>
            </w:pPr>
            <w:r w:rsidRPr="004E4AE8">
              <w:t>Sch 6 (</w:t>
            </w:r>
            <w:r w:rsidR="00E850E3">
              <w:t>items 3</w:t>
            </w:r>
            <w:r w:rsidRPr="004E4AE8">
              <w:t xml:space="preserve">–6, 14): 14 Oct 2024 (s 2(1) </w:t>
            </w:r>
            <w:r w:rsidR="00B64597">
              <w:t>item 2</w:t>
            </w:r>
            <w:r w:rsidR="007A5896" w:rsidRPr="004E4AE8">
              <w:t>)</w:t>
            </w:r>
          </w:p>
        </w:tc>
        <w:tc>
          <w:tcPr>
            <w:tcW w:w="1420" w:type="dxa"/>
            <w:tcBorders>
              <w:top w:val="single" w:sz="4" w:space="0" w:color="auto"/>
              <w:bottom w:val="single" w:sz="4" w:space="0" w:color="auto"/>
            </w:tcBorders>
            <w:shd w:val="clear" w:color="auto" w:fill="auto"/>
          </w:tcPr>
          <w:p w14:paraId="7665213A" w14:textId="2F20B8C7" w:rsidR="009461C7" w:rsidRPr="004E4AE8" w:rsidRDefault="007A5896" w:rsidP="009D21F8">
            <w:pPr>
              <w:pStyle w:val="ENoteTableText"/>
            </w:pPr>
            <w:r w:rsidRPr="004E4AE8">
              <w:t>—</w:t>
            </w:r>
          </w:p>
        </w:tc>
      </w:tr>
      <w:tr w:rsidR="003700EB" w:rsidRPr="004E4AE8" w14:paraId="25068888" w14:textId="77777777" w:rsidTr="005C3D86">
        <w:trPr>
          <w:cantSplit/>
        </w:trPr>
        <w:tc>
          <w:tcPr>
            <w:tcW w:w="1838" w:type="dxa"/>
            <w:tcBorders>
              <w:top w:val="single" w:sz="4" w:space="0" w:color="auto"/>
              <w:bottom w:val="single" w:sz="4" w:space="0" w:color="auto"/>
            </w:tcBorders>
            <w:shd w:val="clear" w:color="auto" w:fill="auto"/>
          </w:tcPr>
          <w:p w14:paraId="4505A0D3" w14:textId="633C3C50" w:rsidR="003700EB" w:rsidRPr="004E4AE8" w:rsidRDefault="003700EB" w:rsidP="00217744">
            <w:pPr>
              <w:pStyle w:val="ENoteTableText"/>
            </w:pPr>
            <w:r w:rsidRPr="003700EB">
              <w:t>Universities Accord (National Student Ombudsman) Act 2024</w:t>
            </w:r>
          </w:p>
        </w:tc>
        <w:tc>
          <w:tcPr>
            <w:tcW w:w="992" w:type="dxa"/>
            <w:tcBorders>
              <w:top w:val="single" w:sz="4" w:space="0" w:color="auto"/>
              <w:bottom w:val="single" w:sz="4" w:space="0" w:color="auto"/>
            </w:tcBorders>
            <w:shd w:val="clear" w:color="auto" w:fill="auto"/>
          </w:tcPr>
          <w:p w14:paraId="03F7A888" w14:textId="1CC4EFA5" w:rsidR="003700EB" w:rsidRPr="004E4AE8" w:rsidRDefault="003700EB" w:rsidP="00C91FA9">
            <w:pPr>
              <w:pStyle w:val="ENoteTableText"/>
            </w:pPr>
            <w:r>
              <w:t>139, 2024</w:t>
            </w:r>
          </w:p>
        </w:tc>
        <w:tc>
          <w:tcPr>
            <w:tcW w:w="993" w:type="dxa"/>
            <w:tcBorders>
              <w:top w:val="single" w:sz="4" w:space="0" w:color="auto"/>
              <w:bottom w:val="single" w:sz="4" w:space="0" w:color="auto"/>
            </w:tcBorders>
            <w:shd w:val="clear" w:color="auto" w:fill="auto"/>
          </w:tcPr>
          <w:p w14:paraId="4F090FC5" w14:textId="1549C4C1" w:rsidR="003700EB" w:rsidRDefault="003700EB" w:rsidP="00217744">
            <w:pPr>
              <w:pStyle w:val="ENoteTableText"/>
            </w:pPr>
            <w:r>
              <w:t>10 Dec 2024</w:t>
            </w:r>
          </w:p>
        </w:tc>
        <w:tc>
          <w:tcPr>
            <w:tcW w:w="1845" w:type="dxa"/>
            <w:tcBorders>
              <w:top w:val="single" w:sz="4" w:space="0" w:color="auto"/>
              <w:bottom w:val="single" w:sz="4" w:space="0" w:color="auto"/>
            </w:tcBorders>
            <w:shd w:val="clear" w:color="auto" w:fill="auto"/>
          </w:tcPr>
          <w:p w14:paraId="29AED268" w14:textId="568E871B" w:rsidR="003700EB" w:rsidRPr="004E4AE8" w:rsidRDefault="003700EB" w:rsidP="00272A95">
            <w:pPr>
              <w:pStyle w:val="ENoteTableText"/>
            </w:pPr>
            <w:r>
              <w:t>Sch 1 (</w:t>
            </w:r>
            <w:r w:rsidR="00E850E3">
              <w:t>items 1</w:t>
            </w:r>
            <w:r>
              <w:t xml:space="preserve">–9, 11, 15, 16): 1 Feb 2025 (s 2(1) </w:t>
            </w:r>
            <w:r w:rsidR="00B64597">
              <w:t>item 2</w:t>
            </w:r>
            <w:r>
              <w:t>)</w:t>
            </w:r>
            <w:r w:rsidR="00B722BD">
              <w:br/>
              <w:t>Sch 1 (</w:t>
            </w:r>
            <w:r w:rsidR="00E850E3">
              <w:t>items 1</w:t>
            </w:r>
            <w:r w:rsidR="00B722BD">
              <w:t xml:space="preserve">7, 18): </w:t>
            </w:r>
            <w:r w:rsidR="00B722BD" w:rsidRPr="00303618">
              <w:rPr>
                <w:u w:val="single"/>
              </w:rPr>
              <w:t xml:space="preserve">awaiting commencement (s 2(1) </w:t>
            </w:r>
            <w:r w:rsidR="00E850E3">
              <w:rPr>
                <w:u w:val="single"/>
              </w:rPr>
              <w:t>item 3</w:t>
            </w:r>
            <w:r w:rsidR="00B722BD" w:rsidRPr="00303618">
              <w:rPr>
                <w:u w:val="single"/>
              </w:rPr>
              <w:t>)</w:t>
            </w:r>
          </w:p>
        </w:tc>
        <w:tc>
          <w:tcPr>
            <w:tcW w:w="1420" w:type="dxa"/>
            <w:tcBorders>
              <w:top w:val="single" w:sz="4" w:space="0" w:color="auto"/>
              <w:bottom w:val="single" w:sz="4" w:space="0" w:color="auto"/>
            </w:tcBorders>
            <w:shd w:val="clear" w:color="auto" w:fill="auto"/>
          </w:tcPr>
          <w:p w14:paraId="32CAB174" w14:textId="291468A7" w:rsidR="003700EB" w:rsidRPr="004E4AE8" w:rsidRDefault="003700EB" w:rsidP="009D21F8">
            <w:pPr>
              <w:pStyle w:val="ENoteTableText"/>
            </w:pPr>
            <w:r>
              <w:t>Sch 1 (</w:t>
            </w:r>
            <w:r w:rsidR="00E850E3">
              <w:t>items 1</w:t>
            </w:r>
            <w:r>
              <w:t>5, 16)</w:t>
            </w:r>
          </w:p>
        </w:tc>
      </w:tr>
      <w:tr w:rsidR="00C066F6" w:rsidRPr="004E4AE8" w14:paraId="56C46BDE" w14:textId="77777777" w:rsidTr="009D21F8">
        <w:trPr>
          <w:cantSplit/>
        </w:trPr>
        <w:tc>
          <w:tcPr>
            <w:tcW w:w="1838" w:type="dxa"/>
            <w:tcBorders>
              <w:top w:val="single" w:sz="4" w:space="0" w:color="auto"/>
              <w:bottom w:val="single" w:sz="12" w:space="0" w:color="auto"/>
            </w:tcBorders>
            <w:shd w:val="clear" w:color="auto" w:fill="auto"/>
          </w:tcPr>
          <w:p w14:paraId="57F50D7B" w14:textId="004324CB" w:rsidR="00C066F6" w:rsidRPr="003700EB" w:rsidRDefault="00C066F6" w:rsidP="00217744">
            <w:pPr>
              <w:pStyle w:val="ENoteTableText"/>
            </w:pPr>
            <w:r w:rsidRPr="00C066F6">
              <w:t>Oversight Legislation Amendment (Robodebt Royal Commission Response and Other Measures) Act 2025</w:t>
            </w:r>
          </w:p>
        </w:tc>
        <w:tc>
          <w:tcPr>
            <w:tcW w:w="992" w:type="dxa"/>
            <w:tcBorders>
              <w:top w:val="single" w:sz="4" w:space="0" w:color="auto"/>
              <w:bottom w:val="single" w:sz="12" w:space="0" w:color="auto"/>
            </w:tcBorders>
            <w:shd w:val="clear" w:color="auto" w:fill="auto"/>
          </w:tcPr>
          <w:p w14:paraId="6F1313F4" w14:textId="7395EECC" w:rsidR="00C066F6" w:rsidRDefault="00C066F6" w:rsidP="00C91FA9">
            <w:pPr>
              <w:pStyle w:val="ENoteTableText"/>
            </w:pPr>
            <w:r>
              <w:t>7, 2025</w:t>
            </w:r>
          </w:p>
        </w:tc>
        <w:tc>
          <w:tcPr>
            <w:tcW w:w="993" w:type="dxa"/>
            <w:tcBorders>
              <w:top w:val="single" w:sz="4" w:space="0" w:color="auto"/>
              <w:bottom w:val="single" w:sz="12" w:space="0" w:color="auto"/>
            </w:tcBorders>
            <w:shd w:val="clear" w:color="auto" w:fill="auto"/>
          </w:tcPr>
          <w:p w14:paraId="49F16389" w14:textId="0655E08D" w:rsidR="00C066F6" w:rsidRDefault="00C066F6" w:rsidP="00217744">
            <w:pPr>
              <w:pStyle w:val="ENoteTableText"/>
            </w:pPr>
            <w:r>
              <w:t>14 Feb 2025</w:t>
            </w:r>
          </w:p>
        </w:tc>
        <w:tc>
          <w:tcPr>
            <w:tcW w:w="1845" w:type="dxa"/>
            <w:tcBorders>
              <w:top w:val="single" w:sz="4" w:space="0" w:color="auto"/>
              <w:bottom w:val="single" w:sz="12" w:space="0" w:color="auto"/>
            </w:tcBorders>
            <w:shd w:val="clear" w:color="auto" w:fill="auto"/>
          </w:tcPr>
          <w:p w14:paraId="4C846E30" w14:textId="7CE075ED" w:rsidR="00C066F6" w:rsidRDefault="00C066F6" w:rsidP="00272A95">
            <w:pPr>
              <w:pStyle w:val="ENoteTableText"/>
            </w:pPr>
            <w:r>
              <w:t>Sch 1 (</w:t>
            </w:r>
            <w:r w:rsidR="00E850E3">
              <w:t>items 1</w:t>
            </w:r>
            <w:r w:rsidRPr="00C066F6">
              <w:t>–</w:t>
            </w:r>
            <w:r>
              <w:t xml:space="preserve">14, </w:t>
            </w:r>
            <w:r w:rsidR="00401881">
              <w:t>17</w:t>
            </w:r>
            <w:r w:rsidR="00401881" w:rsidRPr="00401881">
              <w:t>–</w:t>
            </w:r>
            <w:r w:rsidR="00401881">
              <w:t>2</w:t>
            </w:r>
            <w:r w:rsidR="001B4D47">
              <w:t>9</w:t>
            </w:r>
            <w:r w:rsidR="00401881">
              <w:t xml:space="preserve">, </w:t>
            </w:r>
            <w:r>
              <w:t xml:space="preserve">31): 15 Feb 2025 (s 2(1) </w:t>
            </w:r>
            <w:r w:rsidR="00E850E3">
              <w:t>items 2</w:t>
            </w:r>
            <w:r>
              <w:t>,</w:t>
            </w:r>
            <w:r w:rsidR="00AB6D1B">
              <w:t xml:space="preserve"> 3,</w:t>
            </w:r>
            <w:r>
              <w:t xml:space="preserve"> 5)</w:t>
            </w:r>
            <w:r w:rsidR="00401881">
              <w:br/>
            </w:r>
            <w:r w:rsidR="00401881" w:rsidRPr="00401881">
              <w:t>Sch 1 (</w:t>
            </w:r>
            <w:r w:rsidR="00E850E3">
              <w:t>item 3</w:t>
            </w:r>
            <w:r w:rsidR="00401881">
              <w:t>0</w:t>
            </w:r>
            <w:r w:rsidR="00401881" w:rsidRPr="00401881">
              <w:t xml:space="preserve">): </w:t>
            </w:r>
            <w:r w:rsidR="00401881" w:rsidRPr="007E035C">
              <w:rPr>
                <w:u w:val="single"/>
              </w:rPr>
              <w:t xml:space="preserve">awaiting commencement (s 2(1) </w:t>
            </w:r>
            <w:r w:rsidR="00E850E3">
              <w:rPr>
                <w:u w:val="single"/>
              </w:rPr>
              <w:t>item </w:t>
            </w:r>
            <w:r w:rsidR="00401881" w:rsidRPr="007E035C">
              <w:rPr>
                <w:u w:val="single"/>
              </w:rPr>
              <w:t>4)</w:t>
            </w:r>
          </w:p>
        </w:tc>
        <w:tc>
          <w:tcPr>
            <w:tcW w:w="1420" w:type="dxa"/>
            <w:tcBorders>
              <w:top w:val="single" w:sz="4" w:space="0" w:color="auto"/>
              <w:bottom w:val="single" w:sz="12" w:space="0" w:color="auto"/>
            </w:tcBorders>
            <w:shd w:val="clear" w:color="auto" w:fill="auto"/>
          </w:tcPr>
          <w:p w14:paraId="0F84051A" w14:textId="20EE3802" w:rsidR="00C066F6" w:rsidRDefault="00C066F6" w:rsidP="009D21F8">
            <w:pPr>
              <w:pStyle w:val="ENoteTableText"/>
            </w:pPr>
            <w:r>
              <w:t>Sch 1 (</w:t>
            </w:r>
            <w:r w:rsidR="00E850E3">
              <w:t>item 3</w:t>
            </w:r>
            <w:r>
              <w:t>1)</w:t>
            </w:r>
          </w:p>
        </w:tc>
      </w:tr>
    </w:tbl>
    <w:p w14:paraId="185573DC" w14:textId="77777777" w:rsidR="00DD7B7C" w:rsidRPr="004E4AE8" w:rsidRDefault="00DD7B7C" w:rsidP="00CF5DA7">
      <w:pPr>
        <w:pStyle w:val="Tabletext"/>
      </w:pPr>
    </w:p>
    <w:p w14:paraId="214A7074" w14:textId="77777777" w:rsidR="00DD7B7C" w:rsidRPr="004E4AE8" w:rsidRDefault="00DD7B7C" w:rsidP="00F0236C">
      <w:pPr>
        <w:pStyle w:val="ENotesHeading2"/>
        <w:pageBreakBefore/>
        <w:outlineLvl w:val="9"/>
      </w:pPr>
      <w:bookmarkStart w:id="301" w:name="_Toc190871317"/>
      <w:r w:rsidRPr="004E4AE8">
        <w:lastRenderedPageBreak/>
        <w:t xml:space="preserve">Endnote </w:t>
      </w:r>
      <w:r w:rsidR="00AB3DA3" w:rsidRPr="004E4AE8">
        <w:t>4</w:t>
      </w:r>
      <w:r w:rsidRPr="004E4AE8">
        <w:t>—Amendment history</w:t>
      </w:r>
      <w:bookmarkEnd w:id="301"/>
    </w:p>
    <w:p w14:paraId="3FC8C817" w14:textId="77777777" w:rsidR="00DD7B7C" w:rsidRPr="004E4AE8" w:rsidRDefault="00DD7B7C" w:rsidP="00CF5DA7">
      <w:pPr>
        <w:pStyle w:val="Tabletext"/>
      </w:pPr>
    </w:p>
    <w:tbl>
      <w:tblPr>
        <w:tblW w:w="7082" w:type="dxa"/>
        <w:tblLayout w:type="fixed"/>
        <w:tblLook w:val="0000" w:firstRow="0" w:lastRow="0" w:firstColumn="0" w:lastColumn="0" w:noHBand="0" w:noVBand="0"/>
      </w:tblPr>
      <w:tblGrid>
        <w:gridCol w:w="2551"/>
        <w:gridCol w:w="4531"/>
      </w:tblGrid>
      <w:tr w:rsidR="00DD7B7C" w:rsidRPr="004E4AE8" w14:paraId="258CDE61" w14:textId="77777777" w:rsidTr="00981D57">
        <w:trPr>
          <w:cantSplit/>
          <w:tblHeader/>
        </w:trPr>
        <w:tc>
          <w:tcPr>
            <w:tcW w:w="2551" w:type="dxa"/>
            <w:tcBorders>
              <w:top w:val="single" w:sz="12" w:space="0" w:color="auto"/>
              <w:bottom w:val="single" w:sz="12" w:space="0" w:color="auto"/>
            </w:tcBorders>
            <w:shd w:val="clear" w:color="auto" w:fill="auto"/>
          </w:tcPr>
          <w:p w14:paraId="14B0EBCE" w14:textId="77777777" w:rsidR="00DD7B7C" w:rsidRPr="004E4AE8" w:rsidRDefault="00DD7B7C" w:rsidP="00CF5DA7">
            <w:pPr>
              <w:pStyle w:val="ENoteTableHeading"/>
              <w:rPr>
                <w:rFonts w:cs="Arial"/>
                <w:szCs w:val="16"/>
              </w:rPr>
            </w:pPr>
            <w:r w:rsidRPr="004E4AE8">
              <w:rPr>
                <w:rFonts w:cs="Arial"/>
                <w:szCs w:val="16"/>
              </w:rPr>
              <w:t>Provision affected</w:t>
            </w:r>
          </w:p>
        </w:tc>
        <w:tc>
          <w:tcPr>
            <w:tcW w:w="4531" w:type="dxa"/>
            <w:tcBorders>
              <w:top w:val="single" w:sz="12" w:space="0" w:color="auto"/>
              <w:bottom w:val="single" w:sz="12" w:space="0" w:color="auto"/>
            </w:tcBorders>
            <w:shd w:val="clear" w:color="auto" w:fill="auto"/>
          </w:tcPr>
          <w:p w14:paraId="62530252" w14:textId="77777777" w:rsidR="00DD7B7C" w:rsidRPr="004E4AE8" w:rsidRDefault="00DD7B7C" w:rsidP="00CF5DA7">
            <w:pPr>
              <w:pStyle w:val="ENoteTableHeading"/>
              <w:rPr>
                <w:rFonts w:cs="Arial"/>
                <w:szCs w:val="16"/>
              </w:rPr>
            </w:pPr>
            <w:r w:rsidRPr="004E4AE8">
              <w:rPr>
                <w:rFonts w:cs="Arial"/>
                <w:szCs w:val="16"/>
              </w:rPr>
              <w:t>How affected</w:t>
            </w:r>
          </w:p>
        </w:tc>
      </w:tr>
      <w:tr w:rsidR="00DD7B7C" w:rsidRPr="004E4AE8" w14:paraId="77C179C5" w14:textId="77777777" w:rsidTr="00981D57">
        <w:trPr>
          <w:cantSplit/>
        </w:trPr>
        <w:tc>
          <w:tcPr>
            <w:tcW w:w="2551" w:type="dxa"/>
            <w:tcBorders>
              <w:top w:val="single" w:sz="12" w:space="0" w:color="auto"/>
            </w:tcBorders>
            <w:shd w:val="clear" w:color="auto" w:fill="auto"/>
          </w:tcPr>
          <w:p w14:paraId="283BF9DE" w14:textId="77777777" w:rsidR="00DD7B7C" w:rsidRPr="004E4AE8" w:rsidRDefault="00DD7B7C" w:rsidP="00F0236C">
            <w:pPr>
              <w:pStyle w:val="ENoteTableText"/>
              <w:tabs>
                <w:tab w:val="center" w:leader="dot" w:pos="2268"/>
              </w:tabs>
              <w:rPr>
                <w:szCs w:val="16"/>
              </w:rPr>
            </w:pPr>
            <w:r w:rsidRPr="004E4AE8">
              <w:rPr>
                <w:szCs w:val="16"/>
              </w:rPr>
              <w:t>Title</w:t>
            </w:r>
            <w:r w:rsidRPr="004E4AE8">
              <w:rPr>
                <w:szCs w:val="16"/>
              </w:rPr>
              <w:tab/>
            </w:r>
          </w:p>
        </w:tc>
        <w:tc>
          <w:tcPr>
            <w:tcW w:w="4531" w:type="dxa"/>
            <w:tcBorders>
              <w:top w:val="single" w:sz="12" w:space="0" w:color="auto"/>
            </w:tcBorders>
            <w:shd w:val="clear" w:color="auto" w:fill="auto"/>
          </w:tcPr>
          <w:p w14:paraId="1FED9031" w14:textId="77777777" w:rsidR="00DD7B7C" w:rsidRPr="004E4AE8" w:rsidRDefault="00DD7B7C" w:rsidP="00DD7B7C">
            <w:pPr>
              <w:pStyle w:val="ENoteTableText"/>
              <w:rPr>
                <w:szCs w:val="16"/>
              </w:rPr>
            </w:pPr>
            <w:r w:rsidRPr="004E4AE8">
              <w:rPr>
                <w:szCs w:val="16"/>
              </w:rPr>
              <w:t>rs No</w:t>
            </w:r>
            <w:r w:rsidR="00CD0358" w:rsidRPr="004E4AE8">
              <w:rPr>
                <w:szCs w:val="16"/>
              </w:rPr>
              <w:t> </w:t>
            </w:r>
            <w:r w:rsidRPr="004E4AE8">
              <w:rPr>
                <w:szCs w:val="16"/>
              </w:rPr>
              <w:t xml:space="preserve">61, 1983 </w:t>
            </w:r>
          </w:p>
        </w:tc>
      </w:tr>
      <w:tr w:rsidR="00DD7B7C" w:rsidRPr="004E4AE8" w14:paraId="0A1EDE63" w14:textId="77777777" w:rsidTr="00981D57">
        <w:trPr>
          <w:cantSplit/>
        </w:trPr>
        <w:tc>
          <w:tcPr>
            <w:tcW w:w="2551" w:type="dxa"/>
            <w:shd w:val="clear" w:color="auto" w:fill="auto"/>
          </w:tcPr>
          <w:p w14:paraId="54696FD4" w14:textId="77777777" w:rsidR="00DD7B7C" w:rsidRPr="004E4AE8" w:rsidRDefault="00DD7B7C" w:rsidP="008820A8">
            <w:pPr>
              <w:pStyle w:val="ENoteTableText"/>
              <w:rPr>
                <w:szCs w:val="16"/>
              </w:rPr>
            </w:pPr>
          </w:p>
        </w:tc>
        <w:tc>
          <w:tcPr>
            <w:tcW w:w="4531" w:type="dxa"/>
            <w:shd w:val="clear" w:color="auto" w:fill="auto"/>
          </w:tcPr>
          <w:p w14:paraId="6BF3FC31" w14:textId="3CD64BDF"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25, 2006; No</w:t>
            </w:r>
            <w:r w:rsidR="00CD0358" w:rsidRPr="004E4AE8">
              <w:rPr>
                <w:szCs w:val="16"/>
              </w:rPr>
              <w:t> </w:t>
            </w:r>
            <w:r w:rsidRPr="004E4AE8">
              <w:rPr>
                <w:szCs w:val="16"/>
              </w:rPr>
              <w:t>11, 2011</w:t>
            </w:r>
            <w:r w:rsidR="00A10CC3" w:rsidRPr="004E4AE8">
              <w:rPr>
                <w:szCs w:val="16"/>
              </w:rPr>
              <w:t>; No 57, 2015</w:t>
            </w:r>
            <w:r w:rsidR="007D6560" w:rsidRPr="004E4AE8">
              <w:rPr>
                <w:szCs w:val="16"/>
              </w:rPr>
              <w:t>; No 31, 2017</w:t>
            </w:r>
            <w:r w:rsidR="00BB7FCC">
              <w:rPr>
                <w:szCs w:val="16"/>
              </w:rPr>
              <w:t>; No 139, 2024</w:t>
            </w:r>
          </w:p>
        </w:tc>
      </w:tr>
      <w:tr w:rsidR="00DD7B7C" w:rsidRPr="004E4AE8" w14:paraId="2C5FF86A" w14:textId="77777777" w:rsidTr="00981D57">
        <w:trPr>
          <w:cantSplit/>
        </w:trPr>
        <w:tc>
          <w:tcPr>
            <w:tcW w:w="2551" w:type="dxa"/>
            <w:shd w:val="clear" w:color="auto" w:fill="auto"/>
          </w:tcPr>
          <w:p w14:paraId="5D4635BC" w14:textId="102197F8" w:rsidR="00DD7B7C" w:rsidRPr="004E4AE8" w:rsidRDefault="00B64597" w:rsidP="00DD7B7C">
            <w:pPr>
              <w:pStyle w:val="ENoteTableText"/>
              <w:rPr>
                <w:szCs w:val="16"/>
              </w:rPr>
            </w:pPr>
            <w:r>
              <w:rPr>
                <w:b/>
                <w:szCs w:val="16"/>
              </w:rPr>
              <w:t>Part I</w:t>
            </w:r>
          </w:p>
        </w:tc>
        <w:tc>
          <w:tcPr>
            <w:tcW w:w="4531" w:type="dxa"/>
            <w:shd w:val="clear" w:color="auto" w:fill="auto"/>
          </w:tcPr>
          <w:p w14:paraId="698848DB" w14:textId="77777777" w:rsidR="00DD7B7C" w:rsidRPr="004E4AE8" w:rsidRDefault="00DD7B7C" w:rsidP="00DD7B7C">
            <w:pPr>
              <w:pStyle w:val="ENoteTableText"/>
              <w:rPr>
                <w:szCs w:val="16"/>
              </w:rPr>
            </w:pPr>
          </w:p>
        </w:tc>
      </w:tr>
      <w:tr w:rsidR="00DD7B7C" w:rsidRPr="004E4AE8" w14:paraId="7388D0D5" w14:textId="77777777" w:rsidTr="00981D57">
        <w:trPr>
          <w:cantSplit/>
        </w:trPr>
        <w:tc>
          <w:tcPr>
            <w:tcW w:w="2551" w:type="dxa"/>
            <w:shd w:val="clear" w:color="auto" w:fill="auto"/>
          </w:tcPr>
          <w:p w14:paraId="78C9C1D6"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3</w:t>
            </w:r>
            <w:r w:rsidR="00DD7B7C" w:rsidRPr="004E4AE8">
              <w:rPr>
                <w:szCs w:val="16"/>
              </w:rPr>
              <w:tab/>
            </w:r>
          </w:p>
        </w:tc>
        <w:tc>
          <w:tcPr>
            <w:tcW w:w="4531" w:type="dxa"/>
            <w:shd w:val="clear" w:color="auto" w:fill="auto"/>
          </w:tcPr>
          <w:p w14:paraId="6F1E2BF2" w14:textId="451C115F" w:rsidR="00DD7B7C" w:rsidRPr="004E4AE8" w:rsidRDefault="00DD7B7C" w:rsidP="007D36C1">
            <w:pPr>
              <w:pStyle w:val="ENoteTableText"/>
              <w:rPr>
                <w:szCs w:val="16"/>
                <w:u w:val="single"/>
              </w:rPr>
            </w:pPr>
            <w:r w:rsidRPr="004E4AE8">
              <w:rPr>
                <w:szCs w:val="16"/>
              </w:rPr>
              <w:t>am No</w:t>
            </w:r>
            <w:r w:rsidR="00CD0358" w:rsidRPr="004E4AE8">
              <w:rPr>
                <w:szCs w:val="16"/>
              </w:rPr>
              <w:t> </w:t>
            </w:r>
            <w:r w:rsidRPr="004E4AE8">
              <w:rPr>
                <w:szCs w:val="16"/>
              </w:rPr>
              <w:t>63, 1978; No 107</w:t>
            </w:r>
            <w:r w:rsidR="007D36C1" w:rsidRPr="004E4AE8">
              <w:rPr>
                <w:szCs w:val="16"/>
              </w:rPr>
              <w:t>, 1979; No</w:t>
            </w:r>
            <w:r w:rsidRPr="004E4AE8">
              <w:rPr>
                <w:szCs w:val="16"/>
              </w:rPr>
              <w:t xml:space="preserve"> 155, 1979; No</w:t>
            </w:r>
            <w:r w:rsidR="00CD0358" w:rsidRPr="004E4AE8">
              <w:rPr>
                <w:szCs w:val="16"/>
              </w:rPr>
              <w:t> </w:t>
            </w:r>
            <w:r w:rsidRPr="004E4AE8">
              <w:rPr>
                <w:szCs w:val="16"/>
              </w:rPr>
              <w:t>61, 1983; No</w:t>
            </w:r>
            <w:r w:rsidR="00CD0358" w:rsidRPr="004E4AE8">
              <w:rPr>
                <w:szCs w:val="16"/>
              </w:rPr>
              <w:t> </w:t>
            </w:r>
            <w:r w:rsidRPr="004E4AE8">
              <w:rPr>
                <w:szCs w:val="16"/>
              </w:rPr>
              <w:t>63, 1984 (as am by No</w:t>
            </w:r>
            <w:r w:rsidR="00CD0358" w:rsidRPr="004E4AE8">
              <w:rPr>
                <w:szCs w:val="16"/>
              </w:rPr>
              <w:t> </w:t>
            </w:r>
            <w:r w:rsidRPr="004E4AE8">
              <w:rPr>
                <w:szCs w:val="16"/>
              </w:rPr>
              <w:t>193, 1985); No</w:t>
            </w:r>
            <w:r w:rsidR="00CD0358" w:rsidRPr="004E4AE8">
              <w:rPr>
                <w:szCs w:val="16"/>
              </w:rPr>
              <w:t> </w:t>
            </w:r>
            <w:r w:rsidRPr="004E4AE8">
              <w:rPr>
                <w:szCs w:val="16"/>
              </w:rPr>
              <w:t>168, 1986; No</w:t>
            </w:r>
            <w:r w:rsidR="00CD0358" w:rsidRPr="004E4AE8">
              <w:rPr>
                <w:szCs w:val="16"/>
              </w:rPr>
              <w:t> </w:t>
            </w:r>
            <w:r w:rsidRPr="004E4AE8">
              <w:rPr>
                <w:szCs w:val="16"/>
              </w:rPr>
              <w:t>109, 1988; No</w:t>
            </w:r>
            <w:r w:rsidR="00CD0358" w:rsidRPr="004E4AE8">
              <w:rPr>
                <w:szCs w:val="16"/>
              </w:rPr>
              <w:t> </w:t>
            </w:r>
            <w:r w:rsidRPr="004E4AE8">
              <w:rPr>
                <w:szCs w:val="16"/>
              </w:rPr>
              <w:t>199, 1991; No</w:t>
            </w:r>
            <w:r w:rsidR="00CD0358" w:rsidRPr="004E4AE8">
              <w:rPr>
                <w:szCs w:val="16"/>
              </w:rPr>
              <w:t> </w:t>
            </w:r>
            <w:r w:rsidRPr="004E4AE8">
              <w:rPr>
                <w:szCs w:val="16"/>
              </w:rPr>
              <w:t>196, 1992; No 33</w:t>
            </w:r>
            <w:r w:rsidR="007D36C1" w:rsidRPr="004E4AE8">
              <w:rPr>
                <w:szCs w:val="16"/>
              </w:rPr>
              <w:t>, 1994; No</w:t>
            </w:r>
            <w:r w:rsidRPr="004E4AE8">
              <w:rPr>
                <w:szCs w:val="16"/>
              </w:rPr>
              <w:t xml:space="preserve"> 177, 1994; No</w:t>
            </w:r>
            <w:r w:rsidR="00CD0358" w:rsidRPr="004E4AE8">
              <w:rPr>
                <w:szCs w:val="16"/>
              </w:rPr>
              <w:t> </w:t>
            </w:r>
            <w:r w:rsidRPr="004E4AE8">
              <w:rPr>
                <w:szCs w:val="16"/>
              </w:rPr>
              <w:t>43, 1996; No</w:t>
            </w:r>
            <w:r w:rsidR="00CD0358" w:rsidRPr="004E4AE8">
              <w:rPr>
                <w:szCs w:val="16"/>
              </w:rPr>
              <w:t> </w:t>
            </w:r>
            <w:r w:rsidRPr="004E4AE8">
              <w:rPr>
                <w:szCs w:val="16"/>
              </w:rPr>
              <w:t>1, 1997; No 146</w:t>
            </w:r>
            <w:r w:rsidR="007D36C1" w:rsidRPr="004E4AE8">
              <w:rPr>
                <w:szCs w:val="16"/>
              </w:rPr>
              <w:t>, 1999; No</w:t>
            </w:r>
            <w:r w:rsidRPr="004E4AE8">
              <w:rPr>
                <w:szCs w:val="16"/>
              </w:rPr>
              <w:t xml:space="preserve"> 194, 1999; No</w:t>
            </w:r>
            <w:r w:rsidR="00CD0358" w:rsidRPr="004E4AE8">
              <w:rPr>
                <w:szCs w:val="16"/>
              </w:rPr>
              <w:t> </w:t>
            </w:r>
            <w:r w:rsidRPr="004E4AE8">
              <w:rPr>
                <w:szCs w:val="16"/>
              </w:rPr>
              <w:t>135, 2001; No 63</w:t>
            </w:r>
            <w:r w:rsidR="007D36C1" w:rsidRPr="004E4AE8">
              <w:rPr>
                <w:szCs w:val="16"/>
              </w:rPr>
              <w:t>, 2002; No</w:t>
            </w:r>
            <w:r w:rsidRPr="004E4AE8">
              <w:rPr>
                <w:szCs w:val="16"/>
              </w:rPr>
              <w:t xml:space="preserve"> 125, 2002; No 45</w:t>
            </w:r>
            <w:r w:rsidR="007D36C1" w:rsidRPr="004E4AE8">
              <w:rPr>
                <w:szCs w:val="16"/>
              </w:rPr>
              <w:t>, 2005; No</w:t>
            </w:r>
            <w:r w:rsidRPr="004E4AE8">
              <w:rPr>
                <w:szCs w:val="16"/>
              </w:rPr>
              <w:t xml:space="preserve"> 141, 2005; No 25</w:t>
            </w:r>
            <w:r w:rsidR="007D36C1" w:rsidRPr="004E4AE8">
              <w:rPr>
                <w:szCs w:val="16"/>
              </w:rPr>
              <w:t>, 2006; No</w:t>
            </w:r>
            <w:r w:rsidRPr="004E4AE8">
              <w:rPr>
                <w:szCs w:val="16"/>
              </w:rPr>
              <w:t xml:space="preserve"> 84, 2006; No 5</w:t>
            </w:r>
            <w:r w:rsidR="007D36C1" w:rsidRPr="004E4AE8">
              <w:rPr>
                <w:szCs w:val="16"/>
              </w:rPr>
              <w:t>, 2011; No</w:t>
            </w:r>
            <w:r w:rsidRPr="004E4AE8">
              <w:rPr>
                <w:szCs w:val="16"/>
              </w:rPr>
              <w:t xml:space="preserve"> 58, 2011</w:t>
            </w:r>
            <w:r w:rsidR="00107B54" w:rsidRPr="004E4AE8">
              <w:rPr>
                <w:szCs w:val="16"/>
              </w:rPr>
              <w:t>; No</w:t>
            </w:r>
            <w:r w:rsidR="0064158F" w:rsidRPr="004E4AE8">
              <w:rPr>
                <w:szCs w:val="16"/>
              </w:rPr>
              <w:t> </w:t>
            </w:r>
            <w:r w:rsidR="00B707EB" w:rsidRPr="004E4AE8">
              <w:rPr>
                <w:szCs w:val="16"/>
              </w:rPr>
              <w:t>7</w:t>
            </w:r>
            <w:r w:rsidR="000F31F0" w:rsidRPr="004E4AE8">
              <w:rPr>
                <w:szCs w:val="16"/>
              </w:rPr>
              <w:t>,</w:t>
            </w:r>
            <w:r w:rsidR="007D36C1" w:rsidRPr="004E4AE8">
              <w:rPr>
                <w:szCs w:val="16"/>
              </w:rPr>
              <w:t xml:space="preserve"> 2013; No</w:t>
            </w:r>
            <w:r w:rsidR="000F31F0" w:rsidRPr="004E4AE8">
              <w:rPr>
                <w:szCs w:val="16"/>
              </w:rPr>
              <w:t xml:space="preserve"> </w:t>
            </w:r>
            <w:r w:rsidR="00107B54" w:rsidRPr="004E4AE8">
              <w:rPr>
                <w:szCs w:val="16"/>
              </w:rPr>
              <w:t>13</w:t>
            </w:r>
            <w:r w:rsidR="007D36C1" w:rsidRPr="004E4AE8">
              <w:rPr>
                <w:szCs w:val="16"/>
              </w:rPr>
              <w:t>, 2013; No</w:t>
            </w:r>
            <w:r w:rsidR="000F31F0" w:rsidRPr="004E4AE8">
              <w:rPr>
                <w:szCs w:val="16"/>
              </w:rPr>
              <w:t xml:space="preserve"> 134,</w:t>
            </w:r>
            <w:r w:rsidR="00107B54" w:rsidRPr="004E4AE8">
              <w:rPr>
                <w:szCs w:val="16"/>
              </w:rPr>
              <w:t xml:space="preserve"> 2013</w:t>
            </w:r>
            <w:r w:rsidR="003555F4" w:rsidRPr="004E4AE8">
              <w:rPr>
                <w:szCs w:val="16"/>
              </w:rPr>
              <w:t>; No 21, 2015</w:t>
            </w:r>
            <w:r w:rsidR="00A10CC3" w:rsidRPr="004E4AE8">
              <w:rPr>
                <w:szCs w:val="16"/>
              </w:rPr>
              <w:t>; No 57, 2015</w:t>
            </w:r>
            <w:r w:rsidR="001E6079" w:rsidRPr="004E4AE8">
              <w:rPr>
                <w:szCs w:val="16"/>
              </w:rPr>
              <w:t>; No 59, 2015</w:t>
            </w:r>
            <w:r w:rsidR="00021A3C" w:rsidRPr="004E4AE8">
              <w:rPr>
                <w:szCs w:val="16"/>
              </w:rPr>
              <w:t>; No 24, 2016</w:t>
            </w:r>
            <w:r w:rsidR="007D6560" w:rsidRPr="004E4AE8">
              <w:rPr>
                <w:szCs w:val="16"/>
              </w:rPr>
              <w:t>; No 31, 2017</w:t>
            </w:r>
            <w:r w:rsidR="007F7E84" w:rsidRPr="004E4AE8">
              <w:rPr>
                <w:szCs w:val="16"/>
              </w:rPr>
              <w:t>; No 13, 2021</w:t>
            </w:r>
            <w:r w:rsidR="00BD5E98" w:rsidRPr="004E4AE8">
              <w:rPr>
                <w:szCs w:val="16"/>
              </w:rPr>
              <w:t>; No 98, 2021</w:t>
            </w:r>
            <w:r w:rsidR="009A4177" w:rsidRPr="004E4AE8">
              <w:rPr>
                <w:szCs w:val="16"/>
              </w:rPr>
              <w:t>; No 89, 2022</w:t>
            </w:r>
            <w:r w:rsidR="00DC43A0" w:rsidRPr="004E4AE8">
              <w:rPr>
                <w:szCs w:val="16"/>
              </w:rPr>
              <w:t xml:space="preserve">; No </w:t>
            </w:r>
            <w:r w:rsidR="00DC43A0" w:rsidRPr="004E4AE8">
              <w:t>53, 2023</w:t>
            </w:r>
            <w:r w:rsidR="00B85AD9" w:rsidRPr="004E4AE8">
              <w:t>; No 38, 2024</w:t>
            </w:r>
            <w:r w:rsidR="00BB7FCC">
              <w:t xml:space="preserve">; </w:t>
            </w:r>
            <w:r w:rsidR="00BB7FCC">
              <w:rPr>
                <w:szCs w:val="16"/>
              </w:rPr>
              <w:t>No 139, 2024</w:t>
            </w:r>
          </w:p>
        </w:tc>
      </w:tr>
      <w:tr w:rsidR="00DD7B7C" w:rsidRPr="004E4AE8" w14:paraId="6C8FF378" w14:textId="77777777" w:rsidTr="00981D57">
        <w:trPr>
          <w:cantSplit/>
        </w:trPr>
        <w:tc>
          <w:tcPr>
            <w:tcW w:w="2551" w:type="dxa"/>
            <w:shd w:val="clear" w:color="auto" w:fill="auto"/>
          </w:tcPr>
          <w:p w14:paraId="62C06733" w14:textId="77777777" w:rsidR="00DD7B7C" w:rsidRPr="004E4AE8" w:rsidRDefault="00F0236C" w:rsidP="00F0236C">
            <w:pPr>
              <w:pStyle w:val="ENoteTableText"/>
              <w:tabs>
                <w:tab w:val="center" w:leader="dot" w:pos="2268"/>
              </w:tabs>
              <w:rPr>
                <w:szCs w:val="16"/>
              </w:rPr>
            </w:pPr>
            <w:r w:rsidRPr="004E4AE8">
              <w:rPr>
                <w:szCs w:val="16"/>
              </w:rPr>
              <w:t>s</w:t>
            </w:r>
            <w:r w:rsidR="008820A8" w:rsidRPr="004E4AE8">
              <w:rPr>
                <w:szCs w:val="16"/>
              </w:rPr>
              <w:t xml:space="preserve"> 3AB</w:t>
            </w:r>
            <w:r w:rsidR="008820A8" w:rsidRPr="004E4AE8">
              <w:rPr>
                <w:szCs w:val="16"/>
              </w:rPr>
              <w:tab/>
            </w:r>
            <w:r w:rsidR="008820A8" w:rsidRPr="004E4AE8">
              <w:rPr>
                <w:szCs w:val="16"/>
              </w:rPr>
              <w:br/>
              <w:t>Renumbered s 3A</w:t>
            </w:r>
            <w:r w:rsidR="00DD7B7C" w:rsidRPr="004E4AE8">
              <w:rPr>
                <w:szCs w:val="16"/>
              </w:rPr>
              <w:tab/>
            </w:r>
          </w:p>
        </w:tc>
        <w:tc>
          <w:tcPr>
            <w:tcW w:w="4531" w:type="dxa"/>
            <w:shd w:val="clear" w:color="auto" w:fill="auto"/>
          </w:tcPr>
          <w:p w14:paraId="0A43F80E"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33, 1994</w:t>
            </w:r>
            <w:r w:rsidRPr="004E4AE8">
              <w:rPr>
                <w:szCs w:val="16"/>
              </w:rPr>
              <w:br/>
              <w:t>No</w:t>
            </w:r>
            <w:r w:rsidR="00CD0358" w:rsidRPr="004E4AE8">
              <w:rPr>
                <w:szCs w:val="16"/>
              </w:rPr>
              <w:t> </w:t>
            </w:r>
            <w:r w:rsidRPr="004E4AE8">
              <w:rPr>
                <w:szCs w:val="16"/>
              </w:rPr>
              <w:t>49, 2001</w:t>
            </w:r>
          </w:p>
        </w:tc>
      </w:tr>
      <w:tr w:rsidR="00DD7B7C" w:rsidRPr="004E4AE8" w14:paraId="12926AA3" w14:textId="77777777" w:rsidTr="00981D57">
        <w:trPr>
          <w:cantSplit/>
        </w:trPr>
        <w:tc>
          <w:tcPr>
            <w:tcW w:w="2551" w:type="dxa"/>
            <w:shd w:val="clear" w:color="auto" w:fill="auto"/>
          </w:tcPr>
          <w:p w14:paraId="697C403F" w14:textId="77777777" w:rsidR="00DD7B7C" w:rsidRPr="004E4AE8" w:rsidRDefault="00F0236C" w:rsidP="00F0236C">
            <w:pPr>
              <w:pStyle w:val="ENoteTableText"/>
              <w:tabs>
                <w:tab w:val="center" w:leader="dot" w:pos="2268"/>
              </w:tabs>
              <w:rPr>
                <w:szCs w:val="16"/>
              </w:rPr>
            </w:pPr>
            <w:r w:rsidRPr="004E4AE8">
              <w:rPr>
                <w:szCs w:val="16"/>
              </w:rPr>
              <w:t>s</w:t>
            </w:r>
            <w:r w:rsidR="008820A8" w:rsidRPr="004E4AE8">
              <w:rPr>
                <w:szCs w:val="16"/>
              </w:rPr>
              <w:t xml:space="preserve"> 3AA</w:t>
            </w:r>
            <w:r w:rsidR="008820A8" w:rsidRPr="004E4AE8">
              <w:rPr>
                <w:szCs w:val="16"/>
              </w:rPr>
              <w:tab/>
            </w:r>
            <w:r w:rsidR="008820A8" w:rsidRPr="004E4AE8">
              <w:rPr>
                <w:szCs w:val="16"/>
              </w:rPr>
              <w:br/>
              <w:t>Renumbered s 3B</w:t>
            </w:r>
            <w:r w:rsidR="00DD7B7C" w:rsidRPr="004E4AE8">
              <w:rPr>
                <w:szCs w:val="16"/>
              </w:rPr>
              <w:tab/>
            </w:r>
          </w:p>
        </w:tc>
        <w:tc>
          <w:tcPr>
            <w:tcW w:w="4531" w:type="dxa"/>
            <w:shd w:val="clear" w:color="auto" w:fill="auto"/>
          </w:tcPr>
          <w:p w14:paraId="5EB9A240"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109, 1988</w:t>
            </w:r>
            <w:r w:rsidRPr="004E4AE8">
              <w:rPr>
                <w:szCs w:val="16"/>
              </w:rPr>
              <w:br/>
              <w:t>No</w:t>
            </w:r>
            <w:r w:rsidR="00CD0358" w:rsidRPr="004E4AE8">
              <w:rPr>
                <w:szCs w:val="16"/>
              </w:rPr>
              <w:t> </w:t>
            </w:r>
            <w:r w:rsidRPr="004E4AE8">
              <w:rPr>
                <w:szCs w:val="16"/>
              </w:rPr>
              <w:t>49, 2001</w:t>
            </w:r>
          </w:p>
        </w:tc>
      </w:tr>
      <w:tr w:rsidR="00DD7B7C" w:rsidRPr="004E4AE8" w14:paraId="6227906A" w14:textId="77777777" w:rsidTr="00981D57">
        <w:trPr>
          <w:cantSplit/>
        </w:trPr>
        <w:tc>
          <w:tcPr>
            <w:tcW w:w="2551" w:type="dxa"/>
            <w:shd w:val="clear" w:color="auto" w:fill="auto"/>
          </w:tcPr>
          <w:p w14:paraId="1611AC96"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3BA</w:t>
            </w:r>
            <w:r w:rsidR="00DD7B7C" w:rsidRPr="004E4AE8">
              <w:rPr>
                <w:szCs w:val="16"/>
              </w:rPr>
              <w:tab/>
            </w:r>
          </w:p>
        </w:tc>
        <w:tc>
          <w:tcPr>
            <w:tcW w:w="4531" w:type="dxa"/>
            <w:shd w:val="clear" w:color="auto" w:fill="auto"/>
          </w:tcPr>
          <w:p w14:paraId="3F16A0E7"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141, 2005 </w:t>
            </w:r>
          </w:p>
        </w:tc>
      </w:tr>
      <w:tr w:rsidR="00DD7B7C" w:rsidRPr="004E4AE8" w14:paraId="19320E85" w14:textId="77777777" w:rsidTr="00981D57">
        <w:trPr>
          <w:cantSplit/>
        </w:trPr>
        <w:tc>
          <w:tcPr>
            <w:tcW w:w="2551" w:type="dxa"/>
            <w:shd w:val="clear" w:color="auto" w:fill="auto"/>
          </w:tcPr>
          <w:p w14:paraId="22DC0BD3" w14:textId="77777777" w:rsidR="00DD7B7C" w:rsidRPr="004E4AE8" w:rsidRDefault="00F0236C" w:rsidP="00F0236C">
            <w:pPr>
              <w:pStyle w:val="ENoteTableText"/>
              <w:tabs>
                <w:tab w:val="center" w:leader="dot" w:pos="2268"/>
              </w:tabs>
              <w:rPr>
                <w:szCs w:val="16"/>
              </w:rPr>
            </w:pPr>
            <w:r w:rsidRPr="004E4AE8">
              <w:rPr>
                <w:szCs w:val="16"/>
              </w:rPr>
              <w:t>s</w:t>
            </w:r>
            <w:r w:rsidR="008820A8" w:rsidRPr="004E4AE8">
              <w:rPr>
                <w:szCs w:val="16"/>
              </w:rPr>
              <w:t xml:space="preserve"> 3A</w:t>
            </w:r>
            <w:r w:rsidR="008820A8" w:rsidRPr="004E4AE8">
              <w:rPr>
                <w:szCs w:val="16"/>
              </w:rPr>
              <w:tab/>
            </w:r>
            <w:r w:rsidR="008820A8" w:rsidRPr="004E4AE8">
              <w:rPr>
                <w:szCs w:val="16"/>
              </w:rPr>
              <w:br/>
              <w:t>Renumbered s 3C</w:t>
            </w:r>
            <w:r w:rsidR="00DD7B7C" w:rsidRPr="004E4AE8">
              <w:rPr>
                <w:szCs w:val="16"/>
              </w:rPr>
              <w:tab/>
            </w:r>
          </w:p>
        </w:tc>
        <w:tc>
          <w:tcPr>
            <w:tcW w:w="4531" w:type="dxa"/>
            <w:shd w:val="clear" w:color="auto" w:fill="auto"/>
          </w:tcPr>
          <w:p w14:paraId="6EBE64E8"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61, 1983</w:t>
            </w:r>
            <w:r w:rsidRPr="004E4AE8">
              <w:rPr>
                <w:szCs w:val="16"/>
              </w:rPr>
              <w:br/>
              <w:t>No</w:t>
            </w:r>
            <w:r w:rsidR="00CD0358" w:rsidRPr="004E4AE8">
              <w:rPr>
                <w:szCs w:val="16"/>
              </w:rPr>
              <w:t> </w:t>
            </w:r>
            <w:r w:rsidRPr="004E4AE8">
              <w:rPr>
                <w:szCs w:val="16"/>
              </w:rPr>
              <w:t>49, 2001</w:t>
            </w:r>
          </w:p>
        </w:tc>
      </w:tr>
      <w:tr w:rsidR="00DD7B7C" w:rsidRPr="004E4AE8" w14:paraId="1B63BED7" w14:textId="77777777" w:rsidTr="00981D57">
        <w:trPr>
          <w:cantSplit/>
        </w:trPr>
        <w:tc>
          <w:tcPr>
            <w:tcW w:w="2551" w:type="dxa"/>
            <w:shd w:val="clear" w:color="auto" w:fill="auto"/>
          </w:tcPr>
          <w:p w14:paraId="3063D012"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3D</w:t>
            </w:r>
            <w:r w:rsidR="00DD7B7C" w:rsidRPr="004E4AE8">
              <w:rPr>
                <w:szCs w:val="16"/>
              </w:rPr>
              <w:tab/>
            </w:r>
          </w:p>
        </w:tc>
        <w:tc>
          <w:tcPr>
            <w:tcW w:w="4531" w:type="dxa"/>
            <w:shd w:val="clear" w:color="auto" w:fill="auto"/>
          </w:tcPr>
          <w:p w14:paraId="00320E85"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49, 2001 </w:t>
            </w:r>
          </w:p>
        </w:tc>
      </w:tr>
      <w:tr w:rsidR="00DD7B7C" w:rsidRPr="004E4AE8" w14:paraId="7F34C4CA" w14:textId="77777777" w:rsidTr="00981D57">
        <w:trPr>
          <w:cantSplit/>
        </w:trPr>
        <w:tc>
          <w:tcPr>
            <w:tcW w:w="2551" w:type="dxa"/>
            <w:shd w:val="clear" w:color="auto" w:fill="auto"/>
          </w:tcPr>
          <w:p w14:paraId="5C9CEC43" w14:textId="01F71594" w:rsidR="00DD7B7C" w:rsidRPr="004E4AE8" w:rsidRDefault="00B64597" w:rsidP="00DD7B7C">
            <w:pPr>
              <w:pStyle w:val="ENoteTableText"/>
              <w:rPr>
                <w:szCs w:val="16"/>
              </w:rPr>
            </w:pPr>
            <w:r>
              <w:rPr>
                <w:b/>
                <w:szCs w:val="16"/>
              </w:rPr>
              <w:t>Part I</w:t>
            </w:r>
            <w:r w:rsidR="00DD7B7C" w:rsidRPr="004E4AE8">
              <w:rPr>
                <w:b/>
                <w:szCs w:val="16"/>
              </w:rPr>
              <w:t>I</w:t>
            </w:r>
          </w:p>
        </w:tc>
        <w:tc>
          <w:tcPr>
            <w:tcW w:w="4531" w:type="dxa"/>
            <w:shd w:val="clear" w:color="auto" w:fill="auto"/>
          </w:tcPr>
          <w:p w14:paraId="0B20AA5F" w14:textId="77777777" w:rsidR="00DD7B7C" w:rsidRPr="004E4AE8" w:rsidRDefault="00DD7B7C" w:rsidP="00DD7B7C">
            <w:pPr>
              <w:pStyle w:val="ENoteTableText"/>
              <w:rPr>
                <w:szCs w:val="16"/>
              </w:rPr>
            </w:pPr>
          </w:p>
        </w:tc>
      </w:tr>
      <w:tr w:rsidR="00DD7B7C" w:rsidRPr="004E4AE8" w14:paraId="489EE04E" w14:textId="77777777" w:rsidTr="00981D57">
        <w:trPr>
          <w:cantSplit/>
        </w:trPr>
        <w:tc>
          <w:tcPr>
            <w:tcW w:w="2551" w:type="dxa"/>
            <w:shd w:val="clear" w:color="auto" w:fill="auto"/>
          </w:tcPr>
          <w:p w14:paraId="266E8820" w14:textId="16D5A0D8" w:rsidR="00DD7B7C" w:rsidRPr="004E4AE8" w:rsidRDefault="00B64597" w:rsidP="00DD7B7C">
            <w:pPr>
              <w:pStyle w:val="ENoteTableText"/>
              <w:rPr>
                <w:szCs w:val="16"/>
              </w:rPr>
            </w:pPr>
            <w:r>
              <w:rPr>
                <w:b/>
                <w:szCs w:val="16"/>
              </w:rPr>
              <w:t>Division 1</w:t>
            </w:r>
          </w:p>
        </w:tc>
        <w:tc>
          <w:tcPr>
            <w:tcW w:w="4531" w:type="dxa"/>
            <w:shd w:val="clear" w:color="auto" w:fill="auto"/>
          </w:tcPr>
          <w:p w14:paraId="7968E826" w14:textId="77777777" w:rsidR="00DD7B7C" w:rsidRPr="004E4AE8" w:rsidRDefault="00DD7B7C" w:rsidP="00DD7B7C">
            <w:pPr>
              <w:pStyle w:val="ENoteTableText"/>
              <w:rPr>
                <w:szCs w:val="16"/>
              </w:rPr>
            </w:pPr>
          </w:p>
        </w:tc>
      </w:tr>
      <w:tr w:rsidR="00DD7B7C" w:rsidRPr="004E4AE8" w14:paraId="31003817" w14:textId="77777777" w:rsidTr="00981D57">
        <w:trPr>
          <w:cantSplit/>
        </w:trPr>
        <w:tc>
          <w:tcPr>
            <w:tcW w:w="2551" w:type="dxa"/>
            <w:shd w:val="clear" w:color="auto" w:fill="auto"/>
          </w:tcPr>
          <w:p w14:paraId="120FFCC3"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4</w:t>
            </w:r>
            <w:r w:rsidR="00DD7B7C" w:rsidRPr="004E4AE8">
              <w:rPr>
                <w:szCs w:val="16"/>
              </w:rPr>
              <w:tab/>
            </w:r>
          </w:p>
        </w:tc>
        <w:tc>
          <w:tcPr>
            <w:tcW w:w="4531" w:type="dxa"/>
            <w:shd w:val="clear" w:color="auto" w:fill="auto"/>
          </w:tcPr>
          <w:p w14:paraId="0A6071F3"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61, 1983; No</w:t>
            </w:r>
            <w:r w:rsidR="00CD0358" w:rsidRPr="004E4AE8">
              <w:rPr>
                <w:szCs w:val="16"/>
              </w:rPr>
              <w:t> </w:t>
            </w:r>
            <w:r w:rsidRPr="004E4AE8">
              <w:rPr>
                <w:szCs w:val="16"/>
              </w:rPr>
              <w:t>199, 1991; No</w:t>
            </w:r>
            <w:r w:rsidR="00CD0358" w:rsidRPr="004E4AE8">
              <w:rPr>
                <w:szCs w:val="16"/>
              </w:rPr>
              <w:t> </w:t>
            </w:r>
            <w:r w:rsidRPr="004E4AE8">
              <w:rPr>
                <w:szCs w:val="16"/>
              </w:rPr>
              <w:t>33, 1994; No</w:t>
            </w:r>
            <w:r w:rsidR="00CD0358" w:rsidRPr="004E4AE8">
              <w:rPr>
                <w:szCs w:val="16"/>
              </w:rPr>
              <w:t> </w:t>
            </w:r>
            <w:r w:rsidRPr="004E4AE8">
              <w:rPr>
                <w:szCs w:val="16"/>
              </w:rPr>
              <w:t>120, 1995; No</w:t>
            </w:r>
            <w:r w:rsidR="00CD0358" w:rsidRPr="004E4AE8">
              <w:rPr>
                <w:szCs w:val="16"/>
              </w:rPr>
              <w:t> </w:t>
            </w:r>
            <w:r w:rsidRPr="004E4AE8">
              <w:rPr>
                <w:szCs w:val="16"/>
              </w:rPr>
              <w:t>141, 2005; No</w:t>
            </w:r>
            <w:r w:rsidR="00CD0358" w:rsidRPr="004E4AE8">
              <w:rPr>
                <w:szCs w:val="16"/>
              </w:rPr>
              <w:t> </w:t>
            </w:r>
            <w:r w:rsidRPr="004E4AE8">
              <w:rPr>
                <w:szCs w:val="16"/>
              </w:rPr>
              <w:t>84, 2006; No</w:t>
            </w:r>
            <w:r w:rsidR="00CD0358" w:rsidRPr="004E4AE8">
              <w:rPr>
                <w:szCs w:val="16"/>
              </w:rPr>
              <w:t> </w:t>
            </w:r>
            <w:r w:rsidRPr="004E4AE8">
              <w:rPr>
                <w:szCs w:val="16"/>
              </w:rPr>
              <w:t>139, 2010</w:t>
            </w:r>
            <w:r w:rsidR="003555F4" w:rsidRPr="004E4AE8">
              <w:rPr>
                <w:szCs w:val="16"/>
              </w:rPr>
              <w:t>; No 21, 2015</w:t>
            </w:r>
            <w:r w:rsidR="001E6079" w:rsidRPr="004E4AE8">
              <w:rPr>
                <w:szCs w:val="16"/>
              </w:rPr>
              <w:t>; No 59, 2015</w:t>
            </w:r>
          </w:p>
        </w:tc>
      </w:tr>
      <w:tr w:rsidR="000D2C55" w:rsidRPr="004E4AE8" w14:paraId="00B79D8B" w14:textId="77777777" w:rsidTr="00981D57">
        <w:trPr>
          <w:cantSplit/>
        </w:trPr>
        <w:tc>
          <w:tcPr>
            <w:tcW w:w="2551" w:type="dxa"/>
            <w:shd w:val="clear" w:color="auto" w:fill="auto"/>
          </w:tcPr>
          <w:p w14:paraId="7074A8C3" w14:textId="77777777" w:rsidR="000D2C55" w:rsidRPr="004E4AE8" w:rsidRDefault="000D2C55" w:rsidP="00F0236C">
            <w:pPr>
              <w:pStyle w:val="ENoteTableText"/>
              <w:tabs>
                <w:tab w:val="center" w:leader="dot" w:pos="2268"/>
              </w:tabs>
              <w:rPr>
                <w:szCs w:val="16"/>
              </w:rPr>
            </w:pPr>
            <w:r w:rsidRPr="004E4AE8">
              <w:rPr>
                <w:szCs w:val="16"/>
              </w:rPr>
              <w:t>s 4A</w:t>
            </w:r>
            <w:r w:rsidRPr="004E4AE8">
              <w:rPr>
                <w:szCs w:val="16"/>
              </w:rPr>
              <w:tab/>
            </w:r>
          </w:p>
        </w:tc>
        <w:tc>
          <w:tcPr>
            <w:tcW w:w="4531" w:type="dxa"/>
            <w:shd w:val="clear" w:color="auto" w:fill="auto"/>
          </w:tcPr>
          <w:p w14:paraId="467B3BF2" w14:textId="77777777" w:rsidR="000D2C55" w:rsidRPr="004E4AE8" w:rsidRDefault="000D2C55" w:rsidP="00DD7B7C">
            <w:pPr>
              <w:pStyle w:val="ENoteTableText"/>
              <w:rPr>
                <w:szCs w:val="16"/>
              </w:rPr>
            </w:pPr>
            <w:r w:rsidRPr="004E4AE8">
              <w:rPr>
                <w:szCs w:val="16"/>
              </w:rPr>
              <w:t>ad No 62, 2014</w:t>
            </w:r>
          </w:p>
        </w:tc>
      </w:tr>
      <w:tr w:rsidR="00A10CC3" w:rsidRPr="004E4AE8" w14:paraId="3192FC4B" w14:textId="77777777" w:rsidTr="00981D57">
        <w:trPr>
          <w:cantSplit/>
        </w:trPr>
        <w:tc>
          <w:tcPr>
            <w:tcW w:w="2551" w:type="dxa"/>
            <w:shd w:val="clear" w:color="auto" w:fill="auto"/>
          </w:tcPr>
          <w:p w14:paraId="1F237CD2" w14:textId="77777777" w:rsidR="00A10CC3" w:rsidRPr="004E4AE8" w:rsidRDefault="00A10CC3" w:rsidP="00F0236C">
            <w:pPr>
              <w:pStyle w:val="ENoteTableText"/>
              <w:tabs>
                <w:tab w:val="center" w:leader="dot" w:pos="2268"/>
              </w:tabs>
              <w:rPr>
                <w:szCs w:val="16"/>
              </w:rPr>
            </w:pPr>
          </w:p>
        </w:tc>
        <w:tc>
          <w:tcPr>
            <w:tcW w:w="4531" w:type="dxa"/>
            <w:shd w:val="clear" w:color="auto" w:fill="auto"/>
          </w:tcPr>
          <w:p w14:paraId="2F7834EC" w14:textId="08AF2353" w:rsidR="00A10CC3" w:rsidRPr="004E4AE8" w:rsidRDefault="00A10CC3" w:rsidP="00DD7B7C">
            <w:pPr>
              <w:pStyle w:val="ENoteTableText"/>
              <w:rPr>
                <w:szCs w:val="16"/>
              </w:rPr>
            </w:pPr>
            <w:r w:rsidRPr="004E4AE8">
              <w:rPr>
                <w:szCs w:val="16"/>
              </w:rPr>
              <w:t>am No 57, 2015</w:t>
            </w:r>
            <w:r w:rsidR="007D6560" w:rsidRPr="004E4AE8">
              <w:rPr>
                <w:szCs w:val="16"/>
              </w:rPr>
              <w:t>; No 31, 2017</w:t>
            </w:r>
            <w:r w:rsidR="00BB7FCC">
              <w:rPr>
                <w:szCs w:val="16"/>
              </w:rPr>
              <w:t>; No 139, 2024</w:t>
            </w:r>
          </w:p>
        </w:tc>
      </w:tr>
      <w:tr w:rsidR="00DD7B7C" w:rsidRPr="004E4AE8" w14:paraId="38CBD0DB" w14:textId="77777777" w:rsidTr="00981D57">
        <w:trPr>
          <w:cantSplit/>
        </w:trPr>
        <w:tc>
          <w:tcPr>
            <w:tcW w:w="2551" w:type="dxa"/>
            <w:shd w:val="clear" w:color="auto" w:fill="auto"/>
          </w:tcPr>
          <w:p w14:paraId="6EE58E11"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5</w:t>
            </w:r>
            <w:r w:rsidR="00DD7B7C" w:rsidRPr="004E4AE8">
              <w:rPr>
                <w:szCs w:val="16"/>
              </w:rPr>
              <w:tab/>
            </w:r>
          </w:p>
        </w:tc>
        <w:tc>
          <w:tcPr>
            <w:tcW w:w="4531" w:type="dxa"/>
            <w:shd w:val="clear" w:color="auto" w:fill="auto"/>
          </w:tcPr>
          <w:p w14:paraId="778808F0" w14:textId="77777777" w:rsidR="00DD7B7C" w:rsidRPr="004E4AE8" w:rsidRDefault="00DD7B7C" w:rsidP="0054460A">
            <w:pPr>
              <w:pStyle w:val="ENoteTableText"/>
              <w:rPr>
                <w:szCs w:val="16"/>
              </w:rPr>
            </w:pPr>
            <w:r w:rsidRPr="004E4AE8">
              <w:rPr>
                <w:szCs w:val="16"/>
              </w:rPr>
              <w:t>am No</w:t>
            </w:r>
            <w:r w:rsidR="00CD0358" w:rsidRPr="004E4AE8">
              <w:rPr>
                <w:szCs w:val="16"/>
              </w:rPr>
              <w:t> </w:t>
            </w:r>
            <w:r w:rsidRPr="004E4AE8">
              <w:rPr>
                <w:szCs w:val="16"/>
              </w:rPr>
              <w:t>63, 1978; No</w:t>
            </w:r>
            <w:r w:rsidR="00CD0358" w:rsidRPr="004E4AE8">
              <w:rPr>
                <w:szCs w:val="16"/>
              </w:rPr>
              <w:t> </w:t>
            </w:r>
            <w:r w:rsidRPr="004E4AE8">
              <w:rPr>
                <w:szCs w:val="16"/>
              </w:rPr>
              <w:t>155, 1979; No</w:t>
            </w:r>
            <w:r w:rsidR="00CD0358" w:rsidRPr="004E4AE8">
              <w:rPr>
                <w:szCs w:val="16"/>
              </w:rPr>
              <w:t> </w:t>
            </w:r>
            <w:r w:rsidRPr="004E4AE8">
              <w:rPr>
                <w:szCs w:val="16"/>
              </w:rPr>
              <w:t>61, 1983; No</w:t>
            </w:r>
            <w:r w:rsidR="00CD0358" w:rsidRPr="004E4AE8">
              <w:rPr>
                <w:szCs w:val="16"/>
              </w:rPr>
              <w:t> </w:t>
            </w:r>
            <w:r w:rsidRPr="004E4AE8">
              <w:rPr>
                <w:szCs w:val="16"/>
              </w:rPr>
              <w:t>199, 1991; No 33</w:t>
            </w:r>
            <w:r w:rsidR="0054460A" w:rsidRPr="004E4AE8">
              <w:rPr>
                <w:szCs w:val="16"/>
              </w:rPr>
              <w:t>, 1994; No</w:t>
            </w:r>
            <w:r w:rsidRPr="004E4AE8">
              <w:rPr>
                <w:szCs w:val="16"/>
              </w:rPr>
              <w:t xml:space="preserve"> 177, 1994; No</w:t>
            </w:r>
            <w:r w:rsidR="00CD0358" w:rsidRPr="004E4AE8">
              <w:rPr>
                <w:szCs w:val="16"/>
              </w:rPr>
              <w:t> </w:t>
            </w:r>
            <w:r w:rsidRPr="004E4AE8">
              <w:rPr>
                <w:szCs w:val="16"/>
              </w:rPr>
              <w:t>146, 1999; No</w:t>
            </w:r>
            <w:r w:rsidR="00CD0358" w:rsidRPr="004E4AE8">
              <w:rPr>
                <w:szCs w:val="16"/>
              </w:rPr>
              <w:t> </w:t>
            </w:r>
            <w:r w:rsidRPr="004E4AE8">
              <w:rPr>
                <w:szCs w:val="16"/>
              </w:rPr>
              <w:t>135, 2001; No</w:t>
            </w:r>
            <w:r w:rsidR="00CD0358" w:rsidRPr="004E4AE8">
              <w:rPr>
                <w:szCs w:val="16"/>
              </w:rPr>
              <w:t> </w:t>
            </w:r>
            <w:r w:rsidRPr="004E4AE8">
              <w:rPr>
                <w:szCs w:val="16"/>
              </w:rPr>
              <w:t>125, 2002; No 84</w:t>
            </w:r>
            <w:r w:rsidR="0054460A" w:rsidRPr="004E4AE8">
              <w:rPr>
                <w:szCs w:val="16"/>
              </w:rPr>
              <w:t>, 2006; No</w:t>
            </w:r>
            <w:r w:rsidRPr="004E4AE8">
              <w:rPr>
                <w:szCs w:val="16"/>
              </w:rPr>
              <w:t xml:space="preserve"> 86, 2006; No</w:t>
            </w:r>
            <w:r w:rsidR="00CD0358" w:rsidRPr="004E4AE8">
              <w:rPr>
                <w:szCs w:val="16"/>
              </w:rPr>
              <w:t> </w:t>
            </w:r>
            <w:r w:rsidRPr="004E4AE8">
              <w:rPr>
                <w:szCs w:val="16"/>
              </w:rPr>
              <w:t>5, 2011</w:t>
            </w:r>
            <w:r w:rsidR="001E6079" w:rsidRPr="004E4AE8">
              <w:rPr>
                <w:szCs w:val="16"/>
              </w:rPr>
              <w:t>; No 59, 2015</w:t>
            </w:r>
            <w:r w:rsidR="00CD0CE3" w:rsidRPr="004E4AE8">
              <w:rPr>
                <w:szCs w:val="16"/>
              </w:rPr>
              <w:t>; No 13, 2021</w:t>
            </w:r>
            <w:r w:rsidR="009A4177" w:rsidRPr="004E4AE8">
              <w:rPr>
                <w:szCs w:val="16"/>
              </w:rPr>
              <w:t>; No 89, 2022</w:t>
            </w:r>
            <w:r w:rsidR="00DC43A0" w:rsidRPr="004E4AE8">
              <w:rPr>
                <w:szCs w:val="16"/>
              </w:rPr>
              <w:t xml:space="preserve">; No </w:t>
            </w:r>
            <w:r w:rsidR="00DC43A0" w:rsidRPr="004E4AE8">
              <w:t>53, 2023</w:t>
            </w:r>
          </w:p>
        </w:tc>
      </w:tr>
      <w:tr w:rsidR="000F31F0" w:rsidRPr="004E4AE8" w14:paraId="768C5B1B" w14:textId="77777777" w:rsidTr="00981D57">
        <w:trPr>
          <w:cantSplit/>
        </w:trPr>
        <w:tc>
          <w:tcPr>
            <w:tcW w:w="2551" w:type="dxa"/>
            <w:shd w:val="clear" w:color="auto" w:fill="auto"/>
          </w:tcPr>
          <w:p w14:paraId="7E182A29" w14:textId="77777777" w:rsidR="000F31F0" w:rsidRPr="004E4AE8" w:rsidRDefault="000F31F0" w:rsidP="00F0236C">
            <w:pPr>
              <w:pStyle w:val="ENoteTableText"/>
              <w:tabs>
                <w:tab w:val="center" w:leader="dot" w:pos="2268"/>
              </w:tabs>
              <w:rPr>
                <w:szCs w:val="16"/>
              </w:rPr>
            </w:pPr>
            <w:r w:rsidRPr="004E4AE8">
              <w:rPr>
                <w:szCs w:val="16"/>
              </w:rPr>
              <w:lastRenderedPageBreak/>
              <w:t>s 5A</w:t>
            </w:r>
            <w:r w:rsidRPr="004E4AE8">
              <w:rPr>
                <w:szCs w:val="16"/>
              </w:rPr>
              <w:tab/>
            </w:r>
          </w:p>
        </w:tc>
        <w:tc>
          <w:tcPr>
            <w:tcW w:w="4531" w:type="dxa"/>
            <w:shd w:val="clear" w:color="auto" w:fill="auto"/>
          </w:tcPr>
          <w:p w14:paraId="0016677A" w14:textId="77777777" w:rsidR="000F31F0" w:rsidRPr="004E4AE8" w:rsidRDefault="000F31F0" w:rsidP="00DD7B7C">
            <w:pPr>
              <w:pStyle w:val="ENoteTableText"/>
              <w:rPr>
                <w:szCs w:val="16"/>
              </w:rPr>
            </w:pPr>
            <w:r w:rsidRPr="004E4AE8">
              <w:rPr>
                <w:szCs w:val="16"/>
              </w:rPr>
              <w:t>ad No 134, 2013</w:t>
            </w:r>
          </w:p>
        </w:tc>
      </w:tr>
      <w:tr w:rsidR="00BD5E98" w:rsidRPr="004E4AE8" w14:paraId="20EEA629" w14:textId="77777777" w:rsidTr="00981D57">
        <w:trPr>
          <w:cantSplit/>
        </w:trPr>
        <w:tc>
          <w:tcPr>
            <w:tcW w:w="2551" w:type="dxa"/>
            <w:shd w:val="clear" w:color="auto" w:fill="auto"/>
          </w:tcPr>
          <w:p w14:paraId="019005F6" w14:textId="77777777" w:rsidR="00BD5E98" w:rsidRPr="004E4AE8" w:rsidRDefault="00BD5E98" w:rsidP="00F0236C">
            <w:pPr>
              <w:pStyle w:val="ENoteTableText"/>
              <w:tabs>
                <w:tab w:val="center" w:leader="dot" w:pos="2268"/>
              </w:tabs>
              <w:rPr>
                <w:szCs w:val="16"/>
              </w:rPr>
            </w:pPr>
            <w:r w:rsidRPr="004E4AE8">
              <w:rPr>
                <w:szCs w:val="16"/>
              </w:rPr>
              <w:t>s 5B</w:t>
            </w:r>
            <w:r w:rsidRPr="004E4AE8">
              <w:rPr>
                <w:szCs w:val="16"/>
              </w:rPr>
              <w:tab/>
            </w:r>
          </w:p>
        </w:tc>
        <w:tc>
          <w:tcPr>
            <w:tcW w:w="4531" w:type="dxa"/>
            <w:shd w:val="clear" w:color="auto" w:fill="auto"/>
          </w:tcPr>
          <w:p w14:paraId="0D4165E4" w14:textId="77777777" w:rsidR="00BD5E98" w:rsidRPr="004E4AE8" w:rsidRDefault="00BD5E98" w:rsidP="00DD7B7C">
            <w:pPr>
              <w:pStyle w:val="ENoteTableText"/>
              <w:rPr>
                <w:szCs w:val="16"/>
              </w:rPr>
            </w:pPr>
            <w:r w:rsidRPr="004E4AE8">
              <w:rPr>
                <w:szCs w:val="16"/>
              </w:rPr>
              <w:t>ad No 98, 2</w:t>
            </w:r>
            <w:r w:rsidR="00667403" w:rsidRPr="004E4AE8">
              <w:rPr>
                <w:szCs w:val="16"/>
              </w:rPr>
              <w:t>0</w:t>
            </w:r>
            <w:r w:rsidRPr="004E4AE8">
              <w:rPr>
                <w:szCs w:val="16"/>
              </w:rPr>
              <w:t>21</w:t>
            </w:r>
          </w:p>
        </w:tc>
      </w:tr>
      <w:tr w:rsidR="00646BFE" w:rsidRPr="004E4AE8" w14:paraId="1E9E03C6" w14:textId="77777777" w:rsidTr="00981D57">
        <w:trPr>
          <w:cantSplit/>
        </w:trPr>
        <w:tc>
          <w:tcPr>
            <w:tcW w:w="2551" w:type="dxa"/>
            <w:shd w:val="clear" w:color="auto" w:fill="auto"/>
          </w:tcPr>
          <w:p w14:paraId="5FBF708E" w14:textId="77777777" w:rsidR="00646BFE" w:rsidRPr="004E4AE8" w:rsidRDefault="00646BFE" w:rsidP="00F0236C">
            <w:pPr>
              <w:pStyle w:val="ENoteTableText"/>
              <w:tabs>
                <w:tab w:val="center" w:leader="dot" w:pos="2268"/>
              </w:tabs>
              <w:rPr>
                <w:szCs w:val="16"/>
              </w:rPr>
            </w:pPr>
          </w:p>
        </w:tc>
        <w:tc>
          <w:tcPr>
            <w:tcW w:w="4531" w:type="dxa"/>
            <w:shd w:val="clear" w:color="auto" w:fill="auto"/>
          </w:tcPr>
          <w:p w14:paraId="4E4DED86" w14:textId="3333E5FF" w:rsidR="00646BFE" w:rsidRPr="004E4AE8" w:rsidRDefault="00646BFE" w:rsidP="00DD7B7C">
            <w:pPr>
              <w:pStyle w:val="ENoteTableText"/>
              <w:rPr>
                <w:szCs w:val="16"/>
              </w:rPr>
            </w:pPr>
            <w:r w:rsidRPr="004E4AE8">
              <w:rPr>
                <w:szCs w:val="16"/>
              </w:rPr>
              <w:t>am No 73, 2023</w:t>
            </w:r>
          </w:p>
        </w:tc>
      </w:tr>
      <w:tr w:rsidR="00DD7B7C" w:rsidRPr="004E4AE8" w14:paraId="2D390439" w14:textId="77777777" w:rsidTr="00981D57">
        <w:trPr>
          <w:cantSplit/>
        </w:trPr>
        <w:tc>
          <w:tcPr>
            <w:tcW w:w="2551" w:type="dxa"/>
            <w:shd w:val="clear" w:color="auto" w:fill="auto"/>
          </w:tcPr>
          <w:p w14:paraId="7E693910"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6</w:t>
            </w:r>
            <w:r w:rsidR="00DD7B7C" w:rsidRPr="004E4AE8">
              <w:rPr>
                <w:szCs w:val="16"/>
              </w:rPr>
              <w:tab/>
            </w:r>
          </w:p>
        </w:tc>
        <w:tc>
          <w:tcPr>
            <w:tcW w:w="4531" w:type="dxa"/>
            <w:shd w:val="clear" w:color="auto" w:fill="auto"/>
          </w:tcPr>
          <w:p w14:paraId="25BF0BEB" w14:textId="6A5008A6" w:rsidR="00DD7B7C" w:rsidRPr="004E4AE8" w:rsidRDefault="00DD7B7C" w:rsidP="007D36C1">
            <w:pPr>
              <w:pStyle w:val="ENoteTableText"/>
              <w:rPr>
                <w:szCs w:val="16"/>
              </w:rPr>
            </w:pPr>
            <w:r w:rsidRPr="004E4AE8">
              <w:rPr>
                <w:szCs w:val="16"/>
              </w:rPr>
              <w:t>am No</w:t>
            </w:r>
            <w:r w:rsidR="00CD0358" w:rsidRPr="004E4AE8">
              <w:rPr>
                <w:szCs w:val="16"/>
              </w:rPr>
              <w:t> </w:t>
            </w:r>
            <w:r w:rsidRPr="004E4AE8">
              <w:rPr>
                <w:szCs w:val="16"/>
              </w:rPr>
              <w:t>61, 1983; No</w:t>
            </w:r>
            <w:r w:rsidR="00CD0358" w:rsidRPr="004E4AE8">
              <w:rPr>
                <w:szCs w:val="16"/>
              </w:rPr>
              <w:t> </w:t>
            </w:r>
            <w:r w:rsidRPr="004E4AE8">
              <w:rPr>
                <w:szCs w:val="16"/>
              </w:rPr>
              <w:t>168, 1986; No</w:t>
            </w:r>
            <w:r w:rsidR="00CD0358" w:rsidRPr="004E4AE8">
              <w:rPr>
                <w:szCs w:val="16"/>
              </w:rPr>
              <w:t> </w:t>
            </w:r>
            <w:r w:rsidRPr="004E4AE8">
              <w:rPr>
                <w:szCs w:val="16"/>
              </w:rPr>
              <w:t>119, 1988; No</w:t>
            </w:r>
            <w:r w:rsidR="00CD0358" w:rsidRPr="004E4AE8">
              <w:rPr>
                <w:szCs w:val="16"/>
              </w:rPr>
              <w:t> </w:t>
            </w:r>
            <w:r w:rsidRPr="004E4AE8">
              <w:rPr>
                <w:szCs w:val="16"/>
              </w:rPr>
              <w:t>63, 1989; No 99</w:t>
            </w:r>
            <w:r w:rsidR="007D36C1" w:rsidRPr="004E4AE8">
              <w:rPr>
                <w:szCs w:val="16"/>
              </w:rPr>
              <w:t>, 1991; No</w:t>
            </w:r>
            <w:r w:rsidRPr="004E4AE8">
              <w:rPr>
                <w:szCs w:val="16"/>
              </w:rPr>
              <w:t xml:space="preserve"> 199, 1991; No 33</w:t>
            </w:r>
            <w:r w:rsidR="007D36C1" w:rsidRPr="004E4AE8">
              <w:rPr>
                <w:szCs w:val="16"/>
              </w:rPr>
              <w:t>, 1994; No</w:t>
            </w:r>
            <w:r w:rsidRPr="004E4AE8">
              <w:rPr>
                <w:szCs w:val="16"/>
              </w:rPr>
              <w:t xml:space="preserve"> 177, 1994; No</w:t>
            </w:r>
            <w:r w:rsidR="00CD0358" w:rsidRPr="004E4AE8">
              <w:rPr>
                <w:szCs w:val="16"/>
              </w:rPr>
              <w:t> </w:t>
            </w:r>
            <w:r w:rsidRPr="004E4AE8">
              <w:rPr>
                <w:szCs w:val="16"/>
              </w:rPr>
              <w:t>59, 1997; No</w:t>
            </w:r>
            <w:r w:rsidR="00CD0358" w:rsidRPr="004E4AE8">
              <w:rPr>
                <w:szCs w:val="16"/>
              </w:rPr>
              <w:t> </w:t>
            </w:r>
            <w:r w:rsidRPr="004E4AE8">
              <w:rPr>
                <w:szCs w:val="16"/>
              </w:rPr>
              <w:t>146, 1999; No</w:t>
            </w:r>
            <w:r w:rsidR="00CD0358" w:rsidRPr="004E4AE8">
              <w:rPr>
                <w:szCs w:val="16"/>
              </w:rPr>
              <w:t> </w:t>
            </w:r>
            <w:r w:rsidRPr="004E4AE8">
              <w:rPr>
                <w:szCs w:val="16"/>
              </w:rPr>
              <w:t>45, 2005; No 25,</w:t>
            </w:r>
            <w:r w:rsidR="007D36C1" w:rsidRPr="004E4AE8">
              <w:rPr>
                <w:szCs w:val="16"/>
              </w:rPr>
              <w:t xml:space="preserve"> 2006; No</w:t>
            </w:r>
            <w:r w:rsidRPr="004E4AE8">
              <w:rPr>
                <w:szCs w:val="16"/>
              </w:rPr>
              <w:t xml:space="preserve"> 84</w:t>
            </w:r>
            <w:r w:rsidR="007D36C1" w:rsidRPr="004E4AE8">
              <w:rPr>
                <w:szCs w:val="16"/>
              </w:rPr>
              <w:t>, 2006; No</w:t>
            </w:r>
            <w:r w:rsidRPr="004E4AE8">
              <w:rPr>
                <w:szCs w:val="16"/>
              </w:rPr>
              <w:t xml:space="preserve"> 86, 2006; No</w:t>
            </w:r>
            <w:r w:rsidR="00CD0358" w:rsidRPr="004E4AE8">
              <w:rPr>
                <w:szCs w:val="16"/>
              </w:rPr>
              <w:t> </w:t>
            </w:r>
            <w:r w:rsidRPr="004E4AE8">
              <w:rPr>
                <w:szCs w:val="16"/>
              </w:rPr>
              <w:t>51, 2010; No</w:t>
            </w:r>
            <w:r w:rsidR="00CD0358" w:rsidRPr="004E4AE8">
              <w:rPr>
                <w:szCs w:val="16"/>
              </w:rPr>
              <w:t> </w:t>
            </w:r>
            <w:r w:rsidRPr="004E4AE8">
              <w:rPr>
                <w:szCs w:val="16"/>
              </w:rPr>
              <w:t>5, 2011</w:t>
            </w:r>
            <w:r w:rsidR="00D36509" w:rsidRPr="004E4AE8">
              <w:rPr>
                <w:szCs w:val="16"/>
              </w:rPr>
              <w:t>; No</w:t>
            </w:r>
            <w:r w:rsidR="00F44061" w:rsidRPr="004E4AE8">
              <w:rPr>
                <w:szCs w:val="16"/>
              </w:rPr>
              <w:t> </w:t>
            </w:r>
            <w:r w:rsidR="00D36509" w:rsidRPr="004E4AE8">
              <w:rPr>
                <w:szCs w:val="16"/>
              </w:rPr>
              <w:t>2</w:t>
            </w:r>
            <w:r w:rsidR="007D36C1" w:rsidRPr="004E4AE8">
              <w:rPr>
                <w:szCs w:val="16"/>
              </w:rPr>
              <w:t>, 2013; No</w:t>
            </w:r>
            <w:r w:rsidR="000F31F0" w:rsidRPr="004E4AE8">
              <w:rPr>
                <w:szCs w:val="16"/>
              </w:rPr>
              <w:t xml:space="preserve"> 134</w:t>
            </w:r>
            <w:r w:rsidR="00D36509" w:rsidRPr="004E4AE8">
              <w:rPr>
                <w:szCs w:val="16"/>
              </w:rPr>
              <w:t>, 2013</w:t>
            </w:r>
            <w:r w:rsidR="009A4177" w:rsidRPr="004E4AE8">
              <w:rPr>
                <w:szCs w:val="16"/>
              </w:rPr>
              <w:t>; No 89, 2022</w:t>
            </w:r>
            <w:r w:rsidR="00B23241">
              <w:rPr>
                <w:szCs w:val="16"/>
              </w:rPr>
              <w:t>, No 7, 2025</w:t>
            </w:r>
          </w:p>
        </w:tc>
      </w:tr>
      <w:tr w:rsidR="00DD7B7C" w:rsidRPr="004E4AE8" w14:paraId="21C49C4A" w14:textId="77777777" w:rsidTr="00981D57">
        <w:trPr>
          <w:cantSplit/>
        </w:trPr>
        <w:tc>
          <w:tcPr>
            <w:tcW w:w="2551" w:type="dxa"/>
            <w:shd w:val="clear" w:color="auto" w:fill="auto"/>
          </w:tcPr>
          <w:p w14:paraId="7F63CDFA"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6A</w:t>
            </w:r>
            <w:r w:rsidR="00DD7B7C" w:rsidRPr="004E4AE8">
              <w:rPr>
                <w:szCs w:val="16"/>
              </w:rPr>
              <w:tab/>
            </w:r>
          </w:p>
        </w:tc>
        <w:tc>
          <w:tcPr>
            <w:tcW w:w="4531" w:type="dxa"/>
            <w:shd w:val="clear" w:color="auto" w:fill="auto"/>
          </w:tcPr>
          <w:p w14:paraId="32E1F6C4"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135, 2001</w:t>
            </w:r>
          </w:p>
        </w:tc>
      </w:tr>
      <w:tr w:rsidR="00DD7B7C" w:rsidRPr="004E4AE8" w14:paraId="7DF3B501" w14:textId="77777777" w:rsidTr="00981D57">
        <w:trPr>
          <w:cantSplit/>
        </w:trPr>
        <w:tc>
          <w:tcPr>
            <w:tcW w:w="2551" w:type="dxa"/>
            <w:shd w:val="clear" w:color="auto" w:fill="auto"/>
          </w:tcPr>
          <w:p w14:paraId="0EAC899E" w14:textId="77777777" w:rsidR="00DD7B7C" w:rsidRPr="004E4AE8" w:rsidRDefault="00DD7B7C" w:rsidP="008820A8">
            <w:pPr>
              <w:pStyle w:val="ENoteTableText"/>
              <w:rPr>
                <w:szCs w:val="16"/>
              </w:rPr>
            </w:pPr>
          </w:p>
        </w:tc>
        <w:tc>
          <w:tcPr>
            <w:tcW w:w="4531" w:type="dxa"/>
            <w:shd w:val="clear" w:color="auto" w:fill="auto"/>
          </w:tcPr>
          <w:p w14:paraId="0C2837DC"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125, 2002</w:t>
            </w:r>
            <w:r w:rsidR="00BD5E98" w:rsidRPr="004E4AE8">
              <w:rPr>
                <w:szCs w:val="16"/>
              </w:rPr>
              <w:t>; No 98, 2021</w:t>
            </w:r>
          </w:p>
        </w:tc>
      </w:tr>
      <w:tr w:rsidR="00DD7B7C" w:rsidRPr="004E4AE8" w14:paraId="17252301" w14:textId="77777777" w:rsidTr="00981D57">
        <w:trPr>
          <w:cantSplit/>
        </w:trPr>
        <w:tc>
          <w:tcPr>
            <w:tcW w:w="2551" w:type="dxa"/>
            <w:shd w:val="clear" w:color="auto" w:fill="auto"/>
          </w:tcPr>
          <w:p w14:paraId="0973EF83"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6B</w:t>
            </w:r>
            <w:r w:rsidR="00DD7B7C" w:rsidRPr="004E4AE8">
              <w:rPr>
                <w:szCs w:val="16"/>
              </w:rPr>
              <w:tab/>
            </w:r>
          </w:p>
        </w:tc>
        <w:tc>
          <w:tcPr>
            <w:tcW w:w="4531" w:type="dxa"/>
            <w:shd w:val="clear" w:color="auto" w:fill="auto"/>
          </w:tcPr>
          <w:p w14:paraId="3FB829B7"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86, 2006</w:t>
            </w:r>
          </w:p>
        </w:tc>
      </w:tr>
      <w:tr w:rsidR="009A4177" w:rsidRPr="004E4AE8" w14:paraId="723E5DB1" w14:textId="77777777" w:rsidTr="00981D57">
        <w:trPr>
          <w:cantSplit/>
        </w:trPr>
        <w:tc>
          <w:tcPr>
            <w:tcW w:w="2551" w:type="dxa"/>
            <w:shd w:val="clear" w:color="auto" w:fill="auto"/>
          </w:tcPr>
          <w:p w14:paraId="06BCA8D2" w14:textId="77777777" w:rsidR="009A4177" w:rsidRPr="004E4AE8" w:rsidRDefault="009A4177" w:rsidP="00F0236C">
            <w:pPr>
              <w:pStyle w:val="ENoteTableText"/>
              <w:tabs>
                <w:tab w:val="center" w:leader="dot" w:pos="2268"/>
              </w:tabs>
              <w:rPr>
                <w:szCs w:val="16"/>
              </w:rPr>
            </w:pPr>
          </w:p>
        </w:tc>
        <w:tc>
          <w:tcPr>
            <w:tcW w:w="4531" w:type="dxa"/>
            <w:shd w:val="clear" w:color="auto" w:fill="auto"/>
          </w:tcPr>
          <w:p w14:paraId="0EA53065" w14:textId="77777777" w:rsidR="009A4177" w:rsidRPr="004E4AE8" w:rsidRDefault="009A4177" w:rsidP="00DD7B7C">
            <w:pPr>
              <w:pStyle w:val="ENoteTableText"/>
              <w:rPr>
                <w:szCs w:val="16"/>
              </w:rPr>
            </w:pPr>
            <w:r w:rsidRPr="004E4AE8">
              <w:rPr>
                <w:szCs w:val="16"/>
              </w:rPr>
              <w:t>am No 89, 2022</w:t>
            </w:r>
          </w:p>
        </w:tc>
      </w:tr>
      <w:tr w:rsidR="00DD7B7C" w:rsidRPr="004E4AE8" w14:paraId="1D41921C" w14:textId="77777777" w:rsidTr="00981D57">
        <w:trPr>
          <w:cantSplit/>
        </w:trPr>
        <w:tc>
          <w:tcPr>
            <w:tcW w:w="2551" w:type="dxa"/>
            <w:shd w:val="clear" w:color="auto" w:fill="auto"/>
          </w:tcPr>
          <w:p w14:paraId="5D9D48AF"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6C</w:t>
            </w:r>
            <w:r w:rsidR="00DD7B7C" w:rsidRPr="004E4AE8">
              <w:rPr>
                <w:szCs w:val="16"/>
              </w:rPr>
              <w:tab/>
            </w:r>
          </w:p>
        </w:tc>
        <w:tc>
          <w:tcPr>
            <w:tcW w:w="4531" w:type="dxa"/>
            <w:shd w:val="clear" w:color="auto" w:fill="auto"/>
          </w:tcPr>
          <w:p w14:paraId="75FA454D"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51, 2010</w:t>
            </w:r>
          </w:p>
        </w:tc>
      </w:tr>
      <w:tr w:rsidR="003555F4" w:rsidRPr="004E4AE8" w14:paraId="794256DF" w14:textId="77777777" w:rsidTr="00981D57">
        <w:trPr>
          <w:cantSplit/>
        </w:trPr>
        <w:tc>
          <w:tcPr>
            <w:tcW w:w="2551" w:type="dxa"/>
            <w:shd w:val="clear" w:color="auto" w:fill="auto"/>
          </w:tcPr>
          <w:p w14:paraId="778F0ED1" w14:textId="77777777" w:rsidR="003555F4" w:rsidRPr="004E4AE8" w:rsidRDefault="003555F4" w:rsidP="00F0236C">
            <w:pPr>
              <w:pStyle w:val="ENoteTableText"/>
              <w:tabs>
                <w:tab w:val="center" w:leader="dot" w:pos="2268"/>
              </w:tabs>
              <w:rPr>
                <w:szCs w:val="16"/>
              </w:rPr>
            </w:pPr>
            <w:r w:rsidRPr="004E4AE8">
              <w:rPr>
                <w:szCs w:val="16"/>
              </w:rPr>
              <w:t>s 6D</w:t>
            </w:r>
            <w:r w:rsidRPr="004E4AE8">
              <w:rPr>
                <w:szCs w:val="16"/>
              </w:rPr>
              <w:tab/>
            </w:r>
          </w:p>
        </w:tc>
        <w:tc>
          <w:tcPr>
            <w:tcW w:w="4531" w:type="dxa"/>
            <w:shd w:val="clear" w:color="auto" w:fill="auto"/>
          </w:tcPr>
          <w:p w14:paraId="46384F2D" w14:textId="77777777" w:rsidR="003555F4" w:rsidRPr="004E4AE8" w:rsidRDefault="003555F4" w:rsidP="00DD7B7C">
            <w:pPr>
              <w:pStyle w:val="ENoteTableText"/>
              <w:rPr>
                <w:szCs w:val="16"/>
              </w:rPr>
            </w:pPr>
            <w:r w:rsidRPr="004E4AE8">
              <w:rPr>
                <w:szCs w:val="16"/>
              </w:rPr>
              <w:t>ad No 21, 2015</w:t>
            </w:r>
          </w:p>
        </w:tc>
      </w:tr>
      <w:tr w:rsidR="00EB28AF" w:rsidRPr="004E4AE8" w14:paraId="3A4CD2EA" w14:textId="77777777" w:rsidTr="00981D57">
        <w:trPr>
          <w:cantSplit/>
        </w:trPr>
        <w:tc>
          <w:tcPr>
            <w:tcW w:w="2551" w:type="dxa"/>
            <w:shd w:val="clear" w:color="auto" w:fill="auto"/>
          </w:tcPr>
          <w:p w14:paraId="010BADF0" w14:textId="77777777" w:rsidR="00EB28AF" w:rsidRPr="004E4AE8" w:rsidRDefault="00EB28AF" w:rsidP="00F0236C">
            <w:pPr>
              <w:pStyle w:val="ENoteTableText"/>
              <w:tabs>
                <w:tab w:val="center" w:leader="dot" w:pos="2268"/>
              </w:tabs>
              <w:rPr>
                <w:szCs w:val="16"/>
              </w:rPr>
            </w:pPr>
            <w:r w:rsidRPr="004E4AE8">
              <w:rPr>
                <w:szCs w:val="16"/>
              </w:rPr>
              <w:t>s 6E</w:t>
            </w:r>
            <w:r w:rsidRPr="004E4AE8">
              <w:rPr>
                <w:szCs w:val="16"/>
              </w:rPr>
              <w:tab/>
            </w:r>
          </w:p>
        </w:tc>
        <w:tc>
          <w:tcPr>
            <w:tcW w:w="4531" w:type="dxa"/>
            <w:shd w:val="clear" w:color="auto" w:fill="auto"/>
          </w:tcPr>
          <w:p w14:paraId="381C8CA8" w14:textId="77777777" w:rsidR="00EB28AF" w:rsidRPr="004E4AE8" w:rsidRDefault="00EB28AF" w:rsidP="00DD7B7C">
            <w:pPr>
              <w:pStyle w:val="ENoteTableText"/>
              <w:rPr>
                <w:szCs w:val="16"/>
                <w:u w:val="single"/>
              </w:rPr>
            </w:pPr>
            <w:r w:rsidRPr="004E4AE8">
              <w:rPr>
                <w:szCs w:val="16"/>
              </w:rPr>
              <w:t>ad No 124, 2015</w:t>
            </w:r>
          </w:p>
        </w:tc>
      </w:tr>
      <w:tr w:rsidR="00BD5E98" w:rsidRPr="004E4AE8" w14:paraId="264F700A" w14:textId="77777777" w:rsidTr="00981D57">
        <w:trPr>
          <w:cantSplit/>
        </w:trPr>
        <w:tc>
          <w:tcPr>
            <w:tcW w:w="2551" w:type="dxa"/>
            <w:shd w:val="clear" w:color="auto" w:fill="auto"/>
          </w:tcPr>
          <w:p w14:paraId="30441DB2" w14:textId="77777777" w:rsidR="00BD5E98" w:rsidRPr="004E4AE8" w:rsidRDefault="00BD5E98" w:rsidP="00F0236C">
            <w:pPr>
              <w:pStyle w:val="ENoteTableText"/>
              <w:tabs>
                <w:tab w:val="center" w:leader="dot" w:pos="2268"/>
              </w:tabs>
              <w:rPr>
                <w:szCs w:val="16"/>
              </w:rPr>
            </w:pPr>
            <w:r w:rsidRPr="004E4AE8">
              <w:rPr>
                <w:szCs w:val="16"/>
              </w:rPr>
              <w:t>s 6F</w:t>
            </w:r>
            <w:r w:rsidRPr="004E4AE8">
              <w:rPr>
                <w:szCs w:val="16"/>
              </w:rPr>
              <w:tab/>
            </w:r>
          </w:p>
        </w:tc>
        <w:tc>
          <w:tcPr>
            <w:tcW w:w="4531" w:type="dxa"/>
            <w:shd w:val="clear" w:color="auto" w:fill="auto"/>
          </w:tcPr>
          <w:p w14:paraId="40340277" w14:textId="77777777" w:rsidR="00BD5E98" w:rsidRPr="004E4AE8" w:rsidRDefault="00BD5E98" w:rsidP="00DD7B7C">
            <w:pPr>
              <w:pStyle w:val="ENoteTableText"/>
              <w:rPr>
                <w:szCs w:val="16"/>
              </w:rPr>
            </w:pPr>
            <w:r w:rsidRPr="004E4AE8">
              <w:rPr>
                <w:szCs w:val="16"/>
              </w:rPr>
              <w:t>ad No 98, 2021</w:t>
            </w:r>
          </w:p>
        </w:tc>
      </w:tr>
      <w:tr w:rsidR="009A4177" w:rsidRPr="004E4AE8" w14:paraId="445F7BCF" w14:textId="77777777" w:rsidTr="00981D57">
        <w:trPr>
          <w:cantSplit/>
        </w:trPr>
        <w:tc>
          <w:tcPr>
            <w:tcW w:w="2551" w:type="dxa"/>
            <w:shd w:val="clear" w:color="auto" w:fill="auto"/>
          </w:tcPr>
          <w:p w14:paraId="5089FD2F" w14:textId="77777777" w:rsidR="009A4177" w:rsidRPr="004E4AE8" w:rsidRDefault="009A4177" w:rsidP="00F0236C">
            <w:pPr>
              <w:pStyle w:val="ENoteTableText"/>
              <w:tabs>
                <w:tab w:val="center" w:leader="dot" w:pos="2268"/>
              </w:tabs>
              <w:rPr>
                <w:szCs w:val="16"/>
              </w:rPr>
            </w:pPr>
            <w:r w:rsidRPr="004E4AE8">
              <w:rPr>
                <w:szCs w:val="16"/>
              </w:rPr>
              <w:t>s 6G</w:t>
            </w:r>
            <w:r w:rsidRPr="004E4AE8">
              <w:rPr>
                <w:szCs w:val="16"/>
              </w:rPr>
              <w:tab/>
            </w:r>
          </w:p>
        </w:tc>
        <w:tc>
          <w:tcPr>
            <w:tcW w:w="4531" w:type="dxa"/>
            <w:shd w:val="clear" w:color="auto" w:fill="auto"/>
          </w:tcPr>
          <w:p w14:paraId="58C2CDD6" w14:textId="77777777" w:rsidR="009A4177" w:rsidRPr="004E4AE8" w:rsidRDefault="009A4177" w:rsidP="00DD7B7C">
            <w:pPr>
              <w:pStyle w:val="ENoteTableText"/>
              <w:rPr>
                <w:szCs w:val="16"/>
              </w:rPr>
            </w:pPr>
            <w:r w:rsidRPr="004E4AE8">
              <w:rPr>
                <w:szCs w:val="16"/>
              </w:rPr>
              <w:t>ad No 89, 2022</w:t>
            </w:r>
          </w:p>
        </w:tc>
      </w:tr>
      <w:tr w:rsidR="00DD7B7C" w:rsidRPr="004E4AE8" w14:paraId="13D6B95F" w14:textId="77777777" w:rsidTr="00981D57">
        <w:trPr>
          <w:cantSplit/>
        </w:trPr>
        <w:tc>
          <w:tcPr>
            <w:tcW w:w="2551" w:type="dxa"/>
            <w:shd w:val="clear" w:color="auto" w:fill="auto"/>
          </w:tcPr>
          <w:p w14:paraId="1E1D91B6"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7</w:t>
            </w:r>
            <w:r w:rsidR="00DD7B7C" w:rsidRPr="004E4AE8">
              <w:rPr>
                <w:szCs w:val="16"/>
              </w:rPr>
              <w:tab/>
            </w:r>
          </w:p>
        </w:tc>
        <w:tc>
          <w:tcPr>
            <w:tcW w:w="4531" w:type="dxa"/>
            <w:shd w:val="clear" w:color="auto" w:fill="auto"/>
          </w:tcPr>
          <w:p w14:paraId="6F6BC0F7" w14:textId="77777777" w:rsidR="00DD7B7C" w:rsidRPr="004E4AE8" w:rsidRDefault="00DD7B7C" w:rsidP="00DD7B7C">
            <w:pPr>
              <w:pStyle w:val="ENoteTableText"/>
              <w:rPr>
                <w:szCs w:val="16"/>
              </w:rPr>
            </w:pPr>
            <w:r w:rsidRPr="004E4AE8">
              <w:rPr>
                <w:szCs w:val="16"/>
              </w:rPr>
              <w:t>rs No</w:t>
            </w:r>
            <w:r w:rsidR="00CD0358" w:rsidRPr="004E4AE8">
              <w:rPr>
                <w:szCs w:val="16"/>
              </w:rPr>
              <w:t> </w:t>
            </w:r>
            <w:r w:rsidRPr="004E4AE8">
              <w:rPr>
                <w:szCs w:val="16"/>
              </w:rPr>
              <w:t xml:space="preserve">61, 1983 </w:t>
            </w:r>
          </w:p>
        </w:tc>
      </w:tr>
      <w:tr w:rsidR="00DD7B7C" w:rsidRPr="004E4AE8" w14:paraId="3FF36E76" w14:textId="77777777" w:rsidTr="00981D57">
        <w:trPr>
          <w:cantSplit/>
        </w:trPr>
        <w:tc>
          <w:tcPr>
            <w:tcW w:w="2551" w:type="dxa"/>
            <w:shd w:val="clear" w:color="auto" w:fill="auto"/>
          </w:tcPr>
          <w:p w14:paraId="2F922BE2" w14:textId="77777777" w:rsidR="00DD7B7C" w:rsidRPr="004E4AE8" w:rsidRDefault="00DD7B7C" w:rsidP="008820A8">
            <w:pPr>
              <w:pStyle w:val="ENoteTableText"/>
              <w:rPr>
                <w:szCs w:val="16"/>
              </w:rPr>
            </w:pPr>
          </w:p>
        </w:tc>
        <w:tc>
          <w:tcPr>
            <w:tcW w:w="4531" w:type="dxa"/>
            <w:shd w:val="clear" w:color="auto" w:fill="auto"/>
          </w:tcPr>
          <w:p w14:paraId="15AA43B0"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 xml:space="preserve">199, 1991 </w:t>
            </w:r>
          </w:p>
        </w:tc>
      </w:tr>
      <w:tr w:rsidR="00DD7B7C" w:rsidRPr="004E4AE8" w14:paraId="20880AB2" w14:textId="77777777" w:rsidTr="00981D57">
        <w:trPr>
          <w:cantSplit/>
        </w:trPr>
        <w:tc>
          <w:tcPr>
            <w:tcW w:w="2551" w:type="dxa"/>
            <w:shd w:val="clear" w:color="auto" w:fill="auto"/>
          </w:tcPr>
          <w:p w14:paraId="78E16F31"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7A</w:t>
            </w:r>
            <w:r w:rsidR="00DD7B7C" w:rsidRPr="004E4AE8">
              <w:rPr>
                <w:szCs w:val="16"/>
              </w:rPr>
              <w:tab/>
            </w:r>
          </w:p>
        </w:tc>
        <w:tc>
          <w:tcPr>
            <w:tcW w:w="4531" w:type="dxa"/>
            <w:shd w:val="clear" w:color="auto" w:fill="auto"/>
          </w:tcPr>
          <w:p w14:paraId="7B73B231"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61, 1983 </w:t>
            </w:r>
          </w:p>
        </w:tc>
      </w:tr>
      <w:tr w:rsidR="00DD7B7C" w:rsidRPr="004E4AE8" w14:paraId="5A13CF08" w14:textId="77777777" w:rsidTr="00981D57">
        <w:trPr>
          <w:cantSplit/>
        </w:trPr>
        <w:tc>
          <w:tcPr>
            <w:tcW w:w="2551" w:type="dxa"/>
            <w:shd w:val="clear" w:color="auto" w:fill="auto"/>
          </w:tcPr>
          <w:p w14:paraId="1E0F231C" w14:textId="77777777" w:rsidR="00DD7B7C" w:rsidRPr="004E4AE8" w:rsidRDefault="00DD7B7C" w:rsidP="008820A8">
            <w:pPr>
              <w:pStyle w:val="ENoteTableText"/>
              <w:rPr>
                <w:szCs w:val="16"/>
              </w:rPr>
            </w:pPr>
          </w:p>
        </w:tc>
        <w:tc>
          <w:tcPr>
            <w:tcW w:w="4531" w:type="dxa"/>
            <w:shd w:val="clear" w:color="auto" w:fill="auto"/>
          </w:tcPr>
          <w:p w14:paraId="45C2B7D9"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168, 1986; No</w:t>
            </w:r>
            <w:r w:rsidR="00CD0358" w:rsidRPr="004E4AE8">
              <w:rPr>
                <w:szCs w:val="16"/>
              </w:rPr>
              <w:t> </w:t>
            </w:r>
            <w:r w:rsidRPr="004E4AE8">
              <w:rPr>
                <w:szCs w:val="16"/>
              </w:rPr>
              <w:t>199, 1991; No</w:t>
            </w:r>
            <w:r w:rsidR="00CD0358" w:rsidRPr="004E4AE8">
              <w:rPr>
                <w:szCs w:val="16"/>
              </w:rPr>
              <w:t> </w:t>
            </w:r>
            <w:r w:rsidRPr="004E4AE8">
              <w:rPr>
                <w:szCs w:val="16"/>
              </w:rPr>
              <w:t>141, 2005</w:t>
            </w:r>
            <w:r w:rsidR="00D1521A" w:rsidRPr="004E4AE8">
              <w:rPr>
                <w:szCs w:val="16"/>
              </w:rPr>
              <w:t>; No 197, 2012</w:t>
            </w:r>
            <w:r w:rsidRPr="004E4AE8">
              <w:rPr>
                <w:szCs w:val="16"/>
              </w:rPr>
              <w:t xml:space="preserve"> </w:t>
            </w:r>
          </w:p>
        </w:tc>
      </w:tr>
      <w:tr w:rsidR="00DD7B7C" w:rsidRPr="004E4AE8" w14:paraId="3F0E5F2B" w14:textId="77777777" w:rsidTr="00981D57">
        <w:trPr>
          <w:cantSplit/>
        </w:trPr>
        <w:tc>
          <w:tcPr>
            <w:tcW w:w="2551" w:type="dxa"/>
            <w:shd w:val="clear" w:color="auto" w:fill="auto"/>
          </w:tcPr>
          <w:p w14:paraId="44FA3F85"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8</w:t>
            </w:r>
            <w:r w:rsidR="00DD7B7C" w:rsidRPr="004E4AE8">
              <w:rPr>
                <w:szCs w:val="16"/>
              </w:rPr>
              <w:tab/>
            </w:r>
          </w:p>
        </w:tc>
        <w:tc>
          <w:tcPr>
            <w:tcW w:w="4531" w:type="dxa"/>
            <w:shd w:val="clear" w:color="auto" w:fill="auto"/>
          </w:tcPr>
          <w:p w14:paraId="4F63B472" w14:textId="77777777" w:rsidR="00DD7B7C" w:rsidRPr="004E4AE8" w:rsidRDefault="00DD7B7C" w:rsidP="007B153A">
            <w:pPr>
              <w:pStyle w:val="ENoteTableText"/>
              <w:rPr>
                <w:szCs w:val="16"/>
              </w:rPr>
            </w:pPr>
            <w:r w:rsidRPr="004E4AE8">
              <w:rPr>
                <w:szCs w:val="16"/>
              </w:rPr>
              <w:t>am No</w:t>
            </w:r>
            <w:r w:rsidR="00CD0358" w:rsidRPr="004E4AE8">
              <w:rPr>
                <w:szCs w:val="16"/>
              </w:rPr>
              <w:t> </w:t>
            </w:r>
            <w:r w:rsidRPr="004E4AE8">
              <w:rPr>
                <w:szCs w:val="16"/>
              </w:rPr>
              <w:t>61, 1983; No</w:t>
            </w:r>
            <w:r w:rsidR="00CD0358" w:rsidRPr="004E4AE8">
              <w:rPr>
                <w:szCs w:val="16"/>
              </w:rPr>
              <w:t> </w:t>
            </w:r>
            <w:r w:rsidRPr="004E4AE8">
              <w:rPr>
                <w:szCs w:val="16"/>
              </w:rPr>
              <w:t>199, 1991; No</w:t>
            </w:r>
            <w:r w:rsidR="00CD0358" w:rsidRPr="004E4AE8">
              <w:rPr>
                <w:szCs w:val="16"/>
              </w:rPr>
              <w:t> </w:t>
            </w:r>
            <w:r w:rsidRPr="004E4AE8">
              <w:rPr>
                <w:szCs w:val="16"/>
              </w:rPr>
              <w:t>33, 1994; No</w:t>
            </w:r>
            <w:r w:rsidR="00CD0358" w:rsidRPr="004E4AE8">
              <w:rPr>
                <w:szCs w:val="16"/>
              </w:rPr>
              <w:t> </w:t>
            </w:r>
            <w:r w:rsidRPr="004E4AE8">
              <w:rPr>
                <w:szCs w:val="16"/>
              </w:rPr>
              <w:t>43, 1996; No</w:t>
            </w:r>
            <w:r w:rsidR="00CD0358" w:rsidRPr="004E4AE8">
              <w:rPr>
                <w:szCs w:val="16"/>
              </w:rPr>
              <w:t> </w:t>
            </w:r>
            <w:r w:rsidRPr="004E4AE8">
              <w:rPr>
                <w:szCs w:val="16"/>
              </w:rPr>
              <w:t>141, 2005; No</w:t>
            </w:r>
            <w:r w:rsidR="00CD0358" w:rsidRPr="004E4AE8">
              <w:rPr>
                <w:szCs w:val="16"/>
              </w:rPr>
              <w:t> </w:t>
            </w:r>
            <w:r w:rsidRPr="004E4AE8">
              <w:rPr>
                <w:szCs w:val="16"/>
              </w:rPr>
              <w:t>84, 2006</w:t>
            </w:r>
            <w:r w:rsidR="000F31F0" w:rsidRPr="004E4AE8">
              <w:rPr>
                <w:szCs w:val="16"/>
              </w:rPr>
              <w:t xml:space="preserve">; </w:t>
            </w:r>
            <w:r w:rsidR="00D1521A" w:rsidRPr="004E4AE8">
              <w:rPr>
                <w:szCs w:val="16"/>
              </w:rPr>
              <w:t xml:space="preserve">No 197, 2012; </w:t>
            </w:r>
            <w:r w:rsidR="000F31F0" w:rsidRPr="004E4AE8">
              <w:rPr>
                <w:szCs w:val="16"/>
              </w:rPr>
              <w:t>No 134, 2013</w:t>
            </w:r>
          </w:p>
        </w:tc>
      </w:tr>
      <w:tr w:rsidR="00DD7B7C" w:rsidRPr="004E4AE8" w14:paraId="7978741B" w14:textId="77777777" w:rsidTr="00981D57">
        <w:trPr>
          <w:cantSplit/>
        </w:trPr>
        <w:tc>
          <w:tcPr>
            <w:tcW w:w="2551" w:type="dxa"/>
            <w:shd w:val="clear" w:color="auto" w:fill="auto"/>
          </w:tcPr>
          <w:p w14:paraId="2565C1B9"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8A</w:t>
            </w:r>
            <w:r w:rsidR="00DD7B7C" w:rsidRPr="004E4AE8">
              <w:rPr>
                <w:szCs w:val="16"/>
              </w:rPr>
              <w:tab/>
            </w:r>
          </w:p>
        </w:tc>
        <w:tc>
          <w:tcPr>
            <w:tcW w:w="4531" w:type="dxa"/>
            <w:shd w:val="clear" w:color="auto" w:fill="auto"/>
          </w:tcPr>
          <w:p w14:paraId="4BC5AC86"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61, 1983 </w:t>
            </w:r>
          </w:p>
        </w:tc>
      </w:tr>
      <w:tr w:rsidR="00DD7B7C" w:rsidRPr="004E4AE8" w14:paraId="768C11E4" w14:textId="77777777" w:rsidTr="00981D57">
        <w:trPr>
          <w:cantSplit/>
        </w:trPr>
        <w:tc>
          <w:tcPr>
            <w:tcW w:w="2551" w:type="dxa"/>
            <w:shd w:val="clear" w:color="auto" w:fill="auto"/>
          </w:tcPr>
          <w:p w14:paraId="1D0B3170" w14:textId="77777777" w:rsidR="00DD7B7C" w:rsidRPr="004E4AE8" w:rsidRDefault="00DD7B7C" w:rsidP="008820A8">
            <w:pPr>
              <w:pStyle w:val="ENoteTableText"/>
              <w:rPr>
                <w:szCs w:val="16"/>
              </w:rPr>
            </w:pPr>
          </w:p>
        </w:tc>
        <w:tc>
          <w:tcPr>
            <w:tcW w:w="4531" w:type="dxa"/>
            <w:shd w:val="clear" w:color="auto" w:fill="auto"/>
          </w:tcPr>
          <w:p w14:paraId="51745274"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199, 1991; No</w:t>
            </w:r>
            <w:r w:rsidR="00CD0358" w:rsidRPr="004E4AE8">
              <w:rPr>
                <w:szCs w:val="16"/>
              </w:rPr>
              <w:t> </w:t>
            </w:r>
            <w:r w:rsidRPr="004E4AE8">
              <w:rPr>
                <w:szCs w:val="16"/>
              </w:rPr>
              <w:t xml:space="preserve">84, 2006 </w:t>
            </w:r>
          </w:p>
        </w:tc>
      </w:tr>
      <w:tr w:rsidR="00DD7B7C" w:rsidRPr="004E4AE8" w14:paraId="49DF21B0" w14:textId="77777777" w:rsidTr="00981D57">
        <w:trPr>
          <w:cantSplit/>
        </w:trPr>
        <w:tc>
          <w:tcPr>
            <w:tcW w:w="2551" w:type="dxa"/>
            <w:shd w:val="clear" w:color="auto" w:fill="auto"/>
          </w:tcPr>
          <w:p w14:paraId="76974B4A"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8B</w:t>
            </w:r>
            <w:r w:rsidR="00DD7B7C" w:rsidRPr="004E4AE8">
              <w:rPr>
                <w:szCs w:val="16"/>
              </w:rPr>
              <w:tab/>
            </w:r>
          </w:p>
        </w:tc>
        <w:tc>
          <w:tcPr>
            <w:tcW w:w="4531" w:type="dxa"/>
            <w:shd w:val="clear" w:color="auto" w:fill="auto"/>
          </w:tcPr>
          <w:p w14:paraId="253052A4"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135, 2001</w:t>
            </w:r>
          </w:p>
        </w:tc>
      </w:tr>
      <w:tr w:rsidR="00DD7B7C" w:rsidRPr="004E4AE8" w14:paraId="1F930DE4" w14:textId="77777777" w:rsidTr="00981D57">
        <w:trPr>
          <w:cantSplit/>
        </w:trPr>
        <w:tc>
          <w:tcPr>
            <w:tcW w:w="2551" w:type="dxa"/>
            <w:shd w:val="clear" w:color="auto" w:fill="auto"/>
          </w:tcPr>
          <w:p w14:paraId="101C3B0D" w14:textId="77777777" w:rsidR="00DD7B7C" w:rsidRPr="004E4AE8" w:rsidRDefault="00DD7B7C" w:rsidP="008820A8">
            <w:pPr>
              <w:pStyle w:val="ENoteTableText"/>
              <w:rPr>
                <w:szCs w:val="16"/>
              </w:rPr>
            </w:pPr>
          </w:p>
        </w:tc>
        <w:tc>
          <w:tcPr>
            <w:tcW w:w="4531" w:type="dxa"/>
            <w:shd w:val="clear" w:color="auto" w:fill="auto"/>
          </w:tcPr>
          <w:p w14:paraId="26121A98"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125, 2002</w:t>
            </w:r>
          </w:p>
        </w:tc>
      </w:tr>
      <w:tr w:rsidR="00DD7B7C" w:rsidRPr="004E4AE8" w14:paraId="60BBB4E7" w14:textId="77777777" w:rsidTr="00981D57">
        <w:trPr>
          <w:cantSplit/>
        </w:trPr>
        <w:tc>
          <w:tcPr>
            <w:tcW w:w="2551" w:type="dxa"/>
            <w:shd w:val="clear" w:color="auto" w:fill="auto"/>
          </w:tcPr>
          <w:p w14:paraId="6788A10B"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8C</w:t>
            </w:r>
            <w:r w:rsidR="00DD7B7C" w:rsidRPr="004E4AE8">
              <w:rPr>
                <w:szCs w:val="16"/>
              </w:rPr>
              <w:tab/>
            </w:r>
          </w:p>
        </w:tc>
        <w:tc>
          <w:tcPr>
            <w:tcW w:w="4531" w:type="dxa"/>
            <w:shd w:val="clear" w:color="auto" w:fill="auto"/>
          </w:tcPr>
          <w:p w14:paraId="7F970C31"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86, 2006</w:t>
            </w:r>
          </w:p>
        </w:tc>
      </w:tr>
      <w:tr w:rsidR="009A4177" w:rsidRPr="004E4AE8" w14:paraId="5D25B3F1" w14:textId="77777777" w:rsidTr="00981D57">
        <w:trPr>
          <w:cantSplit/>
        </w:trPr>
        <w:tc>
          <w:tcPr>
            <w:tcW w:w="2551" w:type="dxa"/>
            <w:shd w:val="clear" w:color="auto" w:fill="auto"/>
          </w:tcPr>
          <w:p w14:paraId="1C17DA90" w14:textId="77777777" w:rsidR="009A4177" w:rsidRPr="004E4AE8" w:rsidRDefault="009A4177" w:rsidP="00F0236C">
            <w:pPr>
              <w:pStyle w:val="ENoteTableText"/>
              <w:tabs>
                <w:tab w:val="center" w:leader="dot" w:pos="2268"/>
              </w:tabs>
              <w:rPr>
                <w:szCs w:val="16"/>
              </w:rPr>
            </w:pPr>
          </w:p>
        </w:tc>
        <w:tc>
          <w:tcPr>
            <w:tcW w:w="4531" w:type="dxa"/>
            <w:shd w:val="clear" w:color="auto" w:fill="auto"/>
          </w:tcPr>
          <w:p w14:paraId="5A287537" w14:textId="77777777" w:rsidR="009A4177" w:rsidRPr="004E4AE8" w:rsidRDefault="009A4177" w:rsidP="00DD7B7C">
            <w:pPr>
              <w:pStyle w:val="ENoteTableText"/>
              <w:rPr>
                <w:szCs w:val="16"/>
              </w:rPr>
            </w:pPr>
            <w:r w:rsidRPr="004E4AE8">
              <w:rPr>
                <w:szCs w:val="16"/>
              </w:rPr>
              <w:t>am No 89, 2022</w:t>
            </w:r>
          </w:p>
        </w:tc>
      </w:tr>
      <w:tr w:rsidR="00DD7B7C" w:rsidRPr="004E4AE8" w14:paraId="7E4CB11A" w14:textId="77777777" w:rsidTr="00981D57">
        <w:trPr>
          <w:cantSplit/>
        </w:trPr>
        <w:tc>
          <w:tcPr>
            <w:tcW w:w="2551" w:type="dxa"/>
            <w:shd w:val="clear" w:color="auto" w:fill="auto"/>
          </w:tcPr>
          <w:p w14:paraId="0A751326"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8D</w:t>
            </w:r>
            <w:r w:rsidR="00DD7B7C" w:rsidRPr="004E4AE8">
              <w:rPr>
                <w:szCs w:val="16"/>
              </w:rPr>
              <w:tab/>
            </w:r>
          </w:p>
        </w:tc>
        <w:tc>
          <w:tcPr>
            <w:tcW w:w="4531" w:type="dxa"/>
            <w:shd w:val="clear" w:color="auto" w:fill="auto"/>
          </w:tcPr>
          <w:p w14:paraId="486C502D"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84, 2006</w:t>
            </w:r>
          </w:p>
        </w:tc>
      </w:tr>
      <w:tr w:rsidR="00DD7B7C" w:rsidRPr="004E4AE8" w14:paraId="191E2C8A" w14:textId="77777777" w:rsidTr="00981D57">
        <w:trPr>
          <w:cantSplit/>
        </w:trPr>
        <w:tc>
          <w:tcPr>
            <w:tcW w:w="2551" w:type="dxa"/>
            <w:shd w:val="clear" w:color="auto" w:fill="auto"/>
          </w:tcPr>
          <w:p w14:paraId="5F331BB8" w14:textId="77777777" w:rsidR="00DD7B7C" w:rsidRPr="004E4AE8" w:rsidRDefault="00F0236C" w:rsidP="00F0236C">
            <w:pPr>
              <w:pStyle w:val="ENoteTableText"/>
              <w:tabs>
                <w:tab w:val="center" w:leader="dot" w:pos="2268"/>
              </w:tabs>
              <w:rPr>
                <w:szCs w:val="16"/>
              </w:rPr>
            </w:pPr>
            <w:r w:rsidRPr="004E4AE8">
              <w:rPr>
                <w:szCs w:val="16"/>
              </w:rPr>
              <w:lastRenderedPageBreak/>
              <w:t>s</w:t>
            </w:r>
            <w:r w:rsidR="00DD7B7C" w:rsidRPr="004E4AE8">
              <w:rPr>
                <w:szCs w:val="16"/>
              </w:rPr>
              <w:t xml:space="preserve"> 9</w:t>
            </w:r>
            <w:r w:rsidR="00DD7B7C" w:rsidRPr="004E4AE8">
              <w:rPr>
                <w:szCs w:val="16"/>
              </w:rPr>
              <w:tab/>
            </w:r>
          </w:p>
        </w:tc>
        <w:tc>
          <w:tcPr>
            <w:tcW w:w="4531" w:type="dxa"/>
            <w:shd w:val="clear" w:color="auto" w:fill="auto"/>
          </w:tcPr>
          <w:p w14:paraId="46BB43A0"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63, 1978; No</w:t>
            </w:r>
            <w:r w:rsidR="00CD0358" w:rsidRPr="004E4AE8">
              <w:rPr>
                <w:szCs w:val="16"/>
              </w:rPr>
              <w:t> </w:t>
            </w:r>
            <w:r w:rsidRPr="004E4AE8">
              <w:rPr>
                <w:szCs w:val="16"/>
              </w:rPr>
              <w:t>61, 1983; No</w:t>
            </w:r>
            <w:r w:rsidR="00CD0358" w:rsidRPr="004E4AE8">
              <w:rPr>
                <w:szCs w:val="16"/>
              </w:rPr>
              <w:t> </w:t>
            </w:r>
            <w:r w:rsidRPr="004E4AE8">
              <w:rPr>
                <w:szCs w:val="16"/>
              </w:rPr>
              <w:t>168, 1986; No</w:t>
            </w:r>
            <w:r w:rsidR="00CD0358" w:rsidRPr="004E4AE8">
              <w:rPr>
                <w:szCs w:val="16"/>
              </w:rPr>
              <w:t> </w:t>
            </w:r>
            <w:r w:rsidRPr="004E4AE8">
              <w:rPr>
                <w:szCs w:val="16"/>
              </w:rPr>
              <w:t>109, 1988; No</w:t>
            </w:r>
            <w:r w:rsidR="00CD0358" w:rsidRPr="004E4AE8">
              <w:rPr>
                <w:szCs w:val="16"/>
              </w:rPr>
              <w:t> </w:t>
            </w:r>
            <w:r w:rsidRPr="004E4AE8">
              <w:rPr>
                <w:szCs w:val="16"/>
              </w:rPr>
              <w:t>199, 1991; No</w:t>
            </w:r>
            <w:r w:rsidR="00CD0358" w:rsidRPr="004E4AE8">
              <w:rPr>
                <w:szCs w:val="16"/>
              </w:rPr>
              <w:t> </w:t>
            </w:r>
            <w:r w:rsidRPr="004E4AE8">
              <w:rPr>
                <w:szCs w:val="16"/>
              </w:rPr>
              <w:t>137, 2000; No</w:t>
            </w:r>
            <w:r w:rsidR="00CD0358" w:rsidRPr="004E4AE8">
              <w:rPr>
                <w:szCs w:val="16"/>
              </w:rPr>
              <w:t> </w:t>
            </w:r>
            <w:r w:rsidRPr="004E4AE8">
              <w:rPr>
                <w:szCs w:val="16"/>
              </w:rPr>
              <w:t>135, 2001; No</w:t>
            </w:r>
            <w:r w:rsidR="00CD0358" w:rsidRPr="004E4AE8">
              <w:rPr>
                <w:szCs w:val="16"/>
              </w:rPr>
              <w:t> </w:t>
            </w:r>
            <w:r w:rsidRPr="004E4AE8">
              <w:rPr>
                <w:szCs w:val="16"/>
              </w:rPr>
              <w:t>125, 2002; No</w:t>
            </w:r>
            <w:r w:rsidR="00CD0358" w:rsidRPr="004E4AE8">
              <w:rPr>
                <w:szCs w:val="16"/>
              </w:rPr>
              <w:t> </w:t>
            </w:r>
            <w:r w:rsidRPr="004E4AE8">
              <w:rPr>
                <w:szCs w:val="16"/>
              </w:rPr>
              <w:t>141, 2005; No</w:t>
            </w:r>
            <w:r w:rsidR="00CD0358" w:rsidRPr="004E4AE8">
              <w:rPr>
                <w:szCs w:val="16"/>
              </w:rPr>
              <w:t> </w:t>
            </w:r>
            <w:r w:rsidRPr="004E4AE8">
              <w:rPr>
                <w:szCs w:val="16"/>
              </w:rPr>
              <w:t>86, 2006</w:t>
            </w:r>
            <w:r w:rsidR="009A4177" w:rsidRPr="004E4AE8">
              <w:rPr>
                <w:szCs w:val="16"/>
              </w:rPr>
              <w:t>;</w:t>
            </w:r>
            <w:r w:rsidR="00657324" w:rsidRPr="004E4AE8">
              <w:rPr>
                <w:szCs w:val="16"/>
              </w:rPr>
              <w:t xml:space="preserve"> </w:t>
            </w:r>
            <w:r w:rsidR="009A4177" w:rsidRPr="004E4AE8">
              <w:rPr>
                <w:szCs w:val="16"/>
              </w:rPr>
              <w:t>No 89, 2022</w:t>
            </w:r>
          </w:p>
        </w:tc>
      </w:tr>
      <w:tr w:rsidR="00DD7B7C" w:rsidRPr="004E4AE8" w14:paraId="282C9EAF" w14:textId="77777777" w:rsidTr="00981D57">
        <w:trPr>
          <w:cantSplit/>
        </w:trPr>
        <w:tc>
          <w:tcPr>
            <w:tcW w:w="2551" w:type="dxa"/>
            <w:shd w:val="clear" w:color="auto" w:fill="auto"/>
          </w:tcPr>
          <w:p w14:paraId="359F74B0"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10</w:t>
            </w:r>
            <w:r w:rsidR="00DD7B7C" w:rsidRPr="004E4AE8">
              <w:rPr>
                <w:szCs w:val="16"/>
              </w:rPr>
              <w:tab/>
            </w:r>
          </w:p>
        </w:tc>
        <w:tc>
          <w:tcPr>
            <w:tcW w:w="4531" w:type="dxa"/>
            <w:shd w:val="clear" w:color="auto" w:fill="auto"/>
          </w:tcPr>
          <w:p w14:paraId="414C5383" w14:textId="1E3D2759"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61, 1983; No</w:t>
            </w:r>
            <w:r w:rsidR="00CD0358" w:rsidRPr="004E4AE8">
              <w:rPr>
                <w:szCs w:val="16"/>
              </w:rPr>
              <w:t> </w:t>
            </w:r>
            <w:r w:rsidRPr="004E4AE8">
              <w:rPr>
                <w:szCs w:val="16"/>
              </w:rPr>
              <w:t>199, 1991</w:t>
            </w:r>
            <w:r w:rsidR="00621436" w:rsidRPr="004E4AE8">
              <w:rPr>
                <w:szCs w:val="16"/>
              </w:rPr>
              <w:t xml:space="preserve">; </w:t>
            </w:r>
            <w:r w:rsidR="00621436" w:rsidRPr="004E4AE8">
              <w:t>No 38, 2024</w:t>
            </w:r>
          </w:p>
        </w:tc>
      </w:tr>
      <w:tr w:rsidR="00DD7B7C" w:rsidRPr="004E4AE8" w14:paraId="61B4AD9C" w14:textId="77777777" w:rsidTr="00981D57">
        <w:trPr>
          <w:cantSplit/>
        </w:trPr>
        <w:tc>
          <w:tcPr>
            <w:tcW w:w="2551" w:type="dxa"/>
            <w:shd w:val="clear" w:color="auto" w:fill="auto"/>
          </w:tcPr>
          <w:p w14:paraId="52D06E19"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10A</w:t>
            </w:r>
            <w:r w:rsidR="00DD7B7C" w:rsidRPr="004E4AE8">
              <w:rPr>
                <w:szCs w:val="16"/>
              </w:rPr>
              <w:tab/>
            </w:r>
          </w:p>
        </w:tc>
        <w:tc>
          <w:tcPr>
            <w:tcW w:w="4531" w:type="dxa"/>
            <w:shd w:val="clear" w:color="auto" w:fill="auto"/>
          </w:tcPr>
          <w:p w14:paraId="211C9CB6"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199, 1991 </w:t>
            </w:r>
          </w:p>
        </w:tc>
      </w:tr>
      <w:tr w:rsidR="00621436" w:rsidRPr="004E4AE8" w14:paraId="5BA5A2B9" w14:textId="77777777" w:rsidTr="00981D57">
        <w:trPr>
          <w:cantSplit/>
        </w:trPr>
        <w:tc>
          <w:tcPr>
            <w:tcW w:w="2551" w:type="dxa"/>
            <w:shd w:val="clear" w:color="auto" w:fill="auto"/>
          </w:tcPr>
          <w:p w14:paraId="32807DBD" w14:textId="77777777" w:rsidR="00621436" w:rsidRPr="004E4AE8" w:rsidRDefault="00621436" w:rsidP="00F0236C">
            <w:pPr>
              <w:pStyle w:val="ENoteTableText"/>
              <w:tabs>
                <w:tab w:val="center" w:leader="dot" w:pos="2268"/>
              </w:tabs>
              <w:rPr>
                <w:szCs w:val="16"/>
              </w:rPr>
            </w:pPr>
          </w:p>
        </w:tc>
        <w:tc>
          <w:tcPr>
            <w:tcW w:w="4531" w:type="dxa"/>
            <w:shd w:val="clear" w:color="auto" w:fill="auto"/>
          </w:tcPr>
          <w:p w14:paraId="0664949B" w14:textId="206DF5DA" w:rsidR="00621436" w:rsidRPr="004E4AE8" w:rsidRDefault="00621436" w:rsidP="00DD7B7C">
            <w:pPr>
              <w:pStyle w:val="ENoteTableText"/>
              <w:rPr>
                <w:szCs w:val="16"/>
              </w:rPr>
            </w:pPr>
            <w:r w:rsidRPr="004E4AE8">
              <w:rPr>
                <w:szCs w:val="16"/>
              </w:rPr>
              <w:t xml:space="preserve">am </w:t>
            </w:r>
            <w:r w:rsidRPr="004E4AE8">
              <w:t>No 38, 2024</w:t>
            </w:r>
          </w:p>
        </w:tc>
      </w:tr>
      <w:tr w:rsidR="00DD7B7C" w:rsidRPr="004E4AE8" w14:paraId="5D40BD43" w14:textId="77777777" w:rsidTr="00981D57">
        <w:trPr>
          <w:cantSplit/>
        </w:trPr>
        <w:tc>
          <w:tcPr>
            <w:tcW w:w="2551" w:type="dxa"/>
            <w:shd w:val="clear" w:color="auto" w:fill="auto"/>
          </w:tcPr>
          <w:p w14:paraId="6B751C0D"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11</w:t>
            </w:r>
            <w:r w:rsidR="00DD7B7C" w:rsidRPr="004E4AE8">
              <w:rPr>
                <w:szCs w:val="16"/>
              </w:rPr>
              <w:tab/>
            </w:r>
          </w:p>
        </w:tc>
        <w:tc>
          <w:tcPr>
            <w:tcW w:w="4531" w:type="dxa"/>
            <w:shd w:val="clear" w:color="auto" w:fill="auto"/>
          </w:tcPr>
          <w:p w14:paraId="06C20B86"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 xml:space="preserve">61, 1983 </w:t>
            </w:r>
          </w:p>
        </w:tc>
      </w:tr>
      <w:tr w:rsidR="00DD7B7C" w:rsidRPr="004E4AE8" w14:paraId="16A7049E" w14:textId="77777777" w:rsidTr="00981D57">
        <w:trPr>
          <w:cantSplit/>
        </w:trPr>
        <w:tc>
          <w:tcPr>
            <w:tcW w:w="2551" w:type="dxa"/>
            <w:shd w:val="clear" w:color="auto" w:fill="auto"/>
          </w:tcPr>
          <w:p w14:paraId="17A9AC47" w14:textId="77777777" w:rsidR="00DD7B7C" w:rsidRPr="004E4AE8" w:rsidRDefault="00DD7B7C" w:rsidP="008820A8">
            <w:pPr>
              <w:pStyle w:val="ENoteTableText"/>
              <w:rPr>
                <w:szCs w:val="16"/>
              </w:rPr>
            </w:pPr>
          </w:p>
        </w:tc>
        <w:tc>
          <w:tcPr>
            <w:tcW w:w="4531" w:type="dxa"/>
            <w:shd w:val="clear" w:color="auto" w:fill="auto"/>
          </w:tcPr>
          <w:p w14:paraId="6342D9B6" w14:textId="77777777" w:rsidR="00DD7B7C" w:rsidRPr="004E4AE8" w:rsidRDefault="00DD7B7C" w:rsidP="00DD7B7C">
            <w:pPr>
              <w:pStyle w:val="ENoteTableText"/>
              <w:rPr>
                <w:szCs w:val="16"/>
              </w:rPr>
            </w:pPr>
            <w:r w:rsidRPr="004E4AE8">
              <w:rPr>
                <w:szCs w:val="16"/>
              </w:rPr>
              <w:t>rs No</w:t>
            </w:r>
            <w:r w:rsidR="00CD0358" w:rsidRPr="004E4AE8">
              <w:rPr>
                <w:szCs w:val="16"/>
              </w:rPr>
              <w:t> </w:t>
            </w:r>
            <w:r w:rsidRPr="004E4AE8">
              <w:rPr>
                <w:szCs w:val="16"/>
              </w:rPr>
              <w:t xml:space="preserve">199, 1991 </w:t>
            </w:r>
          </w:p>
        </w:tc>
      </w:tr>
      <w:tr w:rsidR="00621436" w:rsidRPr="004E4AE8" w14:paraId="7A8FED43" w14:textId="77777777" w:rsidTr="00981D57">
        <w:trPr>
          <w:cantSplit/>
        </w:trPr>
        <w:tc>
          <w:tcPr>
            <w:tcW w:w="2551" w:type="dxa"/>
            <w:shd w:val="clear" w:color="auto" w:fill="auto"/>
          </w:tcPr>
          <w:p w14:paraId="7E14D952" w14:textId="77777777" w:rsidR="00621436" w:rsidRPr="004E4AE8" w:rsidRDefault="00621436" w:rsidP="008820A8">
            <w:pPr>
              <w:pStyle w:val="ENoteTableText"/>
              <w:rPr>
                <w:szCs w:val="16"/>
              </w:rPr>
            </w:pPr>
          </w:p>
        </w:tc>
        <w:tc>
          <w:tcPr>
            <w:tcW w:w="4531" w:type="dxa"/>
            <w:shd w:val="clear" w:color="auto" w:fill="auto"/>
          </w:tcPr>
          <w:p w14:paraId="00E2096B" w14:textId="036F7D78" w:rsidR="00621436" w:rsidRPr="004E4AE8" w:rsidRDefault="00621436" w:rsidP="00DD7B7C">
            <w:pPr>
              <w:pStyle w:val="ENoteTableText"/>
              <w:rPr>
                <w:szCs w:val="16"/>
              </w:rPr>
            </w:pPr>
            <w:r w:rsidRPr="004E4AE8">
              <w:rPr>
                <w:szCs w:val="16"/>
              </w:rPr>
              <w:t xml:space="preserve">am </w:t>
            </w:r>
            <w:r w:rsidRPr="004E4AE8">
              <w:t>No 38, 2024</w:t>
            </w:r>
          </w:p>
        </w:tc>
      </w:tr>
      <w:tr w:rsidR="00DD7B7C" w:rsidRPr="004E4AE8" w14:paraId="4A0BE6C3" w14:textId="77777777" w:rsidTr="00981D57">
        <w:trPr>
          <w:cantSplit/>
        </w:trPr>
        <w:tc>
          <w:tcPr>
            <w:tcW w:w="2551" w:type="dxa"/>
            <w:shd w:val="clear" w:color="auto" w:fill="auto"/>
          </w:tcPr>
          <w:p w14:paraId="2068F1A6"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11A</w:t>
            </w:r>
            <w:r w:rsidR="00DD7B7C" w:rsidRPr="004E4AE8">
              <w:rPr>
                <w:szCs w:val="16"/>
              </w:rPr>
              <w:tab/>
            </w:r>
          </w:p>
        </w:tc>
        <w:tc>
          <w:tcPr>
            <w:tcW w:w="4531" w:type="dxa"/>
            <w:shd w:val="clear" w:color="auto" w:fill="auto"/>
          </w:tcPr>
          <w:p w14:paraId="750B3562"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61, 1983 </w:t>
            </w:r>
          </w:p>
        </w:tc>
      </w:tr>
      <w:tr w:rsidR="00DD7B7C" w:rsidRPr="004E4AE8" w14:paraId="72A84E57" w14:textId="77777777" w:rsidTr="00981D57">
        <w:trPr>
          <w:cantSplit/>
        </w:trPr>
        <w:tc>
          <w:tcPr>
            <w:tcW w:w="2551" w:type="dxa"/>
            <w:shd w:val="clear" w:color="auto" w:fill="auto"/>
          </w:tcPr>
          <w:p w14:paraId="45A0B1EA" w14:textId="77777777" w:rsidR="00DD7B7C" w:rsidRPr="004E4AE8" w:rsidRDefault="00DD7B7C" w:rsidP="008820A8">
            <w:pPr>
              <w:pStyle w:val="ENoteTableText"/>
              <w:rPr>
                <w:szCs w:val="16"/>
              </w:rPr>
            </w:pPr>
          </w:p>
        </w:tc>
        <w:tc>
          <w:tcPr>
            <w:tcW w:w="4531" w:type="dxa"/>
            <w:shd w:val="clear" w:color="auto" w:fill="auto"/>
          </w:tcPr>
          <w:p w14:paraId="40D62723"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199, 1991; No</w:t>
            </w:r>
            <w:r w:rsidR="00CD0358" w:rsidRPr="004E4AE8">
              <w:rPr>
                <w:szCs w:val="16"/>
              </w:rPr>
              <w:t> </w:t>
            </w:r>
            <w:r w:rsidRPr="004E4AE8">
              <w:rPr>
                <w:szCs w:val="16"/>
              </w:rPr>
              <w:t xml:space="preserve">141, 2005 </w:t>
            </w:r>
          </w:p>
        </w:tc>
      </w:tr>
      <w:tr w:rsidR="00DD7B7C" w:rsidRPr="004E4AE8" w14:paraId="393A5A50" w14:textId="77777777" w:rsidTr="00981D57">
        <w:trPr>
          <w:cantSplit/>
        </w:trPr>
        <w:tc>
          <w:tcPr>
            <w:tcW w:w="2551" w:type="dxa"/>
            <w:shd w:val="clear" w:color="auto" w:fill="auto"/>
          </w:tcPr>
          <w:p w14:paraId="3DD25DA3"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12</w:t>
            </w:r>
            <w:r w:rsidR="00DD7B7C" w:rsidRPr="004E4AE8">
              <w:rPr>
                <w:szCs w:val="16"/>
              </w:rPr>
              <w:tab/>
            </w:r>
          </w:p>
        </w:tc>
        <w:tc>
          <w:tcPr>
            <w:tcW w:w="4531" w:type="dxa"/>
            <w:shd w:val="clear" w:color="auto" w:fill="auto"/>
          </w:tcPr>
          <w:p w14:paraId="4A5EFDC5" w14:textId="77777777" w:rsidR="00DD7B7C" w:rsidRPr="004E4AE8" w:rsidRDefault="00DD7B7C" w:rsidP="00DD7B7C">
            <w:pPr>
              <w:pStyle w:val="ENoteTableText"/>
              <w:rPr>
                <w:szCs w:val="16"/>
              </w:rPr>
            </w:pPr>
            <w:r w:rsidRPr="004E4AE8">
              <w:rPr>
                <w:szCs w:val="16"/>
              </w:rPr>
              <w:t>rs No</w:t>
            </w:r>
            <w:r w:rsidR="00CD0358" w:rsidRPr="004E4AE8">
              <w:rPr>
                <w:szCs w:val="16"/>
              </w:rPr>
              <w:t> </w:t>
            </w:r>
            <w:r w:rsidRPr="004E4AE8">
              <w:rPr>
                <w:szCs w:val="16"/>
              </w:rPr>
              <w:t xml:space="preserve">61, 1983 </w:t>
            </w:r>
          </w:p>
        </w:tc>
      </w:tr>
      <w:tr w:rsidR="00DD7B7C" w:rsidRPr="004E4AE8" w14:paraId="1ED8C618" w14:textId="77777777" w:rsidTr="00981D57">
        <w:trPr>
          <w:cantSplit/>
        </w:trPr>
        <w:tc>
          <w:tcPr>
            <w:tcW w:w="2551" w:type="dxa"/>
            <w:shd w:val="clear" w:color="auto" w:fill="auto"/>
          </w:tcPr>
          <w:p w14:paraId="0EA7908C" w14:textId="77777777" w:rsidR="00DD7B7C" w:rsidRPr="004E4AE8" w:rsidRDefault="00DD7B7C" w:rsidP="008820A8">
            <w:pPr>
              <w:pStyle w:val="ENoteTableText"/>
              <w:rPr>
                <w:szCs w:val="16"/>
              </w:rPr>
            </w:pPr>
          </w:p>
        </w:tc>
        <w:tc>
          <w:tcPr>
            <w:tcW w:w="4531" w:type="dxa"/>
            <w:shd w:val="clear" w:color="auto" w:fill="auto"/>
          </w:tcPr>
          <w:p w14:paraId="4D610A66"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 xml:space="preserve">199, 1991 </w:t>
            </w:r>
          </w:p>
        </w:tc>
      </w:tr>
      <w:tr w:rsidR="00DD7B7C" w:rsidRPr="004E4AE8" w14:paraId="03BFFF65" w14:textId="77777777" w:rsidTr="00981D57">
        <w:trPr>
          <w:cantSplit/>
        </w:trPr>
        <w:tc>
          <w:tcPr>
            <w:tcW w:w="2551" w:type="dxa"/>
            <w:shd w:val="clear" w:color="auto" w:fill="auto"/>
          </w:tcPr>
          <w:p w14:paraId="7D3454CA"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13</w:t>
            </w:r>
            <w:r w:rsidR="00DD7B7C" w:rsidRPr="004E4AE8">
              <w:rPr>
                <w:szCs w:val="16"/>
              </w:rPr>
              <w:tab/>
            </w:r>
          </w:p>
        </w:tc>
        <w:tc>
          <w:tcPr>
            <w:tcW w:w="4531" w:type="dxa"/>
            <w:shd w:val="clear" w:color="auto" w:fill="auto"/>
          </w:tcPr>
          <w:p w14:paraId="5BA5D3ED"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199, 1991; No</w:t>
            </w:r>
            <w:r w:rsidR="00CD0358" w:rsidRPr="004E4AE8">
              <w:rPr>
                <w:szCs w:val="16"/>
              </w:rPr>
              <w:t> </w:t>
            </w:r>
            <w:r w:rsidRPr="004E4AE8">
              <w:rPr>
                <w:szCs w:val="16"/>
              </w:rPr>
              <w:t xml:space="preserve">33, 1994 </w:t>
            </w:r>
          </w:p>
        </w:tc>
      </w:tr>
      <w:tr w:rsidR="00DD7B7C" w:rsidRPr="004E4AE8" w14:paraId="4A89A55C" w14:textId="77777777" w:rsidTr="00981D57">
        <w:trPr>
          <w:cantSplit/>
        </w:trPr>
        <w:tc>
          <w:tcPr>
            <w:tcW w:w="2551" w:type="dxa"/>
            <w:shd w:val="clear" w:color="auto" w:fill="auto"/>
          </w:tcPr>
          <w:p w14:paraId="77B5866D"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14</w:t>
            </w:r>
            <w:r w:rsidR="00DD7B7C" w:rsidRPr="004E4AE8">
              <w:rPr>
                <w:szCs w:val="16"/>
              </w:rPr>
              <w:tab/>
            </w:r>
          </w:p>
        </w:tc>
        <w:tc>
          <w:tcPr>
            <w:tcW w:w="4531" w:type="dxa"/>
            <w:shd w:val="clear" w:color="auto" w:fill="auto"/>
          </w:tcPr>
          <w:p w14:paraId="09F30168" w14:textId="1AE38A2A" w:rsidR="00DD7B7C" w:rsidRPr="004E4AE8" w:rsidRDefault="00DD7B7C" w:rsidP="00FA072B">
            <w:pPr>
              <w:pStyle w:val="ENoteTableText"/>
              <w:rPr>
                <w:szCs w:val="16"/>
              </w:rPr>
            </w:pPr>
            <w:r w:rsidRPr="004E4AE8">
              <w:rPr>
                <w:szCs w:val="16"/>
              </w:rPr>
              <w:t>am No</w:t>
            </w:r>
            <w:r w:rsidR="00CD0358" w:rsidRPr="004E4AE8">
              <w:rPr>
                <w:szCs w:val="16"/>
              </w:rPr>
              <w:t> </w:t>
            </w:r>
            <w:r w:rsidRPr="004E4AE8">
              <w:rPr>
                <w:szCs w:val="16"/>
              </w:rPr>
              <w:t>168, 1986; No</w:t>
            </w:r>
            <w:r w:rsidR="00CD0358" w:rsidRPr="004E4AE8">
              <w:rPr>
                <w:szCs w:val="16"/>
              </w:rPr>
              <w:t> </w:t>
            </w:r>
            <w:r w:rsidRPr="004E4AE8">
              <w:rPr>
                <w:szCs w:val="16"/>
              </w:rPr>
              <w:t>199, 1991; No</w:t>
            </w:r>
            <w:r w:rsidR="00CD0358" w:rsidRPr="004E4AE8">
              <w:rPr>
                <w:szCs w:val="16"/>
              </w:rPr>
              <w:t> </w:t>
            </w:r>
            <w:r w:rsidRPr="004E4AE8">
              <w:rPr>
                <w:szCs w:val="16"/>
              </w:rPr>
              <w:t>141, 2005</w:t>
            </w:r>
            <w:r w:rsidR="00C91FA9" w:rsidRPr="004E4AE8">
              <w:rPr>
                <w:szCs w:val="16"/>
              </w:rPr>
              <w:t>; No 31, 2018</w:t>
            </w:r>
            <w:r w:rsidR="00163D45" w:rsidRPr="004E4AE8">
              <w:rPr>
                <w:szCs w:val="16"/>
              </w:rPr>
              <w:t>; No 67, 2018</w:t>
            </w:r>
            <w:r w:rsidR="00791616">
              <w:rPr>
                <w:szCs w:val="16"/>
              </w:rPr>
              <w:t xml:space="preserve">, </w:t>
            </w:r>
            <w:r w:rsidR="00791616" w:rsidRPr="00791616">
              <w:rPr>
                <w:szCs w:val="16"/>
              </w:rPr>
              <w:t>No 7, 2025</w:t>
            </w:r>
          </w:p>
        </w:tc>
      </w:tr>
      <w:tr w:rsidR="00791616" w:rsidRPr="004E4AE8" w14:paraId="69CA3163" w14:textId="77777777" w:rsidTr="00981D57">
        <w:trPr>
          <w:cantSplit/>
        </w:trPr>
        <w:tc>
          <w:tcPr>
            <w:tcW w:w="2551" w:type="dxa"/>
            <w:shd w:val="clear" w:color="auto" w:fill="auto"/>
          </w:tcPr>
          <w:p w14:paraId="5EE5509F" w14:textId="6BC11733" w:rsidR="00791616" w:rsidRPr="004E4AE8" w:rsidRDefault="00791616" w:rsidP="00F0236C">
            <w:pPr>
              <w:pStyle w:val="ENoteTableText"/>
              <w:tabs>
                <w:tab w:val="center" w:leader="dot" w:pos="2268"/>
              </w:tabs>
              <w:rPr>
                <w:szCs w:val="16"/>
              </w:rPr>
            </w:pPr>
            <w:r>
              <w:rPr>
                <w:szCs w:val="16"/>
              </w:rPr>
              <w:t>s 14A</w:t>
            </w:r>
            <w:r>
              <w:rPr>
                <w:szCs w:val="16"/>
              </w:rPr>
              <w:tab/>
            </w:r>
          </w:p>
        </w:tc>
        <w:tc>
          <w:tcPr>
            <w:tcW w:w="4531" w:type="dxa"/>
            <w:shd w:val="clear" w:color="auto" w:fill="auto"/>
          </w:tcPr>
          <w:p w14:paraId="1E52CE89" w14:textId="6A64A745" w:rsidR="00791616" w:rsidRPr="004E4AE8" w:rsidRDefault="00791616" w:rsidP="00FA072B">
            <w:pPr>
              <w:pStyle w:val="ENoteTableText"/>
              <w:rPr>
                <w:szCs w:val="16"/>
              </w:rPr>
            </w:pPr>
            <w:r>
              <w:rPr>
                <w:szCs w:val="16"/>
              </w:rPr>
              <w:t xml:space="preserve">ad </w:t>
            </w:r>
            <w:r w:rsidRPr="00791616">
              <w:rPr>
                <w:szCs w:val="16"/>
              </w:rPr>
              <w:t>No 7, 2025</w:t>
            </w:r>
          </w:p>
        </w:tc>
      </w:tr>
      <w:tr w:rsidR="00DD7B7C" w:rsidRPr="004E4AE8" w14:paraId="4D934875" w14:textId="77777777" w:rsidTr="00981D57">
        <w:trPr>
          <w:cantSplit/>
        </w:trPr>
        <w:tc>
          <w:tcPr>
            <w:tcW w:w="2551" w:type="dxa"/>
            <w:shd w:val="clear" w:color="auto" w:fill="auto"/>
          </w:tcPr>
          <w:p w14:paraId="1D998534" w14:textId="0F1615CD" w:rsidR="00DD7B7C" w:rsidRPr="004E4AE8" w:rsidRDefault="00B64597" w:rsidP="00DD7B7C">
            <w:pPr>
              <w:pStyle w:val="ENoteTableText"/>
              <w:rPr>
                <w:szCs w:val="16"/>
              </w:rPr>
            </w:pPr>
            <w:r>
              <w:rPr>
                <w:b/>
                <w:szCs w:val="16"/>
              </w:rPr>
              <w:t>Division 2</w:t>
            </w:r>
          </w:p>
        </w:tc>
        <w:tc>
          <w:tcPr>
            <w:tcW w:w="4531" w:type="dxa"/>
            <w:shd w:val="clear" w:color="auto" w:fill="auto"/>
          </w:tcPr>
          <w:p w14:paraId="2597DA02" w14:textId="77777777" w:rsidR="00DD7B7C" w:rsidRPr="004E4AE8" w:rsidRDefault="00DD7B7C" w:rsidP="00DD7B7C">
            <w:pPr>
              <w:pStyle w:val="ENoteTableText"/>
              <w:rPr>
                <w:szCs w:val="16"/>
              </w:rPr>
            </w:pPr>
          </w:p>
        </w:tc>
      </w:tr>
      <w:tr w:rsidR="00DD7B7C" w:rsidRPr="004E4AE8" w14:paraId="7DAAE2D5" w14:textId="77777777" w:rsidTr="00981D57">
        <w:trPr>
          <w:cantSplit/>
        </w:trPr>
        <w:tc>
          <w:tcPr>
            <w:tcW w:w="2551" w:type="dxa"/>
            <w:shd w:val="clear" w:color="auto" w:fill="auto"/>
          </w:tcPr>
          <w:p w14:paraId="264F8028"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15</w:t>
            </w:r>
            <w:r w:rsidR="00DD7B7C" w:rsidRPr="004E4AE8">
              <w:rPr>
                <w:szCs w:val="16"/>
              </w:rPr>
              <w:tab/>
            </w:r>
          </w:p>
        </w:tc>
        <w:tc>
          <w:tcPr>
            <w:tcW w:w="4531" w:type="dxa"/>
            <w:shd w:val="clear" w:color="auto" w:fill="auto"/>
          </w:tcPr>
          <w:p w14:paraId="52F4353A"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61, 1983; No</w:t>
            </w:r>
            <w:r w:rsidR="00CD0358" w:rsidRPr="004E4AE8">
              <w:rPr>
                <w:szCs w:val="16"/>
              </w:rPr>
              <w:t> </w:t>
            </w:r>
            <w:r w:rsidRPr="004E4AE8">
              <w:rPr>
                <w:szCs w:val="16"/>
              </w:rPr>
              <w:t xml:space="preserve">199, 1991 </w:t>
            </w:r>
          </w:p>
        </w:tc>
      </w:tr>
      <w:tr w:rsidR="00DD7B7C" w:rsidRPr="004E4AE8" w14:paraId="28141D33" w14:textId="77777777" w:rsidTr="00981D57">
        <w:trPr>
          <w:cantSplit/>
        </w:trPr>
        <w:tc>
          <w:tcPr>
            <w:tcW w:w="2551" w:type="dxa"/>
            <w:shd w:val="clear" w:color="auto" w:fill="auto"/>
          </w:tcPr>
          <w:p w14:paraId="1FCD13BF"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16</w:t>
            </w:r>
            <w:r w:rsidR="00DD7B7C" w:rsidRPr="004E4AE8">
              <w:rPr>
                <w:szCs w:val="16"/>
              </w:rPr>
              <w:tab/>
            </w:r>
          </w:p>
        </w:tc>
        <w:tc>
          <w:tcPr>
            <w:tcW w:w="4531" w:type="dxa"/>
            <w:shd w:val="clear" w:color="auto" w:fill="auto"/>
          </w:tcPr>
          <w:p w14:paraId="197B3E5C" w14:textId="6E86F534" w:rsidR="00DD7B7C" w:rsidRPr="004E4AE8" w:rsidRDefault="00DD7B7C" w:rsidP="008A2C2D">
            <w:pPr>
              <w:pStyle w:val="ENoteTableText"/>
              <w:rPr>
                <w:szCs w:val="16"/>
              </w:rPr>
            </w:pPr>
            <w:r w:rsidRPr="004E4AE8">
              <w:rPr>
                <w:szCs w:val="16"/>
              </w:rPr>
              <w:t>am No</w:t>
            </w:r>
            <w:r w:rsidR="00CD0358" w:rsidRPr="004E4AE8">
              <w:rPr>
                <w:szCs w:val="16"/>
              </w:rPr>
              <w:t> </w:t>
            </w:r>
            <w:r w:rsidRPr="004E4AE8">
              <w:rPr>
                <w:szCs w:val="16"/>
              </w:rPr>
              <w:t>199, 1991; No</w:t>
            </w:r>
            <w:r w:rsidR="00CD0358" w:rsidRPr="004E4AE8">
              <w:rPr>
                <w:szCs w:val="16"/>
              </w:rPr>
              <w:t> </w:t>
            </w:r>
            <w:r w:rsidRPr="004E4AE8">
              <w:rPr>
                <w:szCs w:val="16"/>
              </w:rPr>
              <w:t>33, 1994</w:t>
            </w:r>
            <w:r w:rsidR="00C91FA9" w:rsidRPr="004E4AE8">
              <w:rPr>
                <w:szCs w:val="16"/>
              </w:rPr>
              <w:t>; No 31, 2018</w:t>
            </w:r>
            <w:r w:rsidR="00CD0CE3" w:rsidRPr="004E4AE8">
              <w:rPr>
                <w:szCs w:val="16"/>
              </w:rPr>
              <w:t>; No 13, 2021</w:t>
            </w:r>
            <w:r w:rsidR="00621436" w:rsidRPr="004E4AE8">
              <w:rPr>
                <w:szCs w:val="16"/>
              </w:rPr>
              <w:t xml:space="preserve">; </w:t>
            </w:r>
            <w:r w:rsidR="00621436" w:rsidRPr="004E4AE8">
              <w:t>No 38, 2024</w:t>
            </w:r>
          </w:p>
        </w:tc>
      </w:tr>
      <w:tr w:rsidR="00DD7B7C" w:rsidRPr="004E4AE8" w14:paraId="7208F143" w14:textId="77777777" w:rsidTr="00981D57">
        <w:trPr>
          <w:cantSplit/>
        </w:trPr>
        <w:tc>
          <w:tcPr>
            <w:tcW w:w="2551" w:type="dxa"/>
            <w:shd w:val="clear" w:color="auto" w:fill="auto"/>
          </w:tcPr>
          <w:p w14:paraId="26B0F5D6"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17</w:t>
            </w:r>
            <w:r w:rsidR="00DD7B7C" w:rsidRPr="004E4AE8">
              <w:rPr>
                <w:szCs w:val="16"/>
              </w:rPr>
              <w:tab/>
            </w:r>
          </w:p>
        </w:tc>
        <w:tc>
          <w:tcPr>
            <w:tcW w:w="4531" w:type="dxa"/>
            <w:shd w:val="clear" w:color="auto" w:fill="auto"/>
          </w:tcPr>
          <w:p w14:paraId="6DD3D114"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199, 1991; No</w:t>
            </w:r>
            <w:r w:rsidR="00CD0358" w:rsidRPr="004E4AE8">
              <w:rPr>
                <w:szCs w:val="16"/>
              </w:rPr>
              <w:t> </w:t>
            </w:r>
            <w:r w:rsidRPr="004E4AE8">
              <w:rPr>
                <w:szCs w:val="16"/>
              </w:rPr>
              <w:t xml:space="preserve">33, 1994 </w:t>
            </w:r>
          </w:p>
        </w:tc>
      </w:tr>
      <w:tr w:rsidR="00DD7B7C" w:rsidRPr="004E4AE8" w14:paraId="515CF0AE" w14:textId="77777777" w:rsidTr="00981D57">
        <w:trPr>
          <w:cantSplit/>
        </w:trPr>
        <w:tc>
          <w:tcPr>
            <w:tcW w:w="2551" w:type="dxa"/>
            <w:shd w:val="clear" w:color="auto" w:fill="auto"/>
          </w:tcPr>
          <w:p w14:paraId="5C1C8110"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18</w:t>
            </w:r>
            <w:r w:rsidR="00DD7B7C" w:rsidRPr="004E4AE8">
              <w:rPr>
                <w:szCs w:val="16"/>
              </w:rPr>
              <w:tab/>
            </w:r>
          </w:p>
        </w:tc>
        <w:tc>
          <w:tcPr>
            <w:tcW w:w="4531" w:type="dxa"/>
            <w:shd w:val="clear" w:color="auto" w:fill="auto"/>
          </w:tcPr>
          <w:p w14:paraId="4C90280A" w14:textId="77777777" w:rsidR="00DD7B7C" w:rsidRPr="004E4AE8" w:rsidRDefault="00DD7B7C" w:rsidP="00DD7B7C">
            <w:pPr>
              <w:pStyle w:val="ENoteTableText"/>
              <w:rPr>
                <w:szCs w:val="16"/>
              </w:rPr>
            </w:pPr>
            <w:r w:rsidRPr="004E4AE8">
              <w:rPr>
                <w:szCs w:val="16"/>
              </w:rPr>
              <w:t>rs No</w:t>
            </w:r>
            <w:r w:rsidR="00CD0358" w:rsidRPr="004E4AE8">
              <w:rPr>
                <w:szCs w:val="16"/>
              </w:rPr>
              <w:t> </w:t>
            </w:r>
            <w:r w:rsidRPr="004E4AE8">
              <w:rPr>
                <w:szCs w:val="16"/>
              </w:rPr>
              <w:t xml:space="preserve">63, 1978 </w:t>
            </w:r>
          </w:p>
        </w:tc>
      </w:tr>
      <w:tr w:rsidR="00DD7B7C" w:rsidRPr="004E4AE8" w14:paraId="1D62C421" w14:textId="77777777" w:rsidTr="00981D57">
        <w:trPr>
          <w:cantSplit/>
        </w:trPr>
        <w:tc>
          <w:tcPr>
            <w:tcW w:w="2551" w:type="dxa"/>
            <w:shd w:val="clear" w:color="auto" w:fill="auto"/>
          </w:tcPr>
          <w:p w14:paraId="758A365F" w14:textId="77777777" w:rsidR="00DD7B7C" w:rsidRPr="004E4AE8" w:rsidRDefault="00DD7B7C" w:rsidP="008820A8">
            <w:pPr>
              <w:pStyle w:val="ENoteTableText"/>
              <w:rPr>
                <w:szCs w:val="16"/>
              </w:rPr>
            </w:pPr>
          </w:p>
        </w:tc>
        <w:tc>
          <w:tcPr>
            <w:tcW w:w="4531" w:type="dxa"/>
            <w:shd w:val="clear" w:color="auto" w:fill="auto"/>
          </w:tcPr>
          <w:p w14:paraId="5254E1AE" w14:textId="77777777" w:rsidR="00DD7B7C" w:rsidRPr="004E4AE8" w:rsidRDefault="00DD7B7C" w:rsidP="00DD7B7C">
            <w:pPr>
              <w:pStyle w:val="ENoteTableText"/>
              <w:rPr>
                <w:szCs w:val="16"/>
              </w:rPr>
            </w:pPr>
            <w:r w:rsidRPr="004E4AE8">
              <w:rPr>
                <w:szCs w:val="16"/>
              </w:rPr>
              <w:t>rep No</w:t>
            </w:r>
            <w:r w:rsidR="00CD0358" w:rsidRPr="004E4AE8">
              <w:rPr>
                <w:szCs w:val="16"/>
              </w:rPr>
              <w:t> </w:t>
            </w:r>
            <w:r w:rsidRPr="004E4AE8">
              <w:rPr>
                <w:szCs w:val="16"/>
              </w:rPr>
              <w:t xml:space="preserve">61, 1983 </w:t>
            </w:r>
          </w:p>
        </w:tc>
      </w:tr>
      <w:tr w:rsidR="00DD7B7C" w:rsidRPr="004E4AE8" w14:paraId="3E68BC7E" w14:textId="77777777" w:rsidTr="00981D57">
        <w:trPr>
          <w:cantSplit/>
        </w:trPr>
        <w:tc>
          <w:tcPr>
            <w:tcW w:w="2551" w:type="dxa"/>
            <w:shd w:val="clear" w:color="auto" w:fill="auto"/>
          </w:tcPr>
          <w:p w14:paraId="710AD963" w14:textId="77777777" w:rsidR="00DD7B7C" w:rsidRPr="004E4AE8" w:rsidRDefault="00DD7B7C" w:rsidP="008820A8">
            <w:pPr>
              <w:pStyle w:val="ENoteTableText"/>
              <w:rPr>
                <w:szCs w:val="16"/>
              </w:rPr>
            </w:pPr>
          </w:p>
        </w:tc>
        <w:tc>
          <w:tcPr>
            <w:tcW w:w="4531" w:type="dxa"/>
            <w:shd w:val="clear" w:color="auto" w:fill="auto"/>
          </w:tcPr>
          <w:p w14:paraId="48429C08"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199, 1991 </w:t>
            </w:r>
          </w:p>
        </w:tc>
      </w:tr>
      <w:tr w:rsidR="00DD7B7C" w:rsidRPr="004E4AE8" w14:paraId="3CE2B978" w14:textId="77777777" w:rsidTr="00981D57">
        <w:trPr>
          <w:cantSplit/>
        </w:trPr>
        <w:tc>
          <w:tcPr>
            <w:tcW w:w="2551" w:type="dxa"/>
            <w:shd w:val="clear" w:color="auto" w:fill="auto"/>
          </w:tcPr>
          <w:p w14:paraId="53140297"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w:t>
            </w:r>
            <w:r w:rsidR="00DD7B7C" w:rsidRPr="004E4AE8">
              <w:rPr>
                <w:szCs w:val="16"/>
              </w:rPr>
              <w:tab/>
            </w:r>
          </w:p>
        </w:tc>
        <w:tc>
          <w:tcPr>
            <w:tcW w:w="4531" w:type="dxa"/>
            <w:shd w:val="clear" w:color="auto" w:fill="auto"/>
          </w:tcPr>
          <w:p w14:paraId="41B44C5F"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63, 1978; No</w:t>
            </w:r>
            <w:r w:rsidR="00CD0358" w:rsidRPr="004E4AE8">
              <w:rPr>
                <w:szCs w:val="16"/>
              </w:rPr>
              <w:t> </w:t>
            </w:r>
            <w:r w:rsidRPr="004E4AE8">
              <w:rPr>
                <w:szCs w:val="16"/>
              </w:rPr>
              <w:t>107, 1979; No</w:t>
            </w:r>
            <w:r w:rsidR="00CD0358" w:rsidRPr="004E4AE8">
              <w:rPr>
                <w:szCs w:val="16"/>
              </w:rPr>
              <w:t> </w:t>
            </w:r>
            <w:r w:rsidRPr="004E4AE8">
              <w:rPr>
                <w:szCs w:val="16"/>
              </w:rPr>
              <w:t>61, 1983; No</w:t>
            </w:r>
            <w:r w:rsidR="00CD0358" w:rsidRPr="004E4AE8">
              <w:rPr>
                <w:szCs w:val="16"/>
              </w:rPr>
              <w:t> </w:t>
            </w:r>
            <w:r w:rsidRPr="004E4AE8">
              <w:rPr>
                <w:szCs w:val="16"/>
              </w:rPr>
              <w:t>168, 1986; No</w:t>
            </w:r>
            <w:r w:rsidR="00CD0358" w:rsidRPr="004E4AE8">
              <w:rPr>
                <w:szCs w:val="16"/>
              </w:rPr>
              <w:t> </w:t>
            </w:r>
            <w:r w:rsidRPr="004E4AE8">
              <w:rPr>
                <w:szCs w:val="16"/>
              </w:rPr>
              <w:t>109, 1988; No</w:t>
            </w:r>
            <w:r w:rsidR="00CD0358" w:rsidRPr="004E4AE8">
              <w:rPr>
                <w:szCs w:val="16"/>
              </w:rPr>
              <w:t> </w:t>
            </w:r>
            <w:r w:rsidRPr="004E4AE8">
              <w:rPr>
                <w:szCs w:val="16"/>
              </w:rPr>
              <w:t>199, 1991; No</w:t>
            </w:r>
            <w:r w:rsidR="00CD0358" w:rsidRPr="004E4AE8">
              <w:rPr>
                <w:szCs w:val="16"/>
              </w:rPr>
              <w:t> </w:t>
            </w:r>
            <w:r w:rsidRPr="004E4AE8">
              <w:rPr>
                <w:szCs w:val="16"/>
              </w:rPr>
              <w:t>141, 2005; No</w:t>
            </w:r>
            <w:r w:rsidR="00CD0358" w:rsidRPr="004E4AE8">
              <w:rPr>
                <w:szCs w:val="16"/>
              </w:rPr>
              <w:t> </w:t>
            </w:r>
            <w:r w:rsidRPr="004E4AE8">
              <w:rPr>
                <w:szCs w:val="16"/>
              </w:rPr>
              <w:t>51, 2010</w:t>
            </w:r>
          </w:p>
        </w:tc>
      </w:tr>
      <w:tr w:rsidR="007F0F4B" w:rsidRPr="004E4AE8" w14:paraId="1370CAA0" w14:textId="77777777" w:rsidTr="00981D57">
        <w:trPr>
          <w:cantSplit/>
        </w:trPr>
        <w:tc>
          <w:tcPr>
            <w:tcW w:w="2551" w:type="dxa"/>
            <w:shd w:val="clear" w:color="auto" w:fill="auto"/>
          </w:tcPr>
          <w:p w14:paraId="60F20C14" w14:textId="77777777" w:rsidR="007F0F4B" w:rsidRPr="004E4AE8" w:rsidRDefault="007F0F4B" w:rsidP="00F0236C">
            <w:pPr>
              <w:pStyle w:val="ENoteTableText"/>
              <w:tabs>
                <w:tab w:val="center" w:leader="dot" w:pos="2268"/>
              </w:tabs>
              <w:rPr>
                <w:szCs w:val="16"/>
              </w:rPr>
            </w:pPr>
          </w:p>
        </w:tc>
        <w:tc>
          <w:tcPr>
            <w:tcW w:w="4531" w:type="dxa"/>
            <w:shd w:val="clear" w:color="auto" w:fill="auto"/>
          </w:tcPr>
          <w:p w14:paraId="40C65327" w14:textId="77777777" w:rsidR="007F0F4B" w:rsidRPr="004E4AE8" w:rsidRDefault="007F0F4B" w:rsidP="00DD7B7C">
            <w:pPr>
              <w:pStyle w:val="ENoteTableText"/>
              <w:rPr>
                <w:szCs w:val="16"/>
              </w:rPr>
            </w:pPr>
            <w:r w:rsidRPr="004E4AE8">
              <w:rPr>
                <w:szCs w:val="16"/>
              </w:rPr>
              <w:t>rs No 62, 2014</w:t>
            </w:r>
          </w:p>
        </w:tc>
      </w:tr>
      <w:tr w:rsidR="00DD7B7C" w:rsidRPr="004E4AE8" w14:paraId="5C54E1B5" w14:textId="77777777" w:rsidTr="00981D57">
        <w:trPr>
          <w:cantSplit/>
        </w:trPr>
        <w:tc>
          <w:tcPr>
            <w:tcW w:w="2551" w:type="dxa"/>
            <w:shd w:val="clear" w:color="auto" w:fill="auto"/>
          </w:tcPr>
          <w:p w14:paraId="691A0C3A" w14:textId="44BF552A" w:rsidR="00DD7B7C" w:rsidRPr="004E4AE8" w:rsidRDefault="00B64597" w:rsidP="00DD7B7C">
            <w:pPr>
              <w:pStyle w:val="ENoteTableText"/>
              <w:rPr>
                <w:szCs w:val="16"/>
              </w:rPr>
            </w:pPr>
            <w:r>
              <w:rPr>
                <w:b/>
                <w:szCs w:val="16"/>
              </w:rPr>
              <w:t>Part I</w:t>
            </w:r>
            <w:r w:rsidR="00DD7B7C" w:rsidRPr="004E4AE8">
              <w:rPr>
                <w:b/>
                <w:szCs w:val="16"/>
              </w:rPr>
              <w:t>IA</w:t>
            </w:r>
          </w:p>
        </w:tc>
        <w:tc>
          <w:tcPr>
            <w:tcW w:w="4531" w:type="dxa"/>
            <w:shd w:val="clear" w:color="auto" w:fill="auto"/>
          </w:tcPr>
          <w:p w14:paraId="2753FE70" w14:textId="77777777" w:rsidR="00DD7B7C" w:rsidRPr="004E4AE8" w:rsidRDefault="00DD7B7C" w:rsidP="00DD7B7C">
            <w:pPr>
              <w:pStyle w:val="ENoteTableText"/>
              <w:rPr>
                <w:szCs w:val="16"/>
              </w:rPr>
            </w:pPr>
          </w:p>
        </w:tc>
      </w:tr>
      <w:tr w:rsidR="00DD7B7C" w:rsidRPr="004E4AE8" w14:paraId="48A3BBC9" w14:textId="77777777" w:rsidTr="00981D57">
        <w:trPr>
          <w:cantSplit/>
        </w:trPr>
        <w:tc>
          <w:tcPr>
            <w:tcW w:w="2551" w:type="dxa"/>
            <w:shd w:val="clear" w:color="auto" w:fill="auto"/>
          </w:tcPr>
          <w:p w14:paraId="3F63C07C" w14:textId="6DF11099" w:rsidR="00DD7B7C" w:rsidRPr="004E4AE8" w:rsidRDefault="00B64597" w:rsidP="00F0236C">
            <w:pPr>
              <w:pStyle w:val="ENoteTableText"/>
              <w:tabs>
                <w:tab w:val="center" w:leader="dot" w:pos="2268"/>
              </w:tabs>
              <w:rPr>
                <w:szCs w:val="16"/>
              </w:rPr>
            </w:pPr>
            <w:r>
              <w:rPr>
                <w:szCs w:val="16"/>
              </w:rPr>
              <w:t>Part I</w:t>
            </w:r>
            <w:r w:rsidR="00DD7B7C" w:rsidRPr="004E4AE8">
              <w:rPr>
                <w:szCs w:val="16"/>
              </w:rPr>
              <w:t>IA</w:t>
            </w:r>
            <w:r w:rsidR="00DD7B7C" w:rsidRPr="004E4AE8">
              <w:rPr>
                <w:szCs w:val="16"/>
              </w:rPr>
              <w:tab/>
            </w:r>
          </w:p>
        </w:tc>
        <w:tc>
          <w:tcPr>
            <w:tcW w:w="4531" w:type="dxa"/>
            <w:shd w:val="clear" w:color="auto" w:fill="auto"/>
          </w:tcPr>
          <w:p w14:paraId="70DC25D1"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61, 1983 </w:t>
            </w:r>
          </w:p>
        </w:tc>
      </w:tr>
      <w:tr w:rsidR="00DD7B7C" w:rsidRPr="004E4AE8" w14:paraId="3D148944" w14:textId="77777777" w:rsidTr="00981D57">
        <w:trPr>
          <w:cantSplit/>
        </w:trPr>
        <w:tc>
          <w:tcPr>
            <w:tcW w:w="2551" w:type="dxa"/>
            <w:shd w:val="clear" w:color="auto" w:fill="auto"/>
          </w:tcPr>
          <w:p w14:paraId="4C67E769"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19A</w:t>
            </w:r>
            <w:r w:rsidR="00DD7B7C" w:rsidRPr="004E4AE8">
              <w:rPr>
                <w:szCs w:val="16"/>
              </w:rPr>
              <w:tab/>
            </w:r>
          </w:p>
        </w:tc>
        <w:tc>
          <w:tcPr>
            <w:tcW w:w="4531" w:type="dxa"/>
            <w:shd w:val="clear" w:color="auto" w:fill="auto"/>
          </w:tcPr>
          <w:p w14:paraId="4925755F"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61, 1983 </w:t>
            </w:r>
          </w:p>
        </w:tc>
      </w:tr>
      <w:tr w:rsidR="00DD7B7C" w:rsidRPr="004E4AE8" w14:paraId="28F59A3D" w14:textId="77777777" w:rsidTr="00981D57">
        <w:trPr>
          <w:cantSplit/>
        </w:trPr>
        <w:tc>
          <w:tcPr>
            <w:tcW w:w="2551" w:type="dxa"/>
            <w:shd w:val="clear" w:color="auto" w:fill="auto"/>
          </w:tcPr>
          <w:p w14:paraId="57E2C1AE" w14:textId="77777777" w:rsidR="00DD7B7C" w:rsidRPr="004E4AE8" w:rsidRDefault="00DD7B7C" w:rsidP="008820A8">
            <w:pPr>
              <w:pStyle w:val="ENoteTableText"/>
              <w:rPr>
                <w:szCs w:val="16"/>
              </w:rPr>
            </w:pPr>
          </w:p>
        </w:tc>
        <w:tc>
          <w:tcPr>
            <w:tcW w:w="4531" w:type="dxa"/>
            <w:shd w:val="clear" w:color="auto" w:fill="auto"/>
          </w:tcPr>
          <w:p w14:paraId="312D1118" w14:textId="77777777" w:rsidR="00DD7B7C" w:rsidRPr="004E4AE8" w:rsidRDefault="00DD7B7C" w:rsidP="00DD7B7C">
            <w:pPr>
              <w:pStyle w:val="ENoteTableText"/>
              <w:rPr>
                <w:szCs w:val="16"/>
              </w:rPr>
            </w:pPr>
            <w:r w:rsidRPr="004E4AE8">
              <w:rPr>
                <w:szCs w:val="16"/>
              </w:rPr>
              <w:t>rep No</w:t>
            </w:r>
            <w:r w:rsidR="00CD0358" w:rsidRPr="004E4AE8">
              <w:rPr>
                <w:szCs w:val="16"/>
              </w:rPr>
              <w:t> </w:t>
            </w:r>
            <w:r w:rsidRPr="004E4AE8">
              <w:rPr>
                <w:szCs w:val="16"/>
              </w:rPr>
              <w:t xml:space="preserve">168, 1986 </w:t>
            </w:r>
          </w:p>
        </w:tc>
      </w:tr>
      <w:tr w:rsidR="00DD7B7C" w:rsidRPr="004E4AE8" w14:paraId="5453D325" w14:textId="77777777" w:rsidTr="00981D57">
        <w:trPr>
          <w:cantSplit/>
        </w:trPr>
        <w:tc>
          <w:tcPr>
            <w:tcW w:w="2551" w:type="dxa"/>
            <w:shd w:val="clear" w:color="auto" w:fill="auto"/>
          </w:tcPr>
          <w:p w14:paraId="712AEBCD" w14:textId="77777777" w:rsidR="00DD7B7C" w:rsidRPr="004E4AE8" w:rsidRDefault="00F0236C" w:rsidP="00F0236C">
            <w:pPr>
              <w:pStyle w:val="ENoteTableText"/>
              <w:tabs>
                <w:tab w:val="center" w:leader="dot" w:pos="2268"/>
              </w:tabs>
              <w:rPr>
                <w:szCs w:val="16"/>
              </w:rPr>
            </w:pPr>
            <w:r w:rsidRPr="004E4AE8">
              <w:rPr>
                <w:szCs w:val="16"/>
              </w:rPr>
              <w:lastRenderedPageBreak/>
              <w:t>s</w:t>
            </w:r>
            <w:r w:rsidR="00DD7B7C" w:rsidRPr="004E4AE8">
              <w:rPr>
                <w:szCs w:val="16"/>
              </w:rPr>
              <w:t xml:space="preserve"> 19B</w:t>
            </w:r>
            <w:r w:rsidR="00DD7B7C" w:rsidRPr="004E4AE8">
              <w:rPr>
                <w:szCs w:val="16"/>
              </w:rPr>
              <w:tab/>
            </w:r>
          </w:p>
        </w:tc>
        <w:tc>
          <w:tcPr>
            <w:tcW w:w="4531" w:type="dxa"/>
            <w:shd w:val="clear" w:color="auto" w:fill="auto"/>
          </w:tcPr>
          <w:p w14:paraId="16A508EB"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61, 1983 </w:t>
            </w:r>
          </w:p>
        </w:tc>
      </w:tr>
      <w:tr w:rsidR="00DD7B7C" w:rsidRPr="004E4AE8" w14:paraId="7A9622A5" w14:textId="77777777" w:rsidTr="00981D57">
        <w:trPr>
          <w:cantSplit/>
        </w:trPr>
        <w:tc>
          <w:tcPr>
            <w:tcW w:w="2551" w:type="dxa"/>
            <w:shd w:val="clear" w:color="auto" w:fill="auto"/>
          </w:tcPr>
          <w:p w14:paraId="2ED81FFD"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19C</w:t>
            </w:r>
            <w:r w:rsidR="00DD7B7C" w:rsidRPr="004E4AE8">
              <w:rPr>
                <w:szCs w:val="16"/>
              </w:rPr>
              <w:tab/>
            </w:r>
          </w:p>
        </w:tc>
        <w:tc>
          <w:tcPr>
            <w:tcW w:w="4531" w:type="dxa"/>
            <w:shd w:val="clear" w:color="auto" w:fill="auto"/>
          </w:tcPr>
          <w:p w14:paraId="344FF5D1"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61, 1983 </w:t>
            </w:r>
          </w:p>
        </w:tc>
      </w:tr>
      <w:tr w:rsidR="00DD7B7C" w:rsidRPr="004E4AE8" w14:paraId="6665D000" w14:textId="77777777" w:rsidTr="00981D57">
        <w:trPr>
          <w:cantSplit/>
        </w:trPr>
        <w:tc>
          <w:tcPr>
            <w:tcW w:w="2551" w:type="dxa"/>
            <w:shd w:val="clear" w:color="auto" w:fill="auto"/>
          </w:tcPr>
          <w:p w14:paraId="6CBC1E55" w14:textId="77777777" w:rsidR="00DD7B7C" w:rsidRPr="004E4AE8" w:rsidRDefault="00DD7B7C" w:rsidP="008820A8">
            <w:pPr>
              <w:pStyle w:val="ENoteTableText"/>
              <w:rPr>
                <w:szCs w:val="16"/>
              </w:rPr>
            </w:pPr>
          </w:p>
        </w:tc>
        <w:tc>
          <w:tcPr>
            <w:tcW w:w="4531" w:type="dxa"/>
            <w:shd w:val="clear" w:color="auto" w:fill="auto"/>
          </w:tcPr>
          <w:p w14:paraId="07E48F9B"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199, 1991; No</w:t>
            </w:r>
            <w:r w:rsidR="00CD0358" w:rsidRPr="004E4AE8">
              <w:rPr>
                <w:szCs w:val="16"/>
              </w:rPr>
              <w:t> </w:t>
            </w:r>
            <w:r w:rsidRPr="004E4AE8">
              <w:rPr>
                <w:szCs w:val="16"/>
              </w:rPr>
              <w:t>141, 2005</w:t>
            </w:r>
            <w:r w:rsidR="001E6079" w:rsidRPr="004E4AE8">
              <w:rPr>
                <w:szCs w:val="16"/>
              </w:rPr>
              <w:t>; No 59, 2015</w:t>
            </w:r>
          </w:p>
        </w:tc>
      </w:tr>
      <w:tr w:rsidR="00DD7B7C" w:rsidRPr="004E4AE8" w14:paraId="3CAC7A2F" w14:textId="77777777" w:rsidTr="00981D57">
        <w:trPr>
          <w:cantSplit/>
        </w:trPr>
        <w:tc>
          <w:tcPr>
            <w:tcW w:w="2551" w:type="dxa"/>
            <w:shd w:val="clear" w:color="auto" w:fill="auto"/>
          </w:tcPr>
          <w:p w14:paraId="6AE96DA8"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19D</w:t>
            </w:r>
            <w:r w:rsidR="00DD7B7C" w:rsidRPr="004E4AE8">
              <w:rPr>
                <w:szCs w:val="16"/>
              </w:rPr>
              <w:tab/>
            </w:r>
          </w:p>
        </w:tc>
        <w:tc>
          <w:tcPr>
            <w:tcW w:w="4531" w:type="dxa"/>
            <w:shd w:val="clear" w:color="auto" w:fill="auto"/>
          </w:tcPr>
          <w:p w14:paraId="1820C82F"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61, 1983 </w:t>
            </w:r>
          </w:p>
        </w:tc>
      </w:tr>
      <w:tr w:rsidR="00DD7B7C" w:rsidRPr="004E4AE8" w14:paraId="37FA797B" w14:textId="77777777" w:rsidTr="00981D57">
        <w:trPr>
          <w:cantSplit/>
        </w:trPr>
        <w:tc>
          <w:tcPr>
            <w:tcW w:w="2551" w:type="dxa"/>
            <w:shd w:val="clear" w:color="auto" w:fill="auto"/>
          </w:tcPr>
          <w:p w14:paraId="3FD81F03" w14:textId="77777777" w:rsidR="00DD7B7C" w:rsidRPr="004E4AE8" w:rsidRDefault="00DD7B7C" w:rsidP="008820A8">
            <w:pPr>
              <w:pStyle w:val="ENoteTableText"/>
              <w:rPr>
                <w:szCs w:val="16"/>
              </w:rPr>
            </w:pPr>
          </w:p>
        </w:tc>
        <w:tc>
          <w:tcPr>
            <w:tcW w:w="4531" w:type="dxa"/>
            <w:shd w:val="clear" w:color="auto" w:fill="auto"/>
          </w:tcPr>
          <w:p w14:paraId="612A89EF"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 xml:space="preserve">199, 1991 </w:t>
            </w:r>
          </w:p>
        </w:tc>
      </w:tr>
      <w:tr w:rsidR="00DD7B7C" w:rsidRPr="004E4AE8" w14:paraId="4679447C" w14:textId="77777777" w:rsidTr="00981D57">
        <w:trPr>
          <w:cantSplit/>
        </w:trPr>
        <w:tc>
          <w:tcPr>
            <w:tcW w:w="2551" w:type="dxa"/>
            <w:shd w:val="clear" w:color="auto" w:fill="auto"/>
          </w:tcPr>
          <w:p w14:paraId="1F132D7E"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19E</w:t>
            </w:r>
            <w:r w:rsidR="00DD7B7C" w:rsidRPr="004E4AE8">
              <w:rPr>
                <w:szCs w:val="16"/>
              </w:rPr>
              <w:tab/>
            </w:r>
          </w:p>
        </w:tc>
        <w:tc>
          <w:tcPr>
            <w:tcW w:w="4531" w:type="dxa"/>
            <w:shd w:val="clear" w:color="auto" w:fill="auto"/>
          </w:tcPr>
          <w:p w14:paraId="3DC4EB07"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61, 1983 </w:t>
            </w:r>
          </w:p>
        </w:tc>
      </w:tr>
      <w:tr w:rsidR="00DD7B7C" w:rsidRPr="004E4AE8" w14:paraId="14F26415" w14:textId="77777777" w:rsidTr="00981D57">
        <w:trPr>
          <w:cantSplit/>
        </w:trPr>
        <w:tc>
          <w:tcPr>
            <w:tcW w:w="2551" w:type="dxa"/>
            <w:shd w:val="clear" w:color="auto" w:fill="auto"/>
          </w:tcPr>
          <w:p w14:paraId="354513D4" w14:textId="77777777" w:rsidR="00DD7B7C" w:rsidRPr="004E4AE8" w:rsidRDefault="00DD7B7C" w:rsidP="008820A8">
            <w:pPr>
              <w:pStyle w:val="ENoteTableText"/>
              <w:rPr>
                <w:szCs w:val="16"/>
              </w:rPr>
            </w:pPr>
          </w:p>
        </w:tc>
        <w:tc>
          <w:tcPr>
            <w:tcW w:w="4531" w:type="dxa"/>
            <w:shd w:val="clear" w:color="auto" w:fill="auto"/>
          </w:tcPr>
          <w:p w14:paraId="36166A22"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168, 1986; No</w:t>
            </w:r>
            <w:r w:rsidR="00CD0358" w:rsidRPr="004E4AE8">
              <w:rPr>
                <w:szCs w:val="16"/>
              </w:rPr>
              <w:t> </w:t>
            </w:r>
            <w:r w:rsidRPr="004E4AE8">
              <w:rPr>
                <w:szCs w:val="16"/>
              </w:rPr>
              <w:t xml:space="preserve">199, 1991 </w:t>
            </w:r>
          </w:p>
        </w:tc>
      </w:tr>
      <w:tr w:rsidR="00DD7B7C" w:rsidRPr="004E4AE8" w14:paraId="74FB6CF6" w14:textId="77777777" w:rsidTr="00981D57">
        <w:trPr>
          <w:cantSplit/>
        </w:trPr>
        <w:tc>
          <w:tcPr>
            <w:tcW w:w="2551" w:type="dxa"/>
            <w:shd w:val="clear" w:color="auto" w:fill="auto"/>
          </w:tcPr>
          <w:p w14:paraId="31F64947"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19F</w:t>
            </w:r>
            <w:r w:rsidR="00DD7B7C" w:rsidRPr="004E4AE8">
              <w:rPr>
                <w:szCs w:val="16"/>
              </w:rPr>
              <w:tab/>
            </w:r>
          </w:p>
        </w:tc>
        <w:tc>
          <w:tcPr>
            <w:tcW w:w="4531" w:type="dxa"/>
            <w:shd w:val="clear" w:color="auto" w:fill="auto"/>
          </w:tcPr>
          <w:p w14:paraId="506605DA"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 xml:space="preserve">61, 1983 </w:t>
            </w:r>
          </w:p>
        </w:tc>
      </w:tr>
      <w:tr w:rsidR="00DD7B7C" w:rsidRPr="004E4AE8" w14:paraId="40EFCFE6" w14:textId="77777777" w:rsidTr="00981D57">
        <w:trPr>
          <w:cantSplit/>
        </w:trPr>
        <w:tc>
          <w:tcPr>
            <w:tcW w:w="2551" w:type="dxa"/>
            <w:shd w:val="clear" w:color="auto" w:fill="auto"/>
          </w:tcPr>
          <w:p w14:paraId="6C90015E" w14:textId="77777777" w:rsidR="00DD7B7C" w:rsidRPr="004E4AE8" w:rsidRDefault="00DD7B7C" w:rsidP="008820A8">
            <w:pPr>
              <w:pStyle w:val="ENoteTableText"/>
              <w:rPr>
                <w:szCs w:val="16"/>
              </w:rPr>
            </w:pPr>
          </w:p>
        </w:tc>
        <w:tc>
          <w:tcPr>
            <w:tcW w:w="4531" w:type="dxa"/>
            <w:shd w:val="clear" w:color="auto" w:fill="auto"/>
          </w:tcPr>
          <w:p w14:paraId="6B91517B"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25, 2006</w:t>
            </w:r>
            <w:r w:rsidR="007F0F4B" w:rsidRPr="004E4AE8">
              <w:rPr>
                <w:szCs w:val="16"/>
              </w:rPr>
              <w:t>; No 62, 2014</w:t>
            </w:r>
          </w:p>
        </w:tc>
      </w:tr>
      <w:tr w:rsidR="007F0F4B" w:rsidRPr="004E4AE8" w14:paraId="3D53287B" w14:textId="77777777" w:rsidTr="00981D57">
        <w:trPr>
          <w:cantSplit/>
        </w:trPr>
        <w:tc>
          <w:tcPr>
            <w:tcW w:w="2551" w:type="dxa"/>
            <w:shd w:val="clear" w:color="auto" w:fill="auto"/>
          </w:tcPr>
          <w:p w14:paraId="4B0779E7" w14:textId="77777777" w:rsidR="007F0F4B" w:rsidRPr="004E4AE8" w:rsidRDefault="007F0F4B" w:rsidP="00D20C09">
            <w:pPr>
              <w:pStyle w:val="ENoteTableText"/>
              <w:tabs>
                <w:tab w:val="left" w:leader="dot" w:pos="2268"/>
              </w:tabs>
              <w:rPr>
                <w:szCs w:val="16"/>
              </w:rPr>
            </w:pPr>
            <w:r w:rsidRPr="004E4AE8">
              <w:rPr>
                <w:szCs w:val="16"/>
              </w:rPr>
              <w:t>s 19FA</w:t>
            </w:r>
            <w:r w:rsidRPr="004E4AE8">
              <w:rPr>
                <w:szCs w:val="16"/>
              </w:rPr>
              <w:tab/>
            </w:r>
          </w:p>
        </w:tc>
        <w:tc>
          <w:tcPr>
            <w:tcW w:w="4531" w:type="dxa"/>
            <w:shd w:val="clear" w:color="auto" w:fill="auto"/>
          </w:tcPr>
          <w:p w14:paraId="78DC7A77" w14:textId="77777777" w:rsidR="007F0F4B" w:rsidRPr="004E4AE8" w:rsidRDefault="007F0F4B" w:rsidP="00DD7B7C">
            <w:pPr>
              <w:pStyle w:val="ENoteTableText"/>
              <w:rPr>
                <w:szCs w:val="16"/>
              </w:rPr>
            </w:pPr>
            <w:r w:rsidRPr="004E4AE8">
              <w:rPr>
                <w:szCs w:val="16"/>
              </w:rPr>
              <w:t>ad No 62, 2014</w:t>
            </w:r>
          </w:p>
        </w:tc>
      </w:tr>
      <w:tr w:rsidR="00DD7B7C" w:rsidRPr="004E4AE8" w14:paraId="508B857F" w14:textId="77777777" w:rsidTr="00981D57">
        <w:trPr>
          <w:cantSplit/>
        </w:trPr>
        <w:tc>
          <w:tcPr>
            <w:tcW w:w="2551" w:type="dxa"/>
            <w:shd w:val="clear" w:color="auto" w:fill="auto"/>
          </w:tcPr>
          <w:p w14:paraId="3A44DD43" w14:textId="0667A62F" w:rsidR="00DD7B7C" w:rsidRPr="004E4AE8" w:rsidRDefault="00B64597" w:rsidP="008211C2">
            <w:pPr>
              <w:pStyle w:val="ENoteTableText"/>
              <w:keepNext/>
              <w:rPr>
                <w:szCs w:val="16"/>
              </w:rPr>
            </w:pPr>
            <w:r>
              <w:rPr>
                <w:b/>
                <w:szCs w:val="16"/>
              </w:rPr>
              <w:t>Part I</w:t>
            </w:r>
            <w:r w:rsidR="00DD7B7C" w:rsidRPr="004E4AE8">
              <w:rPr>
                <w:b/>
                <w:szCs w:val="16"/>
              </w:rPr>
              <w:t>IB</w:t>
            </w:r>
          </w:p>
        </w:tc>
        <w:tc>
          <w:tcPr>
            <w:tcW w:w="4531" w:type="dxa"/>
            <w:shd w:val="clear" w:color="auto" w:fill="auto"/>
          </w:tcPr>
          <w:p w14:paraId="7EE9205D" w14:textId="77777777" w:rsidR="00DD7B7C" w:rsidRPr="004E4AE8" w:rsidRDefault="00DD7B7C" w:rsidP="00DD7B7C">
            <w:pPr>
              <w:pStyle w:val="ENoteTableText"/>
              <w:rPr>
                <w:szCs w:val="16"/>
              </w:rPr>
            </w:pPr>
          </w:p>
        </w:tc>
      </w:tr>
      <w:tr w:rsidR="00DD7B7C" w:rsidRPr="004E4AE8" w14:paraId="1B76410C" w14:textId="77777777" w:rsidTr="00981D57">
        <w:trPr>
          <w:cantSplit/>
        </w:trPr>
        <w:tc>
          <w:tcPr>
            <w:tcW w:w="2551" w:type="dxa"/>
            <w:shd w:val="clear" w:color="auto" w:fill="auto"/>
          </w:tcPr>
          <w:p w14:paraId="138D40C4" w14:textId="49374EF3" w:rsidR="00DD7B7C" w:rsidRPr="004E4AE8" w:rsidRDefault="00B64597" w:rsidP="00F0236C">
            <w:pPr>
              <w:pStyle w:val="ENoteTableText"/>
              <w:tabs>
                <w:tab w:val="center" w:leader="dot" w:pos="2268"/>
              </w:tabs>
              <w:rPr>
                <w:szCs w:val="16"/>
              </w:rPr>
            </w:pPr>
            <w:r>
              <w:rPr>
                <w:szCs w:val="16"/>
              </w:rPr>
              <w:t>Part I</w:t>
            </w:r>
            <w:r w:rsidR="00DD7B7C" w:rsidRPr="004E4AE8">
              <w:rPr>
                <w:szCs w:val="16"/>
              </w:rPr>
              <w:t>IB</w:t>
            </w:r>
            <w:r w:rsidR="00DD7B7C" w:rsidRPr="004E4AE8">
              <w:rPr>
                <w:szCs w:val="16"/>
              </w:rPr>
              <w:tab/>
            </w:r>
          </w:p>
        </w:tc>
        <w:tc>
          <w:tcPr>
            <w:tcW w:w="4531" w:type="dxa"/>
            <w:shd w:val="clear" w:color="auto" w:fill="auto"/>
          </w:tcPr>
          <w:p w14:paraId="2CFA5AB3"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51EFD53C" w14:textId="77777777" w:rsidTr="00981D57">
        <w:trPr>
          <w:cantSplit/>
        </w:trPr>
        <w:tc>
          <w:tcPr>
            <w:tcW w:w="2551" w:type="dxa"/>
            <w:shd w:val="clear" w:color="auto" w:fill="auto"/>
          </w:tcPr>
          <w:p w14:paraId="22AA2FCB" w14:textId="3155528D" w:rsidR="00DD7B7C" w:rsidRPr="004E4AE8" w:rsidRDefault="00B64597" w:rsidP="00DD7B7C">
            <w:pPr>
              <w:pStyle w:val="ENoteTableText"/>
              <w:rPr>
                <w:szCs w:val="16"/>
              </w:rPr>
            </w:pPr>
            <w:r>
              <w:rPr>
                <w:b/>
                <w:szCs w:val="16"/>
              </w:rPr>
              <w:t>Division 1</w:t>
            </w:r>
          </w:p>
        </w:tc>
        <w:tc>
          <w:tcPr>
            <w:tcW w:w="4531" w:type="dxa"/>
            <w:shd w:val="clear" w:color="auto" w:fill="auto"/>
          </w:tcPr>
          <w:p w14:paraId="75F84EB1" w14:textId="77777777" w:rsidR="00DD7B7C" w:rsidRPr="004E4AE8" w:rsidRDefault="00DD7B7C" w:rsidP="00DD7B7C">
            <w:pPr>
              <w:pStyle w:val="ENoteTableText"/>
              <w:rPr>
                <w:szCs w:val="16"/>
              </w:rPr>
            </w:pPr>
          </w:p>
        </w:tc>
      </w:tr>
      <w:tr w:rsidR="00DD7B7C" w:rsidRPr="004E4AE8" w14:paraId="3B16C262" w14:textId="77777777" w:rsidTr="00981D57">
        <w:trPr>
          <w:cantSplit/>
        </w:trPr>
        <w:tc>
          <w:tcPr>
            <w:tcW w:w="2551" w:type="dxa"/>
            <w:shd w:val="clear" w:color="auto" w:fill="auto"/>
          </w:tcPr>
          <w:p w14:paraId="78D43F3A"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19G</w:t>
            </w:r>
            <w:r w:rsidR="00DD7B7C" w:rsidRPr="004E4AE8">
              <w:rPr>
                <w:szCs w:val="16"/>
              </w:rPr>
              <w:tab/>
            </w:r>
          </w:p>
        </w:tc>
        <w:tc>
          <w:tcPr>
            <w:tcW w:w="4531" w:type="dxa"/>
            <w:shd w:val="clear" w:color="auto" w:fill="auto"/>
          </w:tcPr>
          <w:p w14:paraId="018A8B83"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60AD8471" w14:textId="77777777" w:rsidTr="00981D57">
        <w:trPr>
          <w:cantSplit/>
        </w:trPr>
        <w:tc>
          <w:tcPr>
            <w:tcW w:w="2551" w:type="dxa"/>
            <w:shd w:val="clear" w:color="auto" w:fill="auto"/>
          </w:tcPr>
          <w:p w14:paraId="732C005E"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19H</w:t>
            </w:r>
            <w:r w:rsidR="00DD7B7C" w:rsidRPr="004E4AE8">
              <w:rPr>
                <w:szCs w:val="16"/>
              </w:rPr>
              <w:tab/>
            </w:r>
          </w:p>
        </w:tc>
        <w:tc>
          <w:tcPr>
            <w:tcW w:w="4531" w:type="dxa"/>
            <w:shd w:val="clear" w:color="auto" w:fill="auto"/>
          </w:tcPr>
          <w:p w14:paraId="7A17087C"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2A0F2B5C" w14:textId="77777777" w:rsidTr="00981D57">
        <w:trPr>
          <w:cantSplit/>
        </w:trPr>
        <w:tc>
          <w:tcPr>
            <w:tcW w:w="2551" w:type="dxa"/>
            <w:shd w:val="clear" w:color="auto" w:fill="auto"/>
          </w:tcPr>
          <w:p w14:paraId="7BBEC594"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19J</w:t>
            </w:r>
            <w:r w:rsidR="00DD7B7C" w:rsidRPr="004E4AE8">
              <w:rPr>
                <w:szCs w:val="16"/>
              </w:rPr>
              <w:tab/>
            </w:r>
          </w:p>
        </w:tc>
        <w:tc>
          <w:tcPr>
            <w:tcW w:w="4531" w:type="dxa"/>
            <w:shd w:val="clear" w:color="auto" w:fill="auto"/>
          </w:tcPr>
          <w:p w14:paraId="60AEB97F"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1B8F35A3" w14:textId="77777777" w:rsidTr="00981D57">
        <w:trPr>
          <w:cantSplit/>
        </w:trPr>
        <w:tc>
          <w:tcPr>
            <w:tcW w:w="2551" w:type="dxa"/>
            <w:shd w:val="clear" w:color="auto" w:fill="auto"/>
          </w:tcPr>
          <w:p w14:paraId="22FF2351"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19K</w:t>
            </w:r>
            <w:r w:rsidR="00DD7B7C" w:rsidRPr="004E4AE8">
              <w:rPr>
                <w:szCs w:val="16"/>
              </w:rPr>
              <w:tab/>
            </w:r>
          </w:p>
        </w:tc>
        <w:tc>
          <w:tcPr>
            <w:tcW w:w="4531" w:type="dxa"/>
            <w:shd w:val="clear" w:color="auto" w:fill="auto"/>
          </w:tcPr>
          <w:p w14:paraId="30FAAB6D"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77E590AB" w14:textId="77777777" w:rsidTr="00981D57">
        <w:trPr>
          <w:cantSplit/>
        </w:trPr>
        <w:tc>
          <w:tcPr>
            <w:tcW w:w="2551" w:type="dxa"/>
            <w:shd w:val="clear" w:color="auto" w:fill="auto"/>
          </w:tcPr>
          <w:p w14:paraId="60097B2A" w14:textId="3CC796EA" w:rsidR="00DD7B7C" w:rsidRPr="004E4AE8" w:rsidRDefault="00B64597" w:rsidP="00DD7B7C">
            <w:pPr>
              <w:pStyle w:val="ENoteTableText"/>
              <w:rPr>
                <w:szCs w:val="16"/>
              </w:rPr>
            </w:pPr>
            <w:r>
              <w:rPr>
                <w:b/>
                <w:szCs w:val="16"/>
              </w:rPr>
              <w:t>Division 2</w:t>
            </w:r>
          </w:p>
        </w:tc>
        <w:tc>
          <w:tcPr>
            <w:tcW w:w="4531" w:type="dxa"/>
            <w:shd w:val="clear" w:color="auto" w:fill="auto"/>
          </w:tcPr>
          <w:p w14:paraId="66C6E900" w14:textId="77777777" w:rsidR="00DD7B7C" w:rsidRPr="004E4AE8" w:rsidRDefault="00DD7B7C" w:rsidP="00DD7B7C">
            <w:pPr>
              <w:pStyle w:val="ENoteTableText"/>
              <w:rPr>
                <w:szCs w:val="16"/>
              </w:rPr>
            </w:pPr>
          </w:p>
        </w:tc>
      </w:tr>
      <w:tr w:rsidR="00DD7B7C" w:rsidRPr="004E4AE8" w14:paraId="28E83E0F" w14:textId="77777777" w:rsidTr="00981D57">
        <w:trPr>
          <w:cantSplit/>
        </w:trPr>
        <w:tc>
          <w:tcPr>
            <w:tcW w:w="2551" w:type="dxa"/>
            <w:shd w:val="clear" w:color="auto" w:fill="auto"/>
          </w:tcPr>
          <w:p w14:paraId="3CEBF100"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19L</w:t>
            </w:r>
            <w:r w:rsidR="00DD7B7C" w:rsidRPr="004E4AE8">
              <w:rPr>
                <w:szCs w:val="16"/>
              </w:rPr>
              <w:tab/>
            </w:r>
          </w:p>
        </w:tc>
        <w:tc>
          <w:tcPr>
            <w:tcW w:w="4531" w:type="dxa"/>
            <w:shd w:val="clear" w:color="auto" w:fill="auto"/>
          </w:tcPr>
          <w:p w14:paraId="428950A9"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7F48C000" w14:textId="77777777" w:rsidTr="00981D57">
        <w:trPr>
          <w:cantSplit/>
        </w:trPr>
        <w:tc>
          <w:tcPr>
            <w:tcW w:w="2551" w:type="dxa"/>
            <w:shd w:val="clear" w:color="auto" w:fill="auto"/>
          </w:tcPr>
          <w:p w14:paraId="70A1970B"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19M</w:t>
            </w:r>
            <w:r w:rsidR="00DD7B7C" w:rsidRPr="004E4AE8">
              <w:rPr>
                <w:szCs w:val="16"/>
              </w:rPr>
              <w:tab/>
            </w:r>
          </w:p>
        </w:tc>
        <w:tc>
          <w:tcPr>
            <w:tcW w:w="4531" w:type="dxa"/>
            <w:shd w:val="clear" w:color="auto" w:fill="auto"/>
          </w:tcPr>
          <w:p w14:paraId="022C79C9"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49C75CF9" w14:textId="77777777" w:rsidTr="00981D57">
        <w:trPr>
          <w:cantSplit/>
        </w:trPr>
        <w:tc>
          <w:tcPr>
            <w:tcW w:w="2551" w:type="dxa"/>
            <w:shd w:val="clear" w:color="auto" w:fill="auto"/>
          </w:tcPr>
          <w:p w14:paraId="24FAB1BF" w14:textId="77777777" w:rsidR="00DD7B7C" w:rsidRPr="004E4AE8" w:rsidRDefault="00DD7B7C" w:rsidP="008820A8">
            <w:pPr>
              <w:pStyle w:val="ENoteTableText"/>
              <w:rPr>
                <w:szCs w:val="16"/>
              </w:rPr>
            </w:pPr>
          </w:p>
        </w:tc>
        <w:tc>
          <w:tcPr>
            <w:tcW w:w="4531" w:type="dxa"/>
            <w:shd w:val="clear" w:color="auto" w:fill="auto"/>
          </w:tcPr>
          <w:p w14:paraId="4081AC9A"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141, 2005</w:t>
            </w:r>
          </w:p>
        </w:tc>
      </w:tr>
      <w:tr w:rsidR="00DD7B7C" w:rsidRPr="004E4AE8" w14:paraId="7A68C1DA" w14:textId="77777777" w:rsidTr="00981D57">
        <w:trPr>
          <w:cantSplit/>
        </w:trPr>
        <w:tc>
          <w:tcPr>
            <w:tcW w:w="2551" w:type="dxa"/>
            <w:shd w:val="clear" w:color="auto" w:fill="auto"/>
          </w:tcPr>
          <w:p w14:paraId="00468BCF"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19N</w:t>
            </w:r>
            <w:r w:rsidR="00DD7B7C" w:rsidRPr="004E4AE8">
              <w:rPr>
                <w:szCs w:val="16"/>
              </w:rPr>
              <w:tab/>
            </w:r>
          </w:p>
        </w:tc>
        <w:tc>
          <w:tcPr>
            <w:tcW w:w="4531" w:type="dxa"/>
            <w:shd w:val="clear" w:color="auto" w:fill="auto"/>
          </w:tcPr>
          <w:p w14:paraId="2D6E4563"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059FBD79" w14:textId="77777777" w:rsidTr="00981D57">
        <w:trPr>
          <w:cantSplit/>
        </w:trPr>
        <w:tc>
          <w:tcPr>
            <w:tcW w:w="2551" w:type="dxa"/>
            <w:shd w:val="clear" w:color="auto" w:fill="auto"/>
          </w:tcPr>
          <w:p w14:paraId="1FE1BD16"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19P</w:t>
            </w:r>
            <w:r w:rsidR="00DD7B7C" w:rsidRPr="004E4AE8">
              <w:rPr>
                <w:szCs w:val="16"/>
              </w:rPr>
              <w:tab/>
            </w:r>
          </w:p>
        </w:tc>
        <w:tc>
          <w:tcPr>
            <w:tcW w:w="4531" w:type="dxa"/>
            <w:shd w:val="clear" w:color="auto" w:fill="auto"/>
          </w:tcPr>
          <w:p w14:paraId="321FB642"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178FEC91" w14:textId="77777777" w:rsidTr="00981D57">
        <w:trPr>
          <w:cantSplit/>
        </w:trPr>
        <w:tc>
          <w:tcPr>
            <w:tcW w:w="2551" w:type="dxa"/>
            <w:shd w:val="clear" w:color="auto" w:fill="auto"/>
          </w:tcPr>
          <w:p w14:paraId="5C3486F9"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19Q</w:t>
            </w:r>
            <w:r w:rsidR="00DD7B7C" w:rsidRPr="004E4AE8">
              <w:rPr>
                <w:szCs w:val="16"/>
              </w:rPr>
              <w:tab/>
            </w:r>
          </w:p>
        </w:tc>
        <w:tc>
          <w:tcPr>
            <w:tcW w:w="4531" w:type="dxa"/>
            <w:shd w:val="clear" w:color="auto" w:fill="auto"/>
          </w:tcPr>
          <w:p w14:paraId="662AEB40"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22CA511A" w14:textId="77777777" w:rsidTr="00981D57">
        <w:trPr>
          <w:cantSplit/>
        </w:trPr>
        <w:tc>
          <w:tcPr>
            <w:tcW w:w="2551" w:type="dxa"/>
            <w:shd w:val="clear" w:color="auto" w:fill="auto"/>
          </w:tcPr>
          <w:p w14:paraId="077322E3" w14:textId="32843199" w:rsidR="00DD7B7C" w:rsidRPr="004E4AE8" w:rsidRDefault="00B64597" w:rsidP="00DD7B7C">
            <w:pPr>
              <w:pStyle w:val="ENoteTableText"/>
              <w:rPr>
                <w:szCs w:val="16"/>
              </w:rPr>
            </w:pPr>
            <w:r>
              <w:rPr>
                <w:b/>
                <w:szCs w:val="16"/>
              </w:rPr>
              <w:t>Division 3</w:t>
            </w:r>
          </w:p>
        </w:tc>
        <w:tc>
          <w:tcPr>
            <w:tcW w:w="4531" w:type="dxa"/>
            <w:shd w:val="clear" w:color="auto" w:fill="auto"/>
          </w:tcPr>
          <w:p w14:paraId="670E1862" w14:textId="77777777" w:rsidR="00DD7B7C" w:rsidRPr="004E4AE8" w:rsidRDefault="00DD7B7C" w:rsidP="00DD7B7C">
            <w:pPr>
              <w:pStyle w:val="ENoteTableText"/>
              <w:rPr>
                <w:szCs w:val="16"/>
              </w:rPr>
            </w:pPr>
          </w:p>
        </w:tc>
      </w:tr>
      <w:tr w:rsidR="00DD7B7C" w:rsidRPr="004E4AE8" w14:paraId="74B1452F" w14:textId="77777777" w:rsidTr="00981D57">
        <w:trPr>
          <w:cantSplit/>
        </w:trPr>
        <w:tc>
          <w:tcPr>
            <w:tcW w:w="2551" w:type="dxa"/>
            <w:shd w:val="clear" w:color="auto" w:fill="auto"/>
          </w:tcPr>
          <w:p w14:paraId="469622B2"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19R</w:t>
            </w:r>
            <w:r w:rsidR="00DD7B7C" w:rsidRPr="004E4AE8">
              <w:rPr>
                <w:szCs w:val="16"/>
              </w:rPr>
              <w:tab/>
            </w:r>
          </w:p>
        </w:tc>
        <w:tc>
          <w:tcPr>
            <w:tcW w:w="4531" w:type="dxa"/>
            <w:shd w:val="clear" w:color="auto" w:fill="auto"/>
          </w:tcPr>
          <w:p w14:paraId="08BDCEC0"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6E651C8F" w14:textId="77777777" w:rsidTr="00981D57">
        <w:trPr>
          <w:cantSplit/>
        </w:trPr>
        <w:tc>
          <w:tcPr>
            <w:tcW w:w="2551" w:type="dxa"/>
            <w:shd w:val="clear" w:color="auto" w:fill="auto"/>
          </w:tcPr>
          <w:p w14:paraId="4FB80712" w14:textId="77777777" w:rsidR="00DD7B7C" w:rsidRPr="004E4AE8" w:rsidRDefault="00DD7B7C" w:rsidP="008820A8">
            <w:pPr>
              <w:pStyle w:val="ENoteTableText"/>
              <w:rPr>
                <w:szCs w:val="16"/>
              </w:rPr>
            </w:pPr>
          </w:p>
        </w:tc>
        <w:tc>
          <w:tcPr>
            <w:tcW w:w="4531" w:type="dxa"/>
            <w:shd w:val="clear" w:color="auto" w:fill="auto"/>
          </w:tcPr>
          <w:p w14:paraId="61F42610" w14:textId="2436325E"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141, 2005; No</w:t>
            </w:r>
            <w:r w:rsidR="00CD0358" w:rsidRPr="004E4AE8">
              <w:rPr>
                <w:szCs w:val="16"/>
              </w:rPr>
              <w:t> </w:t>
            </w:r>
            <w:r w:rsidRPr="004E4AE8">
              <w:rPr>
                <w:szCs w:val="16"/>
              </w:rPr>
              <w:t>51, 2010; No</w:t>
            </w:r>
            <w:r w:rsidR="00CD0358" w:rsidRPr="004E4AE8">
              <w:rPr>
                <w:szCs w:val="16"/>
              </w:rPr>
              <w:t> </w:t>
            </w:r>
            <w:r w:rsidRPr="004E4AE8">
              <w:rPr>
                <w:szCs w:val="16"/>
              </w:rPr>
              <w:t>5, 2011</w:t>
            </w:r>
            <w:r w:rsidR="007F0F4B" w:rsidRPr="004E4AE8">
              <w:rPr>
                <w:szCs w:val="16"/>
              </w:rPr>
              <w:t>; No 62, 2014</w:t>
            </w:r>
            <w:r w:rsidR="00791616">
              <w:rPr>
                <w:szCs w:val="16"/>
              </w:rPr>
              <w:t xml:space="preserve">, </w:t>
            </w:r>
            <w:r w:rsidR="00791616" w:rsidRPr="00791616">
              <w:rPr>
                <w:szCs w:val="16"/>
              </w:rPr>
              <w:t>No 7, 2025</w:t>
            </w:r>
          </w:p>
        </w:tc>
      </w:tr>
      <w:tr w:rsidR="00DD7B7C" w:rsidRPr="004E4AE8" w14:paraId="15CB3016" w14:textId="77777777" w:rsidTr="00981D57">
        <w:trPr>
          <w:cantSplit/>
        </w:trPr>
        <w:tc>
          <w:tcPr>
            <w:tcW w:w="2551" w:type="dxa"/>
            <w:shd w:val="clear" w:color="auto" w:fill="auto"/>
          </w:tcPr>
          <w:p w14:paraId="3805979B"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19S</w:t>
            </w:r>
            <w:r w:rsidR="00DD7B7C" w:rsidRPr="004E4AE8">
              <w:rPr>
                <w:szCs w:val="16"/>
              </w:rPr>
              <w:tab/>
            </w:r>
          </w:p>
        </w:tc>
        <w:tc>
          <w:tcPr>
            <w:tcW w:w="4531" w:type="dxa"/>
            <w:shd w:val="clear" w:color="auto" w:fill="auto"/>
          </w:tcPr>
          <w:p w14:paraId="4995E050"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6E4E43A8" w14:textId="77777777" w:rsidTr="00981D57">
        <w:trPr>
          <w:cantSplit/>
        </w:trPr>
        <w:tc>
          <w:tcPr>
            <w:tcW w:w="2551" w:type="dxa"/>
            <w:shd w:val="clear" w:color="auto" w:fill="auto"/>
          </w:tcPr>
          <w:p w14:paraId="2F00795C"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19T</w:t>
            </w:r>
            <w:r w:rsidR="00DD7B7C" w:rsidRPr="004E4AE8">
              <w:rPr>
                <w:szCs w:val="16"/>
              </w:rPr>
              <w:tab/>
            </w:r>
          </w:p>
        </w:tc>
        <w:tc>
          <w:tcPr>
            <w:tcW w:w="4531" w:type="dxa"/>
            <w:shd w:val="clear" w:color="auto" w:fill="auto"/>
          </w:tcPr>
          <w:p w14:paraId="403C8F32"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42E9C6C0" w14:textId="77777777" w:rsidTr="00981D57">
        <w:trPr>
          <w:cantSplit/>
        </w:trPr>
        <w:tc>
          <w:tcPr>
            <w:tcW w:w="2551" w:type="dxa"/>
            <w:shd w:val="clear" w:color="auto" w:fill="auto"/>
          </w:tcPr>
          <w:p w14:paraId="4B8683B5"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19U</w:t>
            </w:r>
            <w:r w:rsidR="00DD7B7C" w:rsidRPr="004E4AE8">
              <w:rPr>
                <w:szCs w:val="16"/>
              </w:rPr>
              <w:tab/>
            </w:r>
          </w:p>
        </w:tc>
        <w:tc>
          <w:tcPr>
            <w:tcW w:w="4531" w:type="dxa"/>
            <w:shd w:val="clear" w:color="auto" w:fill="auto"/>
          </w:tcPr>
          <w:p w14:paraId="0277A461"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376F1481" w14:textId="77777777" w:rsidTr="00981D57">
        <w:trPr>
          <w:cantSplit/>
        </w:trPr>
        <w:tc>
          <w:tcPr>
            <w:tcW w:w="2551" w:type="dxa"/>
            <w:shd w:val="clear" w:color="auto" w:fill="auto"/>
          </w:tcPr>
          <w:p w14:paraId="1D7A7F5C" w14:textId="77777777" w:rsidR="00DD7B7C" w:rsidRPr="004E4AE8" w:rsidRDefault="00F0236C" w:rsidP="00F0236C">
            <w:pPr>
              <w:pStyle w:val="ENoteTableText"/>
              <w:tabs>
                <w:tab w:val="center" w:leader="dot" w:pos="2268"/>
              </w:tabs>
              <w:rPr>
                <w:szCs w:val="16"/>
              </w:rPr>
            </w:pPr>
            <w:r w:rsidRPr="004E4AE8">
              <w:rPr>
                <w:szCs w:val="16"/>
              </w:rPr>
              <w:lastRenderedPageBreak/>
              <w:t>s</w:t>
            </w:r>
            <w:r w:rsidR="00DD7B7C" w:rsidRPr="004E4AE8">
              <w:rPr>
                <w:szCs w:val="16"/>
              </w:rPr>
              <w:t xml:space="preserve"> 19V</w:t>
            </w:r>
            <w:r w:rsidR="00DD7B7C" w:rsidRPr="004E4AE8">
              <w:rPr>
                <w:szCs w:val="16"/>
              </w:rPr>
              <w:tab/>
            </w:r>
          </w:p>
        </w:tc>
        <w:tc>
          <w:tcPr>
            <w:tcW w:w="4531" w:type="dxa"/>
            <w:shd w:val="clear" w:color="auto" w:fill="auto"/>
          </w:tcPr>
          <w:p w14:paraId="7F749B19"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4EF75FA3" w14:textId="77777777" w:rsidTr="00981D57">
        <w:trPr>
          <w:cantSplit/>
        </w:trPr>
        <w:tc>
          <w:tcPr>
            <w:tcW w:w="2551" w:type="dxa"/>
            <w:shd w:val="clear" w:color="auto" w:fill="auto"/>
          </w:tcPr>
          <w:p w14:paraId="3B726D9C"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19W</w:t>
            </w:r>
            <w:r w:rsidR="00DD7B7C" w:rsidRPr="004E4AE8">
              <w:rPr>
                <w:szCs w:val="16"/>
              </w:rPr>
              <w:tab/>
            </w:r>
          </w:p>
        </w:tc>
        <w:tc>
          <w:tcPr>
            <w:tcW w:w="4531" w:type="dxa"/>
            <w:shd w:val="clear" w:color="auto" w:fill="auto"/>
          </w:tcPr>
          <w:p w14:paraId="2FE3BDDC"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61BA9002" w14:textId="77777777" w:rsidTr="00981D57">
        <w:trPr>
          <w:cantSplit/>
        </w:trPr>
        <w:tc>
          <w:tcPr>
            <w:tcW w:w="2551" w:type="dxa"/>
            <w:shd w:val="clear" w:color="auto" w:fill="auto"/>
          </w:tcPr>
          <w:p w14:paraId="031CCB55"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19X</w:t>
            </w:r>
            <w:r w:rsidR="00DD7B7C" w:rsidRPr="004E4AE8">
              <w:rPr>
                <w:szCs w:val="16"/>
              </w:rPr>
              <w:tab/>
            </w:r>
          </w:p>
        </w:tc>
        <w:tc>
          <w:tcPr>
            <w:tcW w:w="4531" w:type="dxa"/>
            <w:shd w:val="clear" w:color="auto" w:fill="auto"/>
          </w:tcPr>
          <w:p w14:paraId="02B12A90"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7F0F4B" w:rsidRPr="004E4AE8" w14:paraId="4D3FC937" w14:textId="77777777" w:rsidTr="00981D57">
        <w:trPr>
          <w:cantSplit/>
        </w:trPr>
        <w:tc>
          <w:tcPr>
            <w:tcW w:w="2551" w:type="dxa"/>
            <w:shd w:val="clear" w:color="auto" w:fill="auto"/>
          </w:tcPr>
          <w:p w14:paraId="4D338852" w14:textId="77777777" w:rsidR="007F0F4B" w:rsidRPr="004E4AE8" w:rsidRDefault="007F0F4B" w:rsidP="00F0236C">
            <w:pPr>
              <w:pStyle w:val="ENoteTableText"/>
              <w:tabs>
                <w:tab w:val="center" w:leader="dot" w:pos="2268"/>
              </w:tabs>
              <w:rPr>
                <w:szCs w:val="16"/>
              </w:rPr>
            </w:pPr>
          </w:p>
        </w:tc>
        <w:tc>
          <w:tcPr>
            <w:tcW w:w="4531" w:type="dxa"/>
            <w:shd w:val="clear" w:color="auto" w:fill="auto"/>
          </w:tcPr>
          <w:p w14:paraId="4D017DB1" w14:textId="77777777" w:rsidR="007F0F4B" w:rsidRPr="004E4AE8" w:rsidRDefault="007F0F4B" w:rsidP="00DD7B7C">
            <w:pPr>
              <w:pStyle w:val="ENoteTableText"/>
              <w:rPr>
                <w:szCs w:val="16"/>
              </w:rPr>
            </w:pPr>
            <w:r w:rsidRPr="004E4AE8">
              <w:rPr>
                <w:szCs w:val="16"/>
              </w:rPr>
              <w:t>rs No 62, 2014</w:t>
            </w:r>
          </w:p>
        </w:tc>
      </w:tr>
      <w:tr w:rsidR="00DD7B7C" w:rsidRPr="004E4AE8" w14:paraId="29889982" w14:textId="77777777" w:rsidTr="00981D57">
        <w:trPr>
          <w:cantSplit/>
        </w:trPr>
        <w:tc>
          <w:tcPr>
            <w:tcW w:w="2551" w:type="dxa"/>
            <w:shd w:val="clear" w:color="auto" w:fill="auto"/>
          </w:tcPr>
          <w:p w14:paraId="23171B9F"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19Y</w:t>
            </w:r>
            <w:r w:rsidR="00DD7B7C" w:rsidRPr="004E4AE8">
              <w:rPr>
                <w:szCs w:val="16"/>
              </w:rPr>
              <w:tab/>
            </w:r>
          </w:p>
        </w:tc>
        <w:tc>
          <w:tcPr>
            <w:tcW w:w="4531" w:type="dxa"/>
            <w:shd w:val="clear" w:color="auto" w:fill="auto"/>
          </w:tcPr>
          <w:p w14:paraId="488B7808"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3543ACFE" w14:textId="77777777" w:rsidTr="00981D57">
        <w:trPr>
          <w:cantSplit/>
        </w:trPr>
        <w:tc>
          <w:tcPr>
            <w:tcW w:w="2551" w:type="dxa"/>
            <w:shd w:val="clear" w:color="auto" w:fill="auto"/>
          </w:tcPr>
          <w:p w14:paraId="7875D874"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w:t>
            </w:r>
            <w:r w:rsidR="00DD7B7C" w:rsidRPr="004E4AE8">
              <w:rPr>
                <w:szCs w:val="16"/>
              </w:rPr>
              <w:tab/>
            </w:r>
          </w:p>
        </w:tc>
        <w:tc>
          <w:tcPr>
            <w:tcW w:w="4531" w:type="dxa"/>
            <w:shd w:val="clear" w:color="auto" w:fill="auto"/>
          </w:tcPr>
          <w:p w14:paraId="5BFDDE3D"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706507EE" w14:textId="77777777" w:rsidTr="00981D57">
        <w:trPr>
          <w:cantSplit/>
        </w:trPr>
        <w:tc>
          <w:tcPr>
            <w:tcW w:w="2551" w:type="dxa"/>
            <w:shd w:val="clear" w:color="auto" w:fill="auto"/>
          </w:tcPr>
          <w:p w14:paraId="00505628" w14:textId="3785CBA8" w:rsidR="00DD7B7C" w:rsidRPr="004E4AE8" w:rsidRDefault="00E850E3" w:rsidP="00DD7B7C">
            <w:pPr>
              <w:pStyle w:val="ENoteTableText"/>
              <w:rPr>
                <w:szCs w:val="16"/>
              </w:rPr>
            </w:pPr>
            <w:r>
              <w:rPr>
                <w:b/>
                <w:szCs w:val="16"/>
              </w:rPr>
              <w:t>Division 4</w:t>
            </w:r>
          </w:p>
        </w:tc>
        <w:tc>
          <w:tcPr>
            <w:tcW w:w="4531" w:type="dxa"/>
            <w:shd w:val="clear" w:color="auto" w:fill="auto"/>
          </w:tcPr>
          <w:p w14:paraId="2505F3C1" w14:textId="77777777" w:rsidR="00DD7B7C" w:rsidRPr="004E4AE8" w:rsidRDefault="00DD7B7C" w:rsidP="00DD7B7C">
            <w:pPr>
              <w:pStyle w:val="ENoteTableText"/>
              <w:rPr>
                <w:szCs w:val="16"/>
              </w:rPr>
            </w:pPr>
          </w:p>
        </w:tc>
      </w:tr>
      <w:tr w:rsidR="00DD7B7C" w:rsidRPr="004E4AE8" w14:paraId="6F3A69BB" w14:textId="77777777" w:rsidTr="00981D57">
        <w:trPr>
          <w:cantSplit/>
        </w:trPr>
        <w:tc>
          <w:tcPr>
            <w:tcW w:w="2551" w:type="dxa"/>
            <w:shd w:val="clear" w:color="auto" w:fill="auto"/>
          </w:tcPr>
          <w:p w14:paraId="6EEE355C"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19ZA</w:t>
            </w:r>
            <w:r w:rsidR="00DD7B7C" w:rsidRPr="004E4AE8">
              <w:rPr>
                <w:szCs w:val="16"/>
              </w:rPr>
              <w:tab/>
            </w:r>
          </w:p>
        </w:tc>
        <w:tc>
          <w:tcPr>
            <w:tcW w:w="4531" w:type="dxa"/>
            <w:shd w:val="clear" w:color="auto" w:fill="auto"/>
          </w:tcPr>
          <w:p w14:paraId="43820D06"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0B325714" w14:textId="77777777" w:rsidTr="00981D57">
        <w:trPr>
          <w:cantSplit/>
        </w:trPr>
        <w:tc>
          <w:tcPr>
            <w:tcW w:w="2551" w:type="dxa"/>
            <w:shd w:val="clear" w:color="auto" w:fill="auto"/>
          </w:tcPr>
          <w:p w14:paraId="2EF720DF"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19ZB</w:t>
            </w:r>
            <w:r w:rsidR="00DD7B7C" w:rsidRPr="004E4AE8">
              <w:rPr>
                <w:szCs w:val="16"/>
              </w:rPr>
              <w:tab/>
            </w:r>
          </w:p>
        </w:tc>
        <w:tc>
          <w:tcPr>
            <w:tcW w:w="4531" w:type="dxa"/>
            <w:shd w:val="clear" w:color="auto" w:fill="auto"/>
          </w:tcPr>
          <w:p w14:paraId="59B4E141"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5F2E78F6" w14:textId="77777777" w:rsidTr="00981D57">
        <w:trPr>
          <w:cantSplit/>
        </w:trPr>
        <w:tc>
          <w:tcPr>
            <w:tcW w:w="2551" w:type="dxa"/>
            <w:shd w:val="clear" w:color="auto" w:fill="auto"/>
          </w:tcPr>
          <w:p w14:paraId="2543534A"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19ZC</w:t>
            </w:r>
            <w:r w:rsidR="00DD7B7C" w:rsidRPr="004E4AE8">
              <w:rPr>
                <w:szCs w:val="16"/>
              </w:rPr>
              <w:tab/>
            </w:r>
          </w:p>
        </w:tc>
        <w:tc>
          <w:tcPr>
            <w:tcW w:w="4531" w:type="dxa"/>
            <w:shd w:val="clear" w:color="auto" w:fill="auto"/>
          </w:tcPr>
          <w:p w14:paraId="22DEFA21"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4C75CCFB" w14:textId="77777777" w:rsidTr="00981D57">
        <w:trPr>
          <w:cantSplit/>
        </w:trPr>
        <w:tc>
          <w:tcPr>
            <w:tcW w:w="2551" w:type="dxa"/>
            <w:shd w:val="clear" w:color="auto" w:fill="auto"/>
          </w:tcPr>
          <w:p w14:paraId="14E35F52"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19ZD</w:t>
            </w:r>
            <w:r w:rsidR="00DD7B7C" w:rsidRPr="004E4AE8">
              <w:rPr>
                <w:szCs w:val="16"/>
              </w:rPr>
              <w:tab/>
            </w:r>
          </w:p>
        </w:tc>
        <w:tc>
          <w:tcPr>
            <w:tcW w:w="4531" w:type="dxa"/>
            <w:shd w:val="clear" w:color="auto" w:fill="auto"/>
          </w:tcPr>
          <w:p w14:paraId="71CC7A1E"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3ADF65F5" w14:textId="77777777" w:rsidTr="00981D57">
        <w:trPr>
          <w:cantSplit/>
        </w:trPr>
        <w:tc>
          <w:tcPr>
            <w:tcW w:w="2551" w:type="dxa"/>
            <w:shd w:val="clear" w:color="auto" w:fill="auto"/>
          </w:tcPr>
          <w:p w14:paraId="5E458B3B" w14:textId="77777777" w:rsidR="00DD7B7C" w:rsidRPr="004E4AE8" w:rsidRDefault="00DD7B7C" w:rsidP="008820A8">
            <w:pPr>
              <w:pStyle w:val="ENoteTableText"/>
              <w:rPr>
                <w:szCs w:val="16"/>
              </w:rPr>
            </w:pPr>
          </w:p>
        </w:tc>
        <w:tc>
          <w:tcPr>
            <w:tcW w:w="4531" w:type="dxa"/>
            <w:shd w:val="clear" w:color="auto" w:fill="auto"/>
          </w:tcPr>
          <w:p w14:paraId="2CFB2C4E"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8, 2010</w:t>
            </w:r>
          </w:p>
        </w:tc>
      </w:tr>
      <w:tr w:rsidR="00DD7B7C" w:rsidRPr="004E4AE8" w14:paraId="46464B4A" w14:textId="77777777" w:rsidTr="00981D57">
        <w:trPr>
          <w:cantSplit/>
        </w:trPr>
        <w:tc>
          <w:tcPr>
            <w:tcW w:w="2551" w:type="dxa"/>
            <w:shd w:val="clear" w:color="auto" w:fill="auto"/>
          </w:tcPr>
          <w:p w14:paraId="275735A2" w14:textId="75C111EF" w:rsidR="00DD7B7C" w:rsidRPr="004E4AE8" w:rsidRDefault="00B64597" w:rsidP="0054460A">
            <w:pPr>
              <w:pStyle w:val="ENoteTableText"/>
              <w:keepNext/>
              <w:rPr>
                <w:szCs w:val="16"/>
              </w:rPr>
            </w:pPr>
            <w:r>
              <w:rPr>
                <w:b/>
                <w:szCs w:val="16"/>
              </w:rPr>
              <w:t>Division 5</w:t>
            </w:r>
          </w:p>
        </w:tc>
        <w:tc>
          <w:tcPr>
            <w:tcW w:w="4531" w:type="dxa"/>
            <w:shd w:val="clear" w:color="auto" w:fill="auto"/>
          </w:tcPr>
          <w:p w14:paraId="57B14238" w14:textId="77777777" w:rsidR="00DD7B7C" w:rsidRPr="004E4AE8" w:rsidRDefault="00DD7B7C" w:rsidP="00DD7B7C">
            <w:pPr>
              <w:pStyle w:val="ENoteTableText"/>
              <w:rPr>
                <w:szCs w:val="16"/>
              </w:rPr>
            </w:pPr>
          </w:p>
        </w:tc>
      </w:tr>
      <w:tr w:rsidR="00DD7B7C" w:rsidRPr="004E4AE8" w14:paraId="5D31F039" w14:textId="77777777" w:rsidTr="00981D57">
        <w:trPr>
          <w:cantSplit/>
        </w:trPr>
        <w:tc>
          <w:tcPr>
            <w:tcW w:w="2551" w:type="dxa"/>
            <w:shd w:val="clear" w:color="auto" w:fill="auto"/>
          </w:tcPr>
          <w:p w14:paraId="11C333C5"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19ZE</w:t>
            </w:r>
            <w:r w:rsidR="00DD7B7C" w:rsidRPr="004E4AE8">
              <w:rPr>
                <w:szCs w:val="16"/>
              </w:rPr>
              <w:tab/>
            </w:r>
          </w:p>
        </w:tc>
        <w:tc>
          <w:tcPr>
            <w:tcW w:w="4531" w:type="dxa"/>
            <w:shd w:val="clear" w:color="auto" w:fill="auto"/>
          </w:tcPr>
          <w:p w14:paraId="08A5D6E6"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25, 2006</w:t>
            </w:r>
          </w:p>
        </w:tc>
      </w:tr>
      <w:tr w:rsidR="00DD7B7C" w:rsidRPr="004E4AE8" w14:paraId="546B1C39" w14:textId="77777777" w:rsidTr="00981D57">
        <w:trPr>
          <w:cantSplit/>
        </w:trPr>
        <w:tc>
          <w:tcPr>
            <w:tcW w:w="2551" w:type="dxa"/>
            <w:shd w:val="clear" w:color="auto" w:fill="auto"/>
          </w:tcPr>
          <w:p w14:paraId="5FD99D29" w14:textId="77777777" w:rsidR="00DD7B7C" w:rsidRPr="004E4AE8" w:rsidRDefault="00DD7B7C" w:rsidP="008820A8">
            <w:pPr>
              <w:pStyle w:val="ENoteTableText"/>
              <w:rPr>
                <w:szCs w:val="16"/>
              </w:rPr>
            </w:pPr>
          </w:p>
        </w:tc>
        <w:tc>
          <w:tcPr>
            <w:tcW w:w="4531" w:type="dxa"/>
            <w:shd w:val="clear" w:color="auto" w:fill="auto"/>
          </w:tcPr>
          <w:p w14:paraId="3A6F21A9" w14:textId="77777777" w:rsidR="00DD7B7C" w:rsidRPr="004E4AE8" w:rsidRDefault="00DD7B7C" w:rsidP="00DD7B7C">
            <w:pPr>
              <w:pStyle w:val="ENoteTableText"/>
              <w:rPr>
                <w:szCs w:val="16"/>
                <w:u w:val="single"/>
              </w:rPr>
            </w:pPr>
            <w:r w:rsidRPr="004E4AE8">
              <w:rPr>
                <w:szCs w:val="16"/>
              </w:rPr>
              <w:t>am No</w:t>
            </w:r>
            <w:r w:rsidR="00CD0358" w:rsidRPr="004E4AE8">
              <w:rPr>
                <w:szCs w:val="16"/>
              </w:rPr>
              <w:t> </w:t>
            </w:r>
            <w:r w:rsidRPr="004E4AE8">
              <w:rPr>
                <w:szCs w:val="16"/>
              </w:rPr>
              <w:t>45, 2005</w:t>
            </w:r>
            <w:r w:rsidR="00EB28AF" w:rsidRPr="004E4AE8">
              <w:rPr>
                <w:szCs w:val="16"/>
              </w:rPr>
              <w:t>; No 126, 2015</w:t>
            </w:r>
          </w:p>
        </w:tc>
      </w:tr>
      <w:tr w:rsidR="00DD7B7C" w:rsidRPr="004E4AE8" w14:paraId="6BF958DA" w14:textId="77777777" w:rsidTr="00981D57">
        <w:trPr>
          <w:cantSplit/>
        </w:trPr>
        <w:tc>
          <w:tcPr>
            <w:tcW w:w="2551" w:type="dxa"/>
            <w:shd w:val="clear" w:color="auto" w:fill="auto"/>
          </w:tcPr>
          <w:p w14:paraId="2C2689A7" w14:textId="51AF0470" w:rsidR="00DD7B7C" w:rsidRPr="004E4AE8" w:rsidRDefault="00B64597" w:rsidP="00A60A14">
            <w:pPr>
              <w:pStyle w:val="ENoteTableText"/>
              <w:keepNext/>
              <w:rPr>
                <w:szCs w:val="16"/>
              </w:rPr>
            </w:pPr>
            <w:r>
              <w:rPr>
                <w:b/>
                <w:szCs w:val="16"/>
              </w:rPr>
              <w:t>Part I</w:t>
            </w:r>
            <w:r w:rsidR="00DD7B7C" w:rsidRPr="004E4AE8">
              <w:rPr>
                <w:b/>
                <w:szCs w:val="16"/>
              </w:rPr>
              <w:t>IC</w:t>
            </w:r>
          </w:p>
        </w:tc>
        <w:tc>
          <w:tcPr>
            <w:tcW w:w="4531" w:type="dxa"/>
            <w:shd w:val="clear" w:color="auto" w:fill="auto"/>
          </w:tcPr>
          <w:p w14:paraId="5D7BA86D" w14:textId="77777777" w:rsidR="00DD7B7C" w:rsidRPr="004E4AE8" w:rsidRDefault="00DD7B7C" w:rsidP="00DD7B7C">
            <w:pPr>
              <w:pStyle w:val="ENoteTableText"/>
              <w:rPr>
                <w:szCs w:val="16"/>
              </w:rPr>
            </w:pPr>
          </w:p>
        </w:tc>
      </w:tr>
      <w:tr w:rsidR="00DD7B7C" w:rsidRPr="004E4AE8" w14:paraId="559E8B38" w14:textId="77777777" w:rsidTr="00981D57">
        <w:trPr>
          <w:cantSplit/>
        </w:trPr>
        <w:tc>
          <w:tcPr>
            <w:tcW w:w="2551" w:type="dxa"/>
            <w:shd w:val="clear" w:color="auto" w:fill="auto"/>
          </w:tcPr>
          <w:p w14:paraId="57D29BAE" w14:textId="2F12AD6F" w:rsidR="00DD7B7C" w:rsidRPr="004E4AE8" w:rsidRDefault="00B64597" w:rsidP="00F0236C">
            <w:pPr>
              <w:pStyle w:val="ENoteTableText"/>
              <w:tabs>
                <w:tab w:val="center" w:leader="dot" w:pos="2268"/>
              </w:tabs>
              <w:rPr>
                <w:szCs w:val="16"/>
              </w:rPr>
            </w:pPr>
            <w:r>
              <w:rPr>
                <w:szCs w:val="16"/>
              </w:rPr>
              <w:t>Part I</w:t>
            </w:r>
            <w:r w:rsidR="00DD7B7C" w:rsidRPr="004E4AE8">
              <w:rPr>
                <w:szCs w:val="16"/>
              </w:rPr>
              <w:t>IC</w:t>
            </w:r>
            <w:r w:rsidR="00DD7B7C" w:rsidRPr="004E4AE8">
              <w:rPr>
                <w:szCs w:val="16"/>
              </w:rPr>
              <w:tab/>
            </w:r>
          </w:p>
        </w:tc>
        <w:tc>
          <w:tcPr>
            <w:tcW w:w="4531" w:type="dxa"/>
            <w:shd w:val="clear" w:color="auto" w:fill="auto"/>
          </w:tcPr>
          <w:p w14:paraId="45AB3F0C"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2F8B3712" w14:textId="77777777" w:rsidTr="00981D57">
        <w:trPr>
          <w:cantSplit/>
        </w:trPr>
        <w:tc>
          <w:tcPr>
            <w:tcW w:w="2551" w:type="dxa"/>
            <w:shd w:val="clear" w:color="auto" w:fill="auto"/>
          </w:tcPr>
          <w:p w14:paraId="3E4FD7B5" w14:textId="67481E78" w:rsidR="00DD7B7C" w:rsidRPr="004E4AE8" w:rsidRDefault="00B64597" w:rsidP="00DD7B7C">
            <w:pPr>
              <w:pStyle w:val="ENoteTableText"/>
              <w:rPr>
                <w:szCs w:val="16"/>
              </w:rPr>
            </w:pPr>
            <w:r>
              <w:rPr>
                <w:b/>
                <w:szCs w:val="16"/>
              </w:rPr>
              <w:t>Division 1</w:t>
            </w:r>
          </w:p>
        </w:tc>
        <w:tc>
          <w:tcPr>
            <w:tcW w:w="4531" w:type="dxa"/>
            <w:shd w:val="clear" w:color="auto" w:fill="auto"/>
          </w:tcPr>
          <w:p w14:paraId="181317F8" w14:textId="77777777" w:rsidR="00DD7B7C" w:rsidRPr="004E4AE8" w:rsidRDefault="00DD7B7C" w:rsidP="00DD7B7C">
            <w:pPr>
              <w:pStyle w:val="ENoteTableText"/>
              <w:rPr>
                <w:szCs w:val="16"/>
              </w:rPr>
            </w:pPr>
          </w:p>
        </w:tc>
      </w:tr>
      <w:tr w:rsidR="00DD7B7C" w:rsidRPr="004E4AE8" w14:paraId="3E772266" w14:textId="77777777" w:rsidTr="00981D57">
        <w:trPr>
          <w:cantSplit/>
        </w:trPr>
        <w:tc>
          <w:tcPr>
            <w:tcW w:w="2551" w:type="dxa"/>
            <w:shd w:val="clear" w:color="auto" w:fill="auto"/>
          </w:tcPr>
          <w:p w14:paraId="0ACC8D4D"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19ZF</w:t>
            </w:r>
            <w:r w:rsidR="00DD7B7C" w:rsidRPr="004E4AE8">
              <w:rPr>
                <w:szCs w:val="16"/>
              </w:rPr>
              <w:tab/>
            </w:r>
          </w:p>
        </w:tc>
        <w:tc>
          <w:tcPr>
            <w:tcW w:w="4531" w:type="dxa"/>
            <w:shd w:val="clear" w:color="auto" w:fill="auto"/>
          </w:tcPr>
          <w:p w14:paraId="64557BB1"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0C9D2B91" w14:textId="77777777" w:rsidTr="00981D57">
        <w:trPr>
          <w:cantSplit/>
        </w:trPr>
        <w:tc>
          <w:tcPr>
            <w:tcW w:w="2551" w:type="dxa"/>
            <w:shd w:val="clear" w:color="auto" w:fill="auto"/>
          </w:tcPr>
          <w:p w14:paraId="7B6F6883"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19ZG</w:t>
            </w:r>
            <w:r w:rsidR="00DD7B7C" w:rsidRPr="004E4AE8">
              <w:rPr>
                <w:szCs w:val="16"/>
              </w:rPr>
              <w:tab/>
            </w:r>
          </w:p>
        </w:tc>
        <w:tc>
          <w:tcPr>
            <w:tcW w:w="4531" w:type="dxa"/>
            <w:shd w:val="clear" w:color="auto" w:fill="auto"/>
          </w:tcPr>
          <w:p w14:paraId="7C095209"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1428B4C1" w14:textId="77777777" w:rsidTr="00981D57">
        <w:trPr>
          <w:cantSplit/>
        </w:trPr>
        <w:tc>
          <w:tcPr>
            <w:tcW w:w="2551" w:type="dxa"/>
            <w:shd w:val="clear" w:color="auto" w:fill="auto"/>
          </w:tcPr>
          <w:p w14:paraId="049D1CBE"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19ZH</w:t>
            </w:r>
            <w:r w:rsidR="00DD7B7C" w:rsidRPr="004E4AE8">
              <w:rPr>
                <w:szCs w:val="16"/>
              </w:rPr>
              <w:tab/>
            </w:r>
          </w:p>
        </w:tc>
        <w:tc>
          <w:tcPr>
            <w:tcW w:w="4531" w:type="dxa"/>
            <w:shd w:val="clear" w:color="auto" w:fill="auto"/>
          </w:tcPr>
          <w:p w14:paraId="1A6447F1"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230222BA" w14:textId="77777777" w:rsidTr="00981D57">
        <w:trPr>
          <w:cantSplit/>
        </w:trPr>
        <w:tc>
          <w:tcPr>
            <w:tcW w:w="2551" w:type="dxa"/>
            <w:shd w:val="clear" w:color="auto" w:fill="auto"/>
          </w:tcPr>
          <w:p w14:paraId="78AB1F89" w14:textId="1581D5F9" w:rsidR="00DD7B7C" w:rsidRPr="004E4AE8" w:rsidRDefault="00B64597" w:rsidP="00DD7B7C">
            <w:pPr>
              <w:pStyle w:val="ENoteTableText"/>
              <w:rPr>
                <w:szCs w:val="16"/>
              </w:rPr>
            </w:pPr>
            <w:r>
              <w:rPr>
                <w:b/>
                <w:szCs w:val="16"/>
              </w:rPr>
              <w:t>Division 2</w:t>
            </w:r>
          </w:p>
        </w:tc>
        <w:tc>
          <w:tcPr>
            <w:tcW w:w="4531" w:type="dxa"/>
            <w:shd w:val="clear" w:color="auto" w:fill="auto"/>
          </w:tcPr>
          <w:p w14:paraId="57E5B94A" w14:textId="77777777" w:rsidR="00DD7B7C" w:rsidRPr="004E4AE8" w:rsidRDefault="00DD7B7C" w:rsidP="00DD7B7C">
            <w:pPr>
              <w:pStyle w:val="ENoteTableText"/>
              <w:rPr>
                <w:szCs w:val="16"/>
              </w:rPr>
            </w:pPr>
          </w:p>
        </w:tc>
      </w:tr>
      <w:tr w:rsidR="00DD7B7C" w:rsidRPr="004E4AE8" w14:paraId="723EF81A" w14:textId="77777777" w:rsidTr="00981D57">
        <w:trPr>
          <w:cantSplit/>
        </w:trPr>
        <w:tc>
          <w:tcPr>
            <w:tcW w:w="2551" w:type="dxa"/>
            <w:shd w:val="clear" w:color="auto" w:fill="auto"/>
          </w:tcPr>
          <w:p w14:paraId="23FB010E"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19ZI</w:t>
            </w:r>
            <w:r w:rsidR="00DD7B7C" w:rsidRPr="004E4AE8">
              <w:rPr>
                <w:szCs w:val="16"/>
              </w:rPr>
              <w:tab/>
            </w:r>
          </w:p>
        </w:tc>
        <w:tc>
          <w:tcPr>
            <w:tcW w:w="4531" w:type="dxa"/>
            <w:shd w:val="clear" w:color="auto" w:fill="auto"/>
          </w:tcPr>
          <w:p w14:paraId="6F643480"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1F90E115" w14:textId="77777777" w:rsidTr="00981D57">
        <w:trPr>
          <w:cantSplit/>
        </w:trPr>
        <w:tc>
          <w:tcPr>
            <w:tcW w:w="2551" w:type="dxa"/>
            <w:shd w:val="clear" w:color="auto" w:fill="auto"/>
          </w:tcPr>
          <w:p w14:paraId="74C0E2F8"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19ZJ</w:t>
            </w:r>
            <w:r w:rsidR="00DD7B7C" w:rsidRPr="004E4AE8">
              <w:rPr>
                <w:szCs w:val="16"/>
              </w:rPr>
              <w:tab/>
            </w:r>
          </w:p>
        </w:tc>
        <w:tc>
          <w:tcPr>
            <w:tcW w:w="4531" w:type="dxa"/>
            <w:shd w:val="clear" w:color="auto" w:fill="auto"/>
          </w:tcPr>
          <w:p w14:paraId="26D04918"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16D8CC91" w14:textId="77777777" w:rsidTr="00981D57">
        <w:trPr>
          <w:cantSplit/>
        </w:trPr>
        <w:tc>
          <w:tcPr>
            <w:tcW w:w="2551" w:type="dxa"/>
            <w:shd w:val="clear" w:color="auto" w:fill="auto"/>
          </w:tcPr>
          <w:p w14:paraId="1417A16C" w14:textId="77777777" w:rsidR="00DD7B7C" w:rsidRPr="004E4AE8" w:rsidRDefault="00DD7B7C" w:rsidP="008820A8">
            <w:pPr>
              <w:pStyle w:val="ENoteTableText"/>
              <w:rPr>
                <w:szCs w:val="16"/>
              </w:rPr>
            </w:pPr>
          </w:p>
        </w:tc>
        <w:tc>
          <w:tcPr>
            <w:tcW w:w="4531" w:type="dxa"/>
            <w:shd w:val="clear" w:color="auto" w:fill="auto"/>
          </w:tcPr>
          <w:p w14:paraId="699867F3"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9, 2012</w:t>
            </w:r>
          </w:p>
        </w:tc>
      </w:tr>
      <w:tr w:rsidR="00DD7B7C" w:rsidRPr="004E4AE8" w14:paraId="5F1936DF" w14:textId="77777777" w:rsidTr="00981D57">
        <w:trPr>
          <w:cantSplit/>
        </w:trPr>
        <w:tc>
          <w:tcPr>
            <w:tcW w:w="2551" w:type="dxa"/>
            <w:shd w:val="clear" w:color="auto" w:fill="auto"/>
          </w:tcPr>
          <w:p w14:paraId="162C90C0"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19ZK</w:t>
            </w:r>
            <w:r w:rsidR="00DD7B7C" w:rsidRPr="004E4AE8">
              <w:rPr>
                <w:szCs w:val="16"/>
              </w:rPr>
              <w:tab/>
            </w:r>
          </w:p>
        </w:tc>
        <w:tc>
          <w:tcPr>
            <w:tcW w:w="4531" w:type="dxa"/>
            <w:shd w:val="clear" w:color="auto" w:fill="auto"/>
          </w:tcPr>
          <w:p w14:paraId="46B9C076"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4AB57EE0" w14:textId="77777777" w:rsidTr="00981D57">
        <w:trPr>
          <w:cantSplit/>
        </w:trPr>
        <w:tc>
          <w:tcPr>
            <w:tcW w:w="2551" w:type="dxa"/>
            <w:shd w:val="clear" w:color="auto" w:fill="auto"/>
          </w:tcPr>
          <w:p w14:paraId="655AF834" w14:textId="77777777" w:rsidR="00DD7B7C" w:rsidRPr="004E4AE8" w:rsidRDefault="00DD7B7C" w:rsidP="008820A8">
            <w:pPr>
              <w:pStyle w:val="ENoteTableText"/>
              <w:rPr>
                <w:szCs w:val="16"/>
              </w:rPr>
            </w:pPr>
          </w:p>
        </w:tc>
        <w:tc>
          <w:tcPr>
            <w:tcW w:w="4531" w:type="dxa"/>
            <w:shd w:val="clear" w:color="auto" w:fill="auto"/>
          </w:tcPr>
          <w:p w14:paraId="6DF0D202" w14:textId="77777777" w:rsidR="00DD7B7C" w:rsidRPr="004E4AE8" w:rsidRDefault="00DD7B7C" w:rsidP="00DD7B7C">
            <w:pPr>
              <w:pStyle w:val="ENoteTableText"/>
              <w:rPr>
                <w:szCs w:val="16"/>
              </w:rPr>
            </w:pPr>
            <w:r w:rsidRPr="004E4AE8">
              <w:rPr>
                <w:szCs w:val="16"/>
              </w:rPr>
              <w:t>am No</w:t>
            </w:r>
            <w:r w:rsidR="00CD0358" w:rsidRPr="004E4AE8">
              <w:rPr>
                <w:szCs w:val="16"/>
              </w:rPr>
              <w:t> </w:t>
            </w:r>
            <w:r w:rsidRPr="004E4AE8">
              <w:rPr>
                <w:szCs w:val="16"/>
              </w:rPr>
              <w:t>9, 2012</w:t>
            </w:r>
          </w:p>
        </w:tc>
      </w:tr>
      <w:tr w:rsidR="00DD7B7C" w:rsidRPr="004E4AE8" w14:paraId="71A960F0" w14:textId="77777777" w:rsidTr="00981D57">
        <w:trPr>
          <w:cantSplit/>
        </w:trPr>
        <w:tc>
          <w:tcPr>
            <w:tcW w:w="2551" w:type="dxa"/>
            <w:shd w:val="clear" w:color="auto" w:fill="auto"/>
          </w:tcPr>
          <w:p w14:paraId="2FD143CC"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19ZL</w:t>
            </w:r>
            <w:r w:rsidR="00DD7B7C" w:rsidRPr="004E4AE8">
              <w:rPr>
                <w:szCs w:val="16"/>
              </w:rPr>
              <w:tab/>
            </w:r>
          </w:p>
        </w:tc>
        <w:tc>
          <w:tcPr>
            <w:tcW w:w="4531" w:type="dxa"/>
            <w:shd w:val="clear" w:color="auto" w:fill="auto"/>
          </w:tcPr>
          <w:p w14:paraId="0A22BC95"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4F9DB9B8" w14:textId="77777777" w:rsidTr="00981D57">
        <w:trPr>
          <w:cantSplit/>
        </w:trPr>
        <w:tc>
          <w:tcPr>
            <w:tcW w:w="2551" w:type="dxa"/>
            <w:shd w:val="clear" w:color="auto" w:fill="auto"/>
          </w:tcPr>
          <w:p w14:paraId="09F8DBF7" w14:textId="183EBDAB" w:rsidR="00DD7B7C" w:rsidRPr="004E4AE8" w:rsidRDefault="00B64597" w:rsidP="00DD7B7C">
            <w:pPr>
              <w:pStyle w:val="ENoteTableText"/>
              <w:rPr>
                <w:szCs w:val="16"/>
              </w:rPr>
            </w:pPr>
            <w:r>
              <w:rPr>
                <w:b/>
                <w:szCs w:val="16"/>
              </w:rPr>
              <w:t>Division 3</w:t>
            </w:r>
          </w:p>
        </w:tc>
        <w:tc>
          <w:tcPr>
            <w:tcW w:w="4531" w:type="dxa"/>
            <w:shd w:val="clear" w:color="auto" w:fill="auto"/>
          </w:tcPr>
          <w:p w14:paraId="2B1B411D" w14:textId="77777777" w:rsidR="00DD7B7C" w:rsidRPr="004E4AE8" w:rsidRDefault="00DD7B7C" w:rsidP="00DD7B7C">
            <w:pPr>
              <w:pStyle w:val="ENoteTableText"/>
              <w:rPr>
                <w:szCs w:val="16"/>
              </w:rPr>
            </w:pPr>
          </w:p>
        </w:tc>
      </w:tr>
      <w:tr w:rsidR="00DD7B7C" w:rsidRPr="004E4AE8" w14:paraId="613EBDE0" w14:textId="77777777" w:rsidTr="00981D57">
        <w:trPr>
          <w:cantSplit/>
        </w:trPr>
        <w:tc>
          <w:tcPr>
            <w:tcW w:w="2551" w:type="dxa"/>
            <w:shd w:val="clear" w:color="auto" w:fill="auto"/>
          </w:tcPr>
          <w:p w14:paraId="70EAACEB"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19ZM</w:t>
            </w:r>
            <w:r w:rsidR="00DD7B7C" w:rsidRPr="004E4AE8">
              <w:rPr>
                <w:szCs w:val="16"/>
              </w:rPr>
              <w:tab/>
            </w:r>
          </w:p>
        </w:tc>
        <w:tc>
          <w:tcPr>
            <w:tcW w:w="4531" w:type="dxa"/>
            <w:shd w:val="clear" w:color="auto" w:fill="auto"/>
          </w:tcPr>
          <w:p w14:paraId="75F8B4D8"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7F0F4B" w:rsidRPr="004E4AE8" w14:paraId="6373C5DF" w14:textId="77777777" w:rsidTr="00981D57">
        <w:trPr>
          <w:cantSplit/>
        </w:trPr>
        <w:tc>
          <w:tcPr>
            <w:tcW w:w="2551" w:type="dxa"/>
            <w:shd w:val="clear" w:color="auto" w:fill="auto"/>
          </w:tcPr>
          <w:p w14:paraId="3F071A82" w14:textId="77777777" w:rsidR="007F0F4B" w:rsidRPr="004E4AE8" w:rsidRDefault="007F0F4B" w:rsidP="00F0236C">
            <w:pPr>
              <w:pStyle w:val="ENoteTableText"/>
              <w:tabs>
                <w:tab w:val="center" w:leader="dot" w:pos="2268"/>
              </w:tabs>
              <w:rPr>
                <w:szCs w:val="16"/>
              </w:rPr>
            </w:pPr>
          </w:p>
        </w:tc>
        <w:tc>
          <w:tcPr>
            <w:tcW w:w="4531" w:type="dxa"/>
            <w:shd w:val="clear" w:color="auto" w:fill="auto"/>
          </w:tcPr>
          <w:p w14:paraId="0E90C8CB" w14:textId="25AD242C" w:rsidR="007F0F4B" w:rsidRPr="004E4AE8" w:rsidRDefault="007F0F4B" w:rsidP="00DD7B7C">
            <w:pPr>
              <w:pStyle w:val="ENoteTableText"/>
              <w:rPr>
                <w:szCs w:val="16"/>
              </w:rPr>
            </w:pPr>
            <w:r w:rsidRPr="004E4AE8">
              <w:rPr>
                <w:szCs w:val="16"/>
              </w:rPr>
              <w:t>am No 62, 2014</w:t>
            </w:r>
            <w:r w:rsidR="00B23241">
              <w:rPr>
                <w:szCs w:val="16"/>
              </w:rPr>
              <w:t>, No 7, 2025</w:t>
            </w:r>
          </w:p>
        </w:tc>
      </w:tr>
      <w:tr w:rsidR="00DD7B7C" w:rsidRPr="004E4AE8" w14:paraId="5FB20423" w14:textId="77777777" w:rsidTr="00981D57">
        <w:trPr>
          <w:cantSplit/>
        </w:trPr>
        <w:tc>
          <w:tcPr>
            <w:tcW w:w="2551" w:type="dxa"/>
            <w:shd w:val="clear" w:color="auto" w:fill="auto"/>
          </w:tcPr>
          <w:p w14:paraId="6B7AE9B4" w14:textId="77777777" w:rsidR="00DD7B7C" w:rsidRPr="004E4AE8" w:rsidRDefault="00F0236C" w:rsidP="00F0236C">
            <w:pPr>
              <w:pStyle w:val="ENoteTableText"/>
              <w:tabs>
                <w:tab w:val="center" w:leader="dot" w:pos="2268"/>
              </w:tabs>
              <w:rPr>
                <w:szCs w:val="16"/>
              </w:rPr>
            </w:pPr>
            <w:r w:rsidRPr="004E4AE8">
              <w:rPr>
                <w:szCs w:val="16"/>
              </w:rPr>
              <w:lastRenderedPageBreak/>
              <w:t>s</w:t>
            </w:r>
            <w:r w:rsidR="00DD7B7C" w:rsidRPr="004E4AE8">
              <w:rPr>
                <w:szCs w:val="16"/>
              </w:rPr>
              <w:t xml:space="preserve"> 19ZN</w:t>
            </w:r>
            <w:r w:rsidR="00DD7B7C" w:rsidRPr="004E4AE8">
              <w:rPr>
                <w:szCs w:val="16"/>
              </w:rPr>
              <w:tab/>
            </w:r>
          </w:p>
        </w:tc>
        <w:tc>
          <w:tcPr>
            <w:tcW w:w="4531" w:type="dxa"/>
            <w:shd w:val="clear" w:color="auto" w:fill="auto"/>
          </w:tcPr>
          <w:p w14:paraId="65649B98"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3C739A3C" w14:textId="77777777" w:rsidTr="00981D57">
        <w:trPr>
          <w:cantSplit/>
        </w:trPr>
        <w:tc>
          <w:tcPr>
            <w:tcW w:w="2551" w:type="dxa"/>
            <w:shd w:val="clear" w:color="auto" w:fill="auto"/>
          </w:tcPr>
          <w:p w14:paraId="4B559E76"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19ZO</w:t>
            </w:r>
            <w:r w:rsidR="00DD7B7C" w:rsidRPr="004E4AE8">
              <w:rPr>
                <w:szCs w:val="16"/>
              </w:rPr>
              <w:tab/>
            </w:r>
          </w:p>
        </w:tc>
        <w:tc>
          <w:tcPr>
            <w:tcW w:w="4531" w:type="dxa"/>
            <w:shd w:val="clear" w:color="auto" w:fill="auto"/>
          </w:tcPr>
          <w:p w14:paraId="2EACF65A"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1CC3D31B" w14:textId="77777777" w:rsidTr="00981D57">
        <w:trPr>
          <w:cantSplit/>
        </w:trPr>
        <w:tc>
          <w:tcPr>
            <w:tcW w:w="2551" w:type="dxa"/>
            <w:shd w:val="clear" w:color="auto" w:fill="auto"/>
          </w:tcPr>
          <w:p w14:paraId="39F0CAD6"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19ZP</w:t>
            </w:r>
            <w:r w:rsidR="00DD7B7C" w:rsidRPr="004E4AE8">
              <w:rPr>
                <w:szCs w:val="16"/>
              </w:rPr>
              <w:tab/>
            </w:r>
          </w:p>
        </w:tc>
        <w:tc>
          <w:tcPr>
            <w:tcW w:w="4531" w:type="dxa"/>
            <w:shd w:val="clear" w:color="auto" w:fill="auto"/>
          </w:tcPr>
          <w:p w14:paraId="65A241D1"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4B888369" w14:textId="77777777" w:rsidTr="00981D57">
        <w:trPr>
          <w:cantSplit/>
        </w:trPr>
        <w:tc>
          <w:tcPr>
            <w:tcW w:w="2551" w:type="dxa"/>
            <w:shd w:val="clear" w:color="auto" w:fill="auto"/>
          </w:tcPr>
          <w:p w14:paraId="1F868708"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19ZQ</w:t>
            </w:r>
            <w:r w:rsidR="00DD7B7C" w:rsidRPr="004E4AE8">
              <w:rPr>
                <w:szCs w:val="16"/>
              </w:rPr>
              <w:tab/>
            </w:r>
          </w:p>
        </w:tc>
        <w:tc>
          <w:tcPr>
            <w:tcW w:w="4531" w:type="dxa"/>
            <w:shd w:val="clear" w:color="auto" w:fill="auto"/>
          </w:tcPr>
          <w:p w14:paraId="06F6F7AE"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651478B3" w14:textId="77777777" w:rsidTr="00981D57">
        <w:trPr>
          <w:cantSplit/>
        </w:trPr>
        <w:tc>
          <w:tcPr>
            <w:tcW w:w="2551" w:type="dxa"/>
            <w:shd w:val="clear" w:color="auto" w:fill="auto"/>
          </w:tcPr>
          <w:p w14:paraId="4F262BA2"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19ZR</w:t>
            </w:r>
            <w:r w:rsidR="00DD7B7C" w:rsidRPr="004E4AE8">
              <w:rPr>
                <w:szCs w:val="16"/>
              </w:rPr>
              <w:tab/>
            </w:r>
          </w:p>
        </w:tc>
        <w:tc>
          <w:tcPr>
            <w:tcW w:w="4531" w:type="dxa"/>
            <w:shd w:val="clear" w:color="auto" w:fill="auto"/>
          </w:tcPr>
          <w:p w14:paraId="0664D38D"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24D3F5FD" w14:textId="77777777" w:rsidTr="00981D57">
        <w:trPr>
          <w:cantSplit/>
        </w:trPr>
        <w:tc>
          <w:tcPr>
            <w:tcW w:w="2551" w:type="dxa"/>
            <w:shd w:val="clear" w:color="auto" w:fill="auto"/>
          </w:tcPr>
          <w:p w14:paraId="5D6758DF"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19ZS</w:t>
            </w:r>
            <w:r w:rsidR="00DD7B7C" w:rsidRPr="004E4AE8">
              <w:rPr>
                <w:szCs w:val="16"/>
              </w:rPr>
              <w:tab/>
            </w:r>
          </w:p>
        </w:tc>
        <w:tc>
          <w:tcPr>
            <w:tcW w:w="4531" w:type="dxa"/>
            <w:shd w:val="clear" w:color="auto" w:fill="auto"/>
          </w:tcPr>
          <w:p w14:paraId="60C947CA"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7F0F4B" w:rsidRPr="004E4AE8" w14:paraId="5C1586B2" w14:textId="77777777" w:rsidTr="00981D57">
        <w:trPr>
          <w:cantSplit/>
        </w:trPr>
        <w:tc>
          <w:tcPr>
            <w:tcW w:w="2551" w:type="dxa"/>
            <w:shd w:val="clear" w:color="auto" w:fill="auto"/>
          </w:tcPr>
          <w:p w14:paraId="7290AA12" w14:textId="77777777" w:rsidR="007F0F4B" w:rsidRPr="004E4AE8" w:rsidRDefault="007F0F4B" w:rsidP="00F0236C">
            <w:pPr>
              <w:pStyle w:val="ENoteTableText"/>
              <w:tabs>
                <w:tab w:val="center" w:leader="dot" w:pos="2268"/>
              </w:tabs>
              <w:rPr>
                <w:szCs w:val="16"/>
              </w:rPr>
            </w:pPr>
          </w:p>
        </w:tc>
        <w:tc>
          <w:tcPr>
            <w:tcW w:w="4531" w:type="dxa"/>
            <w:shd w:val="clear" w:color="auto" w:fill="auto"/>
          </w:tcPr>
          <w:p w14:paraId="32D97977" w14:textId="77777777" w:rsidR="007F0F4B" w:rsidRPr="004E4AE8" w:rsidRDefault="007F0F4B" w:rsidP="00DD7B7C">
            <w:pPr>
              <w:pStyle w:val="ENoteTableText"/>
              <w:rPr>
                <w:szCs w:val="16"/>
              </w:rPr>
            </w:pPr>
            <w:r w:rsidRPr="004E4AE8">
              <w:rPr>
                <w:szCs w:val="16"/>
              </w:rPr>
              <w:t>rs No 62, 2014</w:t>
            </w:r>
          </w:p>
        </w:tc>
      </w:tr>
      <w:tr w:rsidR="00DD7B7C" w:rsidRPr="004E4AE8" w14:paraId="10C2B078" w14:textId="77777777" w:rsidTr="00981D57">
        <w:trPr>
          <w:cantSplit/>
        </w:trPr>
        <w:tc>
          <w:tcPr>
            <w:tcW w:w="2551" w:type="dxa"/>
            <w:shd w:val="clear" w:color="auto" w:fill="auto"/>
          </w:tcPr>
          <w:p w14:paraId="40DD4AE8"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19ZT</w:t>
            </w:r>
            <w:r w:rsidR="00DD7B7C" w:rsidRPr="004E4AE8">
              <w:rPr>
                <w:szCs w:val="16"/>
              </w:rPr>
              <w:tab/>
            </w:r>
          </w:p>
        </w:tc>
        <w:tc>
          <w:tcPr>
            <w:tcW w:w="4531" w:type="dxa"/>
            <w:shd w:val="clear" w:color="auto" w:fill="auto"/>
          </w:tcPr>
          <w:p w14:paraId="048F83DF"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DD7B7C" w:rsidRPr="004E4AE8" w14:paraId="5CD27174" w14:textId="77777777" w:rsidTr="00981D57">
        <w:trPr>
          <w:cantSplit/>
        </w:trPr>
        <w:tc>
          <w:tcPr>
            <w:tcW w:w="2551" w:type="dxa"/>
            <w:shd w:val="clear" w:color="auto" w:fill="auto"/>
          </w:tcPr>
          <w:p w14:paraId="17F8B6C0" w14:textId="77777777" w:rsidR="00DD7B7C" w:rsidRPr="004E4AE8" w:rsidRDefault="00F0236C" w:rsidP="00F0236C">
            <w:pPr>
              <w:pStyle w:val="ENoteTableText"/>
              <w:tabs>
                <w:tab w:val="center" w:leader="dot" w:pos="2268"/>
              </w:tabs>
              <w:rPr>
                <w:szCs w:val="16"/>
              </w:rPr>
            </w:pPr>
            <w:r w:rsidRPr="004E4AE8">
              <w:rPr>
                <w:szCs w:val="16"/>
              </w:rPr>
              <w:t>s</w:t>
            </w:r>
            <w:r w:rsidR="00DD7B7C" w:rsidRPr="004E4AE8">
              <w:rPr>
                <w:szCs w:val="16"/>
              </w:rPr>
              <w:t xml:space="preserve"> 19ZU</w:t>
            </w:r>
            <w:r w:rsidR="00DD7B7C" w:rsidRPr="004E4AE8">
              <w:rPr>
                <w:szCs w:val="16"/>
              </w:rPr>
              <w:tab/>
            </w:r>
          </w:p>
        </w:tc>
        <w:tc>
          <w:tcPr>
            <w:tcW w:w="4531" w:type="dxa"/>
            <w:shd w:val="clear" w:color="auto" w:fill="auto"/>
          </w:tcPr>
          <w:p w14:paraId="3B879E58" w14:textId="77777777" w:rsidR="00DD7B7C" w:rsidRPr="004E4AE8" w:rsidRDefault="00DD7B7C" w:rsidP="00DD7B7C">
            <w:pPr>
              <w:pStyle w:val="ENoteTableText"/>
              <w:rPr>
                <w:szCs w:val="16"/>
              </w:rPr>
            </w:pPr>
            <w:r w:rsidRPr="004E4AE8">
              <w:rPr>
                <w:szCs w:val="16"/>
              </w:rPr>
              <w:t>ad No</w:t>
            </w:r>
            <w:r w:rsidR="00CD0358" w:rsidRPr="004E4AE8">
              <w:rPr>
                <w:szCs w:val="16"/>
              </w:rPr>
              <w:t> </w:t>
            </w:r>
            <w:r w:rsidRPr="004E4AE8">
              <w:rPr>
                <w:szCs w:val="16"/>
              </w:rPr>
              <w:t>11, 2011</w:t>
            </w:r>
          </w:p>
        </w:tc>
      </w:tr>
      <w:tr w:rsidR="00A10CC3" w:rsidRPr="004E4AE8" w14:paraId="31CF071B" w14:textId="77777777" w:rsidTr="00981D57">
        <w:trPr>
          <w:cantSplit/>
        </w:trPr>
        <w:tc>
          <w:tcPr>
            <w:tcW w:w="2551" w:type="dxa"/>
            <w:shd w:val="clear" w:color="auto" w:fill="auto"/>
          </w:tcPr>
          <w:p w14:paraId="10576707" w14:textId="233B8FFB" w:rsidR="00A10CC3" w:rsidRPr="004E4AE8" w:rsidRDefault="00B64597" w:rsidP="00C254E5">
            <w:pPr>
              <w:pStyle w:val="ENoteTableText"/>
              <w:keepNext/>
              <w:tabs>
                <w:tab w:val="center" w:leader="dot" w:pos="2268"/>
              </w:tabs>
              <w:rPr>
                <w:szCs w:val="16"/>
              </w:rPr>
            </w:pPr>
            <w:r>
              <w:rPr>
                <w:b/>
                <w:szCs w:val="16"/>
              </w:rPr>
              <w:t>Part I</w:t>
            </w:r>
            <w:r w:rsidR="00A10CC3" w:rsidRPr="004E4AE8">
              <w:rPr>
                <w:b/>
                <w:szCs w:val="16"/>
              </w:rPr>
              <w:t>ID</w:t>
            </w:r>
          </w:p>
        </w:tc>
        <w:tc>
          <w:tcPr>
            <w:tcW w:w="4531" w:type="dxa"/>
            <w:shd w:val="clear" w:color="auto" w:fill="auto"/>
          </w:tcPr>
          <w:p w14:paraId="04184300" w14:textId="77777777" w:rsidR="00A10CC3" w:rsidRPr="004E4AE8" w:rsidRDefault="00A10CC3" w:rsidP="00DD7B7C">
            <w:pPr>
              <w:pStyle w:val="ENoteTableText"/>
              <w:rPr>
                <w:szCs w:val="16"/>
              </w:rPr>
            </w:pPr>
          </w:p>
        </w:tc>
      </w:tr>
      <w:tr w:rsidR="00A10CC3" w:rsidRPr="004E4AE8" w14:paraId="558BA6DC" w14:textId="77777777" w:rsidTr="00981D57">
        <w:trPr>
          <w:cantSplit/>
        </w:trPr>
        <w:tc>
          <w:tcPr>
            <w:tcW w:w="2551" w:type="dxa"/>
            <w:shd w:val="clear" w:color="auto" w:fill="auto"/>
          </w:tcPr>
          <w:p w14:paraId="6E5061CF" w14:textId="4ADF56D2" w:rsidR="00A10CC3" w:rsidRPr="004E4AE8" w:rsidRDefault="00B64597" w:rsidP="00321FB1">
            <w:pPr>
              <w:pStyle w:val="ENoteTableText"/>
              <w:tabs>
                <w:tab w:val="center" w:leader="dot" w:pos="2268"/>
              </w:tabs>
              <w:rPr>
                <w:szCs w:val="16"/>
              </w:rPr>
            </w:pPr>
            <w:r>
              <w:rPr>
                <w:szCs w:val="16"/>
              </w:rPr>
              <w:t>Part I</w:t>
            </w:r>
            <w:r w:rsidR="00A10CC3" w:rsidRPr="004E4AE8">
              <w:rPr>
                <w:szCs w:val="16"/>
              </w:rPr>
              <w:t>ID</w:t>
            </w:r>
            <w:r w:rsidR="00A10CC3" w:rsidRPr="004E4AE8">
              <w:rPr>
                <w:szCs w:val="16"/>
              </w:rPr>
              <w:tab/>
            </w:r>
          </w:p>
        </w:tc>
        <w:tc>
          <w:tcPr>
            <w:tcW w:w="4531" w:type="dxa"/>
            <w:shd w:val="clear" w:color="auto" w:fill="auto"/>
          </w:tcPr>
          <w:p w14:paraId="1CC53B96" w14:textId="77777777" w:rsidR="00A10CC3" w:rsidRPr="004E4AE8" w:rsidRDefault="00A10CC3" w:rsidP="00DD7B7C">
            <w:pPr>
              <w:pStyle w:val="ENoteTableText"/>
              <w:rPr>
                <w:szCs w:val="16"/>
              </w:rPr>
            </w:pPr>
            <w:r w:rsidRPr="004E4AE8">
              <w:rPr>
                <w:szCs w:val="16"/>
              </w:rPr>
              <w:t>ad No 57, 2015</w:t>
            </w:r>
          </w:p>
        </w:tc>
      </w:tr>
      <w:tr w:rsidR="00A10CC3" w:rsidRPr="004E4AE8" w14:paraId="484A6735" w14:textId="77777777" w:rsidTr="00981D57">
        <w:trPr>
          <w:cantSplit/>
        </w:trPr>
        <w:tc>
          <w:tcPr>
            <w:tcW w:w="2551" w:type="dxa"/>
            <w:shd w:val="clear" w:color="auto" w:fill="auto"/>
          </w:tcPr>
          <w:p w14:paraId="698D16B1" w14:textId="42245271" w:rsidR="00A10CC3" w:rsidRPr="004E4AE8" w:rsidRDefault="00B64597" w:rsidP="0054460A">
            <w:pPr>
              <w:pStyle w:val="ENoteTableText"/>
              <w:keepNext/>
              <w:tabs>
                <w:tab w:val="center" w:leader="dot" w:pos="2268"/>
              </w:tabs>
              <w:rPr>
                <w:szCs w:val="16"/>
              </w:rPr>
            </w:pPr>
            <w:r>
              <w:rPr>
                <w:b/>
                <w:szCs w:val="16"/>
              </w:rPr>
              <w:t>Division 1</w:t>
            </w:r>
          </w:p>
        </w:tc>
        <w:tc>
          <w:tcPr>
            <w:tcW w:w="4531" w:type="dxa"/>
            <w:shd w:val="clear" w:color="auto" w:fill="auto"/>
          </w:tcPr>
          <w:p w14:paraId="64AC7D28" w14:textId="77777777" w:rsidR="00A10CC3" w:rsidRPr="004E4AE8" w:rsidRDefault="00A10CC3" w:rsidP="00DD7B7C">
            <w:pPr>
              <w:pStyle w:val="ENoteTableText"/>
              <w:rPr>
                <w:szCs w:val="16"/>
              </w:rPr>
            </w:pPr>
          </w:p>
        </w:tc>
      </w:tr>
      <w:tr w:rsidR="0054460A" w:rsidRPr="004E4AE8" w14:paraId="1989F0DB" w14:textId="77777777" w:rsidTr="00981D57">
        <w:trPr>
          <w:cantSplit/>
        </w:trPr>
        <w:tc>
          <w:tcPr>
            <w:tcW w:w="2551" w:type="dxa"/>
            <w:shd w:val="clear" w:color="auto" w:fill="auto"/>
          </w:tcPr>
          <w:p w14:paraId="696649DF" w14:textId="77777777" w:rsidR="0054460A" w:rsidRPr="004E4AE8" w:rsidRDefault="0054460A" w:rsidP="002774D1">
            <w:pPr>
              <w:pStyle w:val="ENoteTableText"/>
              <w:tabs>
                <w:tab w:val="center" w:leader="dot" w:pos="2268"/>
              </w:tabs>
              <w:rPr>
                <w:szCs w:val="16"/>
              </w:rPr>
            </w:pPr>
            <w:r w:rsidRPr="004E4AE8">
              <w:rPr>
                <w:szCs w:val="16"/>
              </w:rPr>
              <w:t>s 20</w:t>
            </w:r>
            <w:r w:rsidRPr="004E4AE8">
              <w:rPr>
                <w:szCs w:val="16"/>
              </w:rPr>
              <w:tab/>
            </w:r>
          </w:p>
        </w:tc>
        <w:tc>
          <w:tcPr>
            <w:tcW w:w="4531" w:type="dxa"/>
            <w:shd w:val="clear" w:color="auto" w:fill="auto"/>
          </w:tcPr>
          <w:p w14:paraId="142CE640" w14:textId="77777777" w:rsidR="0054460A" w:rsidRPr="004E4AE8" w:rsidRDefault="0054460A" w:rsidP="002774D1">
            <w:pPr>
              <w:pStyle w:val="ENoteTableText"/>
              <w:rPr>
                <w:szCs w:val="16"/>
              </w:rPr>
            </w:pPr>
            <w:r w:rsidRPr="004E4AE8">
              <w:rPr>
                <w:szCs w:val="16"/>
              </w:rPr>
              <w:t>ad No 57, 2015</w:t>
            </w:r>
          </w:p>
        </w:tc>
      </w:tr>
      <w:tr w:rsidR="0054460A" w:rsidRPr="004E4AE8" w14:paraId="067AA887" w14:textId="77777777" w:rsidTr="00981D57">
        <w:trPr>
          <w:cantSplit/>
        </w:trPr>
        <w:tc>
          <w:tcPr>
            <w:tcW w:w="2551" w:type="dxa"/>
            <w:shd w:val="clear" w:color="auto" w:fill="auto"/>
          </w:tcPr>
          <w:p w14:paraId="5BE9BF99" w14:textId="77777777" w:rsidR="0054460A" w:rsidRPr="004E4AE8" w:rsidRDefault="0054460A" w:rsidP="00F0236C">
            <w:pPr>
              <w:pStyle w:val="ENoteTableText"/>
              <w:tabs>
                <w:tab w:val="center" w:leader="dot" w:pos="2268"/>
              </w:tabs>
              <w:rPr>
                <w:szCs w:val="16"/>
              </w:rPr>
            </w:pPr>
            <w:r w:rsidRPr="004E4AE8">
              <w:rPr>
                <w:szCs w:val="16"/>
              </w:rPr>
              <w:t>s 20A</w:t>
            </w:r>
            <w:r w:rsidRPr="004E4AE8">
              <w:rPr>
                <w:szCs w:val="16"/>
              </w:rPr>
              <w:tab/>
            </w:r>
          </w:p>
        </w:tc>
        <w:tc>
          <w:tcPr>
            <w:tcW w:w="4531" w:type="dxa"/>
            <w:shd w:val="clear" w:color="auto" w:fill="auto"/>
          </w:tcPr>
          <w:p w14:paraId="316839B5" w14:textId="77777777" w:rsidR="0054460A" w:rsidRPr="004E4AE8" w:rsidRDefault="0054460A" w:rsidP="00DD7B7C">
            <w:pPr>
              <w:pStyle w:val="ENoteTableText"/>
              <w:rPr>
                <w:szCs w:val="16"/>
              </w:rPr>
            </w:pPr>
            <w:r w:rsidRPr="004E4AE8">
              <w:rPr>
                <w:szCs w:val="16"/>
              </w:rPr>
              <w:t>ad No 57, 2015</w:t>
            </w:r>
          </w:p>
        </w:tc>
      </w:tr>
      <w:tr w:rsidR="0054460A" w:rsidRPr="004E4AE8" w14:paraId="4B1C0425" w14:textId="77777777" w:rsidTr="00981D57">
        <w:trPr>
          <w:cantSplit/>
        </w:trPr>
        <w:tc>
          <w:tcPr>
            <w:tcW w:w="2551" w:type="dxa"/>
            <w:shd w:val="clear" w:color="auto" w:fill="auto"/>
          </w:tcPr>
          <w:p w14:paraId="2A9FF95E" w14:textId="77777777" w:rsidR="0054460A" w:rsidRPr="004E4AE8" w:rsidRDefault="0054460A" w:rsidP="00F0236C">
            <w:pPr>
              <w:pStyle w:val="ENoteTableText"/>
              <w:tabs>
                <w:tab w:val="center" w:leader="dot" w:pos="2268"/>
              </w:tabs>
              <w:rPr>
                <w:szCs w:val="16"/>
              </w:rPr>
            </w:pPr>
            <w:r w:rsidRPr="004E4AE8">
              <w:rPr>
                <w:szCs w:val="16"/>
              </w:rPr>
              <w:t>s 20B</w:t>
            </w:r>
            <w:r w:rsidRPr="004E4AE8">
              <w:rPr>
                <w:szCs w:val="16"/>
              </w:rPr>
              <w:tab/>
            </w:r>
          </w:p>
        </w:tc>
        <w:tc>
          <w:tcPr>
            <w:tcW w:w="4531" w:type="dxa"/>
            <w:shd w:val="clear" w:color="auto" w:fill="auto"/>
          </w:tcPr>
          <w:p w14:paraId="562E5913" w14:textId="77777777" w:rsidR="0054460A" w:rsidRPr="004E4AE8" w:rsidRDefault="0054460A" w:rsidP="00DD7B7C">
            <w:pPr>
              <w:pStyle w:val="ENoteTableText"/>
              <w:rPr>
                <w:szCs w:val="16"/>
              </w:rPr>
            </w:pPr>
            <w:r w:rsidRPr="004E4AE8">
              <w:rPr>
                <w:szCs w:val="16"/>
              </w:rPr>
              <w:t>ad No 57, 2015</w:t>
            </w:r>
          </w:p>
        </w:tc>
      </w:tr>
      <w:tr w:rsidR="0054460A" w:rsidRPr="004E4AE8" w14:paraId="5F10C894" w14:textId="77777777" w:rsidTr="00981D57">
        <w:trPr>
          <w:cantSplit/>
        </w:trPr>
        <w:tc>
          <w:tcPr>
            <w:tcW w:w="2551" w:type="dxa"/>
            <w:shd w:val="clear" w:color="auto" w:fill="auto"/>
          </w:tcPr>
          <w:p w14:paraId="0CD7DBE8" w14:textId="10697D39" w:rsidR="0054460A" w:rsidRPr="004E4AE8" w:rsidRDefault="00B64597" w:rsidP="00F0236C">
            <w:pPr>
              <w:pStyle w:val="ENoteTableText"/>
              <w:tabs>
                <w:tab w:val="center" w:leader="dot" w:pos="2268"/>
              </w:tabs>
              <w:rPr>
                <w:szCs w:val="16"/>
              </w:rPr>
            </w:pPr>
            <w:r>
              <w:rPr>
                <w:b/>
                <w:szCs w:val="16"/>
              </w:rPr>
              <w:t>Division 2</w:t>
            </w:r>
          </w:p>
        </w:tc>
        <w:tc>
          <w:tcPr>
            <w:tcW w:w="4531" w:type="dxa"/>
            <w:shd w:val="clear" w:color="auto" w:fill="auto"/>
          </w:tcPr>
          <w:p w14:paraId="501C0C4D" w14:textId="77777777" w:rsidR="0054460A" w:rsidRPr="004E4AE8" w:rsidRDefault="0054460A" w:rsidP="00DD7B7C">
            <w:pPr>
              <w:pStyle w:val="ENoteTableText"/>
              <w:rPr>
                <w:szCs w:val="16"/>
              </w:rPr>
            </w:pPr>
          </w:p>
        </w:tc>
      </w:tr>
      <w:tr w:rsidR="0054460A" w:rsidRPr="004E4AE8" w14:paraId="21AC2263" w14:textId="77777777" w:rsidTr="00981D57">
        <w:trPr>
          <w:cantSplit/>
        </w:trPr>
        <w:tc>
          <w:tcPr>
            <w:tcW w:w="2551" w:type="dxa"/>
            <w:shd w:val="clear" w:color="auto" w:fill="auto"/>
          </w:tcPr>
          <w:p w14:paraId="21EBB11B" w14:textId="77777777" w:rsidR="0054460A" w:rsidRPr="004E4AE8" w:rsidRDefault="0054460A" w:rsidP="00F0236C">
            <w:pPr>
              <w:pStyle w:val="ENoteTableText"/>
              <w:tabs>
                <w:tab w:val="center" w:leader="dot" w:pos="2268"/>
              </w:tabs>
              <w:rPr>
                <w:szCs w:val="16"/>
              </w:rPr>
            </w:pPr>
            <w:r w:rsidRPr="004E4AE8">
              <w:rPr>
                <w:szCs w:val="16"/>
              </w:rPr>
              <w:t>s 20C</w:t>
            </w:r>
            <w:r w:rsidRPr="004E4AE8">
              <w:rPr>
                <w:szCs w:val="16"/>
              </w:rPr>
              <w:tab/>
            </w:r>
          </w:p>
        </w:tc>
        <w:tc>
          <w:tcPr>
            <w:tcW w:w="4531" w:type="dxa"/>
            <w:shd w:val="clear" w:color="auto" w:fill="auto"/>
          </w:tcPr>
          <w:p w14:paraId="69F61C64" w14:textId="77777777" w:rsidR="0054460A" w:rsidRPr="004E4AE8" w:rsidRDefault="0054460A" w:rsidP="00DD7B7C">
            <w:pPr>
              <w:pStyle w:val="ENoteTableText"/>
              <w:rPr>
                <w:szCs w:val="16"/>
              </w:rPr>
            </w:pPr>
            <w:r w:rsidRPr="004E4AE8">
              <w:rPr>
                <w:szCs w:val="16"/>
              </w:rPr>
              <w:t>ad No 57, 2015</w:t>
            </w:r>
          </w:p>
        </w:tc>
      </w:tr>
      <w:tr w:rsidR="0054460A" w:rsidRPr="004E4AE8" w14:paraId="37DA95A1" w14:textId="77777777" w:rsidTr="00981D57">
        <w:trPr>
          <w:cantSplit/>
        </w:trPr>
        <w:tc>
          <w:tcPr>
            <w:tcW w:w="2551" w:type="dxa"/>
            <w:shd w:val="clear" w:color="auto" w:fill="auto"/>
          </w:tcPr>
          <w:p w14:paraId="63B005AE" w14:textId="77777777" w:rsidR="0054460A" w:rsidRPr="004E4AE8" w:rsidRDefault="0054460A" w:rsidP="00321FB1">
            <w:pPr>
              <w:pStyle w:val="ENoteTableText"/>
              <w:tabs>
                <w:tab w:val="center" w:leader="dot" w:pos="2268"/>
              </w:tabs>
              <w:rPr>
                <w:szCs w:val="16"/>
              </w:rPr>
            </w:pPr>
            <w:r w:rsidRPr="004E4AE8">
              <w:rPr>
                <w:szCs w:val="16"/>
              </w:rPr>
              <w:t>s 20D</w:t>
            </w:r>
            <w:r w:rsidRPr="004E4AE8">
              <w:rPr>
                <w:szCs w:val="16"/>
              </w:rPr>
              <w:tab/>
            </w:r>
          </w:p>
        </w:tc>
        <w:tc>
          <w:tcPr>
            <w:tcW w:w="4531" w:type="dxa"/>
            <w:shd w:val="clear" w:color="auto" w:fill="auto"/>
          </w:tcPr>
          <w:p w14:paraId="72D6DC9E" w14:textId="77777777" w:rsidR="0054460A" w:rsidRPr="004E4AE8" w:rsidRDefault="0054460A" w:rsidP="00DD7B7C">
            <w:pPr>
              <w:pStyle w:val="ENoteTableText"/>
              <w:rPr>
                <w:szCs w:val="16"/>
              </w:rPr>
            </w:pPr>
            <w:r w:rsidRPr="004E4AE8">
              <w:rPr>
                <w:szCs w:val="16"/>
              </w:rPr>
              <w:t>ad No 57, 2015</w:t>
            </w:r>
          </w:p>
        </w:tc>
      </w:tr>
      <w:tr w:rsidR="0054460A" w:rsidRPr="004E4AE8" w14:paraId="3520C4A5" w14:textId="77777777" w:rsidTr="00981D57">
        <w:trPr>
          <w:cantSplit/>
        </w:trPr>
        <w:tc>
          <w:tcPr>
            <w:tcW w:w="2551" w:type="dxa"/>
            <w:shd w:val="clear" w:color="auto" w:fill="auto"/>
          </w:tcPr>
          <w:p w14:paraId="57AB219F" w14:textId="06050D11" w:rsidR="0054460A" w:rsidRPr="004E4AE8" w:rsidRDefault="00B64597" w:rsidP="00F0236C">
            <w:pPr>
              <w:pStyle w:val="ENoteTableText"/>
              <w:tabs>
                <w:tab w:val="center" w:leader="dot" w:pos="2268"/>
              </w:tabs>
              <w:rPr>
                <w:szCs w:val="16"/>
              </w:rPr>
            </w:pPr>
            <w:r>
              <w:rPr>
                <w:b/>
                <w:szCs w:val="16"/>
              </w:rPr>
              <w:t>Division 3</w:t>
            </w:r>
          </w:p>
        </w:tc>
        <w:tc>
          <w:tcPr>
            <w:tcW w:w="4531" w:type="dxa"/>
            <w:shd w:val="clear" w:color="auto" w:fill="auto"/>
          </w:tcPr>
          <w:p w14:paraId="5B35AC53" w14:textId="77777777" w:rsidR="0054460A" w:rsidRPr="004E4AE8" w:rsidRDefault="0054460A" w:rsidP="00DD7B7C">
            <w:pPr>
              <w:pStyle w:val="ENoteTableText"/>
              <w:rPr>
                <w:szCs w:val="16"/>
              </w:rPr>
            </w:pPr>
          </w:p>
        </w:tc>
      </w:tr>
      <w:tr w:rsidR="0054460A" w:rsidRPr="004E4AE8" w14:paraId="577BE5E9" w14:textId="77777777" w:rsidTr="00981D57">
        <w:trPr>
          <w:cantSplit/>
        </w:trPr>
        <w:tc>
          <w:tcPr>
            <w:tcW w:w="2551" w:type="dxa"/>
            <w:shd w:val="clear" w:color="auto" w:fill="auto"/>
          </w:tcPr>
          <w:p w14:paraId="4524B546" w14:textId="77777777" w:rsidR="0054460A" w:rsidRPr="004E4AE8" w:rsidRDefault="0054460A" w:rsidP="000B3458">
            <w:pPr>
              <w:pStyle w:val="ENoteTableText"/>
              <w:tabs>
                <w:tab w:val="center" w:leader="dot" w:pos="2268"/>
              </w:tabs>
              <w:rPr>
                <w:b/>
                <w:szCs w:val="16"/>
              </w:rPr>
            </w:pPr>
            <w:r w:rsidRPr="004E4AE8">
              <w:rPr>
                <w:b/>
                <w:szCs w:val="16"/>
              </w:rPr>
              <w:t>Subdivision A</w:t>
            </w:r>
          </w:p>
        </w:tc>
        <w:tc>
          <w:tcPr>
            <w:tcW w:w="4531" w:type="dxa"/>
            <w:shd w:val="clear" w:color="auto" w:fill="auto"/>
          </w:tcPr>
          <w:p w14:paraId="2C4B1546" w14:textId="77777777" w:rsidR="0054460A" w:rsidRPr="004E4AE8" w:rsidRDefault="0054460A" w:rsidP="00DD7B7C">
            <w:pPr>
              <w:pStyle w:val="ENoteTableText"/>
              <w:rPr>
                <w:szCs w:val="16"/>
              </w:rPr>
            </w:pPr>
          </w:p>
        </w:tc>
      </w:tr>
      <w:tr w:rsidR="0054460A" w:rsidRPr="004E4AE8" w14:paraId="1A653B46" w14:textId="77777777" w:rsidTr="00981D57">
        <w:trPr>
          <w:cantSplit/>
        </w:trPr>
        <w:tc>
          <w:tcPr>
            <w:tcW w:w="2551" w:type="dxa"/>
            <w:shd w:val="clear" w:color="auto" w:fill="auto"/>
          </w:tcPr>
          <w:p w14:paraId="4730006C" w14:textId="77777777" w:rsidR="0054460A" w:rsidRPr="004E4AE8" w:rsidRDefault="0054460A" w:rsidP="00F0236C">
            <w:pPr>
              <w:pStyle w:val="ENoteTableText"/>
              <w:tabs>
                <w:tab w:val="center" w:leader="dot" w:pos="2268"/>
              </w:tabs>
              <w:rPr>
                <w:szCs w:val="16"/>
              </w:rPr>
            </w:pPr>
            <w:r w:rsidRPr="004E4AE8">
              <w:rPr>
                <w:szCs w:val="16"/>
              </w:rPr>
              <w:t>s 20E</w:t>
            </w:r>
            <w:r w:rsidRPr="004E4AE8">
              <w:rPr>
                <w:szCs w:val="16"/>
              </w:rPr>
              <w:tab/>
            </w:r>
          </w:p>
        </w:tc>
        <w:tc>
          <w:tcPr>
            <w:tcW w:w="4531" w:type="dxa"/>
            <w:shd w:val="clear" w:color="auto" w:fill="auto"/>
          </w:tcPr>
          <w:p w14:paraId="178D14D7" w14:textId="77777777" w:rsidR="0054460A" w:rsidRPr="004E4AE8" w:rsidRDefault="0054460A" w:rsidP="00DD7B7C">
            <w:pPr>
              <w:pStyle w:val="ENoteTableText"/>
              <w:rPr>
                <w:szCs w:val="16"/>
              </w:rPr>
            </w:pPr>
            <w:r w:rsidRPr="004E4AE8">
              <w:rPr>
                <w:szCs w:val="16"/>
              </w:rPr>
              <w:t>ad No 57, 2015</w:t>
            </w:r>
          </w:p>
        </w:tc>
      </w:tr>
      <w:tr w:rsidR="0054460A" w:rsidRPr="004E4AE8" w14:paraId="1DA37125" w14:textId="77777777" w:rsidTr="00981D57">
        <w:trPr>
          <w:cantSplit/>
        </w:trPr>
        <w:tc>
          <w:tcPr>
            <w:tcW w:w="2551" w:type="dxa"/>
            <w:shd w:val="clear" w:color="auto" w:fill="auto"/>
          </w:tcPr>
          <w:p w14:paraId="389FA4A0" w14:textId="77777777" w:rsidR="0054460A" w:rsidRPr="004E4AE8" w:rsidRDefault="0054460A" w:rsidP="00F0236C">
            <w:pPr>
              <w:pStyle w:val="ENoteTableText"/>
              <w:tabs>
                <w:tab w:val="center" w:leader="dot" w:pos="2268"/>
              </w:tabs>
              <w:rPr>
                <w:szCs w:val="16"/>
              </w:rPr>
            </w:pPr>
            <w:r w:rsidRPr="004E4AE8">
              <w:rPr>
                <w:szCs w:val="16"/>
              </w:rPr>
              <w:t>s 20F</w:t>
            </w:r>
            <w:r w:rsidRPr="004E4AE8">
              <w:rPr>
                <w:szCs w:val="16"/>
              </w:rPr>
              <w:tab/>
            </w:r>
          </w:p>
        </w:tc>
        <w:tc>
          <w:tcPr>
            <w:tcW w:w="4531" w:type="dxa"/>
            <w:shd w:val="clear" w:color="auto" w:fill="auto"/>
          </w:tcPr>
          <w:p w14:paraId="5F7B70CE" w14:textId="77777777" w:rsidR="0054460A" w:rsidRPr="004E4AE8" w:rsidRDefault="0054460A" w:rsidP="00DD7B7C">
            <w:pPr>
              <w:pStyle w:val="ENoteTableText"/>
              <w:rPr>
                <w:szCs w:val="16"/>
              </w:rPr>
            </w:pPr>
            <w:r w:rsidRPr="004E4AE8">
              <w:rPr>
                <w:szCs w:val="16"/>
              </w:rPr>
              <w:t>ad No 57, 2015</w:t>
            </w:r>
          </w:p>
        </w:tc>
      </w:tr>
      <w:tr w:rsidR="0054460A" w:rsidRPr="004E4AE8" w14:paraId="6B6BD5E4" w14:textId="77777777" w:rsidTr="00981D57">
        <w:trPr>
          <w:cantSplit/>
        </w:trPr>
        <w:tc>
          <w:tcPr>
            <w:tcW w:w="2551" w:type="dxa"/>
            <w:shd w:val="clear" w:color="auto" w:fill="auto"/>
          </w:tcPr>
          <w:p w14:paraId="223857E8" w14:textId="77777777" w:rsidR="0054460A" w:rsidRPr="004E4AE8" w:rsidRDefault="0054460A" w:rsidP="00F0236C">
            <w:pPr>
              <w:pStyle w:val="ENoteTableText"/>
              <w:tabs>
                <w:tab w:val="center" w:leader="dot" w:pos="2268"/>
              </w:tabs>
              <w:rPr>
                <w:szCs w:val="16"/>
              </w:rPr>
            </w:pPr>
            <w:r w:rsidRPr="004E4AE8">
              <w:rPr>
                <w:szCs w:val="16"/>
              </w:rPr>
              <w:t>s 20G</w:t>
            </w:r>
            <w:r w:rsidRPr="004E4AE8">
              <w:rPr>
                <w:szCs w:val="16"/>
              </w:rPr>
              <w:tab/>
            </w:r>
          </w:p>
        </w:tc>
        <w:tc>
          <w:tcPr>
            <w:tcW w:w="4531" w:type="dxa"/>
            <w:shd w:val="clear" w:color="auto" w:fill="auto"/>
          </w:tcPr>
          <w:p w14:paraId="66913359" w14:textId="77777777" w:rsidR="0054460A" w:rsidRPr="004E4AE8" w:rsidRDefault="0054460A" w:rsidP="00DD7B7C">
            <w:pPr>
              <w:pStyle w:val="ENoteTableText"/>
              <w:rPr>
                <w:szCs w:val="16"/>
              </w:rPr>
            </w:pPr>
            <w:r w:rsidRPr="004E4AE8">
              <w:rPr>
                <w:szCs w:val="16"/>
              </w:rPr>
              <w:t>ad No 57, 2015</w:t>
            </w:r>
          </w:p>
        </w:tc>
      </w:tr>
      <w:tr w:rsidR="0054460A" w:rsidRPr="004E4AE8" w14:paraId="67DEA297" w14:textId="77777777" w:rsidTr="00981D57">
        <w:trPr>
          <w:cantSplit/>
        </w:trPr>
        <w:tc>
          <w:tcPr>
            <w:tcW w:w="2551" w:type="dxa"/>
            <w:shd w:val="clear" w:color="auto" w:fill="auto"/>
          </w:tcPr>
          <w:p w14:paraId="22F96FA2" w14:textId="77777777" w:rsidR="0054460A" w:rsidRPr="004E4AE8" w:rsidRDefault="0054460A" w:rsidP="00F0236C">
            <w:pPr>
              <w:pStyle w:val="ENoteTableText"/>
              <w:tabs>
                <w:tab w:val="center" w:leader="dot" w:pos="2268"/>
              </w:tabs>
              <w:rPr>
                <w:szCs w:val="16"/>
              </w:rPr>
            </w:pPr>
            <w:r w:rsidRPr="004E4AE8">
              <w:rPr>
                <w:b/>
                <w:szCs w:val="16"/>
              </w:rPr>
              <w:t>Subdivision B</w:t>
            </w:r>
          </w:p>
        </w:tc>
        <w:tc>
          <w:tcPr>
            <w:tcW w:w="4531" w:type="dxa"/>
            <w:shd w:val="clear" w:color="auto" w:fill="auto"/>
          </w:tcPr>
          <w:p w14:paraId="563C7197" w14:textId="77777777" w:rsidR="0054460A" w:rsidRPr="004E4AE8" w:rsidRDefault="0054460A" w:rsidP="00DD7B7C">
            <w:pPr>
              <w:pStyle w:val="ENoteTableText"/>
              <w:rPr>
                <w:szCs w:val="16"/>
              </w:rPr>
            </w:pPr>
          </w:p>
        </w:tc>
      </w:tr>
      <w:tr w:rsidR="0054460A" w:rsidRPr="004E4AE8" w14:paraId="07436AE0" w14:textId="77777777" w:rsidTr="00981D57">
        <w:trPr>
          <w:cantSplit/>
        </w:trPr>
        <w:tc>
          <w:tcPr>
            <w:tcW w:w="2551" w:type="dxa"/>
            <w:shd w:val="clear" w:color="auto" w:fill="auto"/>
          </w:tcPr>
          <w:p w14:paraId="63107AE8" w14:textId="77777777" w:rsidR="0054460A" w:rsidRPr="004E4AE8" w:rsidRDefault="0054460A" w:rsidP="00F0236C">
            <w:pPr>
              <w:pStyle w:val="ENoteTableText"/>
              <w:tabs>
                <w:tab w:val="center" w:leader="dot" w:pos="2268"/>
              </w:tabs>
              <w:rPr>
                <w:szCs w:val="16"/>
              </w:rPr>
            </w:pPr>
            <w:r w:rsidRPr="004E4AE8">
              <w:rPr>
                <w:szCs w:val="16"/>
              </w:rPr>
              <w:t>s 20H</w:t>
            </w:r>
            <w:r w:rsidRPr="004E4AE8">
              <w:rPr>
                <w:szCs w:val="16"/>
              </w:rPr>
              <w:tab/>
            </w:r>
          </w:p>
        </w:tc>
        <w:tc>
          <w:tcPr>
            <w:tcW w:w="4531" w:type="dxa"/>
            <w:shd w:val="clear" w:color="auto" w:fill="auto"/>
          </w:tcPr>
          <w:p w14:paraId="0A480062" w14:textId="77777777" w:rsidR="0054460A" w:rsidRPr="004E4AE8" w:rsidRDefault="0054460A" w:rsidP="00DD7B7C">
            <w:pPr>
              <w:pStyle w:val="ENoteTableText"/>
              <w:rPr>
                <w:szCs w:val="16"/>
              </w:rPr>
            </w:pPr>
            <w:r w:rsidRPr="004E4AE8">
              <w:rPr>
                <w:szCs w:val="16"/>
              </w:rPr>
              <w:t>ad No 57, 2015</w:t>
            </w:r>
          </w:p>
        </w:tc>
      </w:tr>
      <w:tr w:rsidR="0054460A" w:rsidRPr="004E4AE8" w14:paraId="10626015" w14:textId="77777777" w:rsidTr="00981D57">
        <w:trPr>
          <w:cantSplit/>
        </w:trPr>
        <w:tc>
          <w:tcPr>
            <w:tcW w:w="2551" w:type="dxa"/>
            <w:shd w:val="clear" w:color="auto" w:fill="auto"/>
          </w:tcPr>
          <w:p w14:paraId="4067BA7D" w14:textId="77777777" w:rsidR="0054460A" w:rsidRPr="004E4AE8" w:rsidRDefault="0054460A" w:rsidP="00F0236C">
            <w:pPr>
              <w:pStyle w:val="ENoteTableText"/>
              <w:tabs>
                <w:tab w:val="center" w:leader="dot" w:pos="2268"/>
              </w:tabs>
              <w:rPr>
                <w:szCs w:val="16"/>
              </w:rPr>
            </w:pPr>
            <w:r w:rsidRPr="004E4AE8">
              <w:rPr>
                <w:szCs w:val="16"/>
              </w:rPr>
              <w:t>s 20J</w:t>
            </w:r>
            <w:r w:rsidRPr="004E4AE8">
              <w:rPr>
                <w:szCs w:val="16"/>
              </w:rPr>
              <w:tab/>
            </w:r>
          </w:p>
        </w:tc>
        <w:tc>
          <w:tcPr>
            <w:tcW w:w="4531" w:type="dxa"/>
            <w:shd w:val="clear" w:color="auto" w:fill="auto"/>
          </w:tcPr>
          <w:p w14:paraId="666A2034" w14:textId="77777777" w:rsidR="0054460A" w:rsidRPr="004E4AE8" w:rsidRDefault="0054460A" w:rsidP="00DD7B7C">
            <w:pPr>
              <w:pStyle w:val="ENoteTableText"/>
              <w:rPr>
                <w:szCs w:val="16"/>
              </w:rPr>
            </w:pPr>
            <w:r w:rsidRPr="004E4AE8">
              <w:rPr>
                <w:szCs w:val="16"/>
              </w:rPr>
              <w:t>ad No 57, 2015</w:t>
            </w:r>
          </w:p>
        </w:tc>
      </w:tr>
      <w:tr w:rsidR="0054460A" w:rsidRPr="004E4AE8" w14:paraId="0BBA0544" w14:textId="77777777" w:rsidTr="00981D57">
        <w:trPr>
          <w:cantSplit/>
        </w:trPr>
        <w:tc>
          <w:tcPr>
            <w:tcW w:w="2551" w:type="dxa"/>
            <w:shd w:val="clear" w:color="auto" w:fill="auto"/>
          </w:tcPr>
          <w:p w14:paraId="290CBC67" w14:textId="77777777" w:rsidR="0054460A" w:rsidRPr="004E4AE8" w:rsidRDefault="0054460A" w:rsidP="00F0236C">
            <w:pPr>
              <w:pStyle w:val="ENoteTableText"/>
              <w:tabs>
                <w:tab w:val="center" w:leader="dot" w:pos="2268"/>
              </w:tabs>
              <w:rPr>
                <w:szCs w:val="16"/>
              </w:rPr>
            </w:pPr>
            <w:r w:rsidRPr="004E4AE8">
              <w:rPr>
                <w:szCs w:val="16"/>
              </w:rPr>
              <w:t>s 20K</w:t>
            </w:r>
            <w:r w:rsidRPr="004E4AE8">
              <w:rPr>
                <w:szCs w:val="16"/>
              </w:rPr>
              <w:tab/>
            </w:r>
          </w:p>
        </w:tc>
        <w:tc>
          <w:tcPr>
            <w:tcW w:w="4531" w:type="dxa"/>
            <w:shd w:val="clear" w:color="auto" w:fill="auto"/>
          </w:tcPr>
          <w:p w14:paraId="68A48CCA" w14:textId="77777777" w:rsidR="0054460A" w:rsidRPr="004E4AE8" w:rsidRDefault="0054460A" w:rsidP="00DD7B7C">
            <w:pPr>
              <w:pStyle w:val="ENoteTableText"/>
              <w:rPr>
                <w:szCs w:val="16"/>
              </w:rPr>
            </w:pPr>
            <w:r w:rsidRPr="004E4AE8">
              <w:rPr>
                <w:szCs w:val="16"/>
              </w:rPr>
              <w:t>ad No 57, 2015</w:t>
            </w:r>
          </w:p>
        </w:tc>
      </w:tr>
      <w:tr w:rsidR="0054460A" w:rsidRPr="004E4AE8" w14:paraId="5300A6F5" w14:textId="77777777" w:rsidTr="00981D57">
        <w:trPr>
          <w:cantSplit/>
        </w:trPr>
        <w:tc>
          <w:tcPr>
            <w:tcW w:w="2551" w:type="dxa"/>
            <w:shd w:val="clear" w:color="auto" w:fill="auto"/>
          </w:tcPr>
          <w:p w14:paraId="7A68BA0C" w14:textId="77777777" w:rsidR="0054460A" w:rsidRPr="004E4AE8" w:rsidRDefault="0054460A" w:rsidP="00F0236C">
            <w:pPr>
              <w:pStyle w:val="ENoteTableText"/>
              <w:tabs>
                <w:tab w:val="center" w:leader="dot" w:pos="2268"/>
              </w:tabs>
              <w:rPr>
                <w:szCs w:val="16"/>
              </w:rPr>
            </w:pPr>
            <w:r w:rsidRPr="004E4AE8">
              <w:rPr>
                <w:szCs w:val="16"/>
              </w:rPr>
              <w:t>s 20L</w:t>
            </w:r>
            <w:r w:rsidRPr="004E4AE8">
              <w:rPr>
                <w:szCs w:val="16"/>
              </w:rPr>
              <w:tab/>
            </w:r>
          </w:p>
        </w:tc>
        <w:tc>
          <w:tcPr>
            <w:tcW w:w="4531" w:type="dxa"/>
            <w:shd w:val="clear" w:color="auto" w:fill="auto"/>
          </w:tcPr>
          <w:p w14:paraId="1EB64EFB" w14:textId="77777777" w:rsidR="0054460A" w:rsidRPr="004E4AE8" w:rsidRDefault="0054460A" w:rsidP="00DD7B7C">
            <w:pPr>
              <w:pStyle w:val="ENoteTableText"/>
              <w:rPr>
                <w:szCs w:val="16"/>
              </w:rPr>
            </w:pPr>
            <w:r w:rsidRPr="004E4AE8">
              <w:rPr>
                <w:szCs w:val="16"/>
              </w:rPr>
              <w:t>ad No 57, 2015</w:t>
            </w:r>
          </w:p>
        </w:tc>
      </w:tr>
      <w:tr w:rsidR="0054460A" w:rsidRPr="004E4AE8" w14:paraId="4DE0C5B6" w14:textId="77777777" w:rsidTr="00981D57">
        <w:trPr>
          <w:cantSplit/>
        </w:trPr>
        <w:tc>
          <w:tcPr>
            <w:tcW w:w="2551" w:type="dxa"/>
            <w:shd w:val="clear" w:color="auto" w:fill="auto"/>
          </w:tcPr>
          <w:p w14:paraId="5B11F28C" w14:textId="77777777" w:rsidR="0054460A" w:rsidRPr="004E4AE8" w:rsidRDefault="0054460A" w:rsidP="00F0236C">
            <w:pPr>
              <w:pStyle w:val="ENoteTableText"/>
              <w:tabs>
                <w:tab w:val="center" w:leader="dot" w:pos="2268"/>
              </w:tabs>
              <w:rPr>
                <w:szCs w:val="16"/>
              </w:rPr>
            </w:pPr>
            <w:r w:rsidRPr="004E4AE8">
              <w:rPr>
                <w:szCs w:val="16"/>
              </w:rPr>
              <w:t>s 20M</w:t>
            </w:r>
            <w:r w:rsidRPr="004E4AE8">
              <w:rPr>
                <w:szCs w:val="16"/>
              </w:rPr>
              <w:tab/>
            </w:r>
          </w:p>
        </w:tc>
        <w:tc>
          <w:tcPr>
            <w:tcW w:w="4531" w:type="dxa"/>
            <w:shd w:val="clear" w:color="auto" w:fill="auto"/>
          </w:tcPr>
          <w:p w14:paraId="5A92D420" w14:textId="77777777" w:rsidR="0054460A" w:rsidRPr="004E4AE8" w:rsidRDefault="0054460A" w:rsidP="00DD7B7C">
            <w:pPr>
              <w:pStyle w:val="ENoteTableText"/>
              <w:rPr>
                <w:szCs w:val="16"/>
              </w:rPr>
            </w:pPr>
            <w:r w:rsidRPr="004E4AE8">
              <w:rPr>
                <w:szCs w:val="16"/>
              </w:rPr>
              <w:t>ad No 57, 2015</w:t>
            </w:r>
          </w:p>
        </w:tc>
      </w:tr>
      <w:tr w:rsidR="0054460A" w:rsidRPr="004E4AE8" w14:paraId="7C6C9F5D" w14:textId="77777777" w:rsidTr="00981D57">
        <w:trPr>
          <w:cantSplit/>
        </w:trPr>
        <w:tc>
          <w:tcPr>
            <w:tcW w:w="2551" w:type="dxa"/>
            <w:shd w:val="clear" w:color="auto" w:fill="auto"/>
          </w:tcPr>
          <w:p w14:paraId="430DBB26" w14:textId="77777777" w:rsidR="0054460A" w:rsidRPr="004E4AE8" w:rsidRDefault="0054460A" w:rsidP="00F0236C">
            <w:pPr>
              <w:pStyle w:val="ENoteTableText"/>
              <w:tabs>
                <w:tab w:val="center" w:leader="dot" w:pos="2268"/>
              </w:tabs>
              <w:rPr>
                <w:szCs w:val="16"/>
              </w:rPr>
            </w:pPr>
            <w:r w:rsidRPr="004E4AE8">
              <w:rPr>
                <w:b/>
                <w:szCs w:val="16"/>
              </w:rPr>
              <w:t>Subdivision C</w:t>
            </w:r>
          </w:p>
        </w:tc>
        <w:tc>
          <w:tcPr>
            <w:tcW w:w="4531" w:type="dxa"/>
            <w:shd w:val="clear" w:color="auto" w:fill="auto"/>
          </w:tcPr>
          <w:p w14:paraId="00D16717" w14:textId="77777777" w:rsidR="0054460A" w:rsidRPr="004E4AE8" w:rsidRDefault="0054460A" w:rsidP="00DD7B7C">
            <w:pPr>
              <w:pStyle w:val="ENoteTableText"/>
              <w:rPr>
                <w:szCs w:val="16"/>
              </w:rPr>
            </w:pPr>
          </w:p>
        </w:tc>
      </w:tr>
      <w:tr w:rsidR="0054460A" w:rsidRPr="004E4AE8" w14:paraId="7290EB41" w14:textId="77777777" w:rsidTr="00981D57">
        <w:trPr>
          <w:cantSplit/>
        </w:trPr>
        <w:tc>
          <w:tcPr>
            <w:tcW w:w="2551" w:type="dxa"/>
            <w:shd w:val="clear" w:color="auto" w:fill="auto"/>
          </w:tcPr>
          <w:p w14:paraId="6E2AB3F6" w14:textId="77777777" w:rsidR="0054460A" w:rsidRPr="004E4AE8" w:rsidRDefault="0054460A" w:rsidP="00F0236C">
            <w:pPr>
              <w:pStyle w:val="ENoteTableText"/>
              <w:tabs>
                <w:tab w:val="center" w:leader="dot" w:pos="2268"/>
              </w:tabs>
              <w:rPr>
                <w:szCs w:val="16"/>
              </w:rPr>
            </w:pPr>
            <w:r w:rsidRPr="004E4AE8">
              <w:rPr>
                <w:szCs w:val="16"/>
              </w:rPr>
              <w:t>s 20N</w:t>
            </w:r>
            <w:r w:rsidRPr="004E4AE8">
              <w:rPr>
                <w:szCs w:val="16"/>
              </w:rPr>
              <w:tab/>
            </w:r>
          </w:p>
        </w:tc>
        <w:tc>
          <w:tcPr>
            <w:tcW w:w="4531" w:type="dxa"/>
            <w:shd w:val="clear" w:color="auto" w:fill="auto"/>
          </w:tcPr>
          <w:p w14:paraId="7746CF70" w14:textId="77777777" w:rsidR="0054460A" w:rsidRPr="004E4AE8" w:rsidRDefault="0054460A" w:rsidP="00DD7B7C">
            <w:pPr>
              <w:pStyle w:val="ENoteTableText"/>
              <w:rPr>
                <w:szCs w:val="16"/>
              </w:rPr>
            </w:pPr>
            <w:r w:rsidRPr="004E4AE8">
              <w:rPr>
                <w:szCs w:val="16"/>
              </w:rPr>
              <w:t>ad No 57, 2015</w:t>
            </w:r>
          </w:p>
        </w:tc>
      </w:tr>
      <w:tr w:rsidR="0054460A" w:rsidRPr="004E4AE8" w14:paraId="36D403CD" w14:textId="77777777" w:rsidTr="00981D57">
        <w:trPr>
          <w:cantSplit/>
        </w:trPr>
        <w:tc>
          <w:tcPr>
            <w:tcW w:w="2551" w:type="dxa"/>
            <w:shd w:val="clear" w:color="auto" w:fill="auto"/>
          </w:tcPr>
          <w:p w14:paraId="3C9E0849" w14:textId="77777777" w:rsidR="0054460A" w:rsidRPr="004E4AE8" w:rsidRDefault="0054460A" w:rsidP="00F0236C">
            <w:pPr>
              <w:pStyle w:val="ENoteTableText"/>
              <w:tabs>
                <w:tab w:val="center" w:leader="dot" w:pos="2268"/>
              </w:tabs>
              <w:rPr>
                <w:szCs w:val="16"/>
              </w:rPr>
            </w:pPr>
            <w:r w:rsidRPr="004E4AE8">
              <w:rPr>
                <w:b/>
                <w:szCs w:val="16"/>
              </w:rPr>
              <w:lastRenderedPageBreak/>
              <w:t>Subdivision D</w:t>
            </w:r>
          </w:p>
        </w:tc>
        <w:tc>
          <w:tcPr>
            <w:tcW w:w="4531" w:type="dxa"/>
            <w:shd w:val="clear" w:color="auto" w:fill="auto"/>
          </w:tcPr>
          <w:p w14:paraId="15B0B31C" w14:textId="77777777" w:rsidR="0054460A" w:rsidRPr="004E4AE8" w:rsidRDefault="0054460A" w:rsidP="00DD7B7C">
            <w:pPr>
              <w:pStyle w:val="ENoteTableText"/>
              <w:rPr>
                <w:szCs w:val="16"/>
              </w:rPr>
            </w:pPr>
          </w:p>
        </w:tc>
      </w:tr>
      <w:tr w:rsidR="0054460A" w:rsidRPr="004E4AE8" w14:paraId="492159A6" w14:textId="77777777" w:rsidTr="00981D57">
        <w:trPr>
          <w:cantSplit/>
        </w:trPr>
        <w:tc>
          <w:tcPr>
            <w:tcW w:w="2551" w:type="dxa"/>
            <w:shd w:val="clear" w:color="auto" w:fill="auto"/>
          </w:tcPr>
          <w:p w14:paraId="7EA2A603" w14:textId="77777777" w:rsidR="0054460A" w:rsidRPr="004E4AE8" w:rsidRDefault="0054460A" w:rsidP="00F0236C">
            <w:pPr>
              <w:pStyle w:val="ENoteTableText"/>
              <w:tabs>
                <w:tab w:val="center" w:leader="dot" w:pos="2268"/>
              </w:tabs>
              <w:rPr>
                <w:szCs w:val="16"/>
              </w:rPr>
            </w:pPr>
            <w:r w:rsidRPr="004E4AE8">
              <w:rPr>
                <w:szCs w:val="16"/>
              </w:rPr>
              <w:t>s 20P</w:t>
            </w:r>
            <w:r w:rsidRPr="004E4AE8">
              <w:rPr>
                <w:szCs w:val="16"/>
              </w:rPr>
              <w:tab/>
            </w:r>
          </w:p>
        </w:tc>
        <w:tc>
          <w:tcPr>
            <w:tcW w:w="4531" w:type="dxa"/>
            <w:shd w:val="clear" w:color="auto" w:fill="auto"/>
          </w:tcPr>
          <w:p w14:paraId="40C7B96D" w14:textId="77777777" w:rsidR="0054460A" w:rsidRPr="004E4AE8" w:rsidRDefault="0054460A" w:rsidP="00DD7B7C">
            <w:pPr>
              <w:pStyle w:val="ENoteTableText"/>
              <w:rPr>
                <w:szCs w:val="16"/>
              </w:rPr>
            </w:pPr>
            <w:r w:rsidRPr="004E4AE8">
              <w:rPr>
                <w:szCs w:val="16"/>
              </w:rPr>
              <w:t>ad No 57, 2015</w:t>
            </w:r>
          </w:p>
        </w:tc>
      </w:tr>
      <w:tr w:rsidR="0054460A" w:rsidRPr="004E4AE8" w14:paraId="07AE9498" w14:textId="77777777" w:rsidTr="00981D57">
        <w:trPr>
          <w:cantSplit/>
        </w:trPr>
        <w:tc>
          <w:tcPr>
            <w:tcW w:w="2551" w:type="dxa"/>
            <w:shd w:val="clear" w:color="auto" w:fill="auto"/>
          </w:tcPr>
          <w:p w14:paraId="1F7900FC" w14:textId="77777777" w:rsidR="0054460A" w:rsidRPr="004E4AE8" w:rsidRDefault="0054460A" w:rsidP="00F0236C">
            <w:pPr>
              <w:pStyle w:val="ENoteTableText"/>
              <w:tabs>
                <w:tab w:val="center" w:leader="dot" w:pos="2268"/>
              </w:tabs>
              <w:rPr>
                <w:szCs w:val="16"/>
              </w:rPr>
            </w:pPr>
            <w:r w:rsidRPr="004E4AE8">
              <w:rPr>
                <w:b/>
                <w:szCs w:val="16"/>
              </w:rPr>
              <w:t>Subdivision E</w:t>
            </w:r>
          </w:p>
        </w:tc>
        <w:tc>
          <w:tcPr>
            <w:tcW w:w="4531" w:type="dxa"/>
            <w:shd w:val="clear" w:color="auto" w:fill="auto"/>
          </w:tcPr>
          <w:p w14:paraId="0027888F" w14:textId="77777777" w:rsidR="0054460A" w:rsidRPr="004E4AE8" w:rsidRDefault="0054460A" w:rsidP="00DD7B7C">
            <w:pPr>
              <w:pStyle w:val="ENoteTableText"/>
              <w:rPr>
                <w:szCs w:val="16"/>
              </w:rPr>
            </w:pPr>
          </w:p>
        </w:tc>
      </w:tr>
      <w:tr w:rsidR="0054460A" w:rsidRPr="004E4AE8" w14:paraId="265C4C1A" w14:textId="77777777" w:rsidTr="00981D57">
        <w:trPr>
          <w:cantSplit/>
        </w:trPr>
        <w:tc>
          <w:tcPr>
            <w:tcW w:w="2551" w:type="dxa"/>
            <w:shd w:val="clear" w:color="auto" w:fill="auto"/>
          </w:tcPr>
          <w:p w14:paraId="4F873900" w14:textId="77777777" w:rsidR="0054460A" w:rsidRPr="004E4AE8" w:rsidRDefault="0054460A" w:rsidP="00F0236C">
            <w:pPr>
              <w:pStyle w:val="ENoteTableText"/>
              <w:tabs>
                <w:tab w:val="center" w:leader="dot" w:pos="2268"/>
              </w:tabs>
              <w:rPr>
                <w:szCs w:val="16"/>
              </w:rPr>
            </w:pPr>
            <w:r w:rsidRPr="004E4AE8">
              <w:rPr>
                <w:szCs w:val="16"/>
              </w:rPr>
              <w:t>s 20Q</w:t>
            </w:r>
            <w:r w:rsidRPr="004E4AE8">
              <w:rPr>
                <w:szCs w:val="16"/>
              </w:rPr>
              <w:tab/>
            </w:r>
          </w:p>
        </w:tc>
        <w:tc>
          <w:tcPr>
            <w:tcW w:w="4531" w:type="dxa"/>
            <w:shd w:val="clear" w:color="auto" w:fill="auto"/>
          </w:tcPr>
          <w:p w14:paraId="11A29C8B" w14:textId="77777777" w:rsidR="0054460A" w:rsidRPr="004E4AE8" w:rsidRDefault="0054460A" w:rsidP="00DD7B7C">
            <w:pPr>
              <w:pStyle w:val="ENoteTableText"/>
              <w:rPr>
                <w:szCs w:val="16"/>
              </w:rPr>
            </w:pPr>
            <w:r w:rsidRPr="004E4AE8">
              <w:rPr>
                <w:szCs w:val="16"/>
              </w:rPr>
              <w:t>ad No 57, 2015</w:t>
            </w:r>
          </w:p>
        </w:tc>
      </w:tr>
      <w:tr w:rsidR="0054460A" w:rsidRPr="004E4AE8" w14:paraId="46CCA8C1" w14:textId="77777777" w:rsidTr="00981D57">
        <w:trPr>
          <w:cantSplit/>
        </w:trPr>
        <w:tc>
          <w:tcPr>
            <w:tcW w:w="2551" w:type="dxa"/>
            <w:shd w:val="clear" w:color="auto" w:fill="auto"/>
          </w:tcPr>
          <w:p w14:paraId="3DE03F7D" w14:textId="77777777" w:rsidR="0054460A" w:rsidRPr="004E4AE8" w:rsidRDefault="0054460A" w:rsidP="00F0236C">
            <w:pPr>
              <w:pStyle w:val="ENoteTableText"/>
              <w:tabs>
                <w:tab w:val="center" w:leader="dot" w:pos="2268"/>
              </w:tabs>
              <w:rPr>
                <w:szCs w:val="16"/>
              </w:rPr>
            </w:pPr>
            <w:r w:rsidRPr="004E4AE8">
              <w:rPr>
                <w:szCs w:val="16"/>
              </w:rPr>
              <w:t>s 20R</w:t>
            </w:r>
            <w:r w:rsidRPr="004E4AE8">
              <w:rPr>
                <w:szCs w:val="16"/>
              </w:rPr>
              <w:tab/>
            </w:r>
          </w:p>
        </w:tc>
        <w:tc>
          <w:tcPr>
            <w:tcW w:w="4531" w:type="dxa"/>
            <w:shd w:val="clear" w:color="auto" w:fill="auto"/>
          </w:tcPr>
          <w:p w14:paraId="5EF0612B" w14:textId="77777777" w:rsidR="0054460A" w:rsidRPr="004E4AE8" w:rsidRDefault="0054460A" w:rsidP="00DD7B7C">
            <w:pPr>
              <w:pStyle w:val="ENoteTableText"/>
              <w:rPr>
                <w:szCs w:val="16"/>
              </w:rPr>
            </w:pPr>
            <w:r w:rsidRPr="004E4AE8">
              <w:rPr>
                <w:szCs w:val="16"/>
              </w:rPr>
              <w:t>ad No 57, 2015</w:t>
            </w:r>
          </w:p>
        </w:tc>
      </w:tr>
      <w:tr w:rsidR="0054460A" w:rsidRPr="004E4AE8" w14:paraId="11851D4D" w14:textId="77777777" w:rsidTr="00981D57">
        <w:trPr>
          <w:cantSplit/>
        </w:trPr>
        <w:tc>
          <w:tcPr>
            <w:tcW w:w="2551" w:type="dxa"/>
            <w:shd w:val="clear" w:color="auto" w:fill="auto"/>
          </w:tcPr>
          <w:p w14:paraId="3472D0CD" w14:textId="77777777" w:rsidR="0054460A" w:rsidRPr="004E4AE8" w:rsidRDefault="0054460A" w:rsidP="008228B3">
            <w:pPr>
              <w:pStyle w:val="ENoteTableText"/>
              <w:tabs>
                <w:tab w:val="center" w:leader="dot" w:pos="2268"/>
              </w:tabs>
              <w:rPr>
                <w:szCs w:val="16"/>
              </w:rPr>
            </w:pPr>
            <w:r w:rsidRPr="004E4AE8">
              <w:rPr>
                <w:b/>
                <w:szCs w:val="16"/>
              </w:rPr>
              <w:t>Subdivision F</w:t>
            </w:r>
          </w:p>
        </w:tc>
        <w:tc>
          <w:tcPr>
            <w:tcW w:w="4531" w:type="dxa"/>
            <w:shd w:val="clear" w:color="auto" w:fill="auto"/>
          </w:tcPr>
          <w:p w14:paraId="33C11666" w14:textId="77777777" w:rsidR="0054460A" w:rsidRPr="004E4AE8" w:rsidRDefault="0054460A" w:rsidP="00DD7B7C">
            <w:pPr>
              <w:pStyle w:val="ENoteTableText"/>
              <w:rPr>
                <w:szCs w:val="16"/>
              </w:rPr>
            </w:pPr>
          </w:p>
        </w:tc>
      </w:tr>
      <w:tr w:rsidR="0054460A" w:rsidRPr="004E4AE8" w14:paraId="69E9BE56" w14:textId="77777777" w:rsidTr="00981D57">
        <w:trPr>
          <w:cantSplit/>
        </w:trPr>
        <w:tc>
          <w:tcPr>
            <w:tcW w:w="2551" w:type="dxa"/>
            <w:shd w:val="clear" w:color="auto" w:fill="auto"/>
          </w:tcPr>
          <w:p w14:paraId="3AC1C912" w14:textId="77777777" w:rsidR="0054460A" w:rsidRPr="004E4AE8" w:rsidRDefault="0054460A" w:rsidP="00F0236C">
            <w:pPr>
              <w:pStyle w:val="ENoteTableText"/>
              <w:tabs>
                <w:tab w:val="center" w:leader="dot" w:pos="2268"/>
              </w:tabs>
              <w:rPr>
                <w:szCs w:val="16"/>
              </w:rPr>
            </w:pPr>
            <w:r w:rsidRPr="004E4AE8">
              <w:rPr>
                <w:szCs w:val="16"/>
              </w:rPr>
              <w:t>s 20S</w:t>
            </w:r>
            <w:r w:rsidRPr="004E4AE8">
              <w:rPr>
                <w:szCs w:val="16"/>
              </w:rPr>
              <w:tab/>
            </w:r>
          </w:p>
        </w:tc>
        <w:tc>
          <w:tcPr>
            <w:tcW w:w="4531" w:type="dxa"/>
            <w:shd w:val="clear" w:color="auto" w:fill="auto"/>
          </w:tcPr>
          <w:p w14:paraId="374B96EC" w14:textId="77777777" w:rsidR="0054460A" w:rsidRPr="004E4AE8" w:rsidRDefault="0054460A" w:rsidP="00DD7B7C">
            <w:pPr>
              <w:pStyle w:val="ENoteTableText"/>
              <w:rPr>
                <w:szCs w:val="16"/>
              </w:rPr>
            </w:pPr>
            <w:r w:rsidRPr="004E4AE8">
              <w:rPr>
                <w:szCs w:val="16"/>
              </w:rPr>
              <w:t>ad No 57, 2015</w:t>
            </w:r>
          </w:p>
        </w:tc>
      </w:tr>
      <w:tr w:rsidR="0054460A" w:rsidRPr="004E4AE8" w14:paraId="0BA24733" w14:textId="77777777" w:rsidTr="00981D57">
        <w:trPr>
          <w:cantSplit/>
        </w:trPr>
        <w:tc>
          <w:tcPr>
            <w:tcW w:w="2551" w:type="dxa"/>
            <w:shd w:val="clear" w:color="auto" w:fill="auto"/>
          </w:tcPr>
          <w:p w14:paraId="4737EAF1" w14:textId="5D6E4FC0" w:rsidR="0054460A" w:rsidRPr="004E4AE8" w:rsidRDefault="00B64597" w:rsidP="00F0236C">
            <w:pPr>
              <w:pStyle w:val="ENoteTableText"/>
              <w:tabs>
                <w:tab w:val="center" w:leader="dot" w:pos="2268"/>
              </w:tabs>
              <w:rPr>
                <w:b/>
                <w:szCs w:val="16"/>
              </w:rPr>
            </w:pPr>
            <w:r>
              <w:rPr>
                <w:b/>
                <w:szCs w:val="16"/>
              </w:rPr>
              <w:t>Division 3</w:t>
            </w:r>
            <w:r w:rsidR="0054460A" w:rsidRPr="004E4AE8">
              <w:rPr>
                <w:b/>
                <w:szCs w:val="16"/>
              </w:rPr>
              <w:t>A</w:t>
            </w:r>
          </w:p>
        </w:tc>
        <w:tc>
          <w:tcPr>
            <w:tcW w:w="4531" w:type="dxa"/>
            <w:shd w:val="clear" w:color="auto" w:fill="auto"/>
          </w:tcPr>
          <w:p w14:paraId="473D0980" w14:textId="77777777" w:rsidR="0054460A" w:rsidRPr="004E4AE8" w:rsidRDefault="0054460A" w:rsidP="00DD7B7C">
            <w:pPr>
              <w:pStyle w:val="ENoteTableText"/>
              <w:rPr>
                <w:szCs w:val="16"/>
              </w:rPr>
            </w:pPr>
          </w:p>
        </w:tc>
      </w:tr>
      <w:tr w:rsidR="0054460A" w:rsidRPr="004E4AE8" w14:paraId="210805C0" w14:textId="77777777" w:rsidTr="00981D57">
        <w:trPr>
          <w:cantSplit/>
        </w:trPr>
        <w:tc>
          <w:tcPr>
            <w:tcW w:w="2551" w:type="dxa"/>
            <w:shd w:val="clear" w:color="auto" w:fill="auto"/>
          </w:tcPr>
          <w:p w14:paraId="6B921EE1" w14:textId="635281F5" w:rsidR="0054460A" w:rsidRPr="004E4AE8" w:rsidRDefault="00B64597" w:rsidP="00F0236C">
            <w:pPr>
              <w:pStyle w:val="ENoteTableText"/>
              <w:tabs>
                <w:tab w:val="center" w:leader="dot" w:pos="2268"/>
              </w:tabs>
              <w:rPr>
                <w:szCs w:val="16"/>
              </w:rPr>
            </w:pPr>
            <w:r>
              <w:rPr>
                <w:szCs w:val="16"/>
              </w:rPr>
              <w:t>Division 3</w:t>
            </w:r>
            <w:r w:rsidR="0054460A" w:rsidRPr="004E4AE8">
              <w:rPr>
                <w:szCs w:val="16"/>
              </w:rPr>
              <w:t>A</w:t>
            </w:r>
            <w:r w:rsidR="0054460A" w:rsidRPr="004E4AE8">
              <w:rPr>
                <w:szCs w:val="16"/>
              </w:rPr>
              <w:tab/>
            </w:r>
          </w:p>
        </w:tc>
        <w:tc>
          <w:tcPr>
            <w:tcW w:w="4531" w:type="dxa"/>
            <w:shd w:val="clear" w:color="auto" w:fill="auto"/>
          </w:tcPr>
          <w:p w14:paraId="5FB79625" w14:textId="77777777" w:rsidR="0054460A" w:rsidRPr="004E4AE8" w:rsidRDefault="0054460A" w:rsidP="00DD7B7C">
            <w:pPr>
              <w:pStyle w:val="ENoteTableText"/>
              <w:rPr>
                <w:szCs w:val="16"/>
              </w:rPr>
            </w:pPr>
            <w:r w:rsidRPr="004E4AE8">
              <w:rPr>
                <w:szCs w:val="16"/>
              </w:rPr>
              <w:t>ad No 101, 2018</w:t>
            </w:r>
          </w:p>
        </w:tc>
      </w:tr>
      <w:tr w:rsidR="0054460A" w:rsidRPr="004E4AE8" w14:paraId="465D0947" w14:textId="77777777" w:rsidTr="00981D57">
        <w:trPr>
          <w:cantSplit/>
        </w:trPr>
        <w:tc>
          <w:tcPr>
            <w:tcW w:w="2551" w:type="dxa"/>
            <w:shd w:val="clear" w:color="auto" w:fill="auto"/>
          </w:tcPr>
          <w:p w14:paraId="4BD15756" w14:textId="77777777" w:rsidR="0054460A" w:rsidRPr="004E4AE8" w:rsidRDefault="0054460A" w:rsidP="00F0236C">
            <w:pPr>
              <w:pStyle w:val="ENoteTableText"/>
              <w:tabs>
                <w:tab w:val="center" w:leader="dot" w:pos="2268"/>
              </w:tabs>
              <w:rPr>
                <w:b/>
                <w:szCs w:val="16"/>
              </w:rPr>
            </w:pPr>
            <w:r w:rsidRPr="004E4AE8">
              <w:rPr>
                <w:b/>
                <w:szCs w:val="16"/>
              </w:rPr>
              <w:t>Subdivision A</w:t>
            </w:r>
          </w:p>
        </w:tc>
        <w:tc>
          <w:tcPr>
            <w:tcW w:w="4531" w:type="dxa"/>
            <w:shd w:val="clear" w:color="auto" w:fill="auto"/>
          </w:tcPr>
          <w:p w14:paraId="39106E1C" w14:textId="77777777" w:rsidR="0054460A" w:rsidRPr="004E4AE8" w:rsidRDefault="0054460A" w:rsidP="00DD7B7C">
            <w:pPr>
              <w:pStyle w:val="ENoteTableText"/>
              <w:rPr>
                <w:szCs w:val="16"/>
              </w:rPr>
            </w:pPr>
          </w:p>
        </w:tc>
      </w:tr>
      <w:tr w:rsidR="0054460A" w:rsidRPr="004E4AE8" w14:paraId="6BF40179" w14:textId="77777777" w:rsidTr="00981D57">
        <w:trPr>
          <w:cantSplit/>
        </w:trPr>
        <w:tc>
          <w:tcPr>
            <w:tcW w:w="2551" w:type="dxa"/>
            <w:shd w:val="clear" w:color="auto" w:fill="auto"/>
          </w:tcPr>
          <w:p w14:paraId="7A39D237" w14:textId="77777777" w:rsidR="0054460A" w:rsidRPr="004E4AE8" w:rsidRDefault="0054460A" w:rsidP="00F0236C">
            <w:pPr>
              <w:pStyle w:val="ENoteTableText"/>
              <w:tabs>
                <w:tab w:val="center" w:leader="dot" w:pos="2268"/>
              </w:tabs>
              <w:rPr>
                <w:szCs w:val="16"/>
              </w:rPr>
            </w:pPr>
            <w:r w:rsidRPr="004E4AE8">
              <w:rPr>
                <w:szCs w:val="16"/>
              </w:rPr>
              <w:t>s 20SA</w:t>
            </w:r>
            <w:r w:rsidRPr="004E4AE8">
              <w:rPr>
                <w:szCs w:val="16"/>
              </w:rPr>
              <w:tab/>
            </w:r>
          </w:p>
        </w:tc>
        <w:tc>
          <w:tcPr>
            <w:tcW w:w="4531" w:type="dxa"/>
            <w:shd w:val="clear" w:color="auto" w:fill="auto"/>
          </w:tcPr>
          <w:p w14:paraId="174277A0" w14:textId="77777777" w:rsidR="0054460A" w:rsidRPr="004E4AE8" w:rsidRDefault="0054460A" w:rsidP="00DD7B7C">
            <w:pPr>
              <w:pStyle w:val="ENoteTableText"/>
              <w:rPr>
                <w:szCs w:val="16"/>
              </w:rPr>
            </w:pPr>
            <w:r w:rsidRPr="004E4AE8">
              <w:rPr>
                <w:szCs w:val="16"/>
              </w:rPr>
              <w:t>ad No 101, 2018</w:t>
            </w:r>
          </w:p>
        </w:tc>
      </w:tr>
      <w:tr w:rsidR="0054460A" w:rsidRPr="004E4AE8" w14:paraId="3594D9AB" w14:textId="77777777" w:rsidTr="00981D57">
        <w:trPr>
          <w:cantSplit/>
        </w:trPr>
        <w:tc>
          <w:tcPr>
            <w:tcW w:w="2551" w:type="dxa"/>
            <w:shd w:val="clear" w:color="auto" w:fill="auto"/>
          </w:tcPr>
          <w:p w14:paraId="0AE982AF" w14:textId="77777777" w:rsidR="0054460A" w:rsidRPr="004E4AE8" w:rsidRDefault="0054460A" w:rsidP="00F0236C">
            <w:pPr>
              <w:pStyle w:val="ENoteTableText"/>
              <w:tabs>
                <w:tab w:val="center" w:leader="dot" w:pos="2268"/>
              </w:tabs>
              <w:rPr>
                <w:b/>
                <w:szCs w:val="16"/>
              </w:rPr>
            </w:pPr>
            <w:r w:rsidRPr="004E4AE8">
              <w:rPr>
                <w:b/>
                <w:szCs w:val="16"/>
              </w:rPr>
              <w:t>Subdivision B</w:t>
            </w:r>
          </w:p>
        </w:tc>
        <w:tc>
          <w:tcPr>
            <w:tcW w:w="4531" w:type="dxa"/>
            <w:shd w:val="clear" w:color="auto" w:fill="auto"/>
          </w:tcPr>
          <w:p w14:paraId="3B4733A3" w14:textId="77777777" w:rsidR="0054460A" w:rsidRPr="004E4AE8" w:rsidRDefault="0054460A" w:rsidP="00DD7B7C">
            <w:pPr>
              <w:pStyle w:val="ENoteTableText"/>
              <w:rPr>
                <w:szCs w:val="16"/>
              </w:rPr>
            </w:pPr>
          </w:p>
        </w:tc>
      </w:tr>
      <w:tr w:rsidR="0054460A" w:rsidRPr="004E4AE8" w14:paraId="1FCEC14E" w14:textId="77777777" w:rsidTr="00981D57">
        <w:trPr>
          <w:cantSplit/>
        </w:trPr>
        <w:tc>
          <w:tcPr>
            <w:tcW w:w="2551" w:type="dxa"/>
            <w:shd w:val="clear" w:color="auto" w:fill="auto"/>
          </w:tcPr>
          <w:p w14:paraId="2A6F4CB7" w14:textId="77777777" w:rsidR="0054460A" w:rsidRPr="004E4AE8" w:rsidRDefault="0054460A" w:rsidP="00F0236C">
            <w:pPr>
              <w:pStyle w:val="ENoteTableText"/>
              <w:tabs>
                <w:tab w:val="center" w:leader="dot" w:pos="2268"/>
              </w:tabs>
              <w:rPr>
                <w:szCs w:val="16"/>
              </w:rPr>
            </w:pPr>
            <w:r w:rsidRPr="004E4AE8">
              <w:rPr>
                <w:szCs w:val="16"/>
              </w:rPr>
              <w:t>s 20SB</w:t>
            </w:r>
            <w:r w:rsidRPr="004E4AE8">
              <w:rPr>
                <w:szCs w:val="16"/>
              </w:rPr>
              <w:tab/>
            </w:r>
          </w:p>
        </w:tc>
        <w:tc>
          <w:tcPr>
            <w:tcW w:w="4531" w:type="dxa"/>
            <w:shd w:val="clear" w:color="auto" w:fill="auto"/>
          </w:tcPr>
          <w:p w14:paraId="0ADEC8EC" w14:textId="77777777" w:rsidR="0054460A" w:rsidRPr="004E4AE8" w:rsidRDefault="0054460A" w:rsidP="00DD7B7C">
            <w:pPr>
              <w:pStyle w:val="ENoteTableText"/>
              <w:rPr>
                <w:szCs w:val="16"/>
              </w:rPr>
            </w:pPr>
            <w:r w:rsidRPr="004E4AE8">
              <w:rPr>
                <w:szCs w:val="16"/>
              </w:rPr>
              <w:t>ad No 101, 2018</w:t>
            </w:r>
          </w:p>
        </w:tc>
      </w:tr>
      <w:tr w:rsidR="0054460A" w:rsidRPr="004E4AE8" w14:paraId="099CDF8F" w14:textId="77777777" w:rsidTr="00981D57">
        <w:trPr>
          <w:cantSplit/>
        </w:trPr>
        <w:tc>
          <w:tcPr>
            <w:tcW w:w="2551" w:type="dxa"/>
            <w:shd w:val="clear" w:color="auto" w:fill="auto"/>
          </w:tcPr>
          <w:p w14:paraId="59DA9052" w14:textId="6CEB3A6E" w:rsidR="0054460A" w:rsidRPr="004E4AE8" w:rsidRDefault="00E850E3" w:rsidP="00F0236C">
            <w:pPr>
              <w:pStyle w:val="ENoteTableText"/>
              <w:tabs>
                <w:tab w:val="center" w:leader="dot" w:pos="2268"/>
              </w:tabs>
              <w:rPr>
                <w:szCs w:val="16"/>
              </w:rPr>
            </w:pPr>
            <w:r>
              <w:rPr>
                <w:b/>
                <w:szCs w:val="16"/>
              </w:rPr>
              <w:t>Division 4</w:t>
            </w:r>
          </w:p>
        </w:tc>
        <w:tc>
          <w:tcPr>
            <w:tcW w:w="4531" w:type="dxa"/>
            <w:shd w:val="clear" w:color="auto" w:fill="auto"/>
          </w:tcPr>
          <w:p w14:paraId="30DF8277" w14:textId="77777777" w:rsidR="0054460A" w:rsidRPr="004E4AE8" w:rsidRDefault="0054460A" w:rsidP="00DD7B7C">
            <w:pPr>
              <w:pStyle w:val="ENoteTableText"/>
              <w:rPr>
                <w:szCs w:val="16"/>
              </w:rPr>
            </w:pPr>
          </w:p>
        </w:tc>
      </w:tr>
      <w:tr w:rsidR="0054460A" w:rsidRPr="004E4AE8" w14:paraId="6B4E0F33" w14:textId="77777777" w:rsidTr="00981D57">
        <w:trPr>
          <w:cantSplit/>
        </w:trPr>
        <w:tc>
          <w:tcPr>
            <w:tcW w:w="2551" w:type="dxa"/>
            <w:shd w:val="clear" w:color="auto" w:fill="auto"/>
          </w:tcPr>
          <w:p w14:paraId="623919A2" w14:textId="77777777" w:rsidR="0054460A" w:rsidRPr="004E4AE8" w:rsidRDefault="0054460A" w:rsidP="00F0236C">
            <w:pPr>
              <w:pStyle w:val="ENoteTableText"/>
              <w:tabs>
                <w:tab w:val="center" w:leader="dot" w:pos="2268"/>
              </w:tabs>
              <w:rPr>
                <w:szCs w:val="16"/>
              </w:rPr>
            </w:pPr>
            <w:r w:rsidRPr="004E4AE8">
              <w:rPr>
                <w:b/>
                <w:szCs w:val="16"/>
              </w:rPr>
              <w:t>Subdivision A</w:t>
            </w:r>
          </w:p>
        </w:tc>
        <w:tc>
          <w:tcPr>
            <w:tcW w:w="4531" w:type="dxa"/>
            <w:shd w:val="clear" w:color="auto" w:fill="auto"/>
          </w:tcPr>
          <w:p w14:paraId="43994DE4" w14:textId="77777777" w:rsidR="0054460A" w:rsidRPr="004E4AE8" w:rsidRDefault="0054460A" w:rsidP="00DD7B7C">
            <w:pPr>
              <w:pStyle w:val="ENoteTableText"/>
              <w:rPr>
                <w:szCs w:val="16"/>
              </w:rPr>
            </w:pPr>
          </w:p>
        </w:tc>
      </w:tr>
      <w:tr w:rsidR="0054460A" w:rsidRPr="004E4AE8" w14:paraId="78931762" w14:textId="77777777" w:rsidTr="00981D57">
        <w:trPr>
          <w:cantSplit/>
        </w:trPr>
        <w:tc>
          <w:tcPr>
            <w:tcW w:w="2551" w:type="dxa"/>
            <w:shd w:val="clear" w:color="auto" w:fill="auto"/>
          </w:tcPr>
          <w:p w14:paraId="2CA9FC88" w14:textId="77777777" w:rsidR="0054460A" w:rsidRPr="004E4AE8" w:rsidRDefault="0054460A" w:rsidP="00F0236C">
            <w:pPr>
              <w:pStyle w:val="ENoteTableText"/>
              <w:tabs>
                <w:tab w:val="center" w:leader="dot" w:pos="2268"/>
              </w:tabs>
              <w:rPr>
                <w:szCs w:val="16"/>
              </w:rPr>
            </w:pPr>
            <w:r w:rsidRPr="004E4AE8">
              <w:rPr>
                <w:szCs w:val="16"/>
              </w:rPr>
              <w:t>s 20T</w:t>
            </w:r>
            <w:r w:rsidRPr="004E4AE8">
              <w:rPr>
                <w:szCs w:val="16"/>
              </w:rPr>
              <w:tab/>
            </w:r>
          </w:p>
        </w:tc>
        <w:tc>
          <w:tcPr>
            <w:tcW w:w="4531" w:type="dxa"/>
            <w:shd w:val="clear" w:color="auto" w:fill="auto"/>
          </w:tcPr>
          <w:p w14:paraId="1049C18E" w14:textId="77777777" w:rsidR="0054460A" w:rsidRPr="004E4AE8" w:rsidRDefault="0054460A" w:rsidP="00DD7B7C">
            <w:pPr>
              <w:pStyle w:val="ENoteTableText"/>
              <w:rPr>
                <w:szCs w:val="16"/>
              </w:rPr>
            </w:pPr>
            <w:r w:rsidRPr="004E4AE8">
              <w:rPr>
                <w:szCs w:val="16"/>
              </w:rPr>
              <w:t>ad No 57, 2015</w:t>
            </w:r>
          </w:p>
        </w:tc>
      </w:tr>
      <w:tr w:rsidR="0054460A" w:rsidRPr="004E4AE8" w14:paraId="135D41F6" w14:textId="77777777" w:rsidTr="00981D57">
        <w:trPr>
          <w:cantSplit/>
        </w:trPr>
        <w:tc>
          <w:tcPr>
            <w:tcW w:w="2551" w:type="dxa"/>
            <w:shd w:val="clear" w:color="auto" w:fill="auto"/>
          </w:tcPr>
          <w:p w14:paraId="3DF510A6" w14:textId="77777777" w:rsidR="0054460A" w:rsidRPr="004E4AE8" w:rsidRDefault="0054460A" w:rsidP="00F0236C">
            <w:pPr>
              <w:pStyle w:val="ENoteTableText"/>
              <w:tabs>
                <w:tab w:val="center" w:leader="dot" w:pos="2268"/>
              </w:tabs>
              <w:rPr>
                <w:szCs w:val="16"/>
              </w:rPr>
            </w:pPr>
            <w:r w:rsidRPr="004E4AE8">
              <w:rPr>
                <w:szCs w:val="16"/>
              </w:rPr>
              <w:t>s 20TA</w:t>
            </w:r>
            <w:r w:rsidRPr="004E4AE8">
              <w:rPr>
                <w:szCs w:val="16"/>
              </w:rPr>
              <w:tab/>
            </w:r>
          </w:p>
        </w:tc>
        <w:tc>
          <w:tcPr>
            <w:tcW w:w="4531" w:type="dxa"/>
            <w:shd w:val="clear" w:color="auto" w:fill="auto"/>
          </w:tcPr>
          <w:p w14:paraId="7D8C887E" w14:textId="77777777" w:rsidR="0054460A" w:rsidRPr="004E4AE8" w:rsidRDefault="0054460A" w:rsidP="00DD7B7C">
            <w:pPr>
              <w:pStyle w:val="ENoteTableText"/>
              <w:rPr>
                <w:szCs w:val="16"/>
              </w:rPr>
            </w:pPr>
            <w:r w:rsidRPr="004E4AE8">
              <w:rPr>
                <w:szCs w:val="16"/>
              </w:rPr>
              <w:t>ad No 101, 2018</w:t>
            </w:r>
          </w:p>
        </w:tc>
      </w:tr>
      <w:tr w:rsidR="0054460A" w:rsidRPr="004E4AE8" w14:paraId="68F377EF" w14:textId="77777777" w:rsidTr="00981D57">
        <w:trPr>
          <w:cantSplit/>
        </w:trPr>
        <w:tc>
          <w:tcPr>
            <w:tcW w:w="2551" w:type="dxa"/>
            <w:shd w:val="clear" w:color="auto" w:fill="auto"/>
          </w:tcPr>
          <w:p w14:paraId="7BB83B54" w14:textId="19382283" w:rsidR="0054460A" w:rsidRPr="004E4AE8" w:rsidRDefault="0054460A" w:rsidP="00F0236C">
            <w:pPr>
              <w:pStyle w:val="ENoteTableText"/>
              <w:tabs>
                <w:tab w:val="center" w:leader="dot" w:pos="2268"/>
              </w:tabs>
              <w:rPr>
                <w:szCs w:val="16"/>
              </w:rPr>
            </w:pPr>
            <w:r w:rsidRPr="004E4AE8">
              <w:rPr>
                <w:b/>
                <w:szCs w:val="16"/>
              </w:rPr>
              <w:t>Subdivision B</w:t>
            </w:r>
          </w:p>
        </w:tc>
        <w:tc>
          <w:tcPr>
            <w:tcW w:w="4531" w:type="dxa"/>
            <w:shd w:val="clear" w:color="auto" w:fill="auto"/>
          </w:tcPr>
          <w:p w14:paraId="65C8F1DC" w14:textId="77777777" w:rsidR="0054460A" w:rsidRPr="004E4AE8" w:rsidRDefault="0054460A" w:rsidP="00DD7B7C">
            <w:pPr>
              <w:pStyle w:val="ENoteTableText"/>
              <w:rPr>
                <w:szCs w:val="16"/>
              </w:rPr>
            </w:pPr>
          </w:p>
        </w:tc>
      </w:tr>
      <w:tr w:rsidR="0054460A" w:rsidRPr="004E4AE8" w14:paraId="17D8B18B" w14:textId="77777777" w:rsidTr="00981D57">
        <w:trPr>
          <w:cantSplit/>
        </w:trPr>
        <w:tc>
          <w:tcPr>
            <w:tcW w:w="2551" w:type="dxa"/>
            <w:shd w:val="clear" w:color="auto" w:fill="auto"/>
          </w:tcPr>
          <w:p w14:paraId="5F4D050E" w14:textId="77777777" w:rsidR="0054460A" w:rsidRPr="004E4AE8" w:rsidRDefault="0054460A" w:rsidP="000B3458">
            <w:pPr>
              <w:pStyle w:val="ENoteTableText"/>
              <w:tabs>
                <w:tab w:val="center" w:leader="dot" w:pos="2268"/>
              </w:tabs>
              <w:rPr>
                <w:szCs w:val="16"/>
              </w:rPr>
            </w:pPr>
            <w:r w:rsidRPr="004E4AE8">
              <w:rPr>
                <w:szCs w:val="16"/>
              </w:rPr>
              <w:t>s 20U</w:t>
            </w:r>
            <w:r w:rsidRPr="004E4AE8">
              <w:rPr>
                <w:szCs w:val="16"/>
              </w:rPr>
              <w:tab/>
            </w:r>
          </w:p>
        </w:tc>
        <w:tc>
          <w:tcPr>
            <w:tcW w:w="4531" w:type="dxa"/>
            <w:shd w:val="clear" w:color="auto" w:fill="auto"/>
          </w:tcPr>
          <w:p w14:paraId="28C7E63E" w14:textId="77777777" w:rsidR="0054460A" w:rsidRPr="004E4AE8" w:rsidRDefault="0054460A" w:rsidP="00DD7B7C">
            <w:pPr>
              <w:pStyle w:val="ENoteTableText"/>
              <w:rPr>
                <w:szCs w:val="16"/>
              </w:rPr>
            </w:pPr>
            <w:r w:rsidRPr="004E4AE8">
              <w:rPr>
                <w:szCs w:val="16"/>
              </w:rPr>
              <w:t>ad No 57, 2015</w:t>
            </w:r>
          </w:p>
        </w:tc>
      </w:tr>
      <w:tr w:rsidR="0054460A" w:rsidRPr="004E4AE8" w14:paraId="5320ED56" w14:textId="77777777" w:rsidTr="00981D57">
        <w:trPr>
          <w:cantSplit/>
        </w:trPr>
        <w:tc>
          <w:tcPr>
            <w:tcW w:w="2551" w:type="dxa"/>
            <w:shd w:val="clear" w:color="auto" w:fill="auto"/>
          </w:tcPr>
          <w:p w14:paraId="6F1FCCE1" w14:textId="77777777" w:rsidR="0054460A" w:rsidRPr="004E4AE8" w:rsidRDefault="0054460A" w:rsidP="00D824BF">
            <w:pPr>
              <w:pStyle w:val="ENoteTableText"/>
              <w:tabs>
                <w:tab w:val="center" w:leader="dot" w:pos="2268"/>
              </w:tabs>
              <w:rPr>
                <w:szCs w:val="16"/>
              </w:rPr>
            </w:pPr>
            <w:r w:rsidRPr="004E4AE8">
              <w:rPr>
                <w:szCs w:val="16"/>
              </w:rPr>
              <w:t>s 20V</w:t>
            </w:r>
            <w:r w:rsidRPr="004E4AE8">
              <w:rPr>
                <w:szCs w:val="16"/>
              </w:rPr>
              <w:tab/>
            </w:r>
          </w:p>
        </w:tc>
        <w:tc>
          <w:tcPr>
            <w:tcW w:w="4531" w:type="dxa"/>
            <w:shd w:val="clear" w:color="auto" w:fill="auto"/>
          </w:tcPr>
          <w:p w14:paraId="3203B419" w14:textId="77777777" w:rsidR="0054460A" w:rsidRPr="004E4AE8" w:rsidRDefault="0054460A" w:rsidP="00DD7B7C">
            <w:pPr>
              <w:pStyle w:val="ENoteTableText"/>
              <w:rPr>
                <w:szCs w:val="16"/>
              </w:rPr>
            </w:pPr>
            <w:r w:rsidRPr="004E4AE8">
              <w:rPr>
                <w:szCs w:val="16"/>
              </w:rPr>
              <w:t>ad No 57, 2015</w:t>
            </w:r>
          </w:p>
        </w:tc>
      </w:tr>
      <w:tr w:rsidR="0054460A" w:rsidRPr="004E4AE8" w14:paraId="13ED620A" w14:textId="77777777" w:rsidTr="00981D57">
        <w:trPr>
          <w:cantSplit/>
        </w:trPr>
        <w:tc>
          <w:tcPr>
            <w:tcW w:w="2551" w:type="dxa"/>
            <w:shd w:val="clear" w:color="auto" w:fill="auto"/>
          </w:tcPr>
          <w:p w14:paraId="313DD64F" w14:textId="77777777" w:rsidR="0054460A" w:rsidRPr="004E4AE8" w:rsidRDefault="0054460A" w:rsidP="00D824BF">
            <w:pPr>
              <w:pStyle w:val="ENoteTableText"/>
              <w:tabs>
                <w:tab w:val="center" w:leader="dot" w:pos="2268"/>
              </w:tabs>
              <w:rPr>
                <w:szCs w:val="16"/>
              </w:rPr>
            </w:pPr>
            <w:r w:rsidRPr="004E4AE8">
              <w:rPr>
                <w:szCs w:val="16"/>
              </w:rPr>
              <w:t>s 20W</w:t>
            </w:r>
            <w:r w:rsidRPr="004E4AE8">
              <w:rPr>
                <w:szCs w:val="16"/>
              </w:rPr>
              <w:tab/>
            </w:r>
          </w:p>
        </w:tc>
        <w:tc>
          <w:tcPr>
            <w:tcW w:w="4531" w:type="dxa"/>
            <w:shd w:val="clear" w:color="auto" w:fill="auto"/>
          </w:tcPr>
          <w:p w14:paraId="2C5354EA" w14:textId="77777777" w:rsidR="0054460A" w:rsidRPr="004E4AE8" w:rsidRDefault="0054460A" w:rsidP="00DD7B7C">
            <w:pPr>
              <w:pStyle w:val="ENoteTableText"/>
              <w:rPr>
                <w:szCs w:val="16"/>
              </w:rPr>
            </w:pPr>
            <w:r w:rsidRPr="004E4AE8">
              <w:rPr>
                <w:szCs w:val="16"/>
              </w:rPr>
              <w:t>ad No 57, 2015</w:t>
            </w:r>
          </w:p>
        </w:tc>
      </w:tr>
      <w:tr w:rsidR="00B61A98" w:rsidRPr="004E4AE8" w14:paraId="7CF1552D" w14:textId="77777777" w:rsidTr="00981D57">
        <w:trPr>
          <w:cantSplit/>
        </w:trPr>
        <w:tc>
          <w:tcPr>
            <w:tcW w:w="2551" w:type="dxa"/>
            <w:shd w:val="clear" w:color="auto" w:fill="auto"/>
          </w:tcPr>
          <w:p w14:paraId="534B7BBD" w14:textId="44D9EAE0" w:rsidR="00B61A98" w:rsidRPr="006F3807" w:rsidRDefault="00E850E3" w:rsidP="00D824BF">
            <w:pPr>
              <w:pStyle w:val="ENoteTableText"/>
              <w:tabs>
                <w:tab w:val="center" w:leader="dot" w:pos="2268"/>
              </w:tabs>
              <w:rPr>
                <w:b/>
                <w:bCs/>
                <w:szCs w:val="16"/>
              </w:rPr>
            </w:pPr>
            <w:r>
              <w:rPr>
                <w:b/>
                <w:bCs/>
                <w:szCs w:val="16"/>
              </w:rPr>
              <w:t>Division 4</w:t>
            </w:r>
            <w:r w:rsidR="00B61A98">
              <w:rPr>
                <w:b/>
                <w:bCs/>
                <w:szCs w:val="16"/>
              </w:rPr>
              <w:t>A</w:t>
            </w:r>
          </w:p>
        </w:tc>
        <w:tc>
          <w:tcPr>
            <w:tcW w:w="4531" w:type="dxa"/>
            <w:shd w:val="clear" w:color="auto" w:fill="auto"/>
          </w:tcPr>
          <w:p w14:paraId="11D6EA90" w14:textId="77777777" w:rsidR="00B61A98" w:rsidRPr="004E4AE8" w:rsidRDefault="00B61A98" w:rsidP="00DD7B7C">
            <w:pPr>
              <w:pStyle w:val="ENoteTableText"/>
              <w:rPr>
                <w:szCs w:val="16"/>
              </w:rPr>
            </w:pPr>
          </w:p>
        </w:tc>
      </w:tr>
      <w:tr w:rsidR="00B61A98" w:rsidRPr="004E4AE8" w14:paraId="2F687413" w14:textId="77777777" w:rsidTr="00981D57">
        <w:trPr>
          <w:cantSplit/>
        </w:trPr>
        <w:tc>
          <w:tcPr>
            <w:tcW w:w="2551" w:type="dxa"/>
            <w:shd w:val="clear" w:color="auto" w:fill="auto"/>
          </w:tcPr>
          <w:p w14:paraId="4F64459C" w14:textId="633EE4B7" w:rsidR="00B61A98" w:rsidRPr="004E4AE8" w:rsidRDefault="00E850E3" w:rsidP="00D824BF">
            <w:pPr>
              <w:pStyle w:val="ENoteTableText"/>
              <w:tabs>
                <w:tab w:val="center" w:leader="dot" w:pos="2268"/>
              </w:tabs>
              <w:rPr>
                <w:szCs w:val="16"/>
              </w:rPr>
            </w:pPr>
            <w:r>
              <w:rPr>
                <w:szCs w:val="16"/>
              </w:rPr>
              <w:t>Division 4</w:t>
            </w:r>
            <w:r w:rsidR="00B61A98">
              <w:rPr>
                <w:szCs w:val="16"/>
              </w:rPr>
              <w:t>A</w:t>
            </w:r>
            <w:r w:rsidR="00B61A98">
              <w:rPr>
                <w:szCs w:val="16"/>
              </w:rPr>
              <w:tab/>
            </w:r>
          </w:p>
        </w:tc>
        <w:tc>
          <w:tcPr>
            <w:tcW w:w="4531" w:type="dxa"/>
            <w:shd w:val="clear" w:color="auto" w:fill="auto"/>
          </w:tcPr>
          <w:p w14:paraId="54CF4A76" w14:textId="171B6A13" w:rsidR="00B61A98" w:rsidRPr="004E4AE8" w:rsidRDefault="00B61A98" w:rsidP="00DD7B7C">
            <w:pPr>
              <w:pStyle w:val="ENoteTableText"/>
              <w:rPr>
                <w:szCs w:val="16"/>
              </w:rPr>
            </w:pPr>
            <w:r w:rsidRPr="00B61A98">
              <w:rPr>
                <w:szCs w:val="16"/>
              </w:rPr>
              <w:t>a</w:t>
            </w:r>
            <w:r>
              <w:rPr>
                <w:szCs w:val="16"/>
              </w:rPr>
              <w:t>d</w:t>
            </w:r>
            <w:r w:rsidRPr="00B61A98">
              <w:rPr>
                <w:szCs w:val="16"/>
              </w:rPr>
              <w:t xml:space="preserve"> No 7, 2025</w:t>
            </w:r>
          </w:p>
        </w:tc>
      </w:tr>
      <w:tr w:rsidR="00B61A98" w:rsidRPr="004E4AE8" w14:paraId="6C335E0A" w14:textId="77777777" w:rsidTr="00981D57">
        <w:trPr>
          <w:cantSplit/>
        </w:trPr>
        <w:tc>
          <w:tcPr>
            <w:tcW w:w="2551" w:type="dxa"/>
            <w:shd w:val="clear" w:color="auto" w:fill="auto"/>
          </w:tcPr>
          <w:p w14:paraId="4065AEFB" w14:textId="3A13385B" w:rsidR="00B61A98" w:rsidRPr="004E4AE8" w:rsidRDefault="00B61A98" w:rsidP="00D824BF">
            <w:pPr>
              <w:pStyle w:val="ENoteTableText"/>
              <w:tabs>
                <w:tab w:val="center" w:leader="dot" w:pos="2268"/>
              </w:tabs>
              <w:rPr>
                <w:szCs w:val="16"/>
              </w:rPr>
            </w:pPr>
            <w:r>
              <w:rPr>
                <w:szCs w:val="16"/>
              </w:rPr>
              <w:t>s 20WA</w:t>
            </w:r>
            <w:r>
              <w:rPr>
                <w:szCs w:val="16"/>
              </w:rPr>
              <w:tab/>
            </w:r>
          </w:p>
        </w:tc>
        <w:tc>
          <w:tcPr>
            <w:tcW w:w="4531" w:type="dxa"/>
            <w:shd w:val="clear" w:color="auto" w:fill="auto"/>
          </w:tcPr>
          <w:p w14:paraId="17F6A562" w14:textId="59E31230" w:rsidR="00B61A98" w:rsidRPr="004E4AE8" w:rsidRDefault="00B61A98" w:rsidP="00DD7B7C">
            <w:pPr>
              <w:pStyle w:val="ENoteTableText"/>
              <w:rPr>
                <w:szCs w:val="16"/>
              </w:rPr>
            </w:pPr>
            <w:r w:rsidRPr="00B61A98">
              <w:rPr>
                <w:szCs w:val="16"/>
              </w:rPr>
              <w:t>a</w:t>
            </w:r>
            <w:r>
              <w:rPr>
                <w:szCs w:val="16"/>
              </w:rPr>
              <w:t>d</w:t>
            </w:r>
            <w:r w:rsidRPr="00B61A98">
              <w:rPr>
                <w:szCs w:val="16"/>
              </w:rPr>
              <w:t xml:space="preserve"> No 7, 2025</w:t>
            </w:r>
          </w:p>
        </w:tc>
      </w:tr>
      <w:tr w:rsidR="0054460A" w:rsidRPr="004E4AE8" w14:paraId="0D4B5B2B" w14:textId="77777777" w:rsidTr="00981D57">
        <w:trPr>
          <w:cantSplit/>
        </w:trPr>
        <w:tc>
          <w:tcPr>
            <w:tcW w:w="2551" w:type="dxa"/>
            <w:shd w:val="clear" w:color="auto" w:fill="auto"/>
          </w:tcPr>
          <w:p w14:paraId="14D6C29F" w14:textId="66079A54" w:rsidR="0054460A" w:rsidRPr="004E4AE8" w:rsidRDefault="00B64597" w:rsidP="00D824BF">
            <w:pPr>
              <w:pStyle w:val="ENoteTableText"/>
              <w:tabs>
                <w:tab w:val="center" w:leader="dot" w:pos="2268"/>
              </w:tabs>
              <w:rPr>
                <w:szCs w:val="16"/>
              </w:rPr>
            </w:pPr>
            <w:r>
              <w:rPr>
                <w:b/>
                <w:szCs w:val="16"/>
              </w:rPr>
              <w:t>Division 5</w:t>
            </w:r>
          </w:p>
        </w:tc>
        <w:tc>
          <w:tcPr>
            <w:tcW w:w="4531" w:type="dxa"/>
            <w:shd w:val="clear" w:color="auto" w:fill="auto"/>
          </w:tcPr>
          <w:p w14:paraId="0DF50EF4" w14:textId="77777777" w:rsidR="0054460A" w:rsidRPr="004E4AE8" w:rsidRDefault="0054460A" w:rsidP="00DD7B7C">
            <w:pPr>
              <w:pStyle w:val="ENoteTableText"/>
              <w:rPr>
                <w:szCs w:val="16"/>
              </w:rPr>
            </w:pPr>
          </w:p>
        </w:tc>
      </w:tr>
      <w:tr w:rsidR="0054460A" w:rsidRPr="004E4AE8" w14:paraId="53F3D106" w14:textId="77777777" w:rsidTr="00981D57">
        <w:trPr>
          <w:cantSplit/>
        </w:trPr>
        <w:tc>
          <w:tcPr>
            <w:tcW w:w="2551" w:type="dxa"/>
            <w:shd w:val="clear" w:color="auto" w:fill="auto"/>
          </w:tcPr>
          <w:p w14:paraId="1EF540C3" w14:textId="77777777" w:rsidR="0054460A" w:rsidRPr="004E4AE8" w:rsidRDefault="0054460A" w:rsidP="00D824BF">
            <w:pPr>
              <w:pStyle w:val="ENoteTableText"/>
              <w:tabs>
                <w:tab w:val="center" w:leader="dot" w:pos="2268"/>
              </w:tabs>
              <w:rPr>
                <w:szCs w:val="16"/>
              </w:rPr>
            </w:pPr>
            <w:r w:rsidRPr="004E4AE8">
              <w:rPr>
                <w:szCs w:val="16"/>
              </w:rPr>
              <w:t>s 20X</w:t>
            </w:r>
            <w:r w:rsidRPr="004E4AE8">
              <w:rPr>
                <w:szCs w:val="16"/>
              </w:rPr>
              <w:tab/>
            </w:r>
          </w:p>
        </w:tc>
        <w:tc>
          <w:tcPr>
            <w:tcW w:w="4531" w:type="dxa"/>
            <w:shd w:val="clear" w:color="auto" w:fill="auto"/>
          </w:tcPr>
          <w:p w14:paraId="41C23EE6" w14:textId="77777777" w:rsidR="0054460A" w:rsidRPr="004E4AE8" w:rsidRDefault="0054460A" w:rsidP="00DD7B7C">
            <w:pPr>
              <w:pStyle w:val="ENoteTableText"/>
              <w:rPr>
                <w:szCs w:val="16"/>
              </w:rPr>
            </w:pPr>
            <w:r w:rsidRPr="004E4AE8">
              <w:rPr>
                <w:szCs w:val="16"/>
              </w:rPr>
              <w:t>ad No 57, 2015</w:t>
            </w:r>
          </w:p>
        </w:tc>
      </w:tr>
      <w:tr w:rsidR="0054460A" w:rsidRPr="004E4AE8" w14:paraId="261FB757" w14:textId="77777777" w:rsidTr="00981D57">
        <w:trPr>
          <w:cantSplit/>
        </w:trPr>
        <w:tc>
          <w:tcPr>
            <w:tcW w:w="2551" w:type="dxa"/>
            <w:shd w:val="clear" w:color="auto" w:fill="auto"/>
          </w:tcPr>
          <w:p w14:paraId="4BA6BA5B" w14:textId="77777777" w:rsidR="0054460A" w:rsidRPr="004E4AE8" w:rsidRDefault="0054460A" w:rsidP="00D824BF">
            <w:pPr>
              <w:pStyle w:val="ENoteTableText"/>
              <w:tabs>
                <w:tab w:val="center" w:leader="dot" w:pos="2268"/>
              </w:tabs>
              <w:rPr>
                <w:szCs w:val="16"/>
              </w:rPr>
            </w:pPr>
            <w:r w:rsidRPr="004E4AE8">
              <w:rPr>
                <w:szCs w:val="16"/>
              </w:rPr>
              <w:t>s 20Y</w:t>
            </w:r>
            <w:r w:rsidRPr="004E4AE8">
              <w:rPr>
                <w:szCs w:val="16"/>
              </w:rPr>
              <w:tab/>
            </w:r>
          </w:p>
        </w:tc>
        <w:tc>
          <w:tcPr>
            <w:tcW w:w="4531" w:type="dxa"/>
            <w:shd w:val="clear" w:color="auto" w:fill="auto"/>
          </w:tcPr>
          <w:p w14:paraId="56481378" w14:textId="77777777" w:rsidR="0054460A" w:rsidRPr="004E4AE8" w:rsidRDefault="0054460A" w:rsidP="00DD7B7C">
            <w:pPr>
              <w:pStyle w:val="ENoteTableText"/>
              <w:rPr>
                <w:szCs w:val="16"/>
              </w:rPr>
            </w:pPr>
            <w:r w:rsidRPr="004E4AE8">
              <w:rPr>
                <w:szCs w:val="16"/>
              </w:rPr>
              <w:t>ad No 57, 2015</w:t>
            </w:r>
          </w:p>
        </w:tc>
      </w:tr>
      <w:tr w:rsidR="0054460A" w:rsidRPr="004E4AE8" w14:paraId="033A53FC" w14:textId="77777777" w:rsidTr="00981D57">
        <w:trPr>
          <w:cantSplit/>
        </w:trPr>
        <w:tc>
          <w:tcPr>
            <w:tcW w:w="2551" w:type="dxa"/>
            <w:shd w:val="clear" w:color="auto" w:fill="auto"/>
          </w:tcPr>
          <w:p w14:paraId="29C948CB" w14:textId="77777777" w:rsidR="0054460A" w:rsidRPr="004E4AE8" w:rsidRDefault="0054460A" w:rsidP="00D824BF">
            <w:pPr>
              <w:pStyle w:val="ENoteTableText"/>
              <w:tabs>
                <w:tab w:val="center" w:leader="dot" w:pos="2268"/>
              </w:tabs>
              <w:rPr>
                <w:szCs w:val="16"/>
              </w:rPr>
            </w:pPr>
            <w:r w:rsidRPr="004E4AE8">
              <w:rPr>
                <w:szCs w:val="16"/>
              </w:rPr>
              <w:t>s 20Z</w:t>
            </w:r>
            <w:r w:rsidRPr="004E4AE8">
              <w:rPr>
                <w:szCs w:val="16"/>
              </w:rPr>
              <w:tab/>
            </w:r>
          </w:p>
        </w:tc>
        <w:tc>
          <w:tcPr>
            <w:tcW w:w="4531" w:type="dxa"/>
            <w:shd w:val="clear" w:color="auto" w:fill="auto"/>
          </w:tcPr>
          <w:p w14:paraId="29FA5276" w14:textId="77777777" w:rsidR="0054460A" w:rsidRPr="004E4AE8" w:rsidRDefault="0054460A" w:rsidP="00DD7B7C">
            <w:pPr>
              <w:pStyle w:val="ENoteTableText"/>
              <w:rPr>
                <w:szCs w:val="16"/>
              </w:rPr>
            </w:pPr>
            <w:r w:rsidRPr="004E4AE8">
              <w:rPr>
                <w:szCs w:val="16"/>
              </w:rPr>
              <w:t>ad No 57, 2015</w:t>
            </w:r>
          </w:p>
        </w:tc>
      </w:tr>
      <w:tr w:rsidR="0054460A" w:rsidRPr="004E4AE8" w14:paraId="562EABA9" w14:textId="77777777" w:rsidTr="00981D57">
        <w:trPr>
          <w:cantSplit/>
        </w:trPr>
        <w:tc>
          <w:tcPr>
            <w:tcW w:w="2551" w:type="dxa"/>
            <w:shd w:val="clear" w:color="auto" w:fill="auto"/>
          </w:tcPr>
          <w:p w14:paraId="6FB4993A" w14:textId="77777777" w:rsidR="0054460A" w:rsidRPr="004E4AE8" w:rsidRDefault="0054460A" w:rsidP="00D824BF">
            <w:pPr>
              <w:pStyle w:val="ENoteTableText"/>
              <w:tabs>
                <w:tab w:val="center" w:leader="dot" w:pos="2268"/>
              </w:tabs>
              <w:rPr>
                <w:szCs w:val="16"/>
              </w:rPr>
            </w:pPr>
            <w:r w:rsidRPr="004E4AE8">
              <w:rPr>
                <w:szCs w:val="16"/>
              </w:rPr>
              <w:t>s 20ZA</w:t>
            </w:r>
            <w:r w:rsidRPr="004E4AE8">
              <w:rPr>
                <w:szCs w:val="16"/>
              </w:rPr>
              <w:tab/>
            </w:r>
          </w:p>
        </w:tc>
        <w:tc>
          <w:tcPr>
            <w:tcW w:w="4531" w:type="dxa"/>
            <w:shd w:val="clear" w:color="auto" w:fill="auto"/>
          </w:tcPr>
          <w:p w14:paraId="7E672621" w14:textId="77777777" w:rsidR="0054460A" w:rsidRPr="004E4AE8" w:rsidRDefault="0054460A" w:rsidP="00DD7B7C">
            <w:pPr>
              <w:pStyle w:val="ENoteTableText"/>
              <w:rPr>
                <w:szCs w:val="16"/>
              </w:rPr>
            </w:pPr>
            <w:r w:rsidRPr="004E4AE8">
              <w:rPr>
                <w:szCs w:val="16"/>
              </w:rPr>
              <w:t>ad No 57, 2015</w:t>
            </w:r>
          </w:p>
        </w:tc>
      </w:tr>
      <w:tr w:rsidR="0054460A" w:rsidRPr="004E4AE8" w14:paraId="2638D6E4" w14:textId="77777777" w:rsidTr="00981D57">
        <w:trPr>
          <w:cantSplit/>
        </w:trPr>
        <w:tc>
          <w:tcPr>
            <w:tcW w:w="2551" w:type="dxa"/>
            <w:shd w:val="clear" w:color="auto" w:fill="auto"/>
          </w:tcPr>
          <w:p w14:paraId="577C4CFB" w14:textId="77777777" w:rsidR="0054460A" w:rsidRPr="004E4AE8" w:rsidRDefault="0054460A" w:rsidP="00D824BF">
            <w:pPr>
              <w:pStyle w:val="ENoteTableText"/>
              <w:tabs>
                <w:tab w:val="center" w:leader="dot" w:pos="2268"/>
              </w:tabs>
              <w:rPr>
                <w:szCs w:val="16"/>
              </w:rPr>
            </w:pPr>
            <w:r w:rsidRPr="004E4AE8">
              <w:rPr>
                <w:szCs w:val="16"/>
              </w:rPr>
              <w:t>s 20ZB</w:t>
            </w:r>
            <w:r w:rsidRPr="004E4AE8">
              <w:rPr>
                <w:szCs w:val="16"/>
              </w:rPr>
              <w:tab/>
            </w:r>
          </w:p>
        </w:tc>
        <w:tc>
          <w:tcPr>
            <w:tcW w:w="4531" w:type="dxa"/>
            <w:shd w:val="clear" w:color="auto" w:fill="auto"/>
          </w:tcPr>
          <w:p w14:paraId="56A22A2D" w14:textId="77777777" w:rsidR="0054460A" w:rsidRPr="004E4AE8" w:rsidRDefault="0054460A" w:rsidP="00DD7B7C">
            <w:pPr>
              <w:pStyle w:val="ENoteTableText"/>
              <w:rPr>
                <w:szCs w:val="16"/>
              </w:rPr>
            </w:pPr>
            <w:r w:rsidRPr="004E4AE8">
              <w:rPr>
                <w:szCs w:val="16"/>
              </w:rPr>
              <w:t>ad No 57, 2015</w:t>
            </w:r>
          </w:p>
        </w:tc>
      </w:tr>
      <w:tr w:rsidR="0054460A" w:rsidRPr="004E4AE8" w14:paraId="043135B2" w14:textId="77777777" w:rsidTr="00981D57">
        <w:trPr>
          <w:cantSplit/>
        </w:trPr>
        <w:tc>
          <w:tcPr>
            <w:tcW w:w="2551" w:type="dxa"/>
            <w:shd w:val="clear" w:color="auto" w:fill="auto"/>
          </w:tcPr>
          <w:p w14:paraId="6D98BACC" w14:textId="77777777" w:rsidR="0054460A" w:rsidRPr="004E4AE8" w:rsidRDefault="0054460A" w:rsidP="00D824BF">
            <w:pPr>
              <w:pStyle w:val="ENoteTableText"/>
              <w:tabs>
                <w:tab w:val="center" w:leader="dot" w:pos="2268"/>
              </w:tabs>
              <w:rPr>
                <w:szCs w:val="16"/>
              </w:rPr>
            </w:pPr>
            <w:r w:rsidRPr="004E4AE8">
              <w:rPr>
                <w:szCs w:val="16"/>
              </w:rPr>
              <w:t>s 20ZC</w:t>
            </w:r>
            <w:r w:rsidRPr="004E4AE8">
              <w:rPr>
                <w:szCs w:val="16"/>
              </w:rPr>
              <w:tab/>
            </w:r>
          </w:p>
        </w:tc>
        <w:tc>
          <w:tcPr>
            <w:tcW w:w="4531" w:type="dxa"/>
            <w:shd w:val="clear" w:color="auto" w:fill="auto"/>
          </w:tcPr>
          <w:p w14:paraId="17431960" w14:textId="77777777" w:rsidR="0054460A" w:rsidRPr="004E4AE8" w:rsidRDefault="0054460A" w:rsidP="00DD7B7C">
            <w:pPr>
              <w:pStyle w:val="ENoteTableText"/>
              <w:rPr>
                <w:szCs w:val="16"/>
              </w:rPr>
            </w:pPr>
            <w:r w:rsidRPr="004E4AE8">
              <w:rPr>
                <w:szCs w:val="16"/>
              </w:rPr>
              <w:t>ad No 57, 2015</w:t>
            </w:r>
          </w:p>
        </w:tc>
      </w:tr>
      <w:tr w:rsidR="0054460A" w:rsidRPr="004E4AE8" w14:paraId="0F52A06B" w14:textId="77777777" w:rsidTr="00981D57">
        <w:trPr>
          <w:cantSplit/>
        </w:trPr>
        <w:tc>
          <w:tcPr>
            <w:tcW w:w="2551" w:type="dxa"/>
            <w:shd w:val="clear" w:color="auto" w:fill="auto"/>
          </w:tcPr>
          <w:p w14:paraId="6EE59B85" w14:textId="2400DB45" w:rsidR="0054460A" w:rsidRPr="004E4AE8" w:rsidRDefault="00B64597" w:rsidP="00D824BF">
            <w:pPr>
              <w:pStyle w:val="ENoteTableText"/>
              <w:tabs>
                <w:tab w:val="center" w:leader="dot" w:pos="2268"/>
              </w:tabs>
              <w:rPr>
                <w:szCs w:val="16"/>
              </w:rPr>
            </w:pPr>
            <w:r>
              <w:rPr>
                <w:b/>
                <w:szCs w:val="16"/>
              </w:rPr>
              <w:lastRenderedPageBreak/>
              <w:t>Division 6</w:t>
            </w:r>
          </w:p>
        </w:tc>
        <w:tc>
          <w:tcPr>
            <w:tcW w:w="4531" w:type="dxa"/>
            <w:shd w:val="clear" w:color="auto" w:fill="auto"/>
          </w:tcPr>
          <w:p w14:paraId="798C1D72" w14:textId="77777777" w:rsidR="0054460A" w:rsidRPr="004E4AE8" w:rsidRDefault="0054460A" w:rsidP="00DD7B7C">
            <w:pPr>
              <w:pStyle w:val="ENoteTableText"/>
              <w:rPr>
                <w:szCs w:val="16"/>
              </w:rPr>
            </w:pPr>
          </w:p>
        </w:tc>
      </w:tr>
      <w:tr w:rsidR="0054460A" w:rsidRPr="004E4AE8" w14:paraId="105DB399" w14:textId="77777777" w:rsidTr="00981D57">
        <w:trPr>
          <w:cantSplit/>
        </w:trPr>
        <w:tc>
          <w:tcPr>
            <w:tcW w:w="2551" w:type="dxa"/>
            <w:shd w:val="clear" w:color="auto" w:fill="auto"/>
          </w:tcPr>
          <w:p w14:paraId="6FE0E20A" w14:textId="77777777" w:rsidR="0054460A" w:rsidRPr="004E4AE8" w:rsidRDefault="0054460A" w:rsidP="00D824BF">
            <w:pPr>
              <w:pStyle w:val="ENoteTableText"/>
              <w:tabs>
                <w:tab w:val="center" w:leader="dot" w:pos="2268"/>
              </w:tabs>
              <w:rPr>
                <w:szCs w:val="16"/>
              </w:rPr>
            </w:pPr>
            <w:r w:rsidRPr="004E4AE8">
              <w:rPr>
                <w:szCs w:val="16"/>
              </w:rPr>
              <w:t>s 20ZD</w:t>
            </w:r>
            <w:r w:rsidRPr="004E4AE8">
              <w:rPr>
                <w:szCs w:val="16"/>
              </w:rPr>
              <w:tab/>
            </w:r>
          </w:p>
        </w:tc>
        <w:tc>
          <w:tcPr>
            <w:tcW w:w="4531" w:type="dxa"/>
            <w:shd w:val="clear" w:color="auto" w:fill="auto"/>
          </w:tcPr>
          <w:p w14:paraId="214C8A2D" w14:textId="77777777" w:rsidR="0054460A" w:rsidRPr="004E4AE8" w:rsidRDefault="0054460A" w:rsidP="00DD7B7C">
            <w:pPr>
              <w:pStyle w:val="ENoteTableText"/>
              <w:rPr>
                <w:szCs w:val="16"/>
              </w:rPr>
            </w:pPr>
            <w:r w:rsidRPr="004E4AE8">
              <w:rPr>
                <w:szCs w:val="16"/>
              </w:rPr>
              <w:t>ad No 57, 2015</w:t>
            </w:r>
          </w:p>
        </w:tc>
      </w:tr>
      <w:tr w:rsidR="0054460A" w:rsidRPr="004E4AE8" w14:paraId="74CBCCC4" w14:textId="77777777" w:rsidTr="00981D57">
        <w:trPr>
          <w:cantSplit/>
        </w:trPr>
        <w:tc>
          <w:tcPr>
            <w:tcW w:w="2551" w:type="dxa"/>
            <w:shd w:val="clear" w:color="auto" w:fill="auto"/>
          </w:tcPr>
          <w:p w14:paraId="75BFA07D" w14:textId="77777777" w:rsidR="0054460A" w:rsidRPr="004E4AE8" w:rsidRDefault="0054460A" w:rsidP="00D824BF">
            <w:pPr>
              <w:pStyle w:val="ENoteTableText"/>
              <w:tabs>
                <w:tab w:val="center" w:leader="dot" w:pos="2268"/>
              </w:tabs>
              <w:rPr>
                <w:szCs w:val="16"/>
              </w:rPr>
            </w:pPr>
            <w:r w:rsidRPr="004E4AE8">
              <w:rPr>
                <w:szCs w:val="16"/>
              </w:rPr>
              <w:t>s 20ZE</w:t>
            </w:r>
            <w:r w:rsidRPr="004E4AE8">
              <w:rPr>
                <w:szCs w:val="16"/>
              </w:rPr>
              <w:tab/>
            </w:r>
          </w:p>
        </w:tc>
        <w:tc>
          <w:tcPr>
            <w:tcW w:w="4531" w:type="dxa"/>
            <w:shd w:val="clear" w:color="auto" w:fill="auto"/>
          </w:tcPr>
          <w:p w14:paraId="537CC62F" w14:textId="77777777" w:rsidR="0054460A" w:rsidRPr="004E4AE8" w:rsidRDefault="0054460A" w:rsidP="00DD7B7C">
            <w:pPr>
              <w:pStyle w:val="ENoteTableText"/>
              <w:rPr>
                <w:szCs w:val="16"/>
              </w:rPr>
            </w:pPr>
            <w:r w:rsidRPr="004E4AE8">
              <w:rPr>
                <w:szCs w:val="16"/>
              </w:rPr>
              <w:t>ad No 57, 2015</w:t>
            </w:r>
          </w:p>
        </w:tc>
      </w:tr>
      <w:tr w:rsidR="0054460A" w:rsidRPr="004E4AE8" w14:paraId="1B5B798C" w14:textId="77777777" w:rsidTr="00981D57">
        <w:trPr>
          <w:cantSplit/>
        </w:trPr>
        <w:tc>
          <w:tcPr>
            <w:tcW w:w="2551" w:type="dxa"/>
            <w:shd w:val="clear" w:color="auto" w:fill="auto"/>
          </w:tcPr>
          <w:p w14:paraId="497B7749" w14:textId="77777777" w:rsidR="0054460A" w:rsidRPr="004E4AE8" w:rsidRDefault="0054460A" w:rsidP="00D824BF">
            <w:pPr>
              <w:pStyle w:val="ENoteTableText"/>
              <w:tabs>
                <w:tab w:val="center" w:leader="dot" w:pos="2268"/>
              </w:tabs>
              <w:rPr>
                <w:szCs w:val="16"/>
              </w:rPr>
            </w:pPr>
            <w:r w:rsidRPr="004E4AE8">
              <w:rPr>
                <w:szCs w:val="16"/>
              </w:rPr>
              <w:t>s 20ZF</w:t>
            </w:r>
            <w:r w:rsidRPr="004E4AE8">
              <w:rPr>
                <w:szCs w:val="16"/>
              </w:rPr>
              <w:tab/>
            </w:r>
          </w:p>
        </w:tc>
        <w:tc>
          <w:tcPr>
            <w:tcW w:w="4531" w:type="dxa"/>
            <w:shd w:val="clear" w:color="auto" w:fill="auto"/>
          </w:tcPr>
          <w:p w14:paraId="209BFD91" w14:textId="77777777" w:rsidR="0054460A" w:rsidRPr="004E4AE8" w:rsidRDefault="0054460A" w:rsidP="00DD7B7C">
            <w:pPr>
              <w:pStyle w:val="ENoteTableText"/>
              <w:rPr>
                <w:szCs w:val="16"/>
              </w:rPr>
            </w:pPr>
            <w:r w:rsidRPr="004E4AE8">
              <w:rPr>
                <w:szCs w:val="16"/>
              </w:rPr>
              <w:t>ad No 57, 2015</w:t>
            </w:r>
          </w:p>
        </w:tc>
      </w:tr>
      <w:tr w:rsidR="0054460A" w:rsidRPr="004E4AE8" w14:paraId="4E05346E" w14:textId="77777777" w:rsidTr="00981D57">
        <w:trPr>
          <w:cantSplit/>
        </w:trPr>
        <w:tc>
          <w:tcPr>
            <w:tcW w:w="2551" w:type="dxa"/>
            <w:shd w:val="clear" w:color="auto" w:fill="auto"/>
          </w:tcPr>
          <w:p w14:paraId="1F52A97B" w14:textId="4B9050FA" w:rsidR="0054460A" w:rsidRPr="004E4AE8" w:rsidRDefault="00B64597" w:rsidP="00B34AAF">
            <w:pPr>
              <w:pStyle w:val="ENoteTableText"/>
              <w:keepNext/>
              <w:tabs>
                <w:tab w:val="center" w:leader="dot" w:pos="2268"/>
              </w:tabs>
              <w:rPr>
                <w:szCs w:val="16"/>
              </w:rPr>
            </w:pPr>
            <w:r>
              <w:rPr>
                <w:b/>
                <w:szCs w:val="16"/>
              </w:rPr>
              <w:t>Division 7</w:t>
            </w:r>
          </w:p>
        </w:tc>
        <w:tc>
          <w:tcPr>
            <w:tcW w:w="4531" w:type="dxa"/>
            <w:shd w:val="clear" w:color="auto" w:fill="auto"/>
          </w:tcPr>
          <w:p w14:paraId="413CA14F" w14:textId="77777777" w:rsidR="0054460A" w:rsidRPr="004E4AE8" w:rsidRDefault="0054460A" w:rsidP="00DD7B7C">
            <w:pPr>
              <w:pStyle w:val="ENoteTableText"/>
              <w:rPr>
                <w:szCs w:val="16"/>
              </w:rPr>
            </w:pPr>
          </w:p>
        </w:tc>
      </w:tr>
      <w:tr w:rsidR="0054460A" w:rsidRPr="004E4AE8" w14:paraId="1805C1F4" w14:textId="77777777" w:rsidTr="00981D57">
        <w:trPr>
          <w:cantSplit/>
        </w:trPr>
        <w:tc>
          <w:tcPr>
            <w:tcW w:w="2551" w:type="dxa"/>
            <w:shd w:val="clear" w:color="auto" w:fill="auto"/>
          </w:tcPr>
          <w:p w14:paraId="38B94CE8" w14:textId="77777777" w:rsidR="0054460A" w:rsidRPr="004E4AE8" w:rsidRDefault="0054460A" w:rsidP="00D824BF">
            <w:pPr>
              <w:pStyle w:val="ENoteTableText"/>
              <w:tabs>
                <w:tab w:val="center" w:leader="dot" w:pos="2268"/>
              </w:tabs>
              <w:rPr>
                <w:szCs w:val="16"/>
              </w:rPr>
            </w:pPr>
            <w:r w:rsidRPr="004E4AE8">
              <w:rPr>
                <w:szCs w:val="16"/>
              </w:rPr>
              <w:t>s 20ZG</w:t>
            </w:r>
            <w:r w:rsidRPr="004E4AE8">
              <w:rPr>
                <w:szCs w:val="16"/>
              </w:rPr>
              <w:tab/>
            </w:r>
          </w:p>
        </w:tc>
        <w:tc>
          <w:tcPr>
            <w:tcW w:w="4531" w:type="dxa"/>
            <w:shd w:val="clear" w:color="auto" w:fill="auto"/>
          </w:tcPr>
          <w:p w14:paraId="37C83E2B" w14:textId="77777777" w:rsidR="0054460A" w:rsidRPr="004E4AE8" w:rsidRDefault="0054460A" w:rsidP="00DD7B7C">
            <w:pPr>
              <w:pStyle w:val="ENoteTableText"/>
              <w:rPr>
                <w:szCs w:val="16"/>
              </w:rPr>
            </w:pPr>
            <w:r w:rsidRPr="004E4AE8">
              <w:rPr>
                <w:szCs w:val="16"/>
              </w:rPr>
              <w:t>ad No 57, 2015</w:t>
            </w:r>
          </w:p>
        </w:tc>
      </w:tr>
      <w:tr w:rsidR="0054460A" w:rsidRPr="004E4AE8" w14:paraId="5B7BA8EE" w14:textId="77777777" w:rsidTr="00981D57">
        <w:trPr>
          <w:cantSplit/>
        </w:trPr>
        <w:tc>
          <w:tcPr>
            <w:tcW w:w="2551" w:type="dxa"/>
            <w:shd w:val="clear" w:color="auto" w:fill="auto"/>
          </w:tcPr>
          <w:p w14:paraId="2FEE6850" w14:textId="77777777" w:rsidR="0054460A" w:rsidRPr="004E4AE8" w:rsidRDefault="0054460A" w:rsidP="00D824BF">
            <w:pPr>
              <w:pStyle w:val="ENoteTableText"/>
              <w:tabs>
                <w:tab w:val="center" w:leader="dot" w:pos="2268"/>
              </w:tabs>
              <w:rPr>
                <w:szCs w:val="16"/>
              </w:rPr>
            </w:pPr>
          </w:p>
        </w:tc>
        <w:tc>
          <w:tcPr>
            <w:tcW w:w="4531" w:type="dxa"/>
            <w:shd w:val="clear" w:color="auto" w:fill="auto"/>
          </w:tcPr>
          <w:p w14:paraId="68248127" w14:textId="77777777" w:rsidR="0054460A" w:rsidRPr="004E4AE8" w:rsidRDefault="0054460A" w:rsidP="00DD7B7C">
            <w:pPr>
              <w:pStyle w:val="ENoteTableText"/>
              <w:rPr>
                <w:szCs w:val="16"/>
              </w:rPr>
            </w:pPr>
            <w:r w:rsidRPr="004E4AE8">
              <w:rPr>
                <w:szCs w:val="16"/>
              </w:rPr>
              <w:t>am No 101, 2018</w:t>
            </w:r>
          </w:p>
        </w:tc>
      </w:tr>
      <w:tr w:rsidR="0054460A" w:rsidRPr="004E4AE8" w14:paraId="131AFCCD" w14:textId="77777777" w:rsidTr="00981D57">
        <w:trPr>
          <w:cantSplit/>
        </w:trPr>
        <w:tc>
          <w:tcPr>
            <w:tcW w:w="2551" w:type="dxa"/>
            <w:shd w:val="clear" w:color="auto" w:fill="auto"/>
          </w:tcPr>
          <w:p w14:paraId="320CA4A7" w14:textId="77777777" w:rsidR="0054460A" w:rsidRPr="004E4AE8" w:rsidRDefault="0054460A" w:rsidP="00D824BF">
            <w:pPr>
              <w:pStyle w:val="ENoteTableText"/>
              <w:tabs>
                <w:tab w:val="center" w:leader="dot" w:pos="2268"/>
              </w:tabs>
              <w:rPr>
                <w:szCs w:val="16"/>
              </w:rPr>
            </w:pPr>
            <w:r w:rsidRPr="004E4AE8">
              <w:rPr>
                <w:b/>
                <w:szCs w:val="16"/>
              </w:rPr>
              <w:t>Division</w:t>
            </w:r>
            <w:r w:rsidR="00292224" w:rsidRPr="004E4AE8">
              <w:rPr>
                <w:b/>
                <w:szCs w:val="16"/>
              </w:rPr>
              <w:t> </w:t>
            </w:r>
            <w:r w:rsidRPr="004E4AE8">
              <w:rPr>
                <w:b/>
                <w:szCs w:val="16"/>
              </w:rPr>
              <w:t>8</w:t>
            </w:r>
          </w:p>
        </w:tc>
        <w:tc>
          <w:tcPr>
            <w:tcW w:w="4531" w:type="dxa"/>
            <w:shd w:val="clear" w:color="auto" w:fill="auto"/>
          </w:tcPr>
          <w:p w14:paraId="2A156D9E" w14:textId="77777777" w:rsidR="0054460A" w:rsidRPr="004E4AE8" w:rsidRDefault="0054460A" w:rsidP="00DD7B7C">
            <w:pPr>
              <w:pStyle w:val="ENoteTableText"/>
              <w:rPr>
                <w:szCs w:val="16"/>
              </w:rPr>
            </w:pPr>
          </w:p>
        </w:tc>
      </w:tr>
      <w:tr w:rsidR="0054460A" w:rsidRPr="004E4AE8" w14:paraId="3D2B54E2" w14:textId="77777777" w:rsidTr="00981D57">
        <w:trPr>
          <w:cantSplit/>
        </w:trPr>
        <w:tc>
          <w:tcPr>
            <w:tcW w:w="2551" w:type="dxa"/>
            <w:shd w:val="clear" w:color="auto" w:fill="auto"/>
          </w:tcPr>
          <w:p w14:paraId="0D60F302" w14:textId="77777777" w:rsidR="0054460A" w:rsidRPr="004E4AE8" w:rsidRDefault="0054460A" w:rsidP="00D824BF">
            <w:pPr>
              <w:pStyle w:val="ENoteTableText"/>
              <w:tabs>
                <w:tab w:val="center" w:leader="dot" w:pos="2268"/>
              </w:tabs>
              <w:rPr>
                <w:szCs w:val="16"/>
              </w:rPr>
            </w:pPr>
            <w:r w:rsidRPr="004E4AE8">
              <w:rPr>
                <w:szCs w:val="16"/>
              </w:rPr>
              <w:t>s 20ZH</w:t>
            </w:r>
            <w:r w:rsidRPr="004E4AE8">
              <w:rPr>
                <w:szCs w:val="16"/>
              </w:rPr>
              <w:tab/>
            </w:r>
          </w:p>
        </w:tc>
        <w:tc>
          <w:tcPr>
            <w:tcW w:w="4531" w:type="dxa"/>
            <w:shd w:val="clear" w:color="auto" w:fill="auto"/>
          </w:tcPr>
          <w:p w14:paraId="5B573F7C" w14:textId="77777777" w:rsidR="0054460A" w:rsidRPr="004E4AE8" w:rsidRDefault="0054460A" w:rsidP="00DD7B7C">
            <w:pPr>
              <w:pStyle w:val="ENoteTableText"/>
              <w:rPr>
                <w:szCs w:val="16"/>
              </w:rPr>
            </w:pPr>
            <w:r w:rsidRPr="004E4AE8">
              <w:rPr>
                <w:szCs w:val="16"/>
              </w:rPr>
              <w:t>ad No 57, 2015</w:t>
            </w:r>
          </w:p>
        </w:tc>
      </w:tr>
      <w:tr w:rsidR="0054460A" w:rsidRPr="004E4AE8" w14:paraId="0604B526" w14:textId="77777777" w:rsidTr="00981D57">
        <w:trPr>
          <w:cantSplit/>
        </w:trPr>
        <w:tc>
          <w:tcPr>
            <w:tcW w:w="2551" w:type="dxa"/>
            <w:shd w:val="clear" w:color="auto" w:fill="auto"/>
          </w:tcPr>
          <w:p w14:paraId="42643DF7" w14:textId="77777777" w:rsidR="0054460A" w:rsidRPr="004E4AE8" w:rsidRDefault="0054460A" w:rsidP="00D824BF">
            <w:pPr>
              <w:pStyle w:val="ENoteTableText"/>
              <w:tabs>
                <w:tab w:val="center" w:leader="dot" w:pos="2268"/>
              </w:tabs>
              <w:rPr>
                <w:szCs w:val="16"/>
              </w:rPr>
            </w:pPr>
            <w:r w:rsidRPr="004E4AE8">
              <w:rPr>
                <w:szCs w:val="16"/>
              </w:rPr>
              <w:t>s 20ZHA</w:t>
            </w:r>
            <w:r w:rsidRPr="004E4AE8">
              <w:rPr>
                <w:szCs w:val="16"/>
              </w:rPr>
              <w:tab/>
            </w:r>
          </w:p>
        </w:tc>
        <w:tc>
          <w:tcPr>
            <w:tcW w:w="4531" w:type="dxa"/>
            <w:shd w:val="clear" w:color="auto" w:fill="auto"/>
          </w:tcPr>
          <w:p w14:paraId="1AA9FABC" w14:textId="77777777" w:rsidR="0054460A" w:rsidRPr="004E4AE8" w:rsidRDefault="0054460A" w:rsidP="00DD7B7C">
            <w:pPr>
              <w:pStyle w:val="ENoteTableText"/>
            </w:pPr>
            <w:r w:rsidRPr="004E4AE8">
              <w:t>ad No 101, 2018</w:t>
            </w:r>
          </w:p>
        </w:tc>
      </w:tr>
      <w:tr w:rsidR="0054460A" w:rsidRPr="004E4AE8" w14:paraId="01C37DBF" w14:textId="77777777" w:rsidTr="00981D57">
        <w:trPr>
          <w:cantSplit/>
        </w:trPr>
        <w:tc>
          <w:tcPr>
            <w:tcW w:w="2551" w:type="dxa"/>
            <w:shd w:val="clear" w:color="auto" w:fill="auto"/>
          </w:tcPr>
          <w:p w14:paraId="7DA624C7" w14:textId="77777777" w:rsidR="0054460A" w:rsidRPr="004E4AE8" w:rsidRDefault="0054460A" w:rsidP="00D824BF">
            <w:pPr>
              <w:pStyle w:val="ENoteTableText"/>
              <w:tabs>
                <w:tab w:val="center" w:leader="dot" w:pos="2268"/>
              </w:tabs>
              <w:rPr>
                <w:szCs w:val="16"/>
              </w:rPr>
            </w:pPr>
            <w:r w:rsidRPr="004E4AE8">
              <w:rPr>
                <w:szCs w:val="16"/>
              </w:rPr>
              <w:t>s 20ZHB</w:t>
            </w:r>
            <w:r w:rsidRPr="004E4AE8">
              <w:rPr>
                <w:szCs w:val="16"/>
              </w:rPr>
              <w:tab/>
            </w:r>
          </w:p>
        </w:tc>
        <w:tc>
          <w:tcPr>
            <w:tcW w:w="4531" w:type="dxa"/>
            <w:shd w:val="clear" w:color="auto" w:fill="auto"/>
          </w:tcPr>
          <w:p w14:paraId="69DDEC6A" w14:textId="77777777" w:rsidR="0054460A" w:rsidRPr="004E4AE8" w:rsidRDefault="0054460A" w:rsidP="00DD7B7C">
            <w:pPr>
              <w:pStyle w:val="ENoteTableText"/>
            </w:pPr>
            <w:r w:rsidRPr="004E4AE8">
              <w:t>ad No 101, 2018</w:t>
            </w:r>
          </w:p>
        </w:tc>
      </w:tr>
      <w:tr w:rsidR="0054460A" w:rsidRPr="004E4AE8" w14:paraId="5FD5C2F0" w14:textId="77777777" w:rsidTr="00981D57">
        <w:trPr>
          <w:cantSplit/>
        </w:trPr>
        <w:tc>
          <w:tcPr>
            <w:tcW w:w="2551" w:type="dxa"/>
            <w:shd w:val="clear" w:color="auto" w:fill="auto"/>
          </w:tcPr>
          <w:p w14:paraId="43BBB6B1" w14:textId="77777777" w:rsidR="0054460A" w:rsidRPr="004E4AE8" w:rsidRDefault="0054460A" w:rsidP="00D824BF">
            <w:pPr>
              <w:pStyle w:val="ENoteTableText"/>
              <w:tabs>
                <w:tab w:val="center" w:leader="dot" w:pos="2268"/>
              </w:tabs>
              <w:rPr>
                <w:szCs w:val="16"/>
              </w:rPr>
            </w:pPr>
            <w:r w:rsidRPr="004E4AE8">
              <w:rPr>
                <w:szCs w:val="16"/>
              </w:rPr>
              <w:t>s 20ZI</w:t>
            </w:r>
            <w:r w:rsidRPr="004E4AE8">
              <w:rPr>
                <w:szCs w:val="16"/>
              </w:rPr>
              <w:tab/>
            </w:r>
          </w:p>
        </w:tc>
        <w:tc>
          <w:tcPr>
            <w:tcW w:w="4531" w:type="dxa"/>
            <w:shd w:val="clear" w:color="auto" w:fill="auto"/>
          </w:tcPr>
          <w:p w14:paraId="135C87E3" w14:textId="77777777" w:rsidR="0054460A" w:rsidRPr="004E4AE8" w:rsidRDefault="0054460A" w:rsidP="00DD7B7C">
            <w:pPr>
              <w:pStyle w:val="ENoteTableText"/>
              <w:rPr>
                <w:szCs w:val="16"/>
              </w:rPr>
            </w:pPr>
            <w:r w:rsidRPr="004E4AE8">
              <w:rPr>
                <w:szCs w:val="16"/>
              </w:rPr>
              <w:t>ad No 57, 2015</w:t>
            </w:r>
          </w:p>
        </w:tc>
      </w:tr>
      <w:tr w:rsidR="0054460A" w:rsidRPr="004E4AE8" w14:paraId="2E49524F" w14:textId="77777777" w:rsidTr="00981D57">
        <w:trPr>
          <w:cantSplit/>
        </w:trPr>
        <w:tc>
          <w:tcPr>
            <w:tcW w:w="2551" w:type="dxa"/>
            <w:shd w:val="clear" w:color="auto" w:fill="auto"/>
          </w:tcPr>
          <w:p w14:paraId="26A46939" w14:textId="77777777" w:rsidR="0054460A" w:rsidRPr="004E4AE8" w:rsidRDefault="0054460A" w:rsidP="00D824BF">
            <w:pPr>
              <w:pStyle w:val="ENoteTableText"/>
              <w:tabs>
                <w:tab w:val="center" w:leader="dot" w:pos="2268"/>
              </w:tabs>
              <w:rPr>
                <w:szCs w:val="16"/>
              </w:rPr>
            </w:pPr>
            <w:r w:rsidRPr="004E4AE8">
              <w:rPr>
                <w:szCs w:val="16"/>
              </w:rPr>
              <w:t>s 20ZIA</w:t>
            </w:r>
            <w:r w:rsidRPr="004E4AE8">
              <w:rPr>
                <w:szCs w:val="16"/>
              </w:rPr>
              <w:tab/>
            </w:r>
          </w:p>
        </w:tc>
        <w:tc>
          <w:tcPr>
            <w:tcW w:w="4531" w:type="dxa"/>
            <w:shd w:val="clear" w:color="auto" w:fill="auto"/>
          </w:tcPr>
          <w:p w14:paraId="0C65891A" w14:textId="77777777" w:rsidR="0054460A" w:rsidRPr="004E4AE8" w:rsidRDefault="0054460A" w:rsidP="00DD7B7C">
            <w:pPr>
              <w:pStyle w:val="ENoteTableText"/>
              <w:rPr>
                <w:szCs w:val="16"/>
              </w:rPr>
            </w:pPr>
            <w:r w:rsidRPr="004E4AE8">
              <w:rPr>
                <w:szCs w:val="16"/>
              </w:rPr>
              <w:t>ad No 101, 2018</w:t>
            </w:r>
          </w:p>
        </w:tc>
      </w:tr>
      <w:tr w:rsidR="0054460A" w:rsidRPr="004E4AE8" w14:paraId="094BE1C9" w14:textId="77777777" w:rsidTr="00981D57">
        <w:trPr>
          <w:cantSplit/>
        </w:trPr>
        <w:tc>
          <w:tcPr>
            <w:tcW w:w="2551" w:type="dxa"/>
            <w:shd w:val="clear" w:color="auto" w:fill="auto"/>
          </w:tcPr>
          <w:p w14:paraId="4DE76C74" w14:textId="77777777" w:rsidR="0054460A" w:rsidRPr="004E4AE8" w:rsidRDefault="0054460A" w:rsidP="00D824BF">
            <w:pPr>
              <w:pStyle w:val="ENoteTableText"/>
              <w:tabs>
                <w:tab w:val="center" w:leader="dot" w:pos="2268"/>
              </w:tabs>
              <w:rPr>
                <w:szCs w:val="16"/>
              </w:rPr>
            </w:pPr>
            <w:r w:rsidRPr="004E4AE8">
              <w:rPr>
                <w:szCs w:val="16"/>
              </w:rPr>
              <w:t>s 20ZJ</w:t>
            </w:r>
            <w:r w:rsidRPr="004E4AE8">
              <w:rPr>
                <w:szCs w:val="16"/>
              </w:rPr>
              <w:tab/>
            </w:r>
          </w:p>
        </w:tc>
        <w:tc>
          <w:tcPr>
            <w:tcW w:w="4531" w:type="dxa"/>
            <w:shd w:val="clear" w:color="auto" w:fill="auto"/>
          </w:tcPr>
          <w:p w14:paraId="42386A1E" w14:textId="77777777" w:rsidR="0054460A" w:rsidRPr="004E4AE8" w:rsidRDefault="0054460A" w:rsidP="00DD7B7C">
            <w:pPr>
              <w:pStyle w:val="ENoteTableText"/>
              <w:rPr>
                <w:szCs w:val="16"/>
              </w:rPr>
            </w:pPr>
            <w:r w:rsidRPr="004E4AE8">
              <w:rPr>
                <w:szCs w:val="16"/>
              </w:rPr>
              <w:t>ad No 57, 2015</w:t>
            </w:r>
          </w:p>
        </w:tc>
      </w:tr>
      <w:tr w:rsidR="0054460A" w:rsidRPr="004E4AE8" w14:paraId="23589C5B" w14:textId="77777777" w:rsidTr="00981D57">
        <w:trPr>
          <w:cantSplit/>
        </w:trPr>
        <w:tc>
          <w:tcPr>
            <w:tcW w:w="2551" w:type="dxa"/>
            <w:shd w:val="clear" w:color="auto" w:fill="auto"/>
          </w:tcPr>
          <w:p w14:paraId="3F218A2D" w14:textId="77777777" w:rsidR="0054460A" w:rsidRPr="004E4AE8" w:rsidRDefault="0054460A" w:rsidP="00D824BF">
            <w:pPr>
              <w:pStyle w:val="ENoteTableText"/>
              <w:tabs>
                <w:tab w:val="center" w:leader="dot" w:pos="2268"/>
              </w:tabs>
              <w:rPr>
                <w:szCs w:val="16"/>
              </w:rPr>
            </w:pPr>
            <w:r w:rsidRPr="004E4AE8">
              <w:rPr>
                <w:szCs w:val="16"/>
              </w:rPr>
              <w:t>s 20ZK</w:t>
            </w:r>
            <w:r w:rsidRPr="004E4AE8">
              <w:rPr>
                <w:szCs w:val="16"/>
              </w:rPr>
              <w:tab/>
            </w:r>
          </w:p>
        </w:tc>
        <w:tc>
          <w:tcPr>
            <w:tcW w:w="4531" w:type="dxa"/>
            <w:shd w:val="clear" w:color="auto" w:fill="auto"/>
          </w:tcPr>
          <w:p w14:paraId="04BEB5FF" w14:textId="77777777" w:rsidR="0054460A" w:rsidRPr="004E4AE8" w:rsidRDefault="0054460A" w:rsidP="00DD7B7C">
            <w:pPr>
              <w:pStyle w:val="ENoteTableText"/>
              <w:rPr>
                <w:szCs w:val="16"/>
              </w:rPr>
            </w:pPr>
            <w:r w:rsidRPr="004E4AE8">
              <w:rPr>
                <w:szCs w:val="16"/>
              </w:rPr>
              <w:t>ad No 57, 2015</w:t>
            </w:r>
          </w:p>
        </w:tc>
      </w:tr>
      <w:tr w:rsidR="00677C39" w:rsidRPr="004E4AE8" w14:paraId="27C48339" w14:textId="77777777" w:rsidTr="00981D57">
        <w:trPr>
          <w:cantSplit/>
        </w:trPr>
        <w:tc>
          <w:tcPr>
            <w:tcW w:w="2551" w:type="dxa"/>
            <w:shd w:val="clear" w:color="auto" w:fill="auto"/>
          </w:tcPr>
          <w:p w14:paraId="197302B0" w14:textId="77777777" w:rsidR="00677C39" w:rsidRPr="004E4AE8" w:rsidRDefault="00677C39" w:rsidP="00D824BF">
            <w:pPr>
              <w:pStyle w:val="ENoteTableText"/>
              <w:tabs>
                <w:tab w:val="center" w:leader="dot" w:pos="2268"/>
              </w:tabs>
              <w:rPr>
                <w:szCs w:val="16"/>
              </w:rPr>
            </w:pPr>
          </w:p>
        </w:tc>
        <w:tc>
          <w:tcPr>
            <w:tcW w:w="4531" w:type="dxa"/>
            <w:shd w:val="clear" w:color="auto" w:fill="auto"/>
          </w:tcPr>
          <w:p w14:paraId="6C3AD32E" w14:textId="77777777" w:rsidR="00677C39" w:rsidRPr="004E4AE8" w:rsidRDefault="00677C39" w:rsidP="00DD7B7C">
            <w:pPr>
              <w:pStyle w:val="ENoteTableText"/>
              <w:rPr>
                <w:szCs w:val="16"/>
              </w:rPr>
            </w:pPr>
            <w:r w:rsidRPr="004E4AE8">
              <w:rPr>
                <w:szCs w:val="16"/>
              </w:rPr>
              <w:t>am No 89, 2022</w:t>
            </w:r>
          </w:p>
        </w:tc>
      </w:tr>
      <w:tr w:rsidR="00316CCA" w:rsidRPr="004E4AE8" w14:paraId="63E2D98A" w14:textId="77777777" w:rsidTr="00981D57">
        <w:trPr>
          <w:cantSplit/>
        </w:trPr>
        <w:tc>
          <w:tcPr>
            <w:tcW w:w="2551" w:type="dxa"/>
            <w:shd w:val="clear" w:color="auto" w:fill="auto"/>
          </w:tcPr>
          <w:p w14:paraId="38EAF0C2" w14:textId="77777777" w:rsidR="00316CCA" w:rsidRPr="004E4AE8" w:rsidRDefault="00316CCA" w:rsidP="00D824BF">
            <w:pPr>
              <w:pStyle w:val="ENoteTableText"/>
              <w:tabs>
                <w:tab w:val="center" w:leader="dot" w:pos="2268"/>
              </w:tabs>
              <w:rPr>
                <w:szCs w:val="16"/>
              </w:rPr>
            </w:pPr>
          </w:p>
        </w:tc>
        <w:tc>
          <w:tcPr>
            <w:tcW w:w="4531" w:type="dxa"/>
            <w:shd w:val="clear" w:color="auto" w:fill="auto"/>
          </w:tcPr>
          <w:p w14:paraId="28230E28" w14:textId="77777777" w:rsidR="00316CCA" w:rsidRPr="004E4AE8" w:rsidRDefault="00316CCA" w:rsidP="00DD7B7C">
            <w:pPr>
              <w:pStyle w:val="ENoteTableText"/>
              <w:rPr>
                <w:szCs w:val="16"/>
              </w:rPr>
            </w:pPr>
            <w:r w:rsidRPr="004E4AE8">
              <w:rPr>
                <w:szCs w:val="16"/>
              </w:rPr>
              <w:t>ed C57</w:t>
            </w:r>
          </w:p>
        </w:tc>
      </w:tr>
      <w:tr w:rsidR="00B23241" w:rsidRPr="004E4AE8" w14:paraId="6EFC0750" w14:textId="77777777" w:rsidTr="00981D57">
        <w:trPr>
          <w:cantSplit/>
        </w:trPr>
        <w:tc>
          <w:tcPr>
            <w:tcW w:w="2551" w:type="dxa"/>
            <w:shd w:val="clear" w:color="auto" w:fill="auto"/>
          </w:tcPr>
          <w:p w14:paraId="3E9FEB71" w14:textId="77777777" w:rsidR="00B23241" w:rsidRPr="004E4AE8" w:rsidRDefault="00B23241" w:rsidP="00D824BF">
            <w:pPr>
              <w:pStyle w:val="ENoteTableText"/>
              <w:tabs>
                <w:tab w:val="center" w:leader="dot" w:pos="2268"/>
              </w:tabs>
              <w:rPr>
                <w:szCs w:val="16"/>
              </w:rPr>
            </w:pPr>
          </w:p>
        </w:tc>
        <w:tc>
          <w:tcPr>
            <w:tcW w:w="4531" w:type="dxa"/>
            <w:shd w:val="clear" w:color="auto" w:fill="auto"/>
          </w:tcPr>
          <w:p w14:paraId="18181576" w14:textId="4E3D7E75" w:rsidR="00B23241" w:rsidRPr="004E4AE8" w:rsidRDefault="00B23241" w:rsidP="00DD7B7C">
            <w:pPr>
              <w:pStyle w:val="ENoteTableText"/>
              <w:rPr>
                <w:szCs w:val="16"/>
              </w:rPr>
            </w:pPr>
            <w:r>
              <w:rPr>
                <w:szCs w:val="16"/>
              </w:rPr>
              <w:t>am No 7, 2025</w:t>
            </w:r>
          </w:p>
        </w:tc>
      </w:tr>
      <w:tr w:rsidR="0054460A" w:rsidRPr="004E4AE8" w14:paraId="6B440316" w14:textId="77777777" w:rsidTr="00981D57">
        <w:trPr>
          <w:cantSplit/>
        </w:trPr>
        <w:tc>
          <w:tcPr>
            <w:tcW w:w="2551" w:type="dxa"/>
            <w:shd w:val="clear" w:color="auto" w:fill="auto"/>
          </w:tcPr>
          <w:p w14:paraId="10C06824" w14:textId="647AD04C" w:rsidR="0054460A" w:rsidRPr="004E4AE8" w:rsidRDefault="00B64597" w:rsidP="00D824BF">
            <w:pPr>
              <w:pStyle w:val="ENoteTableText"/>
              <w:tabs>
                <w:tab w:val="center" w:leader="dot" w:pos="2268"/>
              </w:tabs>
              <w:rPr>
                <w:b/>
                <w:szCs w:val="16"/>
              </w:rPr>
            </w:pPr>
            <w:r>
              <w:rPr>
                <w:b/>
                <w:szCs w:val="16"/>
              </w:rPr>
              <w:t>Part I</w:t>
            </w:r>
            <w:r w:rsidR="0054460A" w:rsidRPr="004E4AE8">
              <w:rPr>
                <w:b/>
                <w:szCs w:val="16"/>
              </w:rPr>
              <w:t>IE</w:t>
            </w:r>
          </w:p>
        </w:tc>
        <w:tc>
          <w:tcPr>
            <w:tcW w:w="4531" w:type="dxa"/>
            <w:shd w:val="clear" w:color="auto" w:fill="auto"/>
          </w:tcPr>
          <w:p w14:paraId="4067DADC" w14:textId="77777777" w:rsidR="0054460A" w:rsidRPr="004E4AE8" w:rsidRDefault="0054460A" w:rsidP="00DD7B7C">
            <w:pPr>
              <w:pStyle w:val="ENoteTableText"/>
              <w:rPr>
                <w:szCs w:val="16"/>
              </w:rPr>
            </w:pPr>
          </w:p>
        </w:tc>
      </w:tr>
      <w:tr w:rsidR="0054460A" w:rsidRPr="004E4AE8" w14:paraId="317EB475" w14:textId="77777777" w:rsidTr="00981D57">
        <w:trPr>
          <w:cantSplit/>
        </w:trPr>
        <w:tc>
          <w:tcPr>
            <w:tcW w:w="2551" w:type="dxa"/>
            <w:shd w:val="clear" w:color="auto" w:fill="auto"/>
          </w:tcPr>
          <w:p w14:paraId="2B3742AD" w14:textId="4D16F984" w:rsidR="0054460A" w:rsidRPr="004E4AE8" w:rsidRDefault="00B64597" w:rsidP="00D824BF">
            <w:pPr>
              <w:pStyle w:val="ENoteTableText"/>
              <w:tabs>
                <w:tab w:val="center" w:leader="dot" w:pos="2268"/>
              </w:tabs>
              <w:rPr>
                <w:szCs w:val="16"/>
              </w:rPr>
            </w:pPr>
            <w:r>
              <w:rPr>
                <w:szCs w:val="16"/>
              </w:rPr>
              <w:t>Part I</w:t>
            </w:r>
            <w:r w:rsidR="0054460A" w:rsidRPr="004E4AE8">
              <w:rPr>
                <w:szCs w:val="16"/>
              </w:rPr>
              <w:t>IE</w:t>
            </w:r>
            <w:r w:rsidR="0054460A" w:rsidRPr="004E4AE8">
              <w:rPr>
                <w:szCs w:val="16"/>
              </w:rPr>
              <w:tab/>
            </w:r>
          </w:p>
        </w:tc>
        <w:tc>
          <w:tcPr>
            <w:tcW w:w="4531" w:type="dxa"/>
            <w:shd w:val="clear" w:color="auto" w:fill="auto"/>
          </w:tcPr>
          <w:p w14:paraId="0205BF0B" w14:textId="77777777" w:rsidR="0054460A" w:rsidRPr="004E4AE8" w:rsidRDefault="0054460A" w:rsidP="00DD7B7C">
            <w:pPr>
              <w:pStyle w:val="ENoteTableText"/>
              <w:rPr>
                <w:szCs w:val="16"/>
              </w:rPr>
            </w:pPr>
            <w:r w:rsidRPr="004E4AE8">
              <w:rPr>
                <w:szCs w:val="16"/>
              </w:rPr>
              <w:t>ad No 31, 2017</w:t>
            </w:r>
          </w:p>
        </w:tc>
      </w:tr>
      <w:tr w:rsidR="0054460A" w:rsidRPr="004E4AE8" w14:paraId="772D6490" w14:textId="77777777" w:rsidTr="00981D57">
        <w:trPr>
          <w:cantSplit/>
        </w:trPr>
        <w:tc>
          <w:tcPr>
            <w:tcW w:w="2551" w:type="dxa"/>
            <w:shd w:val="clear" w:color="auto" w:fill="auto"/>
          </w:tcPr>
          <w:p w14:paraId="64DDAD78" w14:textId="4F1DB6B9" w:rsidR="0054460A" w:rsidRPr="004E4AE8" w:rsidRDefault="00B64597" w:rsidP="00F66FEF">
            <w:pPr>
              <w:pStyle w:val="ENoteTableText"/>
              <w:keepNext/>
              <w:tabs>
                <w:tab w:val="center" w:leader="dot" w:pos="2268"/>
              </w:tabs>
              <w:rPr>
                <w:b/>
                <w:szCs w:val="16"/>
              </w:rPr>
            </w:pPr>
            <w:r>
              <w:rPr>
                <w:b/>
                <w:szCs w:val="16"/>
              </w:rPr>
              <w:t>Division 1</w:t>
            </w:r>
          </w:p>
        </w:tc>
        <w:tc>
          <w:tcPr>
            <w:tcW w:w="4531" w:type="dxa"/>
            <w:shd w:val="clear" w:color="auto" w:fill="auto"/>
          </w:tcPr>
          <w:p w14:paraId="2754B195" w14:textId="77777777" w:rsidR="0054460A" w:rsidRPr="004E4AE8" w:rsidRDefault="0054460A" w:rsidP="00DD7B7C">
            <w:pPr>
              <w:pStyle w:val="ENoteTableText"/>
              <w:rPr>
                <w:szCs w:val="16"/>
              </w:rPr>
            </w:pPr>
          </w:p>
        </w:tc>
      </w:tr>
      <w:tr w:rsidR="0054460A" w:rsidRPr="004E4AE8" w14:paraId="526B95B0" w14:textId="77777777" w:rsidTr="00981D57">
        <w:trPr>
          <w:cantSplit/>
        </w:trPr>
        <w:tc>
          <w:tcPr>
            <w:tcW w:w="2551" w:type="dxa"/>
            <w:shd w:val="clear" w:color="auto" w:fill="auto"/>
          </w:tcPr>
          <w:p w14:paraId="2377D470" w14:textId="77777777" w:rsidR="0054460A" w:rsidRPr="004E4AE8" w:rsidRDefault="0054460A" w:rsidP="00D824BF">
            <w:pPr>
              <w:pStyle w:val="ENoteTableText"/>
              <w:tabs>
                <w:tab w:val="center" w:leader="dot" w:pos="2268"/>
              </w:tabs>
              <w:rPr>
                <w:szCs w:val="16"/>
              </w:rPr>
            </w:pPr>
            <w:r w:rsidRPr="004E4AE8">
              <w:rPr>
                <w:szCs w:val="16"/>
              </w:rPr>
              <w:t>s 20ZL</w:t>
            </w:r>
            <w:r w:rsidRPr="004E4AE8">
              <w:rPr>
                <w:szCs w:val="16"/>
              </w:rPr>
              <w:tab/>
            </w:r>
          </w:p>
        </w:tc>
        <w:tc>
          <w:tcPr>
            <w:tcW w:w="4531" w:type="dxa"/>
            <w:shd w:val="clear" w:color="auto" w:fill="auto"/>
          </w:tcPr>
          <w:p w14:paraId="471D845C" w14:textId="77777777" w:rsidR="0054460A" w:rsidRPr="004E4AE8" w:rsidRDefault="0054460A" w:rsidP="00DD7B7C">
            <w:pPr>
              <w:pStyle w:val="ENoteTableText"/>
              <w:rPr>
                <w:szCs w:val="16"/>
              </w:rPr>
            </w:pPr>
            <w:r w:rsidRPr="004E4AE8">
              <w:rPr>
                <w:szCs w:val="16"/>
              </w:rPr>
              <w:t>ad No 31, 2017</w:t>
            </w:r>
          </w:p>
        </w:tc>
      </w:tr>
      <w:tr w:rsidR="0054460A" w:rsidRPr="004E4AE8" w14:paraId="0B69F3A7" w14:textId="77777777" w:rsidTr="00981D57">
        <w:trPr>
          <w:cantSplit/>
        </w:trPr>
        <w:tc>
          <w:tcPr>
            <w:tcW w:w="2551" w:type="dxa"/>
            <w:shd w:val="clear" w:color="auto" w:fill="auto"/>
          </w:tcPr>
          <w:p w14:paraId="045A59BB" w14:textId="77777777" w:rsidR="0054460A" w:rsidRPr="004E4AE8" w:rsidRDefault="0054460A" w:rsidP="00D824BF">
            <w:pPr>
              <w:pStyle w:val="ENoteTableText"/>
              <w:tabs>
                <w:tab w:val="center" w:leader="dot" w:pos="2268"/>
              </w:tabs>
              <w:rPr>
                <w:szCs w:val="16"/>
              </w:rPr>
            </w:pPr>
            <w:r w:rsidRPr="004E4AE8">
              <w:rPr>
                <w:szCs w:val="16"/>
              </w:rPr>
              <w:t>s 20ZM</w:t>
            </w:r>
            <w:r w:rsidRPr="004E4AE8">
              <w:rPr>
                <w:szCs w:val="16"/>
              </w:rPr>
              <w:tab/>
            </w:r>
          </w:p>
        </w:tc>
        <w:tc>
          <w:tcPr>
            <w:tcW w:w="4531" w:type="dxa"/>
            <w:shd w:val="clear" w:color="auto" w:fill="auto"/>
          </w:tcPr>
          <w:p w14:paraId="193117C7" w14:textId="77777777" w:rsidR="0054460A" w:rsidRPr="004E4AE8" w:rsidRDefault="0054460A" w:rsidP="00DD7B7C">
            <w:pPr>
              <w:pStyle w:val="ENoteTableText"/>
              <w:rPr>
                <w:szCs w:val="16"/>
              </w:rPr>
            </w:pPr>
            <w:r w:rsidRPr="004E4AE8">
              <w:rPr>
                <w:szCs w:val="16"/>
              </w:rPr>
              <w:t>ad No 31, 2017</w:t>
            </w:r>
          </w:p>
        </w:tc>
      </w:tr>
      <w:tr w:rsidR="0054460A" w:rsidRPr="004E4AE8" w14:paraId="04567AA0" w14:textId="77777777" w:rsidTr="00981D57">
        <w:trPr>
          <w:cantSplit/>
        </w:trPr>
        <w:tc>
          <w:tcPr>
            <w:tcW w:w="2551" w:type="dxa"/>
            <w:shd w:val="clear" w:color="auto" w:fill="auto"/>
          </w:tcPr>
          <w:p w14:paraId="7AB516A5" w14:textId="77777777" w:rsidR="0054460A" w:rsidRPr="004E4AE8" w:rsidRDefault="0054460A" w:rsidP="00D824BF">
            <w:pPr>
              <w:pStyle w:val="ENoteTableText"/>
              <w:tabs>
                <w:tab w:val="center" w:leader="dot" w:pos="2268"/>
              </w:tabs>
              <w:rPr>
                <w:szCs w:val="16"/>
              </w:rPr>
            </w:pPr>
          </w:p>
        </w:tc>
        <w:tc>
          <w:tcPr>
            <w:tcW w:w="4531" w:type="dxa"/>
            <w:shd w:val="clear" w:color="auto" w:fill="auto"/>
          </w:tcPr>
          <w:p w14:paraId="1032B500" w14:textId="77777777" w:rsidR="0054460A" w:rsidRPr="004E4AE8" w:rsidRDefault="0054460A" w:rsidP="002774D1">
            <w:pPr>
              <w:pStyle w:val="ENoteTableText"/>
              <w:rPr>
                <w:szCs w:val="16"/>
              </w:rPr>
            </w:pPr>
            <w:r w:rsidRPr="004E4AE8">
              <w:rPr>
                <w:szCs w:val="16"/>
              </w:rPr>
              <w:t>am No 160, 2018</w:t>
            </w:r>
          </w:p>
        </w:tc>
      </w:tr>
      <w:tr w:rsidR="0054460A" w:rsidRPr="004E4AE8" w14:paraId="3DDC829C" w14:textId="77777777" w:rsidTr="00981D57">
        <w:trPr>
          <w:cantSplit/>
        </w:trPr>
        <w:tc>
          <w:tcPr>
            <w:tcW w:w="2551" w:type="dxa"/>
            <w:shd w:val="clear" w:color="auto" w:fill="auto"/>
          </w:tcPr>
          <w:p w14:paraId="04AAF364" w14:textId="77777777" w:rsidR="0054460A" w:rsidRPr="004E4AE8" w:rsidRDefault="0054460A" w:rsidP="00D824BF">
            <w:pPr>
              <w:pStyle w:val="ENoteTableText"/>
              <w:tabs>
                <w:tab w:val="center" w:leader="dot" w:pos="2268"/>
              </w:tabs>
              <w:rPr>
                <w:szCs w:val="16"/>
              </w:rPr>
            </w:pPr>
            <w:r w:rsidRPr="004E4AE8">
              <w:rPr>
                <w:szCs w:val="16"/>
              </w:rPr>
              <w:t>s 20ZN</w:t>
            </w:r>
            <w:r w:rsidRPr="004E4AE8">
              <w:rPr>
                <w:szCs w:val="16"/>
              </w:rPr>
              <w:tab/>
            </w:r>
          </w:p>
        </w:tc>
        <w:tc>
          <w:tcPr>
            <w:tcW w:w="4531" w:type="dxa"/>
            <w:shd w:val="clear" w:color="auto" w:fill="auto"/>
          </w:tcPr>
          <w:p w14:paraId="2D47FDB3" w14:textId="77777777" w:rsidR="0054460A" w:rsidRPr="004E4AE8" w:rsidRDefault="0054460A" w:rsidP="00DD7B7C">
            <w:pPr>
              <w:pStyle w:val="ENoteTableText"/>
              <w:rPr>
                <w:szCs w:val="16"/>
              </w:rPr>
            </w:pPr>
            <w:r w:rsidRPr="004E4AE8">
              <w:rPr>
                <w:szCs w:val="16"/>
              </w:rPr>
              <w:t>ad No 31, 2017</w:t>
            </w:r>
          </w:p>
        </w:tc>
      </w:tr>
      <w:tr w:rsidR="0054460A" w:rsidRPr="004E4AE8" w14:paraId="7EEF14D2" w14:textId="77777777" w:rsidTr="00981D57">
        <w:trPr>
          <w:cantSplit/>
        </w:trPr>
        <w:tc>
          <w:tcPr>
            <w:tcW w:w="2551" w:type="dxa"/>
            <w:shd w:val="clear" w:color="auto" w:fill="auto"/>
          </w:tcPr>
          <w:p w14:paraId="4F8B788E" w14:textId="2368A1BA" w:rsidR="0054460A" w:rsidRPr="004E4AE8" w:rsidRDefault="00B64597" w:rsidP="00D824BF">
            <w:pPr>
              <w:pStyle w:val="ENoteTableText"/>
              <w:tabs>
                <w:tab w:val="center" w:leader="dot" w:pos="2268"/>
              </w:tabs>
              <w:rPr>
                <w:b/>
                <w:szCs w:val="16"/>
              </w:rPr>
            </w:pPr>
            <w:r>
              <w:rPr>
                <w:b/>
                <w:szCs w:val="16"/>
              </w:rPr>
              <w:t>Division 2</w:t>
            </w:r>
          </w:p>
        </w:tc>
        <w:tc>
          <w:tcPr>
            <w:tcW w:w="4531" w:type="dxa"/>
            <w:shd w:val="clear" w:color="auto" w:fill="auto"/>
          </w:tcPr>
          <w:p w14:paraId="349CD047" w14:textId="77777777" w:rsidR="0054460A" w:rsidRPr="004E4AE8" w:rsidRDefault="0054460A" w:rsidP="00DD7B7C">
            <w:pPr>
              <w:pStyle w:val="ENoteTableText"/>
              <w:rPr>
                <w:szCs w:val="16"/>
              </w:rPr>
            </w:pPr>
          </w:p>
        </w:tc>
      </w:tr>
      <w:tr w:rsidR="0054460A" w:rsidRPr="004E4AE8" w14:paraId="24A8E2F9" w14:textId="77777777" w:rsidTr="00981D57">
        <w:trPr>
          <w:cantSplit/>
        </w:trPr>
        <w:tc>
          <w:tcPr>
            <w:tcW w:w="2551" w:type="dxa"/>
            <w:shd w:val="clear" w:color="auto" w:fill="auto"/>
          </w:tcPr>
          <w:p w14:paraId="34FEC51C" w14:textId="77777777" w:rsidR="0054460A" w:rsidRPr="004E4AE8" w:rsidRDefault="0054460A" w:rsidP="00D824BF">
            <w:pPr>
              <w:pStyle w:val="ENoteTableText"/>
              <w:tabs>
                <w:tab w:val="center" w:leader="dot" w:pos="2268"/>
              </w:tabs>
              <w:rPr>
                <w:szCs w:val="16"/>
              </w:rPr>
            </w:pPr>
            <w:r w:rsidRPr="004E4AE8">
              <w:rPr>
                <w:szCs w:val="16"/>
              </w:rPr>
              <w:t>s 20ZO</w:t>
            </w:r>
            <w:r w:rsidRPr="004E4AE8">
              <w:rPr>
                <w:szCs w:val="16"/>
              </w:rPr>
              <w:tab/>
            </w:r>
          </w:p>
        </w:tc>
        <w:tc>
          <w:tcPr>
            <w:tcW w:w="4531" w:type="dxa"/>
            <w:shd w:val="clear" w:color="auto" w:fill="auto"/>
          </w:tcPr>
          <w:p w14:paraId="2CDC90B9" w14:textId="77777777" w:rsidR="0054460A" w:rsidRPr="004E4AE8" w:rsidRDefault="0054460A" w:rsidP="00DD7B7C">
            <w:pPr>
              <w:pStyle w:val="ENoteTableText"/>
              <w:rPr>
                <w:szCs w:val="16"/>
              </w:rPr>
            </w:pPr>
            <w:r w:rsidRPr="004E4AE8">
              <w:rPr>
                <w:szCs w:val="16"/>
              </w:rPr>
              <w:t>ad No 31, 2017</w:t>
            </w:r>
          </w:p>
        </w:tc>
      </w:tr>
      <w:tr w:rsidR="0054460A" w:rsidRPr="004E4AE8" w14:paraId="2E72BAA2" w14:textId="77777777" w:rsidTr="00981D57">
        <w:trPr>
          <w:cantSplit/>
        </w:trPr>
        <w:tc>
          <w:tcPr>
            <w:tcW w:w="2551" w:type="dxa"/>
            <w:shd w:val="clear" w:color="auto" w:fill="auto"/>
          </w:tcPr>
          <w:p w14:paraId="7E183528" w14:textId="77777777" w:rsidR="0054460A" w:rsidRPr="004E4AE8" w:rsidRDefault="0054460A" w:rsidP="00D824BF">
            <w:pPr>
              <w:pStyle w:val="ENoteTableText"/>
              <w:tabs>
                <w:tab w:val="center" w:leader="dot" w:pos="2268"/>
              </w:tabs>
              <w:rPr>
                <w:szCs w:val="16"/>
              </w:rPr>
            </w:pPr>
            <w:r w:rsidRPr="004E4AE8">
              <w:rPr>
                <w:szCs w:val="16"/>
              </w:rPr>
              <w:t>s 20ZP</w:t>
            </w:r>
            <w:r w:rsidRPr="004E4AE8">
              <w:rPr>
                <w:szCs w:val="16"/>
              </w:rPr>
              <w:tab/>
            </w:r>
          </w:p>
        </w:tc>
        <w:tc>
          <w:tcPr>
            <w:tcW w:w="4531" w:type="dxa"/>
            <w:shd w:val="clear" w:color="auto" w:fill="auto"/>
          </w:tcPr>
          <w:p w14:paraId="01BC4369" w14:textId="77777777" w:rsidR="0054460A" w:rsidRPr="004E4AE8" w:rsidRDefault="0054460A" w:rsidP="00DD7B7C">
            <w:pPr>
              <w:pStyle w:val="ENoteTableText"/>
              <w:rPr>
                <w:szCs w:val="16"/>
              </w:rPr>
            </w:pPr>
            <w:r w:rsidRPr="004E4AE8">
              <w:rPr>
                <w:szCs w:val="16"/>
              </w:rPr>
              <w:t>ad No 31, 2017</w:t>
            </w:r>
          </w:p>
        </w:tc>
      </w:tr>
      <w:tr w:rsidR="0054460A" w:rsidRPr="004E4AE8" w14:paraId="0664AC91" w14:textId="77777777" w:rsidTr="00981D57">
        <w:trPr>
          <w:cantSplit/>
        </w:trPr>
        <w:tc>
          <w:tcPr>
            <w:tcW w:w="2551" w:type="dxa"/>
            <w:shd w:val="clear" w:color="auto" w:fill="auto"/>
          </w:tcPr>
          <w:p w14:paraId="026EA822" w14:textId="77777777" w:rsidR="0054460A" w:rsidRPr="004E4AE8" w:rsidRDefault="0054460A" w:rsidP="00D824BF">
            <w:pPr>
              <w:pStyle w:val="ENoteTableText"/>
              <w:tabs>
                <w:tab w:val="center" w:leader="dot" w:pos="2268"/>
              </w:tabs>
              <w:rPr>
                <w:szCs w:val="16"/>
              </w:rPr>
            </w:pPr>
            <w:r w:rsidRPr="004E4AE8">
              <w:rPr>
                <w:szCs w:val="16"/>
              </w:rPr>
              <w:t>s 20ZQ</w:t>
            </w:r>
            <w:r w:rsidRPr="004E4AE8">
              <w:rPr>
                <w:szCs w:val="16"/>
              </w:rPr>
              <w:tab/>
            </w:r>
          </w:p>
        </w:tc>
        <w:tc>
          <w:tcPr>
            <w:tcW w:w="4531" w:type="dxa"/>
            <w:shd w:val="clear" w:color="auto" w:fill="auto"/>
          </w:tcPr>
          <w:p w14:paraId="6A34CB35" w14:textId="77777777" w:rsidR="0054460A" w:rsidRPr="004E4AE8" w:rsidRDefault="0054460A" w:rsidP="00DD7B7C">
            <w:pPr>
              <w:pStyle w:val="ENoteTableText"/>
              <w:rPr>
                <w:szCs w:val="16"/>
              </w:rPr>
            </w:pPr>
            <w:r w:rsidRPr="004E4AE8">
              <w:rPr>
                <w:szCs w:val="16"/>
              </w:rPr>
              <w:t>ad No 31, 2017</w:t>
            </w:r>
          </w:p>
        </w:tc>
      </w:tr>
      <w:tr w:rsidR="0054460A" w:rsidRPr="004E4AE8" w14:paraId="1F5FC7C7" w14:textId="77777777" w:rsidTr="00981D57">
        <w:trPr>
          <w:cantSplit/>
        </w:trPr>
        <w:tc>
          <w:tcPr>
            <w:tcW w:w="2551" w:type="dxa"/>
            <w:shd w:val="clear" w:color="auto" w:fill="auto"/>
          </w:tcPr>
          <w:p w14:paraId="5F3CE7E7" w14:textId="77777777" w:rsidR="0054460A" w:rsidRPr="004E4AE8" w:rsidRDefault="0054460A" w:rsidP="00D824BF">
            <w:pPr>
              <w:pStyle w:val="ENoteTableText"/>
              <w:tabs>
                <w:tab w:val="center" w:leader="dot" w:pos="2268"/>
              </w:tabs>
              <w:rPr>
                <w:szCs w:val="16"/>
              </w:rPr>
            </w:pPr>
            <w:r w:rsidRPr="004E4AE8">
              <w:rPr>
                <w:szCs w:val="16"/>
              </w:rPr>
              <w:t>s 20ZR</w:t>
            </w:r>
            <w:r w:rsidRPr="004E4AE8">
              <w:rPr>
                <w:szCs w:val="16"/>
              </w:rPr>
              <w:tab/>
            </w:r>
          </w:p>
        </w:tc>
        <w:tc>
          <w:tcPr>
            <w:tcW w:w="4531" w:type="dxa"/>
            <w:shd w:val="clear" w:color="auto" w:fill="auto"/>
          </w:tcPr>
          <w:p w14:paraId="3E996FB8" w14:textId="77777777" w:rsidR="0054460A" w:rsidRPr="004E4AE8" w:rsidRDefault="0054460A" w:rsidP="00DD7B7C">
            <w:pPr>
              <w:pStyle w:val="ENoteTableText"/>
              <w:rPr>
                <w:szCs w:val="16"/>
              </w:rPr>
            </w:pPr>
            <w:r w:rsidRPr="004E4AE8">
              <w:rPr>
                <w:szCs w:val="16"/>
              </w:rPr>
              <w:t>ad No 31, 2017</w:t>
            </w:r>
          </w:p>
        </w:tc>
      </w:tr>
      <w:tr w:rsidR="0054460A" w:rsidRPr="004E4AE8" w14:paraId="563B87EA" w14:textId="77777777" w:rsidTr="00981D57">
        <w:trPr>
          <w:cantSplit/>
        </w:trPr>
        <w:tc>
          <w:tcPr>
            <w:tcW w:w="2551" w:type="dxa"/>
            <w:shd w:val="clear" w:color="auto" w:fill="auto"/>
          </w:tcPr>
          <w:p w14:paraId="387FE048" w14:textId="7E72A808" w:rsidR="0054460A" w:rsidRPr="004E4AE8" w:rsidRDefault="00B64597" w:rsidP="00571895">
            <w:pPr>
              <w:pStyle w:val="ENoteTableText"/>
              <w:keepNext/>
              <w:tabs>
                <w:tab w:val="center" w:leader="dot" w:pos="2268"/>
              </w:tabs>
              <w:rPr>
                <w:b/>
                <w:szCs w:val="16"/>
              </w:rPr>
            </w:pPr>
            <w:r>
              <w:rPr>
                <w:b/>
                <w:szCs w:val="16"/>
              </w:rPr>
              <w:lastRenderedPageBreak/>
              <w:t>Division 3</w:t>
            </w:r>
          </w:p>
        </w:tc>
        <w:tc>
          <w:tcPr>
            <w:tcW w:w="4531" w:type="dxa"/>
            <w:shd w:val="clear" w:color="auto" w:fill="auto"/>
          </w:tcPr>
          <w:p w14:paraId="1CCBEC78" w14:textId="77777777" w:rsidR="0054460A" w:rsidRPr="004E4AE8" w:rsidRDefault="0054460A" w:rsidP="00571895">
            <w:pPr>
              <w:pStyle w:val="ENoteTableText"/>
              <w:keepNext/>
              <w:rPr>
                <w:szCs w:val="16"/>
              </w:rPr>
            </w:pPr>
          </w:p>
        </w:tc>
      </w:tr>
      <w:tr w:rsidR="0054460A" w:rsidRPr="004E4AE8" w14:paraId="7E970103" w14:textId="77777777" w:rsidTr="00981D57">
        <w:trPr>
          <w:cantSplit/>
        </w:trPr>
        <w:tc>
          <w:tcPr>
            <w:tcW w:w="2551" w:type="dxa"/>
            <w:shd w:val="clear" w:color="auto" w:fill="auto"/>
          </w:tcPr>
          <w:p w14:paraId="44DA116C" w14:textId="77777777" w:rsidR="0054460A" w:rsidRPr="004E4AE8" w:rsidRDefault="0054460A" w:rsidP="00D824BF">
            <w:pPr>
              <w:pStyle w:val="ENoteTableText"/>
              <w:tabs>
                <w:tab w:val="center" w:leader="dot" w:pos="2268"/>
              </w:tabs>
              <w:rPr>
                <w:szCs w:val="16"/>
              </w:rPr>
            </w:pPr>
            <w:r w:rsidRPr="004E4AE8">
              <w:rPr>
                <w:szCs w:val="16"/>
              </w:rPr>
              <w:t>s 20ZS</w:t>
            </w:r>
            <w:r w:rsidRPr="004E4AE8">
              <w:rPr>
                <w:szCs w:val="16"/>
              </w:rPr>
              <w:tab/>
            </w:r>
          </w:p>
        </w:tc>
        <w:tc>
          <w:tcPr>
            <w:tcW w:w="4531" w:type="dxa"/>
            <w:shd w:val="clear" w:color="auto" w:fill="auto"/>
          </w:tcPr>
          <w:p w14:paraId="7CDB27E9" w14:textId="77777777" w:rsidR="0054460A" w:rsidRPr="004E4AE8" w:rsidRDefault="0054460A" w:rsidP="00DD7B7C">
            <w:pPr>
              <w:pStyle w:val="ENoteTableText"/>
              <w:rPr>
                <w:szCs w:val="16"/>
              </w:rPr>
            </w:pPr>
            <w:r w:rsidRPr="004E4AE8">
              <w:rPr>
                <w:szCs w:val="16"/>
              </w:rPr>
              <w:t>ad No 31, 2017</w:t>
            </w:r>
          </w:p>
        </w:tc>
      </w:tr>
      <w:tr w:rsidR="00677C39" w:rsidRPr="004E4AE8" w14:paraId="5F77623B" w14:textId="77777777" w:rsidTr="00981D57">
        <w:trPr>
          <w:cantSplit/>
        </w:trPr>
        <w:tc>
          <w:tcPr>
            <w:tcW w:w="2551" w:type="dxa"/>
            <w:shd w:val="clear" w:color="auto" w:fill="auto"/>
          </w:tcPr>
          <w:p w14:paraId="020EDB89" w14:textId="77777777" w:rsidR="00677C39" w:rsidRPr="004E4AE8" w:rsidRDefault="00677C39" w:rsidP="00D824BF">
            <w:pPr>
              <w:pStyle w:val="ENoteTableText"/>
              <w:tabs>
                <w:tab w:val="center" w:leader="dot" w:pos="2268"/>
              </w:tabs>
              <w:rPr>
                <w:szCs w:val="16"/>
              </w:rPr>
            </w:pPr>
          </w:p>
        </w:tc>
        <w:tc>
          <w:tcPr>
            <w:tcW w:w="4531" w:type="dxa"/>
            <w:shd w:val="clear" w:color="auto" w:fill="auto"/>
          </w:tcPr>
          <w:p w14:paraId="0F08CB99" w14:textId="77777777" w:rsidR="00677C39" w:rsidRPr="004E4AE8" w:rsidRDefault="00677C39" w:rsidP="00DD7B7C">
            <w:pPr>
              <w:pStyle w:val="ENoteTableText"/>
              <w:rPr>
                <w:szCs w:val="16"/>
              </w:rPr>
            </w:pPr>
            <w:r w:rsidRPr="004E4AE8">
              <w:rPr>
                <w:szCs w:val="16"/>
              </w:rPr>
              <w:t>am No 89, 2022</w:t>
            </w:r>
          </w:p>
        </w:tc>
      </w:tr>
      <w:tr w:rsidR="00C16286" w:rsidRPr="004E4AE8" w14:paraId="7500E635" w14:textId="77777777" w:rsidTr="00981D57">
        <w:trPr>
          <w:cantSplit/>
        </w:trPr>
        <w:tc>
          <w:tcPr>
            <w:tcW w:w="2551" w:type="dxa"/>
            <w:shd w:val="clear" w:color="auto" w:fill="auto"/>
          </w:tcPr>
          <w:p w14:paraId="02006461" w14:textId="77777777" w:rsidR="00C16286" w:rsidRPr="004E4AE8" w:rsidRDefault="00C16286" w:rsidP="00D824BF">
            <w:pPr>
              <w:pStyle w:val="ENoteTableText"/>
              <w:tabs>
                <w:tab w:val="center" w:leader="dot" w:pos="2268"/>
              </w:tabs>
              <w:rPr>
                <w:szCs w:val="16"/>
              </w:rPr>
            </w:pPr>
          </w:p>
        </w:tc>
        <w:tc>
          <w:tcPr>
            <w:tcW w:w="4531" w:type="dxa"/>
            <w:shd w:val="clear" w:color="auto" w:fill="auto"/>
          </w:tcPr>
          <w:p w14:paraId="641782C7" w14:textId="77777777" w:rsidR="00C16286" w:rsidRPr="004E4AE8" w:rsidRDefault="00C16286" w:rsidP="00DD7B7C">
            <w:pPr>
              <w:pStyle w:val="ENoteTableText"/>
              <w:rPr>
                <w:szCs w:val="16"/>
              </w:rPr>
            </w:pPr>
            <w:r w:rsidRPr="004E4AE8">
              <w:rPr>
                <w:szCs w:val="16"/>
              </w:rPr>
              <w:t>ed C57</w:t>
            </w:r>
          </w:p>
        </w:tc>
      </w:tr>
      <w:tr w:rsidR="00B23241" w:rsidRPr="004E4AE8" w14:paraId="19743347" w14:textId="77777777" w:rsidTr="00981D57">
        <w:trPr>
          <w:cantSplit/>
        </w:trPr>
        <w:tc>
          <w:tcPr>
            <w:tcW w:w="2551" w:type="dxa"/>
            <w:shd w:val="clear" w:color="auto" w:fill="auto"/>
          </w:tcPr>
          <w:p w14:paraId="61D397E2" w14:textId="77777777" w:rsidR="00B23241" w:rsidRPr="004E4AE8" w:rsidRDefault="00B23241" w:rsidP="00D824BF">
            <w:pPr>
              <w:pStyle w:val="ENoteTableText"/>
              <w:tabs>
                <w:tab w:val="center" w:leader="dot" w:pos="2268"/>
              </w:tabs>
              <w:rPr>
                <w:szCs w:val="16"/>
              </w:rPr>
            </w:pPr>
          </w:p>
        </w:tc>
        <w:tc>
          <w:tcPr>
            <w:tcW w:w="4531" w:type="dxa"/>
            <w:shd w:val="clear" w:color="auto" w:fill="auto"/>
          </w:tcPr>
          <w:p w14:paraId="0D769664" w14:textId="40E083C7" w:rsidR="00B23241" w:rsidRPr="004E4AE8" w:rsidRDefault="00B23241" w:rsidP="00DD7B7C">
            <w:pPr>
              <w:pStyle w:val="ENoteTableText"/>
              <w:rPr>
                <w:szCs w:val="16"/>
              </w:rPr>
            </w:pPr>
            <w:r w:rsidRPr="00B23241">
              <w:rPr>
                <w:szCs w:val="16"/>
              </w:rPr>
              <w:t>am No 7, 2025</w:t>
            </w:r>
          </w:p>
        </w:tc>
      </w:tr>
      <w:tr w:rsidR="0054460A" w:rsidRPr="004E4AE8" w14:paraId="5AC556A4" w14:textId="77777777" w:rsidTr="00981D57">
        <w:trPr>
          <w:cantSplit/>
        </w:trPr>
        <w:tc>
          <w:tcPr>
            <w:tcW w:w="2551" w:type="dxa"/>
            <w:shd w:val="clear" w:color="auto" w:fill="auto"/>
          </w:tcPr>
          <w:p w14:paraId="3E8C6EE6" w14:textId="77777777" w:rsidR="0054460A" w:rsidRPr="004E4AE8" w:rsidRDefault="0054460A" w:rsidP="00D824BF">
            <w:pPr>
              <w:pStyle w:val="ENoteTableText"/>
              <w:tabs>
                <w:tab w:val="center" w:leader="dot" w:pos="2268"/>
              </w:tabs>
              <w:rPr>
                <w:szCs w:val="16"/>
              </w:rPr>
            </w:pPr>
            <w:r w:rsidRPr="004E4AE8">
              <w:rPr>
                <w:szCs w:val="16"/>
              </w:rPr>
              <w:t>s 20ZT</w:t>
            </w:r>
            <w:r w:rsidRPr="004E4AE8">
              <w:rPr>
                <w:szCs w:val="16"/>
              </w:rPr>
              <w:tab/>
            </w:r>
          </w:p>
        </w:tc>
        <w:tc>
          <w:tcPr>
            <w:tcW w:w="4531" w:type="dxa"/>
            <w:shd w:val="clear" w:color="auto" w:fill="auto"/>
          </w:tcPr>
          <w:p w14:paraId="2C8739E8" w14:textId="77777777" w:rsidR="0054460A" w:rsidRPr="004E4AE8" w:rsidRDefault="0054460A" w:rsidP="00DD7B7C">
            <w:pPr>
              <w:pStyle w:val="ENoteTableText"/>
              <w:rPr>
                <w:szCs w:val="16"/>
              </w:rPr>
            </w:pPr>
            <w:r w:rsidRPr="004E4AE8">
              <w:rPr>
                <w:szCs w:val="16"/>
              </w:rPr>
              <w:t>ad No 31, 2017</w:t>
            </w:r>
          </w:p>
        </w:tc>
      </w:tr>
      <w:tr w:rsidR="0054460A" w:rsidRPr="004E4AE8" w14:paraId="5687CCBC" w14:textId="77777777" w:rsidTr="00981D57">
        <w:trPr>
          <w:cantSplit/>
        </w:trPr>
        <w:tc>
          <w:tcPr>
            <w:tcW w:w="2551" w:type="dxa"/>
            <w:shd w:val="clear" w:color="auto" w:fill="auto"/>
          </w:tcPr>
          <w:p w14:paraId="5F99B7DB" w14:textId="6B8E398B" w:rsidR="0054460A" w:rsidRPr="004E4AE8" w:rsidRDefault="00E850E3" w:rsidP="00B34AAF">
            <w:pPr>
              <w:pStyle w:val="ENoteTableText"/>
              <w:keepNext/>
              <w:tabs>
                <w:tab w:val="center" w:leader="dot" w:pos="2268"/>
              </w:tabs>
              <w:rPr>
                <w:b/>
                <w:szCs w:val="16"/>
              </w:rPr>
            </w:pPr>
            <w:r>
              <w:rPr>
                <w:b/>
                <w:szCs w:val="16"/>
              </w:rPr>
              <w:t>Division 4</w:t>
            </w:r>
          </w:p>
        </w:tc>
        <w:tc>
          <w:tcPr>
            <w:tcW w:w="4531" w:type="dxa"/>
            <w:shd w:val="clear" w:color="auto" w:fill="auto"/>
          </w:tcPr>
          <w:p w14:paraId="272F2414" w14:textId="77777777" w:rsidR="0054460A" w:rsidRPr="004E4AE8" w:rsidRDefault="0054460A" w:rsidP="00DD7B7C">
            <w:pPr>
              <w:pStyle w:val="ENoteTableText"/>
              <w:rPr>
                <w:szCs w:val="16"/>
              </w:rPr>
            </w:pPr>
          </w:p>
        </w:tc>
      </w:tr>
      <w:tr w:rsidR="0054460A" w:rsidRPr="004E4AE8" w14:paraId="588B9D88" w14:textId="77777777" w:rsidTr="00981D57">
        <w:trPr>
          <w:cantSplit/>
        </w:trPr>
        <w:tc>
          <w:tcPr>
            <w:tcW w:w="2551" w:type="dxa"/>
            <w:shd w:val="clear" w:color="auto" w:fill="auto"/>
          </w:tcPr>
          <w:p w14:paraId="32C62E5A" w14:textId="77777777" w:rsidR="0054460A" w:rsidRPr="004E4AE8" w:rsidRDefault="0054460A" w:rsidP="00D824BF">
            <w:pPr>
              <w:pStyle w:val="ENoteTableText"/>
              <w:tabs>
                <w:tab w:val="center" w:leader="dot" w:pos="2268"/>
              </w:tabs>
              <w:rPr>
                <w:szCs w:val="16"/>
              </w:rPr>
            </w:pPr>
            <w:r w:rsidRPr="004E4AE8">
              <w:rPr>
                <w:szCs w:val="16"/>
              </w:rPr>
              <w:t>s 20ZU</w:t>
            </w:r>
            <w:r w:rsidRPr="004E4AE8">
              <w:rPr>
                <w:szCs w:val="16"/>
              </w:rPr>
              <w:tab/>
            </w:r>
          </w:p>
        </w:tc>
        <w:tc>
          <w:tcPr>
            <w:tcW w:w="4531" w:type="dxa"/>
            <w:shd w:val="clear" w:color="auto" w:fill="auto"/>
          </w:tcPr>
          <w:p w14:paraId="77ECF54E" w14:textId="77777777" w:rsidR="0054460A" w:rsidRPr="004E4AE8" w:rsidRDefault="0054460A" w:rsidP="00DD7B7C">
            <w:pPr>
              <w:pStyle w:val="ENoteTableText"/>
              <w:rPr>
                <w:szCs w:val="16"/>
              </w:rPr>
            </w:pPr>
            <w:r w:rsidRPr="004E4AE8">
              <w:rPr>
                <w:szCs w:val="16"/>
              </w:rPr>
              <w:t>ad No 31, 2017</w:t>
            </w:r>
          </w:p>
        </w:tc>
      </w:tr>
      <w:tr w:rsidR="0054460A" w:rsidRPr="004E4AE8" w14:paraId="0FC1DD4F" w14:textId="77777777" w:rsidTr="00981D57">
        <w:trPr>
          <w:cantSplit/>
        </w:trPr>
        <w:tc>
          <w:tcPr>
            <w:tcW w:w="2551" w:type="dxa"/>
            <w:shd w:val="clear" w:color="auto" w:fill="auto"/>
          </w:tcPr>
          <w:p w14:paraId="7F274F55" w14:textId="77777777" w:rsidR="0054460A" w:rsidRPr="004E4AE8" w:rsidRDefault="0054460A" w:rsidP="00D824BF">
            <w:pPr>
              <w:pStyle w:val="ENoteTableText"/>
              <w:tabs>
                <w:tab w:val="center" w:leader="dot" w:pos="2268"/>
              </w:tabs>
              <w:rPr>
                <w:szCs w:val="16"/>
              </w:rPr>
            </w:pPr>
            <w:r w:rsidRPr="004E4AE8">
              <w:rPr>
                <w:szCs w:val="16"/>
              </w:rPr>
              <w:t>s 20ZV</w:t>
            </w:r>
            <w:r w:rsidRPr="004E4AE8">
              <w:rPr>
                <w:szCs w:val="16"/>
              </w:rPr>
              <w:tab/>
            </w:r>
          </w:p>
        </w:tc>
        <w:tc>
          <w:tcPr>
            <w:tcW w:w="4531" w:type="dxa"/>
            <w:shd w:val="clear" w:color="auto" w:fill="auto"/>
          </w:tcPr>
          <w:p w14:paraId="221B636C" w14:textId="77777777" w:rsidR="0054460A" w:rsidRPr="004E4AE8" w:rsidRDefault="0054460A" w:rsidP="00DD7B7C">
            <w:pPr>
              <w:pStyle w:val="ENoteTableText"/>
              <w:rPr>
                <w:szCs w:val="16"/>
              </w:rPr>
            </w:pPr>
            <w:r w:rsidRPr="004E4AE8">
              <w:rPr>
                <w:szCs w:val="16"/>
              </w:rPr>
              <w:t>ad No 31, 2017</w:t>
            </w:r>
          </w:p>
        </w:tc>
      </w:tr>
      <w:tr w:rsidR="0054460A" w:rsidRPr="004E4AE8" w14:paraId="2E5DB5E4" w14:textId="77777777" w:rsidTr="00981D57">
        <w:trPr>
          <w:cantSplit/>
        </w:trPr>
        <w:tc>
          <w:tcPr>
            <w:tcW w:w="2551" w:type="dxa"/>
            <w:shd w:val="clear" w:color="auto" w:fill="auto"/>
          </w:tcPr>
          <w:p w14:paraId="1B53E695" w14:textId="77777777" w:rsidR="0054460A" w:rsidRPr="004E4AE8" w:rsidRDefault="0054460A" w:rsidP="00D824BF">
            <w:pPr>
              <w:pStyle w:val="ENoteTableText"/>
              <w:tabs>
                <w:tab w:val="center" w:leader="dot" w:pos="2268"/>
              </w:tabs>
              <w:rPr>
                <w:szCs w:val="16"/>
              </w:rPr>
            </w:pPr>
            <w:r w:rsidRPr="004E4AE8">
              <w:rPr>
                <w:szCs w:val="16"/>
              </w:rPr>
              <w:t>s 20ZW</w:t>
            </w:r>
            <w:r w:rsidRPr="004E4AE8">
              <w:rPr>
                <w:szCs w:val="16"/>
              </w:rPr>
              <w:tab/>
            </w:r>
          </w:p>
        </w:tc>
        <w:tc>
          <w:tcPr>
            <w:tcW w:w="4531" w:type="dxa"/>
            <w:shd w:val="clear" w:color="auto" w:fill="auto"/>
          </w:tcPr>
          <w:p w14:paraId="7CC1B585" w14:textId="77777777" w:rsidR="0054460A" w:rsidRPr="004E4AE8" w:rsidRDefault="0054460A" w:rsidP="00DD7B7C">
            <w:pPr>
              <w:pStyle w:val="ENoteTableText"/>
              <w:rPr>
                <w:szCs w:val="16"/>
              </w:rPr>
            </w:pPr>
            <w:r w:rsidRPr="004E4AE8">
              <w:rPr>
                <w:szCs w:val="16"/>
              </w:rPr>
              <w:t>ad No 31, 2017</w:t>
            </w:r>
          </w:p>
        </w:tc>
      </w:tr>
      <w:tr w:rsidR="0054460A" w:rsidRPr="004E4AE8" w14:paraId="6E17326E" w14:textId="77777777" w:rsidTr="00981D57">
        <w:trPr>
          <w:cantSplit/>
        </w:trPr>
        <w:tc>
          <w:tcPr>
            <w:tcW w:w="2551" w:type="dxa"/>
            <w:shd w:val="clear" w:color="auto" w:fill="auto"/>
          </w:tcPr>
          <w:p w14:paraId="5C17A7FF" w14:textId="77777777" w:rsidR="0054460A" w:rsidRPr="004E4AE8" w:rsidRDefault="0054460A" w:rsidP="00D824BF">
            <w:pPr>
              <w:pStyle w:val="ENoteTableText"/>
              <w:tabs>
                <w:tab w:val="center" w:leader="dot" w:pos="2268"/>
              </w:tabs>
              <w:rPr>
                <w:szCs w:val="16"/>
              </w:rPr>
            </w:pPr>
            <w:r w:rsidRPr="004E4AE8">
              <w:rPr>
                <w:szCs w:val="16"/>
              </w:rPr>
              <w:t>s 20ZX</w:t>
            </w:r>
            <w:r w:rsidRPr="004E4AE8">
              <w:rPr>
                <w:szCs w:val="16"/>
              </w:rPr>
              <w:tab/>
            </w:r>
          </w:p>
        </w:tc>
        <w:tc>
          <w:tcPr>
            <w:tcW w:w="4531" w:type="dxa"/>
            <w:shd w:val="clear" w:color="auto" w:fill="auto"/>
          </w:tcPr>
          <w:p w14:paraId="1294B602" w14:textId="77777777" w:rsidR="0054460A" w:rsidRPr="004E4AE8" w:rsidRDefault="0054460A" w:rsidP="00DD7B7C">
            <w:pPr>
              <w:pStyle w:val="ENoteTableText"/>
              <w:rPr>
                <w:szCs w:val="16"/>
              </w:rPr>
            </w:pPr>
            <w:r w:rsidRPr="004E4AE8">
              <w:rPr>
                <w:szCs w:val="16"/>
              </w:rPr>
              <w:t>ad No 31, 2017</w:t>
            </w:r>
          </w:p>
        </w:tc>
      </w:tr>
      <w:tr w:rsidR="0054460A" w:rsidRPr="004E4AE8" w14:paraId="5B92095D" w14:textId="77777777" w:rsidTr="00981D57">
        <w:trPr>
          <w:cantSplit/>
        </w:trPr>
        <w:tc>
          <w:tcPr>
            <w:tcW w:w="2551" w:type="dxa"/>
            <w:shd w:val="clear" w:color="auto" w:fill="auto"/>
          </w:tcPr>
          <w:p w14:paraId="0AF69FA6" w14:textId="77777777" w:rsidR="0054460A" w:rsidRPr="004E4AE8" w:rsidRDefault="0054460A" w:rsidP="00D824BF">
            <w:pPr>
              <w:pStyle w:val="ENoteTableText"/>
              <w:tabs>
                <w:tab w:val="center" w:leader="dot" w:pos="2268"/>
              </w:tabs>
              <w:rPr>
                <w:szCs w:val="16"/>
              </w:rPr>
            </w:pPr>
          </w:p>
        </w:tc>
        <w:tc>
          <w:tcPr>
            <w:tcW w:w="4531" w:type="dxa"/>
            <w:shd w:val="clear" w:color="auto" w:fill="auto"/>
          </w:tcPr>
          <w:p w14:paraId="3257562F" w14:textId="77777777" w:rsidR="0054460A" w:rsidRPr="004E4AE8" w:rsidRDefault="0054460A" w:rsidP="002774D1">
            <w:pPr>
              <w:pStyle w:val="ENoteTableText"/>
              <w:rPr>
                <w:szCs w:val="16"/>
                <w:u w:val="single"/>
              </w:rPr>
            </w:pPr>
            <w:r w:rsidRPr="004E4AE8">
              <w:rPr>
                <w:szCs w:val="16"/>
              </w:rPr>
              <w:t>am No 160, 2018</w:t>
            </w:r>
          </w:p>
        </w:tc>
      </w:tr>
      <w:tr w:rsidR="0054460A" w:rsidRPr="004E4AE8" w14:paraId="2585E507" w14:textId="77777777" w:rsidTr="00981D57">
        <w:trPr>
          <w:cantSplit/>
        </w:trPr>
        <w:tc>
          <w:tcPr>
            <w:tcW w:w="2551" w:type="dxa"/>
            <w:shd w:val="clear" w:color="auto" w:fill="auto"/>
          </w:tcPr>
          <w:p w14:paraId="0C7E08C9" w14:textId="77777777" w:rsidR="0054460A" w:rsidRPr="004E4AE8" w:rsidRDefault="0054460A" w:rsidP="00D824BF">
            <w:pPr>
              <w:pStyle w:val="ENoteTableText"/>
              <w:tabs>
                <w:tab w:val="center" w:leader="dot" w:pos="2268"/>
              </w:tabs>
              <w:rPr>
                <w:szCs w:val="16"/>
              </w:rPr>
            </w:pPr>
            <w:r w:rsidRPr="004E4AE8">
              <w:rPr>
                <w:szCs w:val="16"/>
              </w:rPr>
              <w:t>s 20ZY</w:t>
            </w:r>
            <w:r w:rsidRPr="004E4AE8">
              <w:rPr>
                <w:szCs w:val="16"/>
              </w:rPr>
              <w:tab/>
            </w:r>
          </w:p>
        </w:tc>
        <w:tc>
          <w:tcPr>
            <w:tcW w:w="4531" w:type="dxa"/>
            <w:shd w:val="clear" w:color="auto" w:fill="auto"/>
          </w:tcPr>
          <w:p w14:paraId="5A23ABE2" w14:textId="77777777" w:rsidR="0054460A" w:rsidRPr="004E4AE8" w:rsidRDefault="0054460A" w:rsidP="00DD7B7C">
            <w:pPr>
              <w:pStyle w:val="ENoteTableText"/>
              <w:rPr>
                <w:szCs w:val="16"/>
              </w:rPr>
            </w:pPr>
            <w:r w:rsidRPr="004E4AE8">
              <w:rPr>
                <w:szCs w:val="16"/>
              </w:rPr>
              <w:t>ad No 31, 2017</w:t>
            </w:r>
          </w:p>
        </w:tc>
      </w:tr>
      <w:tr w:rsidR="0054460A" w:rsidRPr="004E4AE8" w14:paraId="02649C6E" w14:textId="77777777" w:rsidTr="00981D57">
        <w:trPr>
          <w:cantSplit/>
        </w:trPr>
        <w:tc>
          <w:tcPr>
            <w:tcW w:w="2551" w:type="dxa"/>
            <w:shd w:val="clear" w:color="auto" w:fill="auto"/>
          </w:tcPr>
          <w:p w14:paraId="1CB014E9" w14:textId="77777777" w:rsidR="0054460A" w:rsidRPr="004E4AE8" w:rsidRDefault="0054460A" w:rsidP="00D824BF">
            <w:pPr>
              <w:pStyle w:val="ENoteTableText"/>
              <w:tabs>
                <w:tab w:val="center" w:leader="dot" w:pos="2268"/>
              </w:tabs>
              <w:rPr>
                <w:szCs w:val="16"/>
              </w:rPr>
            </w:pPr>
            <w:r w:rsidRPr="004E4AE8">
              <w:rPr>
                <w:szCs w:val="16"/>
              </w:rPr>
              <w:t>s 20ZZ</w:t>
            </w:r>
            <w:r w:rsidRPr="004E4AE8">
              <w:rPr>
                <w:szCs w:val="16"/>
              </w:rPr>
              <w:tab/>
            </w:r>
          </w:p>
        </w:tc>
        <w:tc>
          <w:tcPr>
            <w:tcW w:w="4531" w:type="dxa"/>
            <w:shd w:val="clear" w:color="auto" w:fill="auto"/>
          </w:tcPr>
          <w:p w14:paraId="2A1F008B" w14:textId="77777777" w:rsidR="0054460A" w:rsidRPr="004E4AE8" w:rsidRDefault="0054460A" w:rsidP="00DD7B7C">
            <w:pPr>
              <w:pStyle w:val="ENoteTableText"/>
              <w:rPr>
                <w:szCs w:val="16"/>
              </w:rPr>
            </w:pPr>
            <w:r w:rsidRPr="004E4AE8">
              <w:rPr>
                <w:szCs w:val="16"/>
              </w:rPr>
              <w:t>ad No 31, 2017</w:t>
            </w:r>
          </w:p>
        </w:tc>
      </w:tr>
      <w:tr w:rsidR="0054460A" w:rsidRPr="004E4AE8" w14:paraId="2EFB09D3" w14:textId="77777777" w:rsidTr="00981D57">
        <w:trPr>
          <w:cantSplit/>
        </w:trPr>
        <w:tc>
          <w:tcPr>
            <w:tcW w:w="2551" w:type="dxa"/>
            <w:shd w:val="clear" w:color="auto" w:fill="auto"/>
          </w:tcPr>
          <w:p w14:paraId="68D1E9D2" w14:textId="5AB01710" w:rsidR="0054460A" w:rsidRPr="004E4AE8" w:rsidRDefault="00B64597" w:rsidP="006721B0">
            <w:pPr>
              <w:pStyle w:val="ENoteTableText"/>
              <w:keepNext/>
              <w:tabs>
                <w:tab w:val="center" w:leader="dot" w:pos="2268"/>
              </w:tabs>
              <w:rPr>
                <w:b/>
                <w:szCs w:val="16"/>
              </w:rPr>
            </w:pPr>
            <w:r>
              <w:rPr>
                <w:b/>
                <w:szCs w:val="16"/>
              </w:rPr>
              <w:t>Division 5</w:t>
            </w:r>
          </w:p>
        </w:tc>
        <w:tc>
          <w:tcPr>
            <w:tcW w:w="4531" w:type="dxa"/>
            <w:shd w:val="clear" w:color="auto" w:fill="auto"/>
          </w:tcPr>
          <w:p w14:paraId="58041088" w14:textId="77777777" w:rsidR="0054460A" w:rsidRPr="004E4AE8" w:rsidRDefault="0054460A" w:rsidP="006721B0">
            <w:pPr>
              <w:pStyle w:val="ENoteTableText"/>
              <w:keepNext/>
              <w:rPr>
                <w:szCs w:val="16"/>
              </w:rPr>
            </w:pPr>
          </w:p>
        </w:tc>
      </w:tr>
      <w:tr w:rsidR="0054460A" w:rsidRPr="004E4AE8" w14:paraId="5C20B820" w14:textId="77777777" w:rsidTr="00981D57">
        <w:trPr>
          <w:cantSplit/>
        </w:trPr>
        <w:tc>
          <w:tcPr>
            <w:tcW w:w="2551" w:type="dxa"/>
            <w:shd w:val="clear" w:color="auto" w:fill="auto"/>
          </w:tcPr>
          <w:p w14:paraId="6FB4A403" w14:textId="77777777" w:rsidR="0054460A" w:rsidRPr="004E4AE8" w:rsidRDefault="0054460A" w:rsidP="00D824BF">
            <w:pPr>
              <w:pStyle w:val="ENoteTableText"/>
              <w:tabs>
                <w:tab w:val="center" w:leader="dot" w:pos="2268"/>
              </w:tabs>
              <w:rPr>
                <w:szCs w:val="16"/>
              </w:rPr>
            </w:pPr>
            <w:r w:rsidRPr="004E4AE8">
              <w:rPr>
                <w:szCs w:val="16"/>
              </w:rPr>
              <w:t>s 20ZZA</w:t>
            </w:r>
            <w:r w:rsidRPr="004E4AE8">
              <w:rPr>
                <w:szCs w:val="16"/>
              </w:rPr>
              <w:tab/>
            </w:r>
          </w:p>
        </w:tc>
        <w:tc>
          <w:tcPr>
            <w:tcW w:w="4531" w:type="dxa"/>
            <w:shd w:val="clear" w:color="auto" w:fill="auto"/>
          </w:tcPr>
          <w:p w14:paraId="0005086C" w14:textId="77777777" w:rsidR="0054460A" w:rsidRPr="004E4AE8" w:rsidRDefault="0054460A" w:rsidP="00DD7B7C">
            <w:pPr>
              <w:pStyle w:val="ENoteTableText"/>
              <w:rPr>
                <w:szCs w:val="16"/>
              </w:rPr>
            </w:pPr>
            <w:r w:rsidRPr="004E4AE8">
              <w:rPr>
                <w:szCs w:val="16"/>
              </w:rPr>
              <w:t>ad No 31, 2017</w:t>
            </w:r>
          </w:p>
        </w:tc>
      </w:tr>
      <w:tr w:rsidR="0054460A" w:rsidRPr="004E4AE8" w14:paraId="2D577718" w14:textId="77777777" w:rsidTr="00981D57">
        <w:trPr>
          <w:cantSplit/>
        </w:trPr>
        <w:tc>
          <w:tcPr>
            <w:tcW w:w="2551" w:type="dxa"/>
            <w:shd w:val="clear" w:color="auto" w:fill="auto"/>
          </w:tcPr>
          <w:p w14:paraId="6E4499DC" w14:textId="77777777" w:rsidR="0054460A" w:rsidRPr="004E4AE8" w:rsidRDefault="0054460A" w:rsidP="00D824BF">
            <w:pPr>
              <w:pStyle w:val="ENoteTableText"/>
              <w:tabs>
                <w:tab w:val="center" w:leader="dot" w:pos="2268"/>
              </w:tabs>
              <w:rPr>
                <w:szCs w:val="16"/>
              </w:rPr>
            </w:pPr>
            <w:r w:rsidRPr="004E4AE8">
              <w:rPr>
                <w:szCs w:val="16"/>
              </w:rPr>
              <w:t>s 20ZZB</w:t>
            </w:r>
            <w:r w:rsidRPr="004E4AE8">
              <w:rPr>
                <w:szCs w:val="16"/>
              </w:rPr>
              <w:tab/>
            </w:r>
          </w:p>
        </w:tc>
        <w:tc>
          <w:tcPr>
            <w:tcW w:w="4531" w:type="dxa"/>
            <w:shd w:val="clear" w:color="auto" w:fill="auto"/>
          </w:tcPr>
          <w:p w14:paraId="58CF8CC0" w14:textId="77777777" w:rsidR="0054460A" w:rsidRPr="004E4AE8" w:rsidRDefault="0054460A" w:rsidP="00DD7B7C">
            <w:pPr>
              <w:pStyle w:val="ENoteTableText"/>
              <w:rPr>
                <w:szCs w:val="16"/>
              </w:rPr>
            </w:pPr>
            <w:r w:rsidRPr="004E4AE8">
              <w:rPr>
                <w:szCs w:val="16"/>
              </w:rPr>
              <w:t>ad No 31, 2017</w:t>
            </w:r>
          </w:p>
        </w:tc>
      </w:tr>
      <w:tr w:rsidR="00BB7FCC" w:rsidRPr="004E4AE8" w14:paraId="4908D325" w14:textId="77777777" w:rsidTr="00981D57">
        <w:trPr>
          <w:cantSplit/>
        </w:trPr>
        <w:tc>
          <w:tcPr>
            <w:tcW w:w="2551" w:type="dxa"/>
            <w:shd w:val="clear" w:color="auto" w:fill="auto"/>
          </w:tcPr>
          <w:p w14:paraId="487DDC41" w14:textId="13346B20" w:rsidR="00BB7FCC" w:rsidRPr="00303618" w:rsidRDefault="00B64597" w:rsidP="00D824BF">
            <w:pPr>
              <w:pStyle w:val="ENoteTableText"/>
              <w:tabs>
                <w:tab w:val="center" w:leader="dot" w:pos="2268"/>
              </w:tabs>
              <w:rPr>
                <w:b/>
                <w:bCs/>
                <w:szCs w:val="16"/>
              </w:rPr>
            </w:pPr>
            <w:r>
              <w:rPr>
                <w:b/>
                <w:bCs/>
                <w:szCs w:val="16"/>
              </w:rPr>
              <w:t>Part I</w:t>
            </w:r>
            <w:r w:rsidR="00BB7FCC">
              <w:rPr>
                <w:b/>
                <w:bCs/>
                <w:szCs w:val="16"/>
              </w:rPr>
              <w:t>IF</w:t>
            </w:r>
          </w:p>
        </w:tc>
        <w:tc>
          <w:tcPr>
            <w:tcW w:w="4531" w:type="dxa"/>
            <w:shd w:val="clear" w:color="auto" w:fill="auto"/>
          </w:tcPr>
          <w:p w14:paraId="1F77912B" w14:textId="77777777" w:rsidR="00BB7FCC" w:rsidRPr="004E4AE8" w:rsidRDefault="00BB7FCC" w:rsidP="00DD7B7C">
            <w:pPr>
              <w:pStyle w:val="ENoteTableText"/>
              <w:rPr>
                <w:szCs w:val="16"/>
              </w:rPr>
            </w:pPr>
          </w:p>
        </w:tc>
      </w:tr>
      <w:tr w:rsidR="00BB7FCC" w:rsidRPr="004E4AE8" w14:paraId="5829E69F" w14:textId="77777777" w:rsidTr="00981D57">
        <w:trPr>
          <w:cantSplit/>
        </w:trPr>
        <w:tc>
          <w:tcPr>
            <w:tcW w:w="2551" w:type="dxa"/>
            <w:shd w:val="clear" w:color="auto" w:fill="auto"/>
          </w:tcPr>
          <w:p w14:paraId="5D945E10" w14:textId="2807BF1E" w:rsidR="00BB7FCC" w:rsidRPr="004E4AE8" w:rsidRDefault="00B64597" w:rsidP="00D824BF">
            <w:pPr>
              <w:pStyle w:val="ENoteTableText"/>
              <w:tabs>
                <w:tab w:val="center" w:leader="dot" w:pos="2268"/>
              </w:tabs>
              <w:rPr>
                <w:szCs w:val="16"/>
              </w:rPr>
            </w:pPr>
            <w:r>
              <w:rPr>
                <w:szCs w:val="16"/>
              </w:rPr>
              <w:t>Part I</w:t>
            </w:r>
            <w:r w:rsidR="00BB7FCC">
              <w:rPr>
                <w:szCs w:val="16"/>
              </w:rPr>
              <w:t>IF</w:t>
            </w:r>
            <w:r w:rsidR="00BB7FCC">
              <w:rPr>
                <w:szCs w:val="16"/>
              </w:rPr>
              <w:tab/>
            </w:r>
          </w:p>
        </w:tc>
        <w:tc>
          <w:tcPr>
            <w:tcW w:w="4531" w:type="dxa"/>
            <w:shd w:val="clear" w:color="auto" w:fill="auto"/>
          </w:tcPr>
          <w:p w14:paraId="1FE9673A" w14:textId="1FF7BB30" w:rsidR="00BB7FCC" w:rsidRPr="004E4AE8" w:rsidRDefault="00BB7FCC" w:rsidP="00DD7B7C">
            <w:pPr>
              <w:pStyle w:val="ENoteTableText"/>
              <w:rPr>
                <w:szCs w:val="16"/>
              </w:rPr>
            </w:pPr>
            <w:r>
              <w:rPr>
                <w:szCs w:val="16"/>
              </w:rPr>
              <w:t>ad No 139, 2024</w:t>
            </w:r>
          </w:p>
        </w:tc>
      </w:tr>
      <w:tr w:rsidR="00BB7FCC" w:rsidRPr="004E4AE8" w14:paraId="68AC68CC" w14:textId="77777777" w:rsidTr="00981D57">
        <w:trPr>
          <w:cantSplit/>
        </w:trPr>
        <w:tc>
          <w:tcPr>
            <w:tcW w:w="2551" w:type="dxa"/>
            <w:shd w:val="clear" w:color="auto" w:fill="auto"/>
          </w:tcPr>
          <w:p w14:paraId="515827C9" w14:textId="55A372CA" w:rsidR="00BB7FCC" w:rsidRPr="00303618" w:rsidRDefault="00B64597" w:rsidP="00D824BF">
            <w:pPr>
              <w:pStyle w:val="ENoteTableText"/>
              <w:tabs>
                <w:tab w:val="center" w:leader="dot" w:pos="2268"/>
              </w:tabs>
              <w:rPr>
                <w:b/>
                <w:bCs/>
                <w:szCs w:val="16"/>
              </w:rPr>
            </w:pPr>
            <w:r>
              <w:rPr>
                <w:b/>
                <w:bCs/>
                <w:szCs w:val="16"/>
              </w:rPr>
              <w:t>Division 1</w:t>
            </w:r>
          </w:p>
        </w:tc>
        <w:tc>
          <w:tcPr>
            <w:tcW w:w="4531" w:type="dxa"/>
            <w:shd w:val="clear" w:color="auto" w:fill="auto"/>
          </w:tcPr>
          <w:p w14:paraId="3DFB31A5" w14:textId="77777777" w:rsidR="00BB7FCC" w:rsidRPr="004E4AE8" w:rsidRDefault="00BB7FCC" w:rsidP="00DD7B7C">
            <w:pPr>
              <w:pStyle w:val="ENoteTableText"/>
              <w:rPr>
                <w:szCs w:val="16"/>
              </w:rPr>
            </w:pPr>
          </w:p>
        </w:tc>
      </w:tr>
      <w:tr w:rsidR="00BB7FCC" w:rsidRPr="004E4AE8" w14:paraId="31DD0E4D" w14:textId="77777777" w:rsidTr="00981D57">
        <w:trPr>
          <w:cantSplit/>
        </w:trPr>
        <w:tc>
          <w:tcPr>
            <w:tcW w:w="2551" w:type="dxa"/>
            <w:shd w:val="clear" w:color="auto" w:fill="auto"/>
          </w:tcPr>
          <w:p w14:paraId="4967C3E4" w14:textId="767975C7" w:rsidR="00BB7FCC" w:rsidRPr="004E4AE8" w:rsidRDefault="00BB7FCC" w:rsidP="00D824BF">
            <w:pPr>
              <w:pStyle w:val="ENoteTableText"/>
              <w:tabs>
                <w:tab w:val="center" w:leader="dot" w:pos="2268"/>
              </w:tabs>
              <w:rPr>
                <w:szCs w:val="16"/>
              </w:rPr>
            </w:pPr>
            <w:r>
              <w:rPr>
                <w:szCs w:val="16"/>
              </w:rPr>
              <w:t>s 21AA</w:t>
            </w:r>
            <w:r>
              <w:rPr>
                <w:szCs w:val="16"/>
              </w:rPr>
              <w:tab/>
            </w:r>
          </w:p>
        </w:tc>
        <w:tc>
          <w:tcPr>
            <w:tcW w:w="4531" w:type="dxa"/>
            <w:shd w:val="clear" w:color="auto" w:fill="auto"/>
          </w:tcPr>
          <w:p w14:paraId="2CD2E662" w14:textId="58E6A2FA" w:rsidR="00BB7FCC" w:rsidRPr="004E4AE8" w:rsidRDefault="00BB7FCC" w:rsidP="00DD7B7C">
            <w:pPr>
              <w:pStyle w:val="ENoteTableText"/>
              <w:rPr>
                <w:szCs w:val="16"/>
              </w:rPr>
            </w:pPr>
            <w:r>
              <w:rPr>
                <w:szCs w:val="16"/>
              </w:rPr>
              <w:t>ad No 139, 2024</w:t>
            </w:r>
          </w:p>
        </w:tc>
      </w:tr>
      <w:tr w:rsidR="00BB7FCC" w:rsidRPr="004E4AE8" w14:paraId="18F3DCC6" w14:textId="77777777" w:rsidTr="00981D57">
        <w:trPr>
          <w:cantSplit/>
        </w:trPr>
        <w:tc>
          <w:tcPr>
            <w:tcW w:w="2551" w:type="dxa"/>
            <w:shd w:val="clear" w:color="auto" w:fill="auto"/>
          </w:tcPr>
          <w:p w14:paraId="697C9A5A" w14:textId="2BF75322" w:rsidR="00BB7FCC" w:rsidRPr="00303618" w:rsidRDefault="00B64597" w:rsidP="00D824BF">
            <w:pPr>
              <w:pStyle w:val="ENoteTableText"/>
              <w:tabs>
                <w:tab w:val="center" w:leader="dot" w:pos="2268"/>
              </w:tabs>
              <w:rPr>
                <w:b/>
                <w:bCs/>
                <w:szCs w:val="16"/>
              </w:rPr>
            </w:pPr>
            <w:r>
              <w:rPr>
                <w:b/>
                <w:bCs/>
                <w:szCs w:val="16"/>
              </w:rPr>
              <w:t>Division 2</w:t>
            </w:r>
          </w:p>
        </w:tc>
        <w:tc>
          <w:tcPr>
            <w:tcW w:w="4531" w:type="dxa"/>
            <w:shd w:val="clear" w:color="auto" w:fill="auto"/>
          </w:tcPr>
          <w:p w14:paraId="6C3A7052" w14:textId="77777777" w:rsidR="00BB7FCC" w:rsidRPr="004E4AE8" w:rsidRDefault="00BB7FCC" w:rsidP="00DD7B7C">
            <w:pPr>
              <w:pStyle w:val="ENoteTableText"/>
              <w:rPr>
                <w:szCs w:val="16"/>
              </w:rPr>
            </w:pPr>
          </w:p>
        </w:tc>
      </w:tr>
      <w:tr w:rsidR="00BB7FCC" w:rsidRPr="004E4AE8" w14:paraId="296FC4C2" w14:textId="77777777" w:rsidTr="00981D57">
        <w:trPr>
          <w:cantSplit/>
        </w:trPr>
        <w:tc>
          <w:tcPr>
            <w:tcW w:w="2551" w:type="dxa"/>
            <w:shd w:val="clear" w:color="auto" w:fill="auto"/>
          </w:tcPr>
          <w:p w14:paraId="402B04E8" w14:textId="5BFD6D0D" w:rsidR="00BB7FCC" w:rsidRPr="004E4AE8" w:rsidRDefault="00BB7FCC" w:rsidP="00BB7FCC">
            <w:pPr>
              <w:pStyle w:val="ENoteTableText"/>
              <w:tabs>
                <w:tab w:val="center" w:leader="dot" w:pos="2268"/>
              </w:tabs>
              <w:rPr>
                <w:szCs w:val="16"/>
              </w:rPr>
            </w:pPr>
            <w:r>
              <w:rPr>
                <w:szCs w:val="16"/>
              </w:rPr>
              <w:t>s 21AB</w:t>
            </w:r>
            <w:r>
              <w:rPr>
                <w:szCs w:val="16"/>
              </w:rPr>
              <w:tab/>
            </w:r>
          </w:p>
        </w:tc>
        <w:tc>
          <w:tcPr>
            <w:tcW w:w="4531" w:type="dxa"/>
            <w:shd w:val="clear" w:color="auto" w:fill="auto"/>
          </w:tcPr>
          <w:p w14:paraId="4D67FD5D" w14:textId="40F97E8C" w:rsidR="00BB7FCC" w:rsidRPr="004E4AE8" w:rsidRDefault="00BB7FCC" w:rsidP="00BB7FCC">
            <w:pPr>
              <w:pStyle w:val="ENoteTableText"/>
              <w:rPr>
                <w:szCs w:val="16"/>
              </w:rPr>
            </w:pPr>
            <w:r w:rsidRPr="007B1027">
              <w:rPr>
                <w:szCs w:val="16"/>
              </w:rPr>
              <w:t>ad No 139, 2024</w:t>
            </w:r>
          </w:p>
        </w:tc>
      </w:tr>
      <w:tr w:rsidR="00BB7FCC" w:rsidRPr="004E4AE8" w14:paraId="20C3A4F3" w14:textId="77777777" w:rsidTr="00981D57">
        <w:trPr>
          <w:cantSplit/>
        </w:trPr>
        <w:tc>
          <w:tcPr>
            <w:tcW w:w="2551" w:type="dxa"/>
            <w:shd w:val="clear" w:color="auto" w:fill="auto"/>
          </w:tcPr>
          <w:p w14:paraId="18BE2E76" w14:textId="122E4599" w:rsidR="00BB7FCC" w:rsidRPr="004E4AE8" w:rsidRDefault="00BB7FCC" w:rsidP="00BB7FCC">
            <w:pPr>
              <w:pStyle w:val="ENoteTableText"/>
              <w:tabs>
                <w:tab w:val="center" w:leader="dot" w:pos="2268"/>
              </w:tabs>
              <w:rPr>
                <w:szCs w:val="16"/>
              </w:rPr>
            </w:pPr>
            <w:r>
              <w:rPr>
                <w:szCs w:val="16"/>
              </w:rPr>
              <w:t>s 21AC</w:t>
            </w:r>
            <w:r>
              <w:rPr>
                <w:szCs w:val="16"/>
              </w:rPr>
              <w:tab/>
            </w:r>
          </w:p>
        </w:tc>
        <w:tc>
          <w:tcPr>
            <w:tcW w:w="4531" w:type="dxa"/>
            <w:shd w:val="clear" w:color="auto" w:fill="auto"/>
          </w:tcPr>
          <w:p w14:paraId="53092455" w14:textId="3E788AAA" w:rsidR="00BB7FCC" w:rsidRPr="004E4AE8" w:rsidRDefault="00BB7FCC" w:rsidP="00BB7FCC">
            <w:pPr>
              <w:pStyle w:val="ENoteTableText"/>
              <w:rPr>
                <w:szCs w:val="16"/>
              </w:rPr>
            </w:pPr>
            <w:r w:rsidRPr="007B1027">
              <w:rPr>
                <w:szCs w:val="16"/>
              </w:rPr>
              <w:t>ad No 139, 2024</w:t>
            </w:r>
          </w:p>
        </w:tc>
      </w:tr>
      <w:tr w:rsidR="00BB7FCC" w:rsidRPr="004E4AE8" w14:paraId="34D9DDBC" w14:textId="77777777" w:rsidTr="00981D57">
        <w:trPr>
          <w:cantSplit/>
        </w:trPr>
        <w:tc>
          <w:tcPr>
            <w:tcW w:w="2551" w:type="dxa"/>
            <w:shd w:val="clear" w:color="auto" w:fill="auto"/>
          </w:tcPr>
          <w:p w14:paraId="1C10EDF6" w14:textId="4DEE148B" w:rsidR="00BB7FCC" w:rsidRPr="00303618" w:rsidRDefault="00B64597" w:rsidP="00D824BF">
            <w:pPr>
              <w:pStyle w:val="ENoteTableText"/>
              <w:tabs>
                <w:tab w:val="center" w:leader="dot" w:pos="2268"/>
              </w:tabs>
              <w:rPr>
                <w:b/>
                <w:bCs/>
                <w:szCs w:val="16"/>
              </w:rPr>
            </w:pPr>
            <w:r>
              <w:rPr>
                <w:b/>
                <w:bCs/>
                <w:szCs w:val="16"/>
              </w:rPr>
              <w:t>Division 3</w:t>
            </w:r>
          </w:p>
        </w:tc>
        <w:tc>
          <w:tcPr>
            <w:tcW w:w="4531" w:type="dxa"/>
            <w:shd w:val="clear" w:color="auto" w:fill="auto"/>
          </w:tcPr>
          <w:p w14:paraId="5085B767" w14:textId="77777777" w:rsidR="00BB7FCC" w:rsidRPr="004E4AE8" w:rsidRDefault="00BB7FCC" w:rsidP="00DD7B7C">
            <w:pPr>
              <w:pStyle w:val="ENoteTableText"/>
              <w:rPr>
                <w:szCs w:val="16"/>
              </w:rPr>
            </w:pPr>
          </w:p>
        </w:tc>
      </w:tr>
      <w:tr w:rsidR="00BB7FCC" w:rsidRPr="004E4AE8" w14:paraId="15B2D182" w14:textId="77777777" w:rsidTr="00981D57">
        <w:trPr>
          <w:cantSplit/>
        </w:trPr>
        <w:tc>
          <w:tcPr>
            <w:tcW w:w="2551" w:type="dxa"/>
            <w:shd w:val="clear" w:color="auto" w:fill="auto"/>
          </w:tcPr>
          <w:p w14:paraId="09B9A741" w14:textId="5570ECAF" w:rsidR="00BB7FCC" w:rsidRPr="00303618" w:rsidRDefault="00BB7FCC" w:rsidP="00D824BF">
            <w:pPr>
              <w:pStyle w:val="ENoteTableText"/>
              <w:tabs>
                <w:tab w:val="center" w:leader="dot" w:pos="2268"/>
              </w:tabs>
              <w:rPr>
                <w:b/>
                <w:bCs/>
                <w:szCs w:val="16"/>
              </w:rPr>
            </w:pPr>
            <w:r>
              <w:rPr>
                <w:b/>
                <w:bCs/>
                <w:szCs w:val="16"/>
              </w:rPr>
              <w:t>Subdivision A</w:t>
            </w:r>
          </w:p>
        </w:tc>
        <w:tc>
          <w:tcPr>
            <w:tcW w:w="4531" w:type="dxa"/>
            <w:shd w:val="clear" w:color="auto" w:fill="auto"/>
          </w:tcPr>
          <w:p w14:paraId="32522DC6" w14:textId="77777777" w:rsidR="00BB7FCC" w:rsidRPr="004E4AE8" w:rsidRDefault="00BB7FCC" w:rsidP="00DD7B7C">
            <w:pPr>
              <w:pStyle w:val="ENoteTableText"/>
              <w:rPr>
                <w:szCs w:val="16"/>
              </w:rPr>
            </w:pPr>
          </w:p>
        </w:tc>
      </w:tr>
      <w:tr w:rsidR="00BB7FCC" w:rsidRPr="004E4AE8" w14:paraId="62EE4AA4" w14:textId="77777777" w:rsidTr="00981D57">
        <w:trPr>
          <w:cantSplit/>
        </w:trPr>
        <w:tc>
          <w:tcPr>
            <w:tcW w:w="2551" w:type="dxa"/>
            <w:shd w:val="clear" w:color="auto" w:fill="auto"/>
          </w:tcPr>
          <w:p w14:paraId="76E36C09" w14:textId="55C7CBD8" w:rsidR="00BB7FCC" w:rsidRPr="004E4AE8" w:rsidRDefault="00BB7FCC" w:rsidP="00BB7FCC">
            <w:pPr>
              <w:pStyle w:val="ENoteTableText"/>
              <w:tabs>
                <w:tab w:val="center" w:leader="dot" w:pos="2268"/>
              </w:tabs>
              <w:rPr>
                <w:szCs w:val="16"/>
              </w:rPr>
            </w:pPr>
            <w:r>
              <w:rPr>
                <w:szCs w:val="16"/>
              </w:rPr>
              <w:t>s 21AD</w:t>
            </w:r>
            <w:r>
              <w:rPr>
                <w:szCs w:val="16"/>
              </w:rPr>
              <w:tab/>
            </w:r>
          </w:p>
        </w:tc>
        <w:tc>
          <w:tcPr>
            <w:tcW w:w="4531" w:type="dxa"/>
            <w:shd w:val="clear" w:color="auto" w:fill="auto"/>
          </w:tcPr>
          <w:p w14:paraId="0DB48F68" w14:textId="263A215E" w:rsidR="00BB7FCC" w:rsidRPr="004E4AE8" w:rsidRDefault="00BB7FCC" w:rsidP="00BB7FCC">
            <w:pPr>
              <w:pStyle w:val="ENoteTableText"/>
              <w:rPr>
                <w:szCs w:val="16"/>
              </w:rPr>
            </w:pPr>
            <w:r w:rsidRPr="00473EA6">
              <w:rPr>
                <w:szCs w:val="16"/>
              </w:rPr>
              <w:t>ad No 139, 2024</w:t>
            </w:r>
          </w:p>
        </w:tc>
      </w:tr>
      <w:tr w:rsidR="00BB7FCC" w:rsidRPr="004E4AE8" w14:paraId="6BB86424" w14:textId="77777777" w:rsidTr="00981D57">
        <w:trPr>
          <w:cantSplit/>
        </w:trPr>
        <w:tc>
          <w:tcPr>
            <w:tcW w:w="2551" w:type="dxa"/>
            <w:shd w:val="clear" w:color="auto" w:fill="auto"/>
          </w:tcPr>
          <w:p w14:paraId="1F8A1FD3" w14:textId="4D3FB560" w:rsidR="00BB7FCC" w:rsidRPr="004E4AE8" w:rsidRDefault="00BB7FCC" w:rsidP="00BB7FCC">
            <w:pPr>
              <w:pStyle w:val="ENoteTableText"/>
              <w:tabs>
                <w:tab w:val="center" w:leader="dot" w:pos="2268"/>
              </w:tabs>
              <w:rPr>
                <w:szCs w:val="16"/>
              </w:rPr>
            </w:pPr>
            <w:r>
              <w:rPr>
                <w:szCs w:val="16"/>
              </w:rPr>
              <w:t>s 21AE</w:t>
            </w:r>
            <w:r>
              <w:rPr>
                <w:szCs w:val="16"/>
              </w:rPr>
              <w:tab/>
            </w:r>
          </w:p>
        </w:tc>
        <w:tc>
          <w:tcPr>
            <w:tcW w:w="4531" w:type="dxa"/>
            <w:shd w:val="clear" w:color="auto" w:fill="auto"/>
          </w:tcPr>
          <w:p w14:paraId="10F3956E" w14:textId="1F1EDBC2" w:rsidR="00BB7FCC" w:rsidRPr="004E4AE8" w:rsidRDefault="00BB7FCC" w:rsidP="00BB7FCC">
            <w:pPr>
              <w:pStyle w:val="ENoteTableText"/>
              <w:rPr>
                <w:szCs w:val="16"/>
              </w:rPr>
            </w:pPr>
            <w:r w:rsidRPr="00473EA6">
              <w:rPr>
                <w:szCs w:val="16"/>
              </w:rPr>
              <w:t>ad No 139, 2024</w:t>
            </w:r>
          </w:p>
        </w:tc>
      </w:tr>
      <w:tr w:rsidR="00BB7FCC" w:rsidRPr="004E4AE8" w14:paraId="728BB949" w14:textId="77777777" w:rsidTr="00981D57">
        <w:trPr>
          <w:cantSplit/>
        </w:trPr>
        <w:tc>
          <w:tcPr>
            <w:tcW w:w="2551" w:type="dxa"/>
            <w:shd w:val="clear" w:color="auto" w:fill="auto"/>
          </w:tcPr>
          <w:p w14:paraId="5F5792FC" w14:textId="6A8386E3" w:rsidR="00BB7FCC" w:rsidRPr="00303618" w:rsidRDefault="00BB7FCC" w:rsidP="00D824BF">
            <w:pPr>
              <w:pStyle w:val="ENoteTableText"/>
              <w:tabs>
                <w:tab w:val="center" w:leader="dot" w:pos="2268"/>
              </w:tabs>
              <w:rPr>
                <w:b/>
                <w:bCs/>
                <w:szCs w:val="16"/>
              </w:rPr>
            </w:pPr>
            <w:r>
              <w:rPr>
                <w:b/>
                <w:bCs/>
                <w:szCs w:val="16"/>
              </w:rPr>
              <w:t>Subdivision B</w:t>
            </w:r>
          </w:p>
        </w:tc>
        <w:tc>
          <w:tcPr>
            <w:tcW w:w="4531" w:type="dxa"/>
            <w:shd w:val="clear" w:color="auto" w:fill="auto"/>
          </w:tcPr>
          <w:p w14:paraId="3DAEB613" w14:textId="77777777" w:rsidR="00BB7FCC" w:rsidRPr="004E4AE8" w:rsidRDefault="00BB7FCC" w:rsidP="00DD7B7C">
            <w:pPr>
              <w:pStyle w:val="ENoteTableText"/>
              <w:rPr>
                <w:szCs w:val="16"/>
              </w:rPr>
            </w:pPr>
          </w:p>
        </w:tc>
      </w:tr>
      <w:tr w:rsidR="00BB7FCC" w:rsidRPr="004E4AE8" w14:paraId="5EB0F074" w14:textId="77777777" w:rsidTr="00981D57">
        <w:trPr>
          <w:cantSplit/>
        </w:trPr>
        <w:tc>
          <w:tcPr>
            <w:tcW w:w="2551" w:type="dxa"/>
            <w:shd w:val="clear" w:color="auto" w:fill="auto"/>
          </w:tcPr>
          <w:p w14:paraId="264590FE" w14:textId="22C96112" w:rsidR="00BB7FCC" w:rsidRPr="004E4AE8" w:rsidRDefault="00BB7FCC" w:rsidP="00BB7FCC">
            <w:pPr>
              <w:pStyle w:val="ENoteTableText"/>
              <w:tabs>
                <w:tab w:val="center" w:leader="dot" w:pos="2268"/>
              </w:tabs>
              <w:rPr>
                <w:szCs w:val="16"/>
              </w:rPr>
            </w:pPr>
            <w:r>
              <w:rPr>
                <w:szCs w:val="16"/>
              </w:rPr>
              <w:t>s 21AF</w:t>
            </w:r>
            <w:r>
              <w:rPr>
                <w:szCs w:val="16"/>
              </w:rPr>
              <w:tab/>
            </w:r>
          </w:p>
        </w:tc>
        <w:tc>
          <w:tcPr>
            <w:tcW w:w="4531" w:type="dxa"/>
            <w:shd w:val="clear" w:color="auto" w:fill="auto"/>
          </w:tcPr>
          <w:p w14:paraId="55D81BD7" w14:textId="67D01AC1" w:rsidR="00BB7FCC" w:rsidRPr="004E4AE8" w:rsidRDefault="00BB7FCC" w:rsidP="00BB7FCC">
            <w:pPr>
              <w:pStyle w:val="ENoteTableText"/>
              <w:rPr>
                <w:szCs w:val="16"/>
              </w:rPr>
            </w:pPr>
            <w:r w:rsidRPr="00C6204F">
              <w:rPr>
                <w:szCs w:val="16"/>
              </w:rPr>
              <w:t>ad No 139, 2024</w:t>
            </w:r>
          </w:p>
        </w:tc>
      </w:tr>
      <w:tr w:rsidR="00BB7FCC" w:rsidRPr="004E4AE8" w14:paraId="4D7CE68C" w14:textId="77777777" w:rsidTr="00981D57">
        <w:trPr>
          <w:cantSplit/>
        </w:trPr>
        <w:tc>
          <w:tcPr>
            <w:tcW w:w="2551" w:type="dxa"/>
            <w:shd w:val="clear" w:color="auto" w:fill="auto"/>
          </w:tcPr>
          <w:p w14:paraId="49898A4D" w14:textId="5BA36109" w:rsidR="00BB7FCC" w:rsidRPr="004E4AE8" w:rsidRDefault="00BB7FCC" w:rsidP="00BB7FCC">
            <w:pPr>
              <w:pStyle w:val="ENoteTableText"/>
              <w:tabs>
                <w:tab w:val="center" w:leader="dot" w:pos="2268"/>
              </w:tabs>
              <w:rPr>
                <w:szCs w:val="16"/>
              </w:rPr>
            </w:pPr>
            <w:r>
              <w:rPr>
                <w:szCs w:val="16"/>
              </w:rPr>
              <w:t>s 21AG</w:t>
            </w:r>
            <w:r>
              <w:rPr>
                <w:szCs w:val="16"/>
              </w:rPr>
              <w:tab/>
            </w:r>
          </w:p>
        </w:tc>
        <w:tc>
          <w:tcPr>
            <w:tcW w:w="4531" w:type="dxa"/>
            <w:shd w:val="clear" w:color="auto" w:fill="auto"/>
          </w:tcPr>
          <w:p w14:paraId="3C8B77BA" w14:textId="359F558D" w:rsidR="00BB7FCC" w:rsidRPr="004E4AE8" w:rsidRDefault="00BB7FCC" w:rsidP="00BB7FCC">
            <w:pPr>
              <w:pStyle w:val="ENoteTableText"/>
              <w:rPr>
                <w:szCs w:val="16"/>
              </w:rPr>
            </w:pPr>
            <w:r w:rsidRPr="00C6204F">
              <w:rPr>
                <w:szCs w:val="16"/>
              </w:rPr>
              <w:t>ad No 139, 2024</w:t>
            </w:r>
          </w:p>
        </w:tc>
      </w:tr>
      <w:tr w:rsidR="00BB7FCC" w:rsidRPr="004E4AE8" w14:paraId="0389331E" w14:textId="77777777" w:rsidTr="00981D57">
        <w:trPr>
          <w:cantSplit/>
        </w:trPr>
        <w:tc>
          <w:tcPr>
            <w:tcW w:w="2551" w:type="dxa"/>
            <w:shd w:val="clear" w:color="auto" w:fill="auto"/>
          </w:tcPr>
          <w:p w14:paraId="27E06E5E" w14:textId="332534E9" w:rsidR="00BB7FCC" w:rsidRPr="004E4AE8" w:rsidRDefault="00BB7FCC" w:rsidP="00BB7FCC">
            <w:pPr>
              <w:pStyle w:val="ENoteTableText"/>
              <w:tabs>
                <w:tab w:val="center" w:leader="dot" w:pos="2268"/>
              </w:tabs>
              <w:rPr>
                <w:szCs w:val="16"/>
              </w:rPr>
            </w:pPr>
            <w:r>
              <w:rPr>
                <w:szCs w:val="16"/>
              </w:rPr>
              <w:lastRenderedPageBreak/>
              <w:t>s 21AH</w:t>
            </w:r>
            <w:r>
              <w:rPr>
                <w:szCs w:val="16"/>
              </w:rPr>
              <w:tab/>
            </w:r>
          </w:p>
        </w:tc>
        <w:tc>
          <w:tcPr>
            <w:tcW w:w="4531" w:type="dxa"/>
            <w:shd w:val="clear" w:color="auto" w:fill="auto"/>
          </w:tcPr>
          <w:p w14:paraId="67F6D654" w14:textId="3CA1CA3B" w:rsidR="00BB7FCC" w:rsidRPr="004E4AE8" w:rsidRDefault="00BB7FCC" w:rsidP="00BB7FCC">
            <w:pPr>
              <w:pStyle w:val="ENoteTableText"/>
              <w:rPr>
                <w:szCs w:val="16"/>
              </w:rPr>
            </w:pPr>
            <w:r w:rsidRPr="00C6204F">
              <w:rPr>
                <w:szCs w:val="16"/>
              </w:rPr>
              <w:t>ad No 139, 2024</w:t>
            </w:r>
          </w:p>
        </w:tc>
      </w:tr>
      <w:tr w:rsidR="00BB7FCC" w:rsidRPr="004E4AE8" w14:paraId="0DB055FE" w14:textId="77777777" w:rsidTr="00981D57">
        <w:trPr>
          <w:cantSplit/>
        </w:trPr>
        <w:tc>
          <w:tcPr>
            <w:tcW w:w="2551" w:type="dxa"/>
            <w:shd w:val="clear" w:color="auto" w:fill="auto"/>
          </w:tcPr>
          <w:p w14:paraId="1CABD540" w14:textId="1AF45F7C" w:rsidR="00BB7FCC" w:rsidRPr="004E4AE8" w:rsidRDefault="00BB7FCC" w:rsidP="00BB7FCC">
            <w:pPr>
              <w:pStyle w:val="ENoteTableText"/>
              <w:tabs>
                <w:tab w:val="center" w:leader="dot" w:pos="2268"/>
              </w:tabs>
              <w:rPr>
                <w:szCs w:val="16"/>
              </w:rPr>
            </w:pPr>
            <w:r>
              <w:rPr>
                <w:szCs w:val="16"/>
              </w:rPr>
              <w:t>s 21AJ</w:t>
            </w:r>
            <w:r>
              <w:rPr>
                <w:szCs w:val="16"/>
              </w:rPr>
              <w:tab/>
            </w:r>
          </w:p>
        </w:tc>
        <w:tc>
          <w:tcPr>
            <w:tcW w:w="4531" w:type="dxa"/>
            <w:shd w:val="clear" w:color="auto" w:fill="auto"/>
          </w:tcPr>
          <w:p w14:paraId="0720BAF1" w14:textId="25D80244" w:rsidR="00BB7FCC" w:rsidRPr="004E4AE8" w:rsidRDefault="00BB7FCC" w:rsidP="00BB7FCC">
            <w:pPr>
              <w:pStyle w:val="ENoteTableText"/>
              <w:rPr>
                <w:szCs w:val="16"/>
              </w:rPr>
            </w:pPr>
            <w:r w:rsidRPr="00C6204F">
              <w:rPr>
                <w:szCs w:val="16"/>
              </w:rPr>
              <w:t>ad No 139, 2024</w:t>
            </w:r>
          </w:p>
        </w:tc>
      </w:tr>
      <w:tr w:rsidR="00BB7FCC" w:rsidRPr="004E4AE8" w14:paraId="400143D0" w14:textId="77777777" w:rsidTr="00981D57">
        <w:trPr>
          <w:cantSplit/>
        </w:trPr>
        <w:tc>
          <w:tcPr>
            <w:tcW w:w="2551" w:type="dxa"/>
            <w:shd w:val="clear" w:color="auto" w:fill="auto"/>
          </w:tcPr>
          <w:p w14:paraId="44FC4F71" w14:textId="1DF36AE2" w:rsidR="00BB7FCC" w:rsidRPr="00303618" w:rsidRDefault="00BB7FCC" w:rsidP="00D824BF">
            <w:pPr>
              <w:pStyle w:val="ENoteTableText"/>
              <w:tabs>
                <w:tab w:val="center" w:leader="dot" w:pos="2268"/>
              </w:tabs>
              <w:rPr>
                <w:b/>
                <w:bCs/>
                <w:szCs w:val="16"/>
              </w:rPr>
            </w:pPr>
            <w:r>
              <w:rPr>
                <w:b/>
                <w:bCs/>
                <w:szCs w:val="16"/>
              </w:rPr>
              <w:t>Subdivision C</w:t>
            </w:r>
          </w:p>
        </w:tc>
        <w:tc>
          <w:tcPr>
            <w:tcW w:w="4531" w:type="dxa"/>
            <w:shd w:val="clear" w:color="auto" w:fill="auto"/>
          </w:tcPr>
          <w:p w14:paraId="1E806DCE" w14:textId="77777777" w:rsidR="00BB7FCC" w:rsidRPr="004E4AE8" w:rsidRDefault="00BB7FCC" w:rsidP="00DD7B7C">
            <w:pPr>
              <w:pStyle w:val="ENoteTableText"/>
              <w:rPr>
                <w:szCs w:val="16"/>
              </w:rPr>
            </w:pPr>
          </w:p>
        </w:tc>
      </w:tr>
      <w:tr w:rsidR="00BB7FCC" w:rsidRPr="004E4AE8" w14:paraId="6B81AE53" w14:textId="77777777" w:rsidTr="00981D57">
        <w:trPr>
          <w:cantSplit/>
        </w:trPr>
        <w:tc>
          <w:tcPr>
            <w:tcW w:w="2551" w:type="dxa"/>
            <w:shd w:val="clear" w:color="auto" w:fill="auto"/>
          </w:tcPr>
          <w:p w14:paraId="1CBAAADA" w14:textId="61F4B4DE" w:rsidR="00BB7FCC" w:rsidRPr="004E4AE8" w:rsidRDefault="00BB7FCC" w:rsidP="00BB7FCC">
            <w:pPr>
              <w:pStyle w:val="ENoteTableText"/>
              <w:tabs>
                <w:tab w:val="center" w:leader="dot" w:pos="2268"/>
              </w:tabs>
              <w:rPr>
                <w:szCs w:val="16"/>
              </w:rPr>
            </w:pPr>
            <w:r>
              <w:rPr>
                <w:szCs w:val="16"/>
              </w:rPr>
              <w:t>s 21AK</w:t>
            </w:r>
            <w:r>
              <w:rPr>
                <w:szCs w:val="16"/>
              </w:rPr>
              <w:tab/>
            </w:r>
          </w:p>
        </w:tc>
        <w:tc>
          <w:tcPr>
            <w:tcW w:w="4531" w:type="dxa"/>
            <w:shd w:val="clear" w:color="auto" w:fill="auto"/>
          </w:tcPr>
          <w:p w14:paraId="4039265E" w14:textId="1ADAD033" w:rsidR="00BB7FCC" w:rsidRPr="004E4AE8" w:rsidRDefault="00BB7FCC" w:rsidP="00BB7FCC">
            <w:pPr>
              <w:pStyle w:val="ENoteTableText"/>
              <w:rPr>
                <w:szCs w:val="16"/>
              </w:rPr>
            </w:pPr>
            <w:r w:rsidRPr="00141863">
              <w:rPr>
                <w:szCs w:val="16"/>
              </w:rPr>
              <w:t>ad No 139, 2024</w:t>
            </w:r>
          </w:p>
        </w:tc>
      </w:tr>
      <w:tr w:rsidR="00BB7FCC" w:rsidRPr="004E4AE8" w14:paraId="53D0EF48" w14:textId="77777777" w:rsidTr="00981D57">
        <w:trPr>
          <w:cantSplit/>
        </w:trPr>
        <w:tc>
          <w:tcPr>
            <w:tcW w:w="2551" w:type="dxa"/>
            <w:shd w:val="clear" w:color="auto" w:fill="auto"/>
          </w:tcPr>
          <w:p w14:paraId="6A91CC9A" w14:textId="4AD62613" w:rsidR="00BB7FCC" w:rsidRPr="004E4AE8" w:rsidRDefault="00BB7FCC" w:rsidP="00BB7FCC">
            <w:pPr>
              <w:pStyle w:val="ENoteTableText"/>
              <w:tabs>
                <w:tab w:val="center" w:leader="dot" w:pos="2268"/>
              </w:tabs>
              <w:rPr>
                <w:szCs w:val="16"/>
              </w:rPr>
            </w:pPr>
            <w:r>
              <w:rPr>
                <w:szCs w:val="16"/>
              </w:rPr>
              <w:t>s 21AL</w:t>
            </w:r>
            <w:r>
              <w:rPr>
                <w:szCs w:val="16"/>
              </w:rPr>
              <w:tab/>
            </w:r>
          </w:p>
        </w:tc>
        <w:tc>
          <w:tcPr>
            <w:tcW w:w="4531" w:type="dxa"/>
            <w:shd w:val="clear" w:color="auto" w:fill="auto"/>
          </w:tcPr>
          <w:p w14:paraId="76632009" w14:textId="5771E1C8" w:rsidR="00BB7FCC" w:rsidRPr="004E4AE8" w:rsidRDefault="00BB7FCC" w:rsidP="00BB7FCC">
            <w:pPr>
              <w:pStyle w:val="ENoteTableText"/>
              <w:rPr>
                <w:szCs w:val="16"/>
              </w:rPr>
            </w:pPr>
            <w:r w:rsidRPr="00141863">
              <w:rPr>
                <w:szCs w:val="16"/>
              </w:rPr>
              <w:t>ad No 139, 2024</w:t>
            </w:r>
          </w:p>
        </w:tc>
      </w:tr>
      <w:tr w:rsidR="00BB7FCC" w:rsidRPr="004E4AE8" w14:paraId="60E2C181" w14:textId="77777777" w:rsidTr="00981D57">
        <w:trPr>
          <w:cantSplit/>
        </w:trPr>
        <w:tc>
          <w:tcPr>
            <w:tcW w:w="2551" w:type="dxa"/>
            <w:shd w:val="clear" w:color="auto" w:fill="auto"/>
          </w:tcPr>
          <w:p w14:paraId="5FB105DE" w14:textId="6F8829B3" w:rsidR="00BB7FCC" w:rsidRPr="00303618" w:rsidRDefault="00BB7FCC" w:rsidP="00520FD3">
            <w:pPr>
              <w:pStyle w:val="ENoteTableText"/>
              <w:keepNext/>
              <w:tabs>
                <w:tab w:val="center" w:leader="dot" w:pos="2268"/>
              </w:tabs>
              <w:rPr>
                <w:b/>
                <w:bCs/>
                <w:szCs w:val="16"/>
              </w:rPr>
            </w:pPr>
            <w:r>
              <w:rPr>
                <w:b/>
                <w:bCs/>
                <w:szCs w:val="16"/>
              </w:rPr>
              <w:t>Subdivision D</w:t>
            </w:r>
          </w:p>
        </w:tc>
        <w:tc>
          <w:tcPr>
            <w:tcW w:w="4531" w:type="dxa"/>
            <w:shd w:val="clear" w:color="auto" w:fill="auto"/>
          </w:tcPr>
          <w:p w14:paraId="253AEEAA" w14:textId="77777777" w:rsidR="00BB7FCC" w:rsidRPr="004E4AE8" w:rsidRDefault="00BB7FCC" w:rsidP="00DD7B7C">
            <w:pPr>
              <w:pStyle w:val="ENoteTableText"/>
              <w:rPr>
                <w:szCs w:val="16"/>
              </w:rPr>
            </w:pPr>
          </w:p>
        </w:tc>
      </w:tr>
      <w:tr w:rsidR="00BB7FCC" w:rsidRPr="004E4AE8" w14:paraId="0DA6D0F0" w14:textId="77777777" w:rsidTr="00981D57">
        <w:trPr>
          <w:cantSplit/>
        </w:trPr>
        <w:tc>
          <w:tcPr>
            <w:tcW w:w="2551" w:type="dxa"/>
            <w:shd w:val="clear" w:color="auto" w:fill="auto"/>
          </w:tcPr>
          <w:p w14:paraId="6E975A6E" w14:textId="17E9DA79" w:rsidR="00BB7FCC" w:rsidRDefault="00BB7FCC" w:rsidP="00BB7FCC">
            <w:pPr>
              <w:pStyle w:val="ENoteTableText"/>
              <w:tabs>
                <w:tab w:val="center" w:leader="dot" w:pos="2268"/>
              </w:tabs>
              <w:rPr>
                <w:szCs w:val="16"/>
              </w:rPr>
            </w:pPr>
            <w:r>
              <w:rPr>
                <w:szCs w:val="16"/>
              </w:rPr>
              <w:t>s 21AM</w:t>
            </w:r>
            <w:r>
              <w:rPr>
                <w:szCs w:val="16"/>
              </w:rPr>
              <w:tab/>
            </w:r>
          </w:p>
        </w:tc>
        <w:tc>
          <w:tcPr>
            <w:tcW w:w="4531" w:type="dxa"/>
            <w:shd w:val="clear" w:color="auto" w:fill="auto"/>
          </w:tcPr>
          <w:p w14:paraId="3F752F5D" w14:textId="5B4A4233" w:rsidR="00BB7FCC" w:rsidRPr="004E4AE8" w:rsidRDefault="00BB7FCC" w:rsidP="00BB7FCC">
            <w:pPr>
              <w:pStyle w:val="ENoteTableText"/>
              <w:rPr>
                <w:szCs w:val="16"/>
              </w:rPr>
            </w:pPr>
            <w:r w:rsidRPr="00001401">
              <w:rPr>
                <w:szCs w:val="16"/>
              </w:rPr>
              <w:t>ad No 139, 2024</w:t>
            </w:r>
          </w:p>
        </w:tc>
      </w:tr>
      <w:tr w:rsidR="00BB7FCC" w:rsidRPr="004E4AE8" w14:paraId="3ABA2370" w14:textId="77777777" w:rsidTr="00981D57">
        <w:trPr>
          <w:cantSplit/>
        </w:trPr>
        <w:tc>
          <w:tcPr>
            <w:tcW w:w="2551" w:type="dxa"/>
            <w:shd w:val="clear" w:color="auto" w:fill="auto"/>
          </w:tcPr>
          <w:p w14:paraId="03002ACD" w14:textId="0DAD9757" w:rsidR="00BB7FCC" w:rsidRDefault="00BB7FCC" w:rsidP="00BB7FCC">
            <w:pPr>
              <w:pStyle w:val="ENoteTableText"/>
              <w:tabs>
                <w:tab w:val="center" w:leader="dot" w:pos="2268"/>
              </w:tabs>
              <w:rPr>
                <w:szCs w:val="16"/>
              </w:rPr>
            </w:pPr>
            <w:r>
              <w:rPr>
                <w:szCs w:val="16"/>
              </w:rPr>
              <w:t>s 21AN</w:t>
            </w:r>
            <w:r>
              <w:rPr>
                <w:szCs w:val="16"/>
              </w:rPr>
              <w:tab/>
            </w:r>
          </w:p>
        </w:tc>
        <w:tc>
          <w:tcPr>
            <w:tcW w:w="4531" w:type="dxa"/>
            <w:shd w:val="clear" w:color="auto" w:fill="auto"/>
          </w:tcPr>
          <w:p w14:paraId="3876A58F" w14:textId="4ADA8554" w:rsidR="00BB7FCC" w:rsidRPr="004E4AE8" w:rsidRDefault="00BB7FCC" w:rsidP="00BB7FCC">
            <w:pPr>
              <w:pStyle w:val="ENoteTableText"/>
              <w:rPr>
                <w:szCs w:val="16"/>
              </w:rPr>
            </w:pPr>
            <w:r w:rsidRPr="00001401">
              <w:rPr>
                <w:szCs w:val="16"/>
              </w:rPr>
              <w:t>ad No 139, 2024</w:t>
            </w:r>
          </w:p>
        </w:tc>
      </w:tr>
      <w:tr w:rsidR="00BB7FCC" w:rsidRPr="004E4AE8" w14:paraId="13C7B8FB" w14:textId="77777777" w:rsidTr="00981D57">
        <w:trPr>
          <w:cantSplit/>
        </w:trPr>
        <w:tc>
          <w:tcPr>
            <w:tcW w:w="2551" w:type="dxa"/>
            <w:shd w:val="clear" w:color="auto" w:fill="auto"/>
          </w:tcPr>
          <w:p w14:paraId="6D03A830" w14:textId="6938EE15" w:rsidR="00BB7FCC" w:rsidRDefault="00BB7FCC" w:rsidP="00BB7FCC">
            <w:pPr>
              <w:pStyle w:val="ENoteTableText"/>
              <w:tabs>
                <w:tab w:val="center" w:leader="dot" w:pos="2268"/>
              </w:tabs>
              <w:rPr>
                <w:szCs w:val="16"/>
              </w:rPr>
            </w:pPr>
            <w:r>
              <w:rPr>
                <w:szCs w:val="16"/>
              </w:rPr>
              <w:t>s 21AP</w:t>
            </w:r>
            <w:r>
              <w:rPr>
                <w:szCs w:val="16"/>
              </w:rPr>
              <w:tab/>
            </w:r>
          </w:p>
        </w:tc>
        <w:tc>
          <w:tcPr>
            <w:tcW w:w="4531" w:type="dxa"/>
            <w:shd w:val="clear" w:color="auto" w:fill="auto"/>
          </w:tcPr>
          <w:p w14:paraId="40583A77" w14:textId="3C39C973" w:rsidR="00BB7FCC" w:rsidRPr="004E4AE8" w:rsidRDefault="00BB7FCC" w:rsidP="00BB7FCC">
            <w:pPr>
              <w:pStyle w:val="ENoteTableText"/>
              <w:rPr>
                <w:szCs w:val="16"/>
              </w:rPr>
            </w:pPr>
            <w:r w:rsidRPr="00001401">
              <w:rPr>
                <w:szCs w:val="16"/>
              </w:rPr>
              <w:t>ad No 139, 2024</w:t>
            </w:r>
          </w:p>
        </w:tc>
      </w:tr>
      <w:tr w:rsidR="00BB7FCC" w:rsidRPr="004E4AE8" w14:paraId="3C13A46B" w14:textId="77777777" w:rsidTr="00981D57">
        <w:trPr>
          <w:cantSplit/>
        </w:trPr>
        <w:tc>
          <w:tcPr>
            <w:tcW w:w="2551" w:type="dxa"/>
            <w:shd w:val="clear" w:color="auto" w:fill="auto"/>
          </w:tcPr>
          <w:p w14:paraId="6D3C2ED9" w14:textId="3498C271" w:rsidR="00BB7FCC" w:rsidRDefault="00BB7FCC" w:rsidP="00BB7FCC">
            <w:pPr>
              <w:pStyle w:val="ENoteTableText"/>
              <w:tabs>
                <w:tab w:val="center" w:leader="dot" w:pos="2268"/>
              </w:tabs>
              <w:rPr>
                <w:szCs w:val="16"/>
              </w:rPr>
            </w:pPr>
            <w:r>
              <w:rPr>
                <w:szCs w:val="16"/>
              </w:rPr>
              <w:t>s 21AQ</w:t>
            </w:r>
            <w:r>
              <w:rPr>
                <w:szCs w:val="16"/>
              </w:rPr>
              <w:tab/>
            </w:r>
          </w:p>
        </w:tc>
        <w:tc>
          <w:tcPr>
            <w:tcW w:w="4531" w:type="dxa"/>
            <w:shd w:val="clear" w:color="auto" w:fill="auto"/>
          </w:tcPr>
          <w:p w14:paraId="38DE1D37" w14:textId="0FF203C4" w:rsidR="00BB7FCC" w:rsidRPr="004E4AE8" w:rsidRDefault="00BB7FCC" w:rsidP="00BB7FCC">
            <w:pPr>
              <w:pStyle w:val="ENoteTableText"/>
              <w:rPr>
                <w:szCs w:val="16"/>
              </w:rPr>
            </w:pPr>
            <w:r w:rsidRPr="00001401">
              <w:rPr>
                <w:szCs w:val="16"/>
              </w:rPr>
              <w:t>ad No 139, 2024</w:t>
            </w:r>
          </w:p>
        </w:tc>
      </w:tr>
      <w:tr w:rsidR="00BB7FCC" w:rsidRPr="004E4AE8" w14:paraId="7AD0D363" w14:textId="77777777" w:rsidTr="00981D57">
        <w:trPr>
          <w:cantSplit/>
        </w:trPr>
        <w:tc>
          <w:tcPr>
            <w:tcW w:w="2551" w:type="dxa"/>
            <w:shd w:val="clear" w:color="auto" w:fill="auto"/>
          </w:tcPr>
          <w:p w14:paraId="63D1BA76" w14:textId="212815CE" w:rsidR="00BB7FCC" w:rsidRPr="00303618" w:rsidRDefault="00BB7FCC" w:rsidP="00D824BF">
            <w:pPr>
              <w:pStyle w:val="ENoteTableText"/>
              <w:tabs>
                <w:tab w:val="center" w:leader="dot" w:pos="2268"/>
              </w:tabs>
              <w:rPr>
                <w:b/>
                <w:bCs/>
                <w:szCs w:val="16"/>
              </w:rPr>
            </w:pPr>
            <w:r>
              <w:rPr>
                <w:b/>
                <w:bCs/>
                <w:szCs w:val="16"/>
              </w:rPr>
              <w:t>Subdivision E</w:t>
            </w:r>
          </w:p>
        </w:tc>
        <w:tc>
          <w:tcPr>
            <w:tcW w:w="4531" w:type="dxa"/>
            <w:shd w:val="clear" w:color="auto" w:fill="auto"/>
          </w:tcPr>
          <w:p w14:paraId="7FEB23FE" w14:textId="77777777" w:rsidR="00BB7FCC" w:rsidRPr="004E4AE8" w:rsidRDefault="00BB7FCC" w:rsidP="00DD7B7C">
            <w:pPr>
              <w:pStyle w:val="ENoteTableText"/>
              <w:rPr>
                <w:szCs w:val="16"/>
              </w:rPr>
            </w:pPr>
          </w:p>
        </w:tc>
      </w:tr>
      <w:tr w:rsidR="00BB7FCC" w:rsidRPr="004E4AE8" w14:paraId="3C29A054" w14:textId="77777777" w:rsidTr="00981D57">
        <w:trPr>
          <w:cantSplit/>
        </w:trPr>
        <w:tc>
          <w:tcPr>
            <w:tcW w:w="2551" w:type="dxa"/>
            <w:shd w:val="clear" w:color="auto" w:fill="auto"/>
          </w:tcPr>
          <w:p w14:paraId="54D02D44" w14:textId="514F5525" w:rsidR="00BB7FCC" w:rsidRDefault="00BB7FCC" w:rsidP="00BB7FCC">
            <w:pPr>
              <w:pStyle w:val="ENoteTableText"/>
              <w:tabs>
                <w:tab w:val="center" w:leader="dot" w:pos="2268"/>
              </w:tabs>
              <w:rPr>
                <w:szCs w:val="16"/>
              </w:rPr>
            </w:pPr>
            <w:r>
              <w:rPr>
                <w:szCs w:val="16"/>
              </w:rPr>
              <w:t>s 21AR</w:t>
            </w:r>
            <w:r>
              <w:rPr>
                <w:szCs w:val="16"/>
              </w:rPr>
              <w:tab/>
            </w:r>
          </w:p>
        </w:tc>
        <w:tc>
          <w:tcPr>
            <w:tcW w:w="4531" w:type="dxa"/>
            <w:shd w:val="clear" w:color="auto" w:fill="auto"/>
          </w:tcPr>
          <w:p w14:paraId="51657440" w14:textId="264E5C85" w:rsidR="00BB7FCC" w:rsidRPr="004E4AE8" w:rsidRDefault="00BB7FCC" w:rsidP="00BB7FCC">
            <w:pPr>
              <w:pStyle w:val="ENoteTableText"/>
              <w:rPr>
                <w:szCs w:val="16"/>
              </w:rPr>
            </w:pPr>
            <w:r w:rsidRPr="00394F4E">
              <w:rPr>
                <w:szCs w:val="16"/>
              </w:rPr>
              <w:t>ad No 139, 2024</w:t>
            </w:r>
          </w:p>
        </w:tc>
      </w:tr>
      <w:tr w:rsidR="00BB7FCC" w:rsidRPr="004E4AE8" w14:paraId="6FB4B54E" w14:textId="77777777" w:rsidTr="00981D57">
        <w:trPr>
          <w:cantSplit/>
        </w:trPr>
        <w:tc>
          <w:tcPr>
            <w:tcW w:w="2551" w:type="dxa"/>
            <w:shd w:val="clear" w:color="auto" w:fill="auto"/>
          </w:tcPr>
          <w:p w14:paraId="5E626E37" w14:textId="3F64ED50" w:rsidR="00BB7FCC" w:rsidRDefault="00BB7FCC" w:rsidP="00BB7FCC">
            <w:pPr>
              <w:pStyle w:val="ENoteTableText"/>
              <w:tabs>
                <w:tab w:val="center" w:leader="dot" w:pos="2268"/>
              </w:tabs>
              <w:rPr>
                <w:szCs w:val="16"/>
              </w:rPr>
            </w:pPr>
            <w:r>
              <w:rPr>
                <w:szCs w:val="16"/>
              </w:rPr>
              <w:t>s 21AS</w:t>
            </w:r>
            <w:r>
              <w:rPr>
                <w:szCs w:val="16"/>
              </w:rPr>
              <w:tab/>
            </w:r>
          </w:p>
        </w:tc>
        <w:tc>
          <w:tcPr>
            <w:tcW w:w="4531" w:type="dxa"/>
            <w:shd w:val="clear" w:color="auto" w:fill="auto"/>
          </w:tcPr>
          <w:p w14:paraId="012B2846" w14:textId="274013B7" w:rsidR="00BB7FCC" w:rsidRPr="004E4AE8" w:rsidRDefault="00BB7FCC" w:rsidP="00BB7FCC">
            <w:pPr>
              <w:pStyle w:val="ENoteTableText"/>
              <w:rPr>
                <w:szCs w:val="16"/>
              </w:rPr>
            </w:pPr>
            <w:r w:rsidRPr="00394F4E">
              <w:rPr>
                <w:szCs w:val="16"/>
              </w:rPr>
              <w:t>ad No 139, 2024</w:t>
            </w:r>
          </w:p>
        </w:tc>
      </w:tr>
      <w:tr w:rsidR="00BB7FCC" w:rsidRPr="004E4AE8" w14:paraId="011D4656" w14:textId="77777777" w:rsidTr="00981D57">
        <w:trPr>
          <w:cantSplit/>
        </w:trPr>
        <w:tc>
          <w:tcPr>
            <w:tcW w:w="2551" w:type="dxa"/>
            <w:shd w:val="clear" w:color="auto" w:fill="auto"/>
          </w:tcPr>
          <w:p w14:paraId="4F47C0FD" w14:textId="72790E80" w:rsidR="00BB7FCC" w:rsidRPr="00303618" w:rsidRDefault="00E850E3" w:rsidP="00D824BF">
            <w:pPr>
              <w:pStyle w:val="ENoteTableText"/>
              <w:tabs>
                <w:tab w:val="center" w:leader="dot" w:pos="2268"/>
              </w:tabs>
              <w:rPr>
                <w:b/>
                <w:bCs/>
                <w:szCs w:val="16"/>
              </w:rPr>
            </w:pPr>
            <w:r>
              <w:rPr>
                <w:b/>
                <w:bCs/>
                <w:szCs w:val="16"/>
              </w:rPr>
              <w:t>Division 4</w:t>
            </w:r>
          </w:p>
        </w:tc>
        <w:tc>
          <w:tcPr>
            <w:tcW w:w="4531" w:type="dxa"/>
            <w:shd w:val="clear" w:color="auto" w:fill="auto"/>
          </w:tcPr>
          <w:p w14:paraId="0EC39AFB" w14:textId="77777777" w:rsidR="00BB7FCC" w:rsidRPr="004E4AE8" w:rsidRDefault="00BB7FCC" w:rsidP="00DD7B7C">
            <w:pPr>
              <w:pStyle w:val="ENoteTableText"/>
              <w:rPr>
                <w:szCs w:val="16"/>
              </w:rPr>
            </w:pPr>
          </w:p>
        </w:tc>
      </w:tr>
      <w:tr w:rsidR="00BB7FCC" w:rsidRPr="004E4AE8" w14:paraId="5AF3B6E4" w14:textId="77777777" w:rsidTr="00981D57">
        <w:trPr>
          <w:cantSplit/>
        </w:trPr>
        <w:tc>
          <w:tcPr>
            <w:tcW w:w="2551" w:type="dxa"/>
            <w:shd w:val="clear" w:color="auto" w:fill="auto"/>
          </w:tcPr>
          <w:p w14:paraId="6508303B" w14:textId="258E4845" w:rsidR="00BB7FCC" w:rsidRDefault="00BB7FCC" w:rsidP="00BB7FCC">
            <w:pPr>
              <w:pStyle w:val="ENoteTableText"/>
              <w:tabs>
                <w:tab w:val="center" w:leader="dot" w:pos="2268"/>
              </w:tabs>
              <w:rPr>
                <w:szCs w:val="16"/>
              </w:rPr>
            </w:pPr>
            <w:r>
              <w:rPr>
                <w:szCs w:val="16"/>
              </w:rPr>
              <w:t>s 21AT</w:t>
            </w:r>
            <w:r>
              <w:rPr>
                <w:szCs w:val="16"/>
              </w:rPr>
              <w:tab/>
            </w:r>
          </w:p>
        </w:tc>
        <w:tc>
          <w:tcPr>
            <w:tcW w:w="4531" w:type="dxa"/>
            <w:shd w:val="clear" w:color="auto" w:fill="auto"/>
          </w:tcPr>
          <w:p w14:paraId="062F2D91" w14:textId="7375EFEF" w:rsidR="00BB7FCC" w:rsidRPr="004E4AE8" w:rsidRDefault="00BB7FCC" w:rsidP="00BB7FCC">
            <w:pPr>
              <w:pStyle w:val="ENoteTableText"/>
              <w:rPr>
                <w:szCs w:val="16"/>
              </w:rPr>
            </w:pPr>
            <w:r w:rsidRPr="006507E0">
              <w:rPr>
                <w:szCs w:val="16"/>
              </w:rPr>
              <w:t>ad No 139, 2024</w:t>
            </w:r>
          </w:p>
        </w:tc>
      </w:tr>
      <w:tr w:rsidR="00BB7FCC" w:rsidRPr="004E4AE8" w14:paraId="3E2075EB" w14:textId="77777777" w:rsidTr="00981D57">
        <w:trPr>
          <w:cantSplit/>
        </w:trPr>
        <w:tc>
          <w:tcPr>
            <w:tcW w:w="2551" w:type="dxa"/>
            <w:shd w:val="clear" w:color="auto" w:fill="auto"/>
          </w:tcPr>
          <w:p w14:paraId="1F9B8A24" w14:textId="03A1C61F" w:rsidR="00BB7FCC" w:rsidRDefault="00BB7FCC" w:rsidP="00BB7FCC">
            <w:pPr>
              <w:pStyle w:val="ENoteTableText"/>
              <w:tabs>
                <w:tab w:val="center" w:leader="dot" w:pos="2268"/>
              </w:tabs>
              <w:rPr>
                <w:szCs w:val="16"/>
              </w:rPr>
            </w:pPr>
            <w:r>
              <w:rPr>
                <w:szCs w:val="16"/>
              </w:rPr>
              <w:t>s 21AU</w:t>
            </w:r>
            <w:r>
              <w:rPr>
                <w:szCs w:val="16"/>
              </w:rPr>
              <w:tab/>
            </w:r>
          </w:p>
        </w:tc>
        <w:tc>
          <w:tcPr>
            <w:tcW w:w="4531" w:type="dxa"/>
            <w:shd w:val="clear" w:color="auto" w:fill="auto"/>
          </w:tcPr>
          <w:p w14:paraId="2D0F46EB" w14:textId="0E828D67" w:rsidR="00BB7FCC" w:rsidRPr="004E4AE8" w:rsidRDefault="00BB7FCC" w:rsidP="00BB7FCC">
            <w:pPr>
              <w:pStyle w:val="ENoteTableText"/>
              <w:rPr>
                <w:szCs w:val="16"/>
              </w:rPr>
            </w:pPr>
            <w:r w:rsidRPr="006507E0">
              <w:rPr>
                <w:szCs w:val="16"/>
              </w:rPr>
              <w:t>ad No 139, 2024</w:t>
            </w:r>
          </w:p>
        </w:tc>
      </w:tr>
      <w:tr w:rsidR="00BB7FCC" w:rsidRPr="004E4AE8" w14:paraId="65CE1B42" w14:textId="77777777" w:rsidTr="00981D57">
        <w:trPr>
          <w:cantSplit/>
        </w:trPr>
        <w:tc>
          <w:tcPr>
            <w:tcW w:w="2551" w:type="dxa"/>
            <w:shd w:val="clear" w:color="auto" w:fill="auto"/>
          </w:tcPr>
          <w:p w14:paraId="5C8CB28F" w14:textId="132C947D" w:rsidR="00BB7FCC" w:rsidRPr="00303618" w:rsidRDefault="00B64597" w:rsidP="00D824BF">
            <w:pPr>
              <w:pStyle w:val="ENoteTableText"/>
              <w:tabs>
                <w:tab w:val="center" w:leader="dot" w:pos="2268"/>
              </w:tabs>
              <w:rPr>
                <w:b/>
                <w:bCs/>
                <w:szCs w:val="16"/>
              </w:rPr>
            </w:pPr>
            <w:r>
              <w:rPr>
                <w:b/>
                <w:bCs/>
                <w:szCs w:val="16"/>
              </w:rPr>
              <w:t>Division 5</w:t>
            </w:r>
          </w:p>
        </w:tc>
        <w:tc>
          <w:tcPr>
            <w:tcW w:w="4531" w:type="dxa"/>
            <w:shd w:val="clear" w:color="auto" w:fill="auto"/>
          </w:tcPr>
          <w:p w14:paraId="1CAAF6E3" w14:textId="77777777" w:rsidR="00BB7FCC" w:rsidRPr="004E4AE8" w:rsidRDefault="00BB7FCC" w:rsidP="00DD7B7C">
            <w:pPr>
              <w:pStyle w:val="ENoteTableText"/>
              <w:rPr>
                <w:szCs w:val="16"/>
              </w:rPr>
            </w:pPr>
          </w:p>
        </w:tc>
      </w:tr>
      <w:tr w:rsidR="00BB7FCC" w:rsidRPr="004E4AE8" w14:paraId="3CC07AD0" w14:textId="77777777" w:rsidTr="00981D57">
        <w:trPr>
          <w:cantSplit/>
        </w:trPr>
        <w:tc>
          <w:tcPr>
            <w:tcW w:w="2551" w:type="dxa"/>
            <w:shd w:val="clear" w:color="auto" w:fill="auto"/>
          </w:tcPr>
          <w:p w14:paraId="66CA636B" w14:textId="0C5D947C" w:rsidR="00BB7FCC" w:rsidRDefault="00BB7FCC" w:rsidP="00BB7FCC">
            <w:pPr>
              <w:pStyle w:val="ENoteTableText"/>
              <w:tabs>
                <w:tab w:val="center" w:leader="dot" w:pos="2268"/>
              </w:tabs>
              <w:rPr>
                <w:szCs w:val="16"/>
              </w:rPr>
            </w:pPr>
            <w:r>
              <w:rPr>
                <w:szCs w:val="16"/>
              </w:rPr>
              <w:t>s 21AV</w:t>
            </w:r>
            <w:r>
              <w:rPr>
                <w:szCs w:val="16"/>
              </w:rPr>
              <w:tab/>
            </w:r>
          </w:p>
        </w:tc>
        <w:tc>
          <w:tcPr>
            <w:tcW w:w="4531" w:type="dxa"/>
            <w:shd w:val="clear" w:color="auto" w:fill="auto"/>
          </w:tcPr>
          <w:p w14:paraId="7D54E41F" w14:textId="3C250F0B" w:rsidR="00BB7FCC" w:rsidRPr="004E4AE8" w:rsidRDefault="00BB7FCC" w:rsidP="00BB7FCC">
            <w:pPr>
              <w:pStyle w:val="ENoteTableText"/>
              <w:rPr>
                <w:szCs w:val="16"/>
              </w:rPr>
            </w:pPr>
            <w:r w:rsidRPr="00AC6C51">
              <w:rPr>
                <w:szCs w:val="16"/>
              </w:rPr>
              <w:t>ad No 139, 2024</w:t>
            </w:r>
          </w:p>
        </w:tc>
      </w:tr>
      <w:tr w:rsidR="00BB7FCC" w:rsidRPr="004E4AE8" w14:paraId="03561D53" w14:textId="77777777" w:rsidTr="00981D57">
        <w:trPr>
          <w:cantSplit/>
        </w:trPr>
        <w:tc>
          <w:tcPr>
            <w:tcW w:w="2551" w:type="dxa"/>
            <w:shd w:val="clear" w:color="auto" w:fill="auto"/>
          </w:tcPr>
          <w:p w14:paraId="1515C589" w14:textId="174CDACD" w:rsidR="00BB7FCC" w:rsidRDefault="00BB7FCC" w:rsidP="00BB7FCC">
            <w:pPr>
              <w:pStyle w:val="ENoteTableText"/>
              <w:tabs>
                <w:tab w:val="center" w:leader="dot" w:pos="2268"/>
              </w:tabs>
              <w:rPr>
                <w:szCs w:val="16"/>
              </w:rPr>
            </w:pPr>
            <w:r>
              <w:rPr>
                <w:szCs w:val="16"/>
              </w:rPr>
              <w:t>s 21AW</w:t>
            </w:r>
            <w:r>
              <w:rPr>
                <w:szCs w:val="16"/>
              </w:rPr>
              <w:tab/>
            </w:r>
          </w:p>
        </w:tc>
        <w:tc>
          <w:tcPr>
            <w:tcW w:w="4531" w:type="dxa"/>
            <w:shd w:val="clear" w:color="auto" w:fill="auto"/>
          </w:tcPr>
          <w:p w14:paraId="7F47DF80" w14:textId="74BEDC34" w:rsidR="00BB7FCC" w:rsidRPr="004E4AE8" w:rsidRDefault="00BB7FCC" w:rsidP="00BB7FCC">
            <w:pPr>
              <w:pStyle w:val="ENoteTableText"/>
              <w:rPr>
                <w:szCs w:val="16"/>
              </w:rPr>
            </w:pPr>
            <w:r w:rsidRPr="00AC6C51">
              <w:rPr>
                <w:szCs w:val="16"/>
              </w:rPr>
              <w:t>ad No 139, 2024</w:t>
            </w:r>
          </w:p>
        </w:tc>
      </w:tr>
      <w:tr w:rsidR="00BB7FCC" w:rsidRPr="004E4AE8" w14:paraId="5F71F640" w14:textId="77777777" w:rsidTr="00981D57">
        <w:trPr>
          <w:cantSplit/>
        </w:trPr>
        <w:tc>
          <w:tcPr>
            <w:tcW w:w="2551" w:type="dxa"/>
            <w:shd w:val="clear" w:color="auto" w:fill="auto"/>
          </w:tcPr>
          <w:p w14:paraId="7A92082C" w14:textId="0F18B5E7" w:rsidR="00BB7FCC" w:rsidRDefault="00BB7FCC" w:rsidP="00BB7FCC">
            <w:pPr>
              <w:pStyle w:val="ENoteTableText"/>
              <w:tabs>
                <w:tab w:val="center" w:leader="dot" w:pos="2268"/>
              </w:tabs>
              <w:rPr>
                <w:szCs w:val="16"/>
              </w:rPr>
            </w:pPr>
            <w:r>
              <w:rPr>
                <w:szCs w:val="16"/>
              </w:rPr>
              <w:t>s 21AX</w:t>
            </w:r>
            <w:r>
              <w:rPr>
                <w:szCs w:val="16"/>
              </w:rPr>
              <w:tab/>
            </w:r>
          </w:p>
        </w:tc>
        <w:tc>
          <w:tcPr>
            <w:tcW w:w="4531" w:type="dxa"/>
            <w:shd w:val="clear" w:color="auto" w:fill="auto"/>
          </w:tcPr>
          <w:p w14:paraId="4F5087AE" w14:textId="5912B478" w:rsidR="00BB7FCC" w:rsidRPr="004E4AE8" w:rsidRDefault="00BB7FCC" w:rsidP="00BB7FCC">
            <w:pPr>
              <w:pStyle w:val="ENoteTableText"/>
              <w:rPr>
                <w:szCs w:val="16"/>
              </w:rPr>
            </w:pPr>
            <w:r w:rsidRPr="00AC6C51">
              <w:rPr>
                <w:szCs w:val="16"/>
              </w:rPr>
              <w:t>ad No 139, 2024</w:t>
            </w:r>
          </w:p>
        </w:tc>
      </w:tr>
      <w:tr w:rsidR="00BB7FCC" w:rsidRPr="004E4AE8" w14:paraId="7E35CADE" w14:textId="77777777" w:rsidTr="00981D57">
        <w:trPr>
          <w:cantSplit/>
        </w:trPr>
        <w:tc>
          <w:tcPr>
            <w:tcW w:w="2551" w:type="dxa"/>
            <w:shd w:val="clear" w:color="auto" w:fill="auto"/>
          </w:tcPr>
          <w:p w14:paraId="39201F57" w14:textId="7FB4EC3D" w:rsidR="00BB7FCC" w:rsidRDefault="00BB7FCC" w:rsidP="00BB7FCC">
            <w:pPr>
              <w:pStyle w:val="ENoteTableText"/>
              <w:tabs>
                <w:tab w:val="center" w:leader="dot" w:pos="2268"/>
              </w:tabs>
              <w:rPr>
                <w:szCs w:val="16"/>
              </w:rPr>
            </w:pPr>
            <w:r>
              <w:rPr>
                <w:szCs w:val="16"/>
              </w:rPr>
              <w:t>s 21AY</w:t>
            </w:r>
            <w:r>
              <w:rPr>
                <w:szCs w:val="16"/>
              </w:rPr>
              <w:tab/>
            </w:r>
          </w:p>
        </w:tc>
        <w:tc>
          <w:tcPr>
            <w:tcW w:w="4531" w:type="dxa"/>
            <w:shd w:val="clear" w:color="auto" w:fill="auto"/>
          </w:tcPr>
          <w:p w14:paraId="205F2C5E" w14:textId="3DA249EB" w:rsidR="00BB7FCC" w:rsidRPr="004E4AE8" w:rsidRDefault="00BB7FCC" w:rsidP="00BB7FCC">
            <w:pPr>
              <w:pStyle w:val="ENoteTableText"/>
              <w:rPr>
                <w:szCs w:val="16"/>
              </w:rPr>
            </w:pPr>
            <w:r w:rsidRPr="00AC6C51">
              <w:rPr>
                <w:szCs w:val="16"/>
              </w:rPr>
              <w:t>ad No 139, 2024</w:t>
            </w:r>
          </w:p>
        </w:tc>
      </w:tr>
      <w:tr w:rsidR="00BB7FCC" w:rsidRPr="004E4AE8" w14:paraId="2B2B509E" w14:textId="77777777" w:rsidTr="00981D57">
        <w:trPr>
          <w:cantSplit/>
        </w:trPr>
        <w:tc>
          <w:tcPr>
            <w:tcW w:w="2551" w:type="dxa"/>
            <w:shd w:val="clear" w:color="auto" w:fill="auto"/>
          </w:tcPr>
          <w:p w14:paraId="546BFC3A" w14:textId="2D620C9D" w:rsidR="00BB7FCC" w:rsidRPr="00303618" w:rsidRDefault="00B64597" w:rsidP="00D824BF">
            <w:pPr>
              <w:pStyle w:val="ENoteTableText"/>
              <w:tabs>
                <w:tab w:val="center" w:leader="dot" w:pos="2268"/>
              </w:tabs>
              <w:rPr>
                <w:b/>
                <w:bCs/>
                <w:szCs w:val="16"/>
              </w:rPr>
            </w:pPr>
            <w:r>
              <w:rPr>
                <w:b/>
                <w:bCs/>
                <w:szCs w:val="16"/>
              </w:rPr>
              <w:t>Division 6</w:t>
            </w:r>
          </w:p>
        </w:tc>
        <w:tc>
          <w:tcPr>
            <w:tcW w:w="4531" w:type="dxa"/>
            <w:shd w:val="clear" w:color="auto" w:fill="auto"/>
          </w:tcPr>
          <w:p w14:paraId="4DB81C87" w14:textId="77777777" w:rsidR="00BB7FCC" w:rsidRPr="004E4AE8" w:rsidRDefault="00BB7FCC" w:rsidP="00DD7B7C">
            <w:pPr>
              <w:pStyle w:val="ENoteTableText"/>
              <w:rPr>
                <w:szCs w:val="16"/>
              </w:rPr>
            </w:pPr>
          </w:p>
        </w:tc>
      </w:tr>
      <w:tr w:rsidR="00BB7FCC" w:rsidRPr="004E4AE8" w14:paraId="316DC1F6" w14:textId="77777777" w:rsidTr="00981D57">
        <w:trPr>
          <w:cantSplit/>
        </w:trPr>
        <w:tc>
          <w:tcPr>
            <w:tcW w:w="2551" w:type="dxa"/>
            <w:shd w:val="clear" w:color="auto" w:fill="auto"/>
          </w:tcPr>
          <w:p w14:paraId="3EC08C9B" w14:textId="03AEE7D1" w:rsidR="00BB7FCC" w:rsidRPr="00303618" w:rsidRDefault="00BB7FCC" w:rsidP="00D824BF">
            <w:pPr>
              <w:pStyle w:val="ENoteTableText"/>
              <w:tabs>
                <w:tab w:val="center" w:leader="dot" w:pos="2268"/>
              </w:tabs>
              <w:rPr>
                <w:b/>
                <w:bCs/>
                <w:szCs w:val="16"/>
              </w:rPr>
            </w:pPr>
            <w:r>
              <w:rPr>
                <w:b/>
                <w:bCs/>
                <w:szCs w:val="16"/>
              </w:rPr>
              <w:t>Subdivision A</w:t>
            </w:r>
          </w:p>
        </w:tc>
        <w:tc>
          <w:tcPr>
            <w:tcW w:w="4531" w:type="dxa"/>
            <w:shd w:val="clear" w:color="auto" w:fill="auto"/>
          </w:tcPr>
          <w:p w14:paraId="7BDEE7C1" w14:textId="77777777" w:rsidR="00BB7FCC" w:rsidRPr="004E4AE8" w:rsidRDefault="00BB7FCC" w:rsidP="00DD7B7C">
            <w:pPr>
              <w:pStyle w:val="ENoteTableText"/>
              <w:rPr>
                <w:szCs w:val="16"/>
              </w:rPr>
            </w:pPr>
          </w:p>
        </w:tc>
      </w:tr>
      <w:tr w:rsidR="00BB7FCC" w:rsidRPr="004E4AE8" w14:paraId="18B0985F" w14:textId="77777777" w:rsidTr="00981D57">
        <w:trPr>
          <w:cantSplit/>
        </w:trPr>
        <w:tc>
          <w:tcPr>
            <w:tcW w:w="2551" w:type="dxa"/>
            <w:shd w:val="clear" w:color="auto" w:fill="auto"/>
          </w:tcPr>
          <w:p w14:paraId="31019B9A" w14:textId="7AC97472" w:rsidR="00BB7FCC" w:rsidRDefault="00BB7FCC" w:rsidP="00BB7FCC">
            <w:pPr>
              <w:pStyle w:val="ENoteTableText"/>
              <w:tabs>
                <w:tab w:val="center" w:leader="dot" w:pos="2268"/>
              </w:tabs>
              <w:rPr>
                <w:szCs w:val="16"/>
              </w:rPr>
            </w:pPr>
            <w:r>
              <w:rPr>
                <w:szCs w:val="16"/>
              </w:rPr>
              <w:t>s 21AZ</w:t>
            </w:r>
            <w:r>
              <w:rPr>
                <w:szCs w:val="16"/>
              </w:rPr>
              <w:tab/>
            </w:r>
          </w:p>
        </w:tc>
        <w:tc>
          <w:tcPr>
            <w:tcW w:w="4531" w:type="dxa"/>
            <w:shd w:val="clear" w:color="auto" w:fill="auto"/>
          </w:tcPr>
          <w:p w14:paraId="25BB2CC0" w14:textId="60C70DD4" w:rsidR="00BB7FCC" w:rsidRPr="004E4AE8" w:rsidRDefault="00BB7FCC" w:rsidP="00BB7FCC">
            <w:pPr>
              <w:pStyle w:val="ENoteTableText"/>
              <w:rPr>
                <w:szCs w:val="16"/>
              </w:rPr>
            </w:pPr>
            <w:r w:rsidRPr="00A03F77">
              <w:rPr>
                <w:szCs w:val="16"/>
              </w:rPr>
              <w:t>ad No 139, 2024</w:t>
            </w:r>
          </w:p>
        </w:tc>
      </w:tr>
      <w:tr w:rsidR="00BB7FCC" w:rsidRPr="004E4AE8" w14:paraId="46C2E109" w14:textId="77777777" w:rsidTr="00981D57">
        <w:trPr>
          <w:cantSplit/>
        </w:trPr>
        <w:tc>
          <w:tcPr>
            <w:tcW w:w="2551" w:type="dxa"/>
            <w:shd w:val="clear" w:color="auto" w:fill="auto"/>
          </w:tcPr>
          <w:p w14:paraId="15E4BF3D" w14:textId="4484F3C4" w:rsidR="00BB7FCC" w:rsidRDefault="00BB7FCC" w:rsidP="00BB7FCC">
            <w:pPr>
              <w:pStyle w:val="ENoteTableText"/>
              <w:tabs>
                <w:tab w:val="center" w:leader="dot" w:pos="2268"/>
              </w:tabs>
              <w:rPr>
                <w:szCs w:val="16"/>
              </w:rPr>
            </w:pPr>
            <w:r>
              <w:rPr>
                <w:szCs w:val="16"/>
              </w:rPr>
              <w:t>s 21AZA</w:t>
            </w:r>
            <w:r>
              <w:rPr>
                <w:szCs w:val="16"/>
              </w:rPr>
              <w:tab/>
            </w:r>
          </w:p>
        </w:tc>
        <w:tc>
          <w:tcPr>
            <w:tcW w:w="4531" w:type="dxa"/>
            <w:shd w:val="clear" w:color="auto" w:fill="auto"/>
          </w:tcPr>
          <w:p w14:paraId="0389565D" w14:textId="4F6A5EE6" w:rsidR="00BB7FCC" w:rsidRPr="004E4AE8" w:rsidRDefault="00BB7FCC" w:rsidP="00BB7FCC">
            <w:pPr>
              <w:pStyle w:val="ENoteTableText"/>
              <w:rPr>
                <w:szCs w:val="16"/>
              </w:rPr>
            </w:pPr>
            <w:r w:rsidRPr="00A03F77">
              <w:rPr>
                <w:szCs w:val="16"/>
              </w:rPr>
              <w:t>ad No 139, 2024</w:t>
            </w:r>
          </w:p>
        </w:tc>
      </w:tr>
      <w:tr w:rsidR="00BB7FCC" w:rsidRPr="004E4AE8" w14:paraId="7D5CC722" w14:textId="77777777" w:rsidTr="00981D57">
        <w:trPr>
          <w:cantSplit/>
        </w:trPr>
        <w:tc>
          <w:tcPr>
            <w:tcW w:w="2551" w:type="dxa"/>
            <w:shd w:val="clear" w:color="auto" w:fill="auto"/>
          </w:tcPr>
          <w:p w14:paraId="792E5996" w14:textId="5CF596E8" w:rsidR="00BB7FCC" w:rsidRDefault="00BB7FCC" w:rsidP="00BB7FCC">
            <w:pPr>
              <w:pStyle w:val="ENoteTableText"/>
              <w:tabs>
                <w:tab w:val="center" w:leader="dot" w:pos="2268"/>
              </w:tabs>
              <w:rPr>
                <w:szCs w:val="16"/>
              </w:rPr>
            </w:pPr>
            <w:r>
              <w:rPr>
                <w:szCs w:val="16"/>
              </w:rPr>
              <w:t>s 21AZB</w:t>
            </w:r>
            <w:r>
              <w:rPr>
                <w:szCs w:val="16"/>
              </w:rPr>
              <w:tab/>
            </w:r>
          </w:p>
        </w:tc>
        <w:tc>
          <w:tcPr>
            <w:tcW w:w="4531" w:type="dxa"/>
            <w:shd w:val="clear" w:color="auto" w:fill="auto"/>
          </w:tcPr>
          <w:p w14:paraId="022FC31C" w14:textId="3EC77213" w:rsidR="00BB7FCC" w:rsidRPr="004E4AE8" w:rsidRDefault="00BB7FCC" w:rsidP="00BB7FCC">
            <w:pPr>
              <w:pStyle w:val="ENoteTableText"/>
              <w:rPr>
                <w:szCs w:val="16"/>
              </w:rPr>
            </w:pPr>
            <w:r w:rsidRPr="00A03F77">
              <w:rPr>
                <w:szCs w:val="16"/>
              </w:rPr>
              <w:t>ad No 139, 2024</w:t>
            </w:r>
          </w:p>
        </w:tc>
      </w:tr>
      <w:tr w:rsidR="00BB7FCC" w:rsidRPr="004E4AE8" w14:paraId="0C4BE820" w14:textId="77777777" w:rsidTr="00981D57">
        <w:trPr>
          <w:cantSplit/>
        </w:trPr>
        <w:tc>
          <w:tcPr>
            <w:tcW w:w="2551" w:type="dxa"/>
            <w:shd w:val="clear" w:color="auto" w:fill="auto"/>
          </w:tcPr>
          <w:p w14:paraId="317B58E5" w14:textId="4A185FA8" w:rsidR="00BB7FCC" w:rsidRPr="00303618" w:rsidRDefault="00BB7FCC" w:rsidP="00D824BF">
            <w:pPr>
              <w:pStyle w:val="ENoteTableText"/>
              <w:tabs>
                <w:tab w:val="center" w:leader="dot" w:pos="2268"/>
              </w:tabs>
              <w:rPr>
                <w:b/>
                <w:bCs/>
                <w:szCs w:val="16"/>
              </w:rPr>
            </w:pPr>
            <w:r>
              <w:rPr>
                <w:b/>
                <w:bCs/>
                <w:szCs w:val="16"/>
              </w:rPr>
              <w:t>Subdivision B</w:t>
            </w:r>
          </w:p>
        </w:tc>
        <w:tc>
          <w:tcPr>
            <w:tcW w:w="4531" w:type="dxa"/>
            <w:shd w:val="clear" w:color="auto" w:fill="auto"/>
          </w:tcPr>
          <w:p w14:paraId="640E1BC3" w14:textId="77777777" w:rsidR="00BB7FCC" w:rsidRPr="004E4AE8" w:rsidRDefault="00BB7FCC" w:rsidP="00DD7B7C">
            <w:pPr>
              <w:pStyle w:val="ENoteTableText"/>
              <w:rPr>
                <w:szCs w:val="16"/>
              </w:rPr>
            </w:pPr>
          </w:p>
        </w:tc>
      </w:tr>
      <w:tr w:rsidR="00BB7FCC" w:rsidRPr="004E4AE8" w14:paraId="7116E77C" w14:textId="77777777" w:rsidTr="00981D57">
        <w:trPr>
          <w:cantSplit/>
        </w:trPr>
        <w:tc>
          <w:tcPr>
            <w:tcW w:w="2551" w:type="dxa"/>
            <w:shd w:val="clear" w:color="auto" w:fill="auto"/>
          </w:tcPr>
          <w:p w14:paraId="5749FE99" w14:textId="7151467B" w:rsidR="00BB7FCC" w:rsidRDefault="00BB7FCC" w:rsidP="00D824BF">
            <w:pPr>
              <w:pStyle w:val="ENoteTableText"/>
              <w:tabs>
                <w:tab w:val="center" w:leader="dot" w:pos="2268"/>
              </w:tabs>
              <w:rPr>
                <w:szCs w:val="16"/>
              </w:rPr>
            </w:pPr>
            <w:r>
              <w:rPr>
                <w:szCs w:val="16"/>
              </w:rPr>
              <w:t>s 21AZC</w:t>
            </w:r>
            <w:r>
              <w:rPr>
                <w:szCs w:val="16"/>
              </w:rPr>
              <w:tab/>
            </w:r>
          </w:p>
        </w:tc>
        <w:tc>
          <w:tcPr>
            <w:tcW w:w="4531" w:type="dxa"/>
            <w:shd w:val="clear" w:color="auto" w:fill="auto"/>
          </w:tcPr>
          <w:p w14:paraId="4CB9058E" w14:textId="68FD7443" w:rsidR="00BB7FCC" w:rsidRPr="004E4AE8" w:rsidRDefault="00BB7FCC" w:rsidP="00DD7B7C">
            <w:pPr>
              <w:pStyle w:val="ENoteTableText"/>
              <w:rPr>
                <w:szCs w:val="16"/>
              </w:rPr>
            </w:pPr>
            <w:r>
              <w:rPr>
                <w:szCs w:val="16"/>
              </w:rPr>
              <w:t>ad No 139, 2024</w:t>
            </w:r>
          </w:p>
        </w:tc>
      </w:tr>
      <w:tr w:rsidR="00B722BD" w:rsidRPr="004E4AE8" w14:paraId="6CFED9F4" w14:textId="77777777" w:rsidTr="00981D57">
        <w:trPr>
          <w:cantSplit/>
        </w:trPr>
        <w:tc>
          <w:tcPr>
            <w:tcW w:w="2551" w:type="dxa"/>
            <w:shd w:val="clear" w:color="auto" w:fill="auto"/>
          </w:tcPr>
          <w:p w14:paraId="5159F822" w14:textId="77777777" w:rsidR="00B722BD" w:rsidRDefault="00B722BD" w:rsidP="00D824BF">
            <w:pPr>
              <w:pStyle w:val="ENoteTableText"/>
              <w:tabs>
                <w:tab w:val="center" w:leader="dot" w:pos="2268"/>
              </w:tabs>
              <w:rPr>
                <w:szCs w:val="16"/>
              </w:rPr>
            </w:pPr>
          </w:p>
        </w:tc>
        <w:tc>
          <w:tcPr>
            <w:tcW w:w="4531" w:type="dxa"/>
            <w:shd w:val="clear" w:color="auto" w:fill="auto"/>
          </w:tcPr>
          <w:p w14:paraId="039101CD" w14:textId="79319E4A" w:rsidR="00B722BD" w:rsidRPr="001B4D47" w:rsidRDefault="00B722BD" w:rsidP="00DD7B7C">
            <w:pPr>
              <w:pStyle w:val="ENoteTableText"/>
              <w:rPr>
                <w:szCs w:val="16"/>
                <w:u w:val="single"/>
              </w:rPr>
            </w:pPr>
            <w:r>
              <w:rPr>
                <w:szCs w:val="16"/>
              </w:rPr>
              <w:t xml:space="preserve">am </w:t>
            </w:r>
            <w:r w:rsidRPr="00303618">
              <w:rPr>
                <w:szCs w:val="16"/>
                <w:u w:val="single"/>
              </w:rPr>
              <w:t>No 139, 2024</w:t>
            </w:r>
            <w:r w:rsidR="00B23241">
              <w:rPr>
                <w:szCs w:val="16"/>
              </w:rPr>
              <w:t>,</w:t>
            </w:r>
            <w:r w:rsidR="00852B73" w:rsidRPr="00571895">
              <w:rPr>
                <w:szCs w:val="16"/>
              </w:rPr>
              <w:t xml:space="preserve"> </w:t>
            </w:r>
            <w:r w:rsidR="00852B73" w:rsidRPr="001B4D47">
              <w:rPr>
                <w:szCs w:val="16"/>
              </w:rPr>
              <w:t>No 7, 2025</w:t>
            </w:r>
          </w:p>
        </w:tc>
      </w:tr>
      <w:tr w:rsidR="00BB7FCC" w:rsidRPr="004E4AE8" w14:paraId="1E29DDA7" w14:textId="77777777" w:rsidTr="00981D57">
        <w:trPr>
          <w:cantSplit/>
        </w:trPr>
        <w:tc>
          <w:tcPr>
            <w:tcW w:w="2551" w:type="dxa"/>
            <w:shd w:val="clear" w:color="auto" w:fill="auto"/>
          </w:tcPr>
          <w:p w14:paraId="1E0EA801" w14:textId="11AF5A38" w:rsidR="00BB7FCC" w:rsidRPr="00303618" w:rsidRDefault="00BB7FCC" w:rsidP="00D824BF">
            <w:pPr>
              <w:pStyle w:val="ENoteTableText"/>
              <w:tabs>
                <w:tab w:val="center" w:leader="dot" w:pos="2268"/>
              </w:tabs>
              <w:rPr>
                <w:b/>
                <w:bCs/>
                <w:szCs w:val="16"/>
              </w:rPr>
            </w:pPr>
            <w:r>
              <w:rPr>
                <w:b/>
                <w:bCs/>
                <w:szCs w:val="16"/>
              </w:rPr>
              <w:t>Subdivision C</w:t>
            </w:r>
          </w:p>
        </w:tc>
        <w:tc>
          <w:tcPr>
            <w:tcW w:w="4531" w:type="dxa"/>
            <w:shd w:val="clear" w:color="auto" w:fill="auto"/>
          </w:tcPr>
          <w:p w14:paraId="334FF9AB" w14:textId="77777777" w:rsidR="00BB7FCC" w:rsidRPr="004E4AE8" w:rsidRDefault="00BB7FCC" w:rsidP="00DD7B7C">
            <w:pPr>
              <w:pStyle w:val="ENoteTableText"/>
              <w:rPr>
                <w:szCs w:val="16"/>
              </w:rPr>
            </w:pPr>
          </w:p>
        </w:tc>
      </w:tr>
      <w:tr w:rsidR="00BB7FCC" w:rsidRPr="004E4AE8" w14:paraId="13F8D4BC" w14:textId="77777777" w:rsidTr="00981D57">
        <w:trPr>
          <w:cantSplit/>
        </w:trPr>
        <w:tc>
          <w:tcPr>
            <w:tcW w:w="2551" w:type="dxa"/>
            <w:shd w:val="clear" w:color="auto" w:fill="auto"/>
          </w:tcPr>
          <w:p w14:paraId="70771C47" w14:textId="25F09F6A" w:rsidR="00BB7FCC" w:rsidRDefault="00BB7FCC" w:rsidP="00D824BF">
            <w:pPr>
              <w:pStyle w:val="ENoteTableText"/>
              <w:tabs>
                <w:tab w:val="center" w:leader="dot" w:pos="2268"/>
              </w:tabs>
              <w:rPr>
                <w:szCs w:val="16"/>
              </w:rPr>
            </w:pPr>
            <w:r>
              <w:rPr>
                <w:szCs w:val="16"/>
              </w:rPr>
              <w:t>s 21AZD</w:t>
            </w:r>
            <w:r>
              <w:rPr>
                <w:szCs w:val="16"/>
              </w:rPr>
              <w:tab/>
            </w:r>
          </w:p>
        </w:tc>
        <w:tc>
          <w:tcPr>
            <w:tcW w:w="4531" w:type="dxa"/>
            <w:shd w:val="clear" w:color="auto" w:fill="auto"/>
          </w:tcPr>
          <w:p w14:paraId="2484C150" w14:textId="47DE9DF4" w:rsidR="00BB7FCC" w:rsidRPr="004E4AE8" w:rsidRDefault="00BB7FCC" w:rsidP="00DD7B7C">
            <w:pPr>
              <w:pStyle w:val="ENoteTableText"/>
              <w:rPr>
                <w:szCs w:val="16"/>
              </w:rPr>
            </w:pPr>
            <w:r>
              <w:rPr>
                <w:szCs w:val="16"/>
              </w:rPr>
              <w:t>ad No 139, 2024</w:t>
            </w:r>
          </w:p>
        </w:tc>
      </w:tr>
      <w:tr w:rsidR="00BB7FCC" w:rsidRPr="004E4AE8" w14:paraId="309DD19B" w14:textId="77777777" w:rsidTr="00981D57">
        <w:trPr>
          <w:cantSplit/>
        </w:trPr>
        <w:tc>
          <w:tcPr>
            <w:tcW w:w="2551" w:type="dxa"/>
            <w:shd w:val="clear" w:color="auto" w:fill="auto"/>
          </w:tcPr>
          <w:p w14:paraId="50E01216" w14:textId="03CE8385" w:rsidR="00BB7FCC" w:rsidRPr="00303618" w:rsidRDefault="00B64597" w:rsidP="00571895">
            <w:pPr>
              <w:pStyle w:val="ENoteTableText"/>
              <w:keepNext/>
              <w:tabs>
                <w:tab w:val="center" w:leader="dot" w:pos="2268"/>
              </w:tabs>
              <w:rPr>
                <w:b/>
                <w:bCs/>
                <w:szCs w:val="16"/>
              </w:rPr>
            </w:pPr>
            <w:r>
              <w:rPr>
                <w:b/>
                <w:bCs/>
                <w:szCs w:val="16"/>
              </w:rPr>
              <w:lastRenderedPageBreak/>
              <w:t>Division 7</w:t>
            </w:r>
          </w:p>
        </w:tc>
        <w:tc>
          <w:tcPr>
            <w:tcW w:w="4531" w:type="dxa"/>
            <w:shd w:val="clear" w:color="auto" w:fill="auto"/>
          </w:tcPr>
          <w:p w14:paraId="3F22AEEF" w14:textId="77777777" w:rsidR="00BB7FCC" w:rsidRPr="004E4AE8" w:rsidRDefault="00BB7FCC" w:rsidP="00571895">
            <w:pPr>
              <w:pStyle w:val="ENoteTableText"/>
              <w:keepNext/>
              <w:rPr>
                <w:szCs w:val="16"/>
              </w:rPr>
            </w:pPr>
          </w:p>
        </w:tc>
      </w:tr>
      <w:tr w:rsidR="00BB7FCC" w:rsidRPr="004E4AE8" w14:paraId="10DED95D" w14:textId="77777777" w:rsidTr="00981D57">
        <w:trPr>
          <w:cantSplit/>
        </w:trPr>
        <w:tc>
          <w:tcPr>
            <w:tcW w:w="2551" w:type="dxa"/>
            <w:shd w:val="clear" w:color="auto" w:fill="auto"/>
          </w:tcPr>
          <w:p w14:paraId="75DC8375" w14:textId="7F1F0F23" w:rsidR="00BB7FCC" w:rsidRDefault="00BB7FCC" w:rsidP="00BB7FCC">
            <w:pPr>
              <w:pStyle w:val="ENoteTableText"/>
              <w:tabs>
                <w:tab w:val="center" w:leader="dot" w:pos="2268"/>
              </w:tabs>
              <w:rPr>
                <w:szCs w:val="16"/>
              </w:rPr>
            </w:pPr>
            <w:r>
              <w:rPr>
                <w:szCs w:val="16"/>
              </w:rPr>
              <w:t>s 21AZE</w:t>
            </w:r>
            <w:r>
              <w:rPr>
                <w:szCs w:val="16"/>
              </w:rPr>
              <w:tab/>
            </w:r>
          </w:p>
        </w:tc>
        <w:tc>
          <w:tcPr>
            <w:tcW w:w="4531" w:type="dxa"/>
            <w:shd w:val="clear" w:color="auto" w:fill="auto"/>
          </w:tcPr>
          <w:p w14:paraId="27AC1CF0" w14:textId="2C395BB1" w:rsidR="00BB7FCC" w:rsidRPr="004E4AE8" w:rsidRDefault="00BB7FCC" w:rsidP="00BB7FCC">
            <w:pPr>
              <w:pStyle w:val="ENoteTableText"/>
              <w:rPr>
                <w:szCs w:val="16"/>
              </w:rPr>
            </w:pPr>
            <w:r w:rsidRPr="00E00175">
              <w:rPr>
                <w:szCs w:val="16"/>
              </w:rPr>
              <w:t>ad No 139, 2024</w:t>
            </w:r>
          </w:p>
        </w:tc>
      </w:tr>
      <w:tr w:rsidR="00BB7FCC" w:rsidRPr="004E4AE8" w14:paraId="773C59CA" w14:textId="77777777" w:rsidTr="00981D57">
        <w:trPr>
          <w:cantSplit/>
        </w:trPr>
        <w:tc>
          <w:tcPr>
            <w:tcW w:w="2551" w:type="dxa"/>
            <w:shd w:val="clear" w:color="auto" w:fill="auto"/>
          </w:tcPr>
          <w:p w14:paraId="0F3A6C58" w14:textId="5716A044" w:rsidR="00BB7FCC" w:rsidRDefault="00BB7FCC" w:rsidP="00BB7FCC">
            <w:pPr>
              <w:pStyle w:val="ENoteTableText"/>
              <w:tabs>
                <w:tab w:val="center" w:leader="dot" w:pos="2268"/>
              </w:tabs>
              <w:rPr>
                <w:szCs w:val="16"/>
              </w:rPr>
            </w:pPr>
            <w:r>
              <w:rPr>
                <w:szCs w:val="16"/>
              </w:rPr>
              <w:t>s 21AZF</w:t>
            </w:r>
            <w:r>
              <w:rPr>
                <w:szCs w:val="16"/>
              </w:rPr>
              <w:tab/>
            </w:r>
          </w:p>
        </w:tc>
        <w:tc>
          <w:tcPr>
            <w:tcW w:w="4531" w:type="dxa"/>
            <w:shd w:val="clear" w:color="auto" w:fill="auto"/>
          </w:tcPr>
          <w:p w14:paraId="4F5B28E3" w14:textId="2F7F566A" w:rsidR="00BB7FCC" w:rsidRPr="004E4AE8" w:rsidRDefault="00BB7FCC" w:rsidP="00BB7FCC">
            <w:pPr>
              <w:pStyle w:val="ENoteTableText"/>
              <w:rPr>
                <w:szCs w:val="16"/>
              </w:rPr>
            </w:pPr>
            <w:r w:rsidRPr="00E00175">
              <w:rPr>
                <w:szCs w:val="16"/>
              </w:rPr>
              <w:t>ad No 139, 2024</w:t>
            </w:r>
          </w:p>
        </w:tc>
      </w:tr>
      <w:tr w:rsidR="00BB7FCC" w:rsidRPr="004E4AE8" w14:paraId="3B085DC9" w14:textId="77777777" w:rsidTr="00981D57">
        <w:trPr>
          <w:cantSplit/>
        </w:trPr>
        <w:tc>
          <w:tcPr>
            <w:tcW w:w="2551" w:type="dxa"/>
            <w:shd w:val="clear" w:color="auto" w:fill="auto"/>
          </w:tcPr>
          <w:p w14:paraId="2DCCB922" w14:textId="272ECAD9" w:rsidR="00BB7FCC" w:rsidRDefault="00BB7FCC" w:rsidP="00BB7FCC">
            <w:pPr>
              <w:pStyle w:val="ENoteTableText"/>
              <w:tabs>
                <w:tab w:val="center" w:leader="dot" w:pos="2268"/>
              </w:tabs>
              <w:rPr>
                <w:szCs w:val="16"/>
              </w:rPr>
            </w:pPr>
            <w:r>
              <w:rPr>
                <w:szCs w:val="16"/>
              </w:rPr>
              <w:t>s 21AZG</w:t>
            </w:r>
            <w:r>
              <w:rPr>
                <w:szCs w:val="16"/>
              </w:rPr>
              <w:tab/>
            </w:r>
          </w:p>
        </w:tc>
        <w:tc>
          <w:tcPr>
            <w:tcW w:w="4531" w:type="dxa"/>
            <w:shd w:val="clear" w:color="auto" w:fill="auto"/>
          </w:tcPr>
          <w:p w14:paraId="21E721CC" w14:textId="4322F46D" w:rsidR="00BB7FCC" w:rsidRPr="004E4AE8" w:rsidRDefault="00BB7FCC" w:rsidP="00BB7FCC">
            <w:pPr>
              <w:pStyle w:val="ENoteTableText"/>
              <w:rPr>
                <w:szCs w:val="16"/>
              </w:rPr>
            </w:pPr>
            <w:r w:rsidRPr="00E00175">
              <w:rPr>
                <w:szCs w:val="16"/>
              </w:rPr>
              <w:t>ad No 139, 2024</w:t>
            </w:r>
          </w:p>
        </w:tc>
      </w:tr>
      <w:tr w:rsidR="00BB7FCC" w:rsidRPr="004E4AE8" w14:paraId="5D5BDB36" w14:textId="77777777" w:rsidTr="00981D57">
        <w:trPr>
          <w:cantSplit/>
        </w:trPr>
        <w:tc>
          <w:tcPr>
            <w:tcW w:w="2551" w:type="dxa"/>
            <w:shd w:val="clear" w:color="auto" w:fill="auto"/>
          </w:tcPr>
          <w:p w14:paraId="1B3C243E" w14:textId="1FCCD9EC" w:rsidR="00BB7FCC" w:rsidRDefault="00BB7FCC" w:rsidP="00BB7FCC">
            <w:pPr>
              <w:pStyle w:val="ENoteTableText"/>
              <w:tabs>
                <w:tab w:val="center" w:leader="dot" w:pos="2268"/>
              </w:tabs>
              <w:rPr>
                <w:szCs w:val="16"/>
              </w:rPr>
            </w:pPr>
            <w:r>
              <w:rPr>
                <w:szCs w:val="16"/>
              </w:rPr>
              <w:t>s 21AZH</w:t>
            </w:r>
            <w:r>
              <w:rPr>
                <w:szCs w:val="16"/>
              </w:rPr>
              <w:tab/>
            </w:r>
          </w:p>
        </w:tc>
        <w:tc>
          <w:tcPr>
            <w:tcW w:w="4531" w:type="dxa"/>
            <w:shd w:val="clear" w:color="auto" w:fill="auto"/>
          </w:tcPr>
          <w:p w14:paraId="6D4724CE" w14:textId="2F07E439" w:rsidR="00BB7FCC" w:rsidRPr="004E4AE8" w:rsidRDefault="00BB7FCC" w:rsidP="00BB7FCC">
            <w:pPr>
              <w:pStyle w:val="ENoteTableText"/>
              <w:rPr>
                <w:szCs w:val="16"/>
              </w:rPr>
            </w:pPr>
            <w:r w:rsidRPr="00E00175">
              <w:rPr>
                <w:szCs w:val="16"/>
              </w:rPr>
              <w:t>ad No 139, 2024</w:t>
            </w:r>
          </w:p>
        </w:tc>
      </w:tr>
      <w:tr w:rsidR="00BB7FCC" w:rsidRPr="004E4AE8" w14:paraId="30B6519C" w14:textId="77777777" w:rsidTr="00981D57">
        <w:trPr>
          <w:cantSplit/>
        </w:trPr>
        <w:tc>
          <w:tcPr>
            <w:tcW w:w="2551" w:type="dxa"/>
            <w:shd w:val="clear" w:color="auto" w:fill="auto"/>
          </w:tcPr>
          <w:p w14:paraId="21568BCC" w14:textId="2C0D6260" w:rsidR="00BB7FCC" w:rsidRDefault="00BB7FCC" w:rsidP="00BB7FCC">
            <w:pPr>
              <w:pStyle w:val="ENoteTableText"/>
              <w:tabs>
                <w:tab w:val="center" w:leader="dot" w:pos="2268"/>
              </w:tabs>
              <w:rPr>
                <w:szCs w:val="16"/>
              </w:rPr>
            </w:pPr>
            <w:r>
              <w:rPr>
                <w:szCs w:val="16"/>
              </w:rPr>
              <w:t>s 21AZJ</w:t>
            </w:r>
            <w:r>
              <w:rPr>
                <w:szCs w:val="16"/>
              </w:rPr>
              <w:tab/>
            </w:r>
          </w:p>
        </w:tc>
        <w:tc>
          <w:tcPr>
            <w:tcW w:w="4531" w:type="dxa"/>
            <w:shd w:val="clear" w:color="auto" w:fill="auto"/>
          </w:tcPr>
          <w:p w14:paraId="103DDF90" w14:textId="5CCB2464" w:rsidR="00BB7FCC" w:rsidRPr="004E4AE8" w:rsidRDefault="00BB7FCC" w:rsidP="00BB7FCC">
            <w:pPr>
              <w:pStyle w:val="ENoteTableText"/>
              <w:rPr>
                <w:szCs w:val="16"/>
              </w:rPr>
            </w:pPr>
            <w:r w:rsidRPr="00E00175">
              <w:rPr>
                <w:szCs w:val="16"/>
              </w:rPr>
              <w:t>ad No 139, 2024</w:t>
            </w:r>
          </w:p>
        </w:tc>
      </w:tr>
      <w:tr w:rsidR="00BB7FCC" w:rsidRPr="004E4AE8" w14:paraId="30B152A6" w14:textId="77777777" w:rsidTr="00981D57">
        <w:trPr>
          <w:cantSplit/>
        </w:trPr>
        <w:tc>
          <w:tcPr>
            <w:tcW w:w="2551" w:type="dxa"/>
            <w:shd w:val="clear" w:color="auto" w:fill="auto"/>
          </w:tcPr>
          <w:p w14:paraId="7CC903FE" w14:textId="7F0786B9" w:rsidR="00BB7FCC" w:rsidRDefault="00BB7FCC" w:rsidP="00BB7FCC">
            <w:pPr>
              <w:pStyle w:val="ENoteTableText"/>
              <w:tabs>
                <w:tab w:val="center" w:leader="dot" w:pos="2268"/>
              </w:tabs>
              <w:rPr>
                <w:szCs w:val="16"/>
              </w:rPr>
            </w:pPr>
            <w:r>
              <w:rPr>
                <w:szCs w:val="16"/>
              </w:rPr>
              <w:t>s 21AZK</w:t>
            </w:r>
            <w:r>
              <w:rPr>
                <w:szCs w:val="16"/>
              </w:rPr>
              <w:tab/>
            </w:r>
          </w:p>
        </w:tc>
        <w:tc>
          <w:tcPr>
            <w:tcW w:w="4531" w:type="dxa"/>
            <w:shd w:val="clear" w:color="auto" w:fill="auto"/>
          </w:tcPr>
          <w:p w14:paraId="46AB3231" w14:textId="783FE751" w:rsidR="00BB7FCC" w:rsidRPr="004E4AE8" w:rsidRDefault="00BB7FCC" w:rsidP="00BB7FCC">
            <w:pPr>
              <w:pStyle w:val="ENoteTableText"/>
              <w:rPr>
                <w:szCs w:val="16"/>
              </w:rPr>
            </w:pPr>
            <w:r w:rsidRPr="00E00175">
              <w:rPr>
                <w:szCs w:val="16"/>
              </w:rPr>
              <w:t>ad No 139, 2024</w:t>
            </w:r>
          </w:p>
        </w:tc>
      </w:tr>
      <w:tr w:rsidR="00BB7FCC" w:rsidRPr="004E4AE8" w14:paraId="5DCE4278" w14:textId="77777777" w:rsidTr="00981D57">
        <w:trPr>
          <w:cantSplit/>
        </w:trPr>
        <w:tc>
          <w:tcPr>
            <w:tcW w:w="2551" w:type="dxa"/>
            <w:shd w:val="clear" w:color="auto" w:fill="auto"/>
          </w:tcPr>
          <w:p w14:paraId="766C0B45" w14:textId="105FB73F" w:rsidR="00BB7FCC" w:rsidRDefault="00BB7FCC" w:rsidP="00D824BF">
            <w:pPr>
              <w:pStyle w:val="ENoteTableText"/>
              <w:tabs>
                <w:tab w:val="center" w:leader="dot" w:pos="2268"/>
              </w:tabs>
              <w:rPr>
                <w:szCs w:val="16"/>
              </w:rPr>
            </w:pPr>
            <w:r>
              <w:rPr>
                <w:szCs w:val="16"/>
              </w:rPr>
              <w:t>s 21AZL</w:t>
            </w:r>
            <w:r>
              <w:rPr>
                <w:szCs w:val="16"/>
              </w:rPr>
              <w:tab/>
            </w:r>
          </w:p>
        </w:tc>
        <w:tc>
          <w:tcPr>
            <w:tcW w:w="4531" w:type="dxa"/>
            <w:shd w:val="clear" w:color="auto" w:fill="auto"/>
          </w:tcPr>
          <w:p w14:paraId="29F958BE" w14:textId="52169BC3" w:rsidR="00BB7FCC" w:rsidRPr="004E4AE8" w:rsidRDefault="00BB7FCC" w:rsidP="00DD7B7C">
            <w:pPr>
              <w:pStyle w:val="ENoteTableText"/>
              <w:rPr>
                <w:szCs w:val="16"/>
              </w:rPr>
            </w:pPr>
            <w:r>
              <w:rPr>
                <w:szCs w:val="16"/>
              </w:rPr>
              <w:t>ad No 139, 2024</w:t>
            </w:r>
          </w:p>
        </w:tc>
      </w:tr>
      <w:tr w:rsidR="0054460A" w:rsidRPr="004E4AE8" w14:paraId="3D02D162" w14:textId="77777777" w:rsidTr="00981D57">
        <w:trPr>
          <w:cantSplit/>
        </w:trPr>
        <w:tc>
          <w:tcPr>
            <w:tcW w:w="2551" w:type="dxa"/>
            <w:shd w:val="clear" w:color="auto" w:fill="auto"/>
          </w:tcPr>
          <w:p w14:paraId="0F80A94A" w14:textId="25401127" w:rsidR="0054460A" w:rsidRPr="004E4AE8" w:rsidRDefault="00B64597" w:rsidP="00807A4C">
            <w:pPr>
              <w:pStyle w:val="ENoteTableText"/>
              <w:keepNext/>
              <w:rPr>
                <w:szCs w:val="16"/>
              </w:rPr>
            </w:pPr>
            <w:r>
              <w:rPr>
                <w:b/>
                <w:szCs w:val="16"/>
              </w:rPr>
              <w:t>Part I</w:t>
            </w:r>
            <w:r w:rsidR="0054460A" w:rsidRPr="004E4AE8">
              <w:rPr>
                <w:b/>
                <w:szCs w:val="16"/>
              </w:rPr>
              <w:t>II</w:t>
            </w:r>
          </w:p>
        </w:tc>
        <w:tc>
          <w:tcPr>
            <w:tcW w:w="4531" w:type="dxa"/>
            <w:shd w:val="clear" w:color="auto" w:fill="auto"/>
          </w:tcPr>
          <w:p w14:paraId="55EB3FFE" w14:textId="77777777" w:rsidR="0054460A" w:rsidRPr="004E4AE8" w:rsidRDefault="0054460A" w:rsidP="00DD7B7C">
            <w:pPr>
              <w:pStyle w:val="ENoteTableText"/>
              <w:rPr>
                <w:szCs w:val="16"/>
              </w:rPr>
            </w:pPr>
          </w:p>
        </w:tc>
      </w:tr>
      <w:tr w:rsidR="0054460A" w:rsidRPr="004E4AE8" w14:paraId="5E5EC0B9" w14:textId="77777777" w:rsidTr="00981D57">
        <w:trPr>
          <w:cantSplit/>
        </w:trPr>
        <w:tc>
          <w:tcPr>
            <w:tcW w:w="2551" w:type="dxa"/>
            <w:shd w:val="clear" w:color="auto" w:fill="auto"/>
          </w:tcPr>
          <w:p w14:paraId="30277BD6" w14:textId="595644AB" w:rsidR="0054460A" w:rsidRPr="004E4AE8" w:rsidRDefault="00B64597" w:rsidP="00DD7B7C">
            <w:pPr>
              <w:pStyle w:val="ENoteTableText"/>
              <w:rPr>
                <w:szCs w:val="16"/>
              </w:rPr>
            </w:pPr>
            <w:r>
              <w:rPr>
                <w:b/>
                <w:szCs w:val="16"/>
              </w:rPr>
              <w:t>Division 1</w:t>
            </w:r>
          </w:p>
        </w:tc>
        <w:tc>
          <w:tcPr>
            <w:tcW w:w="4531" w:type="dxa"/>
            <w:shd w:val="clear" w:color="auto" w:fill="auto"/>
          </w:tcPr>
          <w:p w14:paraId="75C69568" w14:textId="77777777" w:rsidR="0054460A" w:rsidRPr="004E4AE8" w:rsidRDefault="0054460A" w:rsidP="00DD7B7C">
            <w:pPr>
              <w:pStyle w:val="ENoteTableText"/>
              <w:rPr>
                <w:szCs w:val="16"/>
              </w:rPr>
            </w:pPr>
          </w:p>
        </w:tc>
      </w:tr>
      <w:tr w:rsidR="0054460A" w:rsidRPr="004E4AE8" w14:paraId="69B6D2C5" w14:textId="77777777" w:rsidTr="00981D57">
        <w:trPr>
          <w:cantSplit/>
        </w:trPr>
        <w:tc>
          <w:tcPr>
            <w:tcW w:w="2551" w:type="dxa"/>
            <w:shd w:val="clear" w:color="auto" w:fill="auto"/>
          </w:tcPr>
          <w:p w14:paraId="7414627A" w14:textId="77777777" w:rsidR="0054460A" w:rsidRPr="004E4AE8" w:rsidRDefault="0054460A" w:rsidP="001B021B">
            <w:pPr>
              <w:pStyle w:val="ENoteTableText"/>
              <w:tabs>
                <w:tab w:val="center" w:leader="dot" w:pos="2268"/>
              </w:tabs>
              <w:rPr>
                <w:szCs w:val="16"/>
              </w:rPr>
            </w:pPr>
            <w:r w:rsidRPr="004E4AE8">
              <w:rPr>
                <w:szCs w:val="16"/>
              </w:rPr>
              <w:t>s 20</w:t>
            </w:r>
            <w:r w:rsidRPr="004E4AE8">
              <w:rPr>
                <w:szCs w:val="16"/>
              </w:rPr>
              <w:tab/>
            </w:r>
          </w:p>
        </w:tc>
        <w:tc>
          <w:tcPr>
            <w:tcW w:w="4531" w:type="dxa"/>
            <w:shd w:val="clear" w:color="auto" w:fill="auto"/>
          </w:tcPr>
          <w:p w14:paraId="4D12EA64" w14:textId="77777777" w:rsidR="0054460A" w:rsidRPr="004E4AE8" w:rsidRDefault="0054460A" w:rsidP="00E0044A">
            <w:pPr>
              <w:pStyle w:val="ENoteTableText"/>
              <w:rPr>
                <w:szCs w:val="16"/>
              </w:rPr>
            </w:pPr>
            <w:r w:rsidRPr="004E4AE8">
              <w:rPr>
                <w:szCs w:val="16"/>
              </w:rPr>
              <w:t>renum No 57, 2015</w:t>
            </w:r>
          </w:p>
        </w:tc>
      </w:tr>
      <w:tr w:rsidR="0054460A" w:rsidRPr="004E4AE8" w14:paraId="019B7DD8" w14:textId="77777777" w:rsidTr="00981D57">
        <w:trPr>
          <w:cantSplit/>
        </w:trPr>
        <w:tc>
          <w:tcPr>
            <w:tcW w:w="2551" w:type="dxa"/>
            <w:shd w:val="clear" w:color="auto" w:fill="auto"/>
          </w:tcPr>
          <w:p w14:paraId="25C0C49B" w14:textId="77777777" w:rsidR="0054460A" w:rsidRPr="004E4AE8" w:rsidRDefault="0054460A" w:rsidP="001B021B">
            <w:pPr>
              <w:pStyle w:val="ENoteTableText"/>
              <w:tabs>
                <w:tab w:val="center" w:leader="dot" w:pos="2268"/>
              </w:tabs>
              <w:rPr>
                <w:szCs w:val="16"/>
              </w:rPr>
            </w:pPr>
            <w:r w:rsidRPr="004E4AE8">
              <w:rPr>
                <w:szCs w:val="16"/>
              </w:rPr>
              <w:t>s 20ZL (prev s 20)</w:t>
            </w:r>
            <w:r w:rsidRPr="004E4AE8">
              <w:rPr>
                <w:szCs w:val="16"/>
              </w:rPr>
              <w:tab/>
            </w:r>
          </w:p>
        </w:tc>
        <w:tc>
          <w:tcPr>
            <w:tcW w:w="4531" w:type="dxa"/>
            <w:shd w:val="clear" w:color="auto" w:fill="auto"/>
          </w:tcPr>
          <w:p w14:paraId="6F433D81" w14:textId="77777777" w:rsidR="0054460A" w:rsidRPr="004E4AE8" w:rsidRDefault="0054460A" w:rsidP="000A2246">
            <w:pPr>
              <w:pStyle w:val="ENoteTableText"/>
              <w:rPr>
                <w:szCs w:val="16"/>
              </w:rPr>
            </w:pPr>
            <w:r w:rsidRPr="004E4AE8">
              <w:rPr>
                <w:szCs w:val="16"/>
              </w:rPr>
              <w:t>renum No 31, 2017</w:t>
            </w:r>
          </w:p>
        </w:tc>
      </w:tr>
      <w:tr w:rsidR="0054460A" w:rsidRPr="004E4AE8" w14:paraId="02D214CB" w14:textId="77777777" w:rsidTr="00981D57">
        <w:trPr>
          <w:cantSplit/>
        </w:trPr>
        <w:tc>
          <w:tcPr>
            <w:tcW w:w="2551" w:type="dxa"/>
            <w:shd w:val="clear" w:color="auto" w:fill="auto"/>
          </w:tcPr>
          <w:p w14:paraId="4537843C" w14:textId="77777777" w:rsidR="0054460A" w:rsidRPr="004E4AE8" w:rsidRDefault="0054460A" w:rsidP="001B021B">
            <w:pPr>
              <w:pStyle w:val="ENoteTableText"/>
              <w:tabs>
                <w:tab w:val="center" w:leader="dot" w:pos="2268"/>
              </w:tabs>
              <w:rPr>
                <w:szCs w:val="16"/>
              </w:rPr>
            </w:pPr>
            <w:r w:rsidRPr="004E4AE8">
              <w:rPr>
                <w:szCs w:val="16"/>
              </w:rPr>
              <w:t>s 21A (prev s 20ZL)</w:t>
            </w:r>
          </w:p>
        </w:tc>
        <w:tc>
          <w:tcPr>
            <w:tcW w:w="4531" w:type="dxa"/>
            <w:shd w:val="clear" w:color="auto" w:fill="auto"/>
          </w:tcPr>
          <w:p w14:paraId="7DD8D78C" w14:textId="77777777" w:rsidR="0054460A" w:rsidRPr="004E4AE8" w:rsidRDefault="0054460A" w:rsidP="00E0044A">
            <w:pPr>
              <w:pStyle w:val="ENoteTableText"/>
              <w:rPr>
                <w:szCs w:val="16"/>
              </w:rPr>
            </w:pPr>
          </w:p>
        </w:tc>
      </w:tr>
      <w:tr w:rsidR="0054460A" w:rsidRPr="004E4AE8" w14:paraId="192FC141" w14:textId="77777777" w:rsidTr="00981D57">
        <w:trPr>
          <w:cantSplit/>
        </w:trPr>
        <w:tc>
          <w:tcPr>
            <w:tcW w:w="2551" w:type="dxa"/>
            <w:shd w:val="clear" w:color="auto" w:fill="auto"/>
          </w:tcPr>
          <w:p w14:paraId="507457D5" w14:textId="77777777" w:rsidR="0054460A" w:rsidRPr="004E4AE8" w:rsidRDefault="0054460A" w:rsidP="00F0236C">
            <w:pPr>
              <w:pStyle w:val="ENoteTableText"/>
              <w:tabs>
                <w:tab w:val="center" w:leader="dot" w:pos="2268"/>
              </w:tabs>
              <w:rPr>
                <w:szCs w:val="16"/>
              </w:rPr>
            </w:pPr>
            <w:r w:rsidRPr="004E4AE8">
              <w:rPr>
                <w:szCs w:val="16"/>
              </w:rPr>
              <w:t>s 22</w:t>
            </w:r>
            <w:r w:rsidRPr="004E4AE8">
              <w:rPr>
                <w:szCs w:val="16"/>
              </w:rPr>
              <w:tab/>
            </w:r>
          </w:p>
        </w:tc>
        <w:tc>
          <w:tcPr>
            <w:tcW w:w="4531" w:type="dxa"/>
            <w:shd w:val="clear" w:color="auto" w:fill="auto"/>
          </w:tcPr>
          <w:p w14:paraId="1A5A670B" w14:textId="77777777" w:rsidR="0054460A" w:rsidRPr="004E4AE8" w:rsidRDefault="0054460A" w:rsidP="00DD7B7C">
            <w:pPr>
              <w:pStyle w:val="ENoteTableText"/>
              <w:rPr>
                <w:szCs w:val="16"/>
              </w:rPr>
            </w:pPr>
            <w:r w:rsidRPr="004E4AE8">
              <w:rPr>
                <w:szCs w:val="16"/>
              </w:rPr>
              <w:t xml:space="preserve">am No 199, </w:t>
            </w:r>
            <w:r w:rsidR="006275A1" w:rsidRPr="004E4AE8">
              <w:rPr>
                <w:szCs w:val="16"/>
              </w:rPr>
              <w:t>1991; No 43, 1996; No 159, 2001</w:t>
            </w:r>
          </w:p>
        </w:tc>
      </w:tr>
      <w:tr w:rsidR="0054460A" w:rsidRPr="004E4AE8" w14:paraId="3384213F" w14:textId="77777777" w:rsidTr="00981D57">
        <w:trPr>
          <w:cantSplit/>
        </w:trPr>
        <w:tc>
          <w:tcPr>
            <w:tcW w:w="2551" w:type="dxa"/>
            <w:shd w:val="clear" w:color="auto" w:fill="auto"/>
          </w:tcPr>
          <w:p w14:paraId="58158D30" w14:textId="77777777" w:rsidR="0054460A" w:rsidRPr="004E4AE8" w:rsidRDefault="0054460A" w:rsidP="00F0236C">
            <w:pPr>
              <w:pStyle w:val="ENoteTableText"/>
              <w:tabs>
                <w:tab w:val="center" w:leader="dot" w:pos="2268"/>
              </w:tabs>
              <w:rPr>
                <w:szCs w:val="16"/>
              </w:rPr>
            </w:pPr>
            <w:r w:rsidRPr="004E4AE8">
              <w:rPr>
                <w:szCs w:val="16"/>
              </w:rPr>
              <w:t>s 23</w:t>
            </w:r>
            <w:r w:rsidRPr="004E4AE8">
              <w:rPr>
                <w:szCs w:val="16"/>
              </w:rPr>
              <w:tab/>
            </w:r>
          </w:p>
        </w:tc>
        <w:tc>
          <w:tcPr>
            <w:tcW w:w="4531" w:type="dxa"/>
            <w:shd w:val="clear" w:color="auto" w:fill="auto"/>
          </w:tcPr>
          <w:p w14:paraId="4DD65B94" w14:textId="77777777" w:rsidR="0054460A" w:rsidRPr="004E4AE8" w:rsidRDefault="0054460A" w:rsidP="00DD7B7C">
            <w:pPr>
              <w:pStyle w:val="ENoteTableText"/>
              <w:rPr>
                <w:szCs w:val="16"/>
              </w:rPr>
            </w:pPr>
            <w:r w:rsidRPr="004E4AE8">
              <w:rPr>
                <w:szCs w:val="16"/>
              </w:rPr>
              <w:t xml:space="preserve">am No 63, </w:t>
            </w:r>
            <w:r w:rsidR="006275A1" w:rsidRPr="004E4AE8">
              <w:rPr>
                <w:szCs w:val="16"/>
              </w:rPr>
              <w:t>1978; No 61, 1983; No 109, 1988</w:t>
            </w:r>
          </w:p>
        </w:tc>
      </w:tr>
      <w:tr w:rsidR="0054460A" w:rsidRPr="004E4AE8" w14:paraId="4380417F" w14:textId="77777777" w:rsidTr="00981D57">
        <w:trPr>
          <w:cantSplit/>
        </w:trPr>
        <w:tc>
          <w:tcPr>
            <w:tcW w:w="2551" w:type="dxa"/>
            <w:shd w:val="clear" w:color="auto" w:fill="auto"/>
          </w:tcPr>
          <w:p w14:paraId="6EFC379D" w14:textId="77777777" w:rsidR="0054460A" w:rsidRPr="004E4AE8" w:rsidRDefault="0054460A" w:rsidP="00F0236C">
            <w:pPr>
              <w:pStyle w:val="ENoteTableText"/>
              <w:tabs>
                <w:tab w:val="center" w:leader="dot" w:pos="2268"/>
              </w:tabs>
              <w:rPr>
                <w:szCs w:val="16"/>
              </w:rPr>
            </w:pPr>
            <w:r w:rsidRPr="004E4AE8">
              <w:rPr>
                <w:szCs w:val="16"/>
              </w:rPr>
              <w:t>s 24</w:t>
            </w:r>
            <w:r w:rsidRPr="004E4AE8">
              <w:rPr>
                <w:szCs w:val="16"/>
              </w:rPr>
              <w:tab/>
            </w:r>
          </w:p>
        </w:tc>
        <w:tc>
          <w:tcPr>
            <w:tcW w:w="4531" w:type="dxa"/>
            <w:shd w:val="clear" w:color="auto" w:fill="auto"/>
          </w:tcPr>
          <w:p w14:paraId="5CEE780C" w14:textId="77777777" w:rsidR="0054460A" w:rsidRPr="004E4AE8" w:rsidRDefault="006275A1" w:rsidP="00DD7B7C">
            <w:pPr>
              <w:pStyle w:val="ENoteTableText"/>
              <w:rPr>
                <w:szCs w:val="16"/>
              </w:rPr>
            </w:pPr>
            <w:r w:rsidRPr="004E4AE8">
              <w:rPr>
                <w:szCs w:val="16"/>
              </w:rPr>
              <w:t>am No 168, 1986; No 43, 1996</w:t>
            </w:r>
          </w:p>
        </w:tc>
      </w:tr>
      <w:tr w:rsidR="0054460A" w:rsidRPr="004E4AE8" w14:paraId="116D1385" w14:textId="77777777" w:rsidTr="00981D57">
        <w:trPr>
          <w:cantSplit/>
        </w:trPr>
        <w:tc>
          <w:tcPr>
            <w:tcW w:w="2551" w:type="dxa"/>
            <w:shd w:val="clear" w:color="auto" w:fill="auto"/>
          </w:tcPr>
          <w:p w14:paraId="2A5D7683" w14:textId="77777777" w:rsidR="0054460A" w:rsidRPr="004E4AE8" w:rsidRDefault="0054460A" w:rsidP="006275A1">
            <w:pPr>
              <w:pStyle w:val="ENoteTableText"/>
              <w:tabs>
                <w:tab w:val="center" w:leader="dot" w:pos="2268"/>
              </w:tabs>
              <w:rPr>
                <w:szCs w:val="16"/>
              </w:rPr>
            </w:pPr>
            <w:r w:rsidRPr="004E4AE8">
              <w:rPr>
                <w:szCs w:val="16"/>
              </w:rPr>
              <w:t>s 25</w:t>
            </w:r>
            <w:r w:rsidRPr="004E4AE8">
              <w:rPr>
                <w:szCs w:val="16"/>
              </w:rPr>
              <w:tab/>
            </w:r>
          </w:p>
        </w:tc>
        <w:tc>
          <w:tcPr>
            <w:tcW w:w="4531" w:type="dxa"/>
            <w:shd w:val="clear" w:color="auto" w:fill="auto"/>
          </w:tcPr>
          <w:p w14:paraId="5E983D1B" w14:textId="77777777" w:rsidR="0054460A" w:rsidRPr="004E4AE8" w:rsidRDefault="006275A1" w:rsidP="00DD7B7C">
            <w:pPr>
              <w:pStyle w:val="ENoteTableText"/>
              <w:rPr>
                <w:szCs w:val="16"/>
              </w:rPr>
            </w:pPr>
            <w:r w:rsidRPr="004E4AE8">
              <w:rPr>
                <w:szCs w:val="16"/>
              </w:rPr>
              <w:t>rs No 122, 1991</w:t>
            </w:r>
          </w:p>
        </w:tc>
      </w:tr>
      <w:tr w:rsidR="0054460A" w:rsidRPr="004E4AE8" w14:paraId="11F29206" w14:textId="77777777" w:rsidTr="00981D57">
        <w:trPr>
          <w:cantSplit/>
        </w:trPr>
        <w:tc>
          <w:tcPr>
            <w:tcW w:w="2551" w:type="dxa"/>
            <w:shd w:val="clear" w:color="auto" w:fill="auto"/>
          </w:tcPr>
          <w:p w14:paraId="20929F93" w14:textId="77777777" w:rsidR="0054460A" w:rsidRPr="004E4AE8" w:rsidRDefault="0054460A" w:rsidP="008820A8">
            <w:pPr>
              <w:pStyle w:val="ENoteTableText"/>
              <w:rPr>
                <w:szCs w:val="16"/>
              </w:rPr>
            </w:pPr>
          </w:p>
        </w:tc>
        <w:tc>
          <w:tcPr>
            <w:tcW w:w="4531" w:type="dxa"/>
            <w:shd w:val="clear" w:color="auto" w:fill="auto"/>
          </w:tcPr>
          <w:p w14:paraId="34007E1B" w14:textId="77777777" w:rsidR="0054460A" w:rsidRPr="004E4AE8" w:rsidRDefault="0054460A" w:rsidP="00DD7B7C">
            <w:pPr>
              <w:pStyle w:val="ENoteTableText"/>
              <w:rPr>
                <w:szCs w:val="16"/>
              </w:rPr>
            </w:pPr>
            <w:r w:rsidRPr="004E4AE8">
              <w:rPr>
                <w:szCs w:val="16"/>
              </w:rPr>
              <w:t>am No 146, 1999</w:t>
            </w:r>
          </w:p>
        </w:tc>
      </w:tr>
      <w:tr w:rsidR="0054460A" w:rsidRPr="004E4AE8" w14:paraId="1FE32080" w14:textId="77777777" w:rsidTr="00981D57">
        <w:trPr>
          <w:cantSplit/>
        </w:trPr>
        <w:tc>
          <w:tcPr>
            <w:tcW w:w="2551" w:type="dxa"/>
            <w:shd w:val="clear" w:color="auto" w:fill="auto"/>
          </w:tcPr>
          <w:p w14:paraId="21D8BD35" w14:textId="77777777" w:rsidR="0054460A" w:rsidRPr="004E4AE8" w:rsidRDefault="0054460A" w:rsidP="00F0236C">
            <w:pPr>
              <w:pStyle w:val="ENoteTableText"/>
              <w:tabs>
                <w:tab w:val="center" w:leader="dot" w:pos="2268"/>
              </w:tabs>
              <w:rPr>
                <w:szCs w:val="16"/>
              </w:rPr>
            </w:pPr>
            <w:r w:rsidRPr="004E4AE8">
              <w:rPr>
                <w:szCs w:val="16"/>
              </w:rPr>
              <w:t>s 26</w:t>
            </w:r>
            <w:r w:rsidRPr="004E4AE8">
              <w:rPr>
                <w:szCs w:val="16"/>
              </w:rPr>
              <w:tab/>
            </w:r>
          </w:p>
        </w:tc>
        <w:tc>
          <w:tcPr>
            <w:tcW w:w="4531" w:type="dxa"/>
            <w:shd w:val="clear" w:color="auto" w:fill="auto"/>
          </w:tcPr>
          <w:p w14:paraId="12DF699B" w14:textId="77777777" w:rsidR="0054460A" w:rsidRPr="004E4AE8" w:rsidRDefault="006275A1" w:rsidP="00DD7B7C">
            <w:pPr>
              <w:pStyle w:val="ENoteTableText"/>
              <w:rPr>
                <w:szCs w:val="16"/>
              </w:rPr>
            </w:pPr>
            <w:r w:rsidRPr="004E4AE8">
              <w:rPr>
                <w:szCs w:val="16"/>
              </w:rPr>
              <w:t>am No 199, 1991</w:t>
            </w:r>
          </w:p>
        </w:tc>
      </w:tr>
      <w:tr w:rsidR="0054460A" w:rsidRPr="004E4AE8" w14:paraId="1F81F6A2" w14:textId="77777777" w:rsidTr="00981D57">
        <w:trPr>
          <w:cantSplit/>
        </w:trPr>
        <w:tc>
          <w:tcPr>
            <w:tcW w:w="2551" w:type="dxa"/>
            <w:shd w:val="clear" w:color="auto" w:fill="auto"/>
          </w:tcPr>
          <w:p w14:paraId="67628306" w14:textId="77777777" w:rsidR="0054460A" w:rsidRPr="004E4AE8" w:rsidRDefault="0054460A" w:rsidP="00F0236C">
            <w:pPr>
              <w:pStyle w:val="ENoteTableText"/>
              <w:tabs>
                <w:tab w:val="center" w:leader="dot" w:pos="2268"/>
              </w:tabs>
              <w:rPr>
                <w:szCs w:val="16"/>
              </w:rPr>
            </w:pPr>
            <w:r w:rsidRPr="004E4AE8">
              <w:rPr>
                <w:szCs w:val="16"/>
              </w:rPr>
              <w:t>s 28</w:t>
            </w:r>
            <w:r w:rsidRPr="004E4AE8">
              <w:rPr>
                <w:szCs w:val="16"/>
              </w:rPr>
              <w:tab/>
            </w:r>
          </w:p>
        </w:tc>
        <w:tc>
          <w:tcPr>
            <w:tcW w:w="4531" w:type="dxa"/>
            <w:shd w:val="clear" w:color="auto" w:fill="auto"/>
          </w:tcPr>
          <w:p w14:paraId="494963AE" w14:textId="77777777" w:rsidR="0054460A" w:rsidRPr="004E4AE8" w:rsidRDefault="0054460A" w:rsidP="00DD7B7C">
            <w:pPr>
              <w:pStyle w:val="ENoteTableText"/>
              <w:rPr>
                <w:szCs w:val="16"/>
              </w:rPr>
            </w:pPr>
            <w:r w:rsidRPr="004E4AE8">
              <w:rPr>
                <w:szCs w:val="16"/>
              </w:rPr>
              <w:t>am No 61, 1981; No </w:t>
            </w:r>
            <w:r w:rsidR="006275A1" w:rsidRPr="004E4AE8">
              <w:rPr>
                <w:szCs w:val="16"/>
              </w:rPr>
              <w:t>61, 1983; Nos 122 and 199, 1991</w:t>
            </w:r>
          </w:p>
        </w:tc>
      </w:tr>
      <w:tr w:rsidR="0054460A" w:rsidRPr="004E4AE8" w14:paraId="32858A24" w14:textId="77777777" w:rsidTr="00981D57">
        <w:trPr>
          <w:cantSplit/>
        </w:trPr>
        <w:tc>
          <w:tcPr>
            <w:tcW w:w="2551" w:type="dxa"/>
            <w:shd w:val="clear" w:color="auto" w:fill="auto"/>
          </w:tcPr>
          <w:p w14:paraId="57DF7852" w14:textId="77777777" w:rsidR="0054460A" w:rsidRPr="004E4AE8" w:rsidRDefault="0054460A" w:rsidP="00F0236C">
            <w:pPr>
              <w:pStyle w:val="ENoteTableText"/>
              <w:tabs>
                <w:tab w:val="center" w:leader="dot" w:pos="2268"/>
              </w:tabs>
              <w:rPr>
                <w:szCs w:val="16"/>
              </w:rPr>
            </w:pPr>
            <w:r w:rsidRPr="004E4AE8">
              <w:rPr>
                <w:szCs w:val="16"/>
              </w:rPr>
              <w:t>s 28A</w:t>
            </w:r>
            <w:r w:rsidRPr="004E4AE8">
              <w:rPr>
                <w:szCs w:val="16"/>
              </w:rPr>
              <w:tab/>
            </w:r>
          </w:p>
        </w:tc>
        <w:tc>
          <w:tcPr>
            <w:tcW w:w="4531" w:type="dxa"/>
            <w:shd w:val="clear" w:color="auto" w:fill="auto"/>
          </w:tcPr>
          <w:p w14:paraId="3317C8F7" w14:textId="77777777" w:rsidR="0054460A" w:rsidRPr="004E4AE8" w:rsidRDefault="006275A1" w:rsidP="00DD7B7C">
            <w:pPr>
              <w:pStyle w:val="ENoteTableText"/>
              <w:rPr>
                <w:szCs w:val="16"/>
              </w:rPr>
            </w:pPr>
            <w:r w:rsidRPr="004E4AE8">
              <w:rPr>
                <w:szCs w:val="16"/>
              </w:rPr>
              <w:t>ad No 94, 1992</w:t>
            </w:r>
          </w:p>
        </w:tc>
      </w:tr>
      <w:tr w:rsidR="0054460A" w:rsidRPr="004E4AE8" w14:paraId="5BA803D2" w14:textId="77777777" w:rsidTr="00981D57">
        <w:trPr>
          <w:cantSplit/>
        </w:trPr>
        <w:tc>
          <w:tcPr>
            <w:tcW w:w="2551" w:type="dxa"/>
            <w:shd w:val="clear" w:color="auto" w:fill="auto"/>
          </w:tcPr>
          <w:p w14:paraId="48115BD2" w14:textId="77777777" w:rsidR="0054460A" w:rsidRPr="004E4AE8" w:rsidRDefault="0054460A" w:rsidP="008820A8">
            <w:pPr>
              <w:pStyle w:val="ENoteTableText"/>
              <w:rPr>
                <w:szCs w:val="16"/>
              </w:rPr>
            </w:pPr>
          </w:p>
        </w:tc>
        <w:tc>
          <w:tcPr>
            <w:tcW w:w="4531" w:type="dxa"/>
            <w:shd w:val="clear" w:color="auto" w:fill="auto"/>
          </w:tcPr>
          <w:p w14:paraId="5CFC71D6" w14:textId="77777777" w:rsidR="0054460A" w:rsidRPr="004E4AE8" w:rsidRDefault="0054460A" w:rsidP="00DD7B7C">
            <w:pPr>
              <w:pStyle w:val="ENoteTableText"/>
              <w:rPr>
                <w:szCs w:val="16"/>
              </w:rPr>
            </w:pPr>
            <w:r w:rsidRPr="004E4AE8">
              <w:rPr>
                <w:szCs w:val="16"/>
              </w:rPr>
              <w:t>am No 26, 2008</w:t>
            </w:r>
          </w:p>
        </w:tc>
      </w:tr>
      <w:tr w:rsidR="0054460A" w:rsidRPr="004E4AE8" w14:paraId="282F7CED" w14:textId="77777777" w:rsidTr="00981D57">
        <w:trPr>
          <w:cantSplit/>
        </w:trPr>
        <w:tc>
          <w:tcPr>
            <w:tcW w:w="2551" w:type="dxa"/>
            <w:shd w:val="clear" w:color="auto" w:fill="auto"/>
          </w:tcPr>
          <w:p w14:paraId="57A76A67" w14:textId="77777777" w:rsidR="0054460A" w:rsidRPr="004E4AE8" w:rsidRDefault="0054460A" w:rsidP="00F0236C">
            <w:pPr>
              <w:pStyle w:val="ENoteTableText"/>
              <w:tabs>
                <w:tab w:val="center" w:leader="dot" w:pos="2268"/>
              </w:tabs>
              <w:rPr>
                <w:szCs w:val="16"/>
              </w:rPr>
            </w:pPr>
            <w:r w:rsidRPr="004E4AE8">
              <w:rPr>
                <w:szCs w:val="16"/>
              </w:rPr>
              <w:t>s 28B</w:t>
            </w:r>
            <w:r w:rsidRPr="004E4AE8">
              <w:rPr>
                <w:szCs w:val="16"/>
              </w:rPr>
              <w:tab/>
            </w:r>
          </w:p>
        </w:tc>
        <w:tc>
          <w:tcPr>
            <w:tcW w:w="4531" w:type="dxa"/>
            <w:shd w:val="clear" w:color="auto" w:fill="auto"/>
          </w:tcPr>
          <w:p w14:paraId="4CA9C676" w14:textId="77777777" w:rsidR="0054460A" w:rsidRPr="004E4AE8" w:rsidRDefault="0054460A" w:rsidP="00DD7B7C">
            <w:pPr>
              <w:pStyle w:val="ENoteTableText"/>
              <w:rPr>
                <w:szCs w:val="16"/>
              </w:rPr>
            </w:pPr>
            <w:r w:rsidRPr="004E4AE8">
              <w:rPr>
                <w:szCs w:val="16"/>
              </w:rPr>
              <w:t>ad No 94, 1992</w:t>
            </w:r>
          </w:p>
        </w:tc>
      </w:tr>
      <w:tr w:rsidR="0054460A" w:rsidRPr="004E4AE8" w14:paraId="18C4F5F8" w14:textId="77777777" w:rsidTr="00981D57">
        <w:trPr>
          <w:cantSplit/>
        </w:trPr>
        <w:tc>
          <w:tcPr>
            <w:tcW w:w="2551" w:type="dxa"/>
            <w:shd w:val="clear" w:color="auto" w:fill="auto"/>
          </w:tcPr>
          <w:p w14:paraId="40D864B1" w14:textId="77777777" w:rsidR="0054460A" w:rsidRPr="004E4AE8" w:rsidRDefault="0054460A" w:rsidP="008820A8">
            <w:pPr>
              <w:pStyle w:val="ENoteTableText"/>
              <w:rPr>
                <w:szCs w:val="16"/>
              </w:rPr>
            </w:pPr>
          </w:p>
        </w:tc>
        <w:tc>
          <w:tcPr>
            <w:tcW w:w="4531" w:type="dxa"/>
            <w:shd w:val="clear" w:color="auto" w:fill="auto"/>
          </w:tcPr>
          <w:p w14:paraId="489BB6E9" w14:textId="77777777" w:rsidR="0054460A" w:rsidRPr="004E4AE8" w:rsidRDefault="0054460A" w:rsidP="00DD7B7C">
            <w:pPr>
              <w:pStyle w:val="ENoteTableText"/>
              <w:rPr>
                <w:szCs w:val="16"/>
              </w:rPr>
            </w:pPr>
            <w:r w:rsidRPr="004E4AE8">
              <w:rPr>
                <w:szCs w:val="16"/>
              </w:rPr>
              <w:t>am No 26, 2008; No 58, 2011</w:t>
            </w:r>
          </w:p>
        </w:tc>
      </w:tr>
      <w:tr w:rsidR="0054460A" w:rsidRPr="004E4AE8" w14:paraId="78ABFCBD" w14:textId="77777777" w:rsidTr="00981D57">
        <w:trPr>
          <w:cantSplit/>
        </w:trPr>
        <w:tc>
          <w:tcPr>
            <w:tcW w:w="2551" w:type="dxa"/>
            <w:shd w:val="clear" w:color="auto" w:fill="auto"/>
          </w:tcPr>
          <w:p w14:paraId="571CDF18" w14:textId="77777777" w:rsidR="0054460A" w:rsidRPr="004E4AE8" w:rsidRDefault="0054460A" w:rsidP="00F0236C">
            <w:pPr>
              <w:pStyle w:val="ENoteTableText"/>
              <w:tabs>
                <w:tab w:val="center" w:leader="dot" w:pos="2268"/>
              </w:tabs>
              <w:rPr>
                <w:szCs w:val="16"/>
              </w:rPr>
            </w:pPr>
            <w:r w:rsidRPr="004E4AE8">
              <w:rPr>
                <w:szCs w:val="16"/>
              </w:rPr>
              <w:t>s 29</w:t>
            </w:r>
            <w:r w:rsidRPr="004E4AE8">
              <w:rPr>
                <w:szCs w:val="16"/>
              </w:rPr>
              <w:tab/>
            </w:r>
          </w:p>
        </w:tc>
        <w:tc>
          <w:tcPr>
            <w:tcW w:w="4531" w:type="dxa"/>
            <w:shd w:val="clear" w:color="auto" w:fill="auto"/>
          </w:tcPr>
          <w:p w14:paraId="09A777CF" w14:textId="77777777" w:rsidR="0054460A" w:rsidRPr="004E4AE8" w:rsidRDefault="006275A1" w:rsidP="00DD7B7C">
            <w:pPr>
              <w:pStyle w:val="ENoteTableText"/>
              <w:rPr>
                <w:szCs w:val="16"/>
              </w:rPr>
            </w:pPr>
            <w:r w:rsidRPr="004E4AE8">
              <w:rPr>
                <w:szCs w:val="16"/>
              </w:rPr>
              <w:t>rs No 61, 1983</w:t>
            </w:r>
          </w:p>
        </w:tc>
      </w:tr>
      <w:tr w:rsidR="0054460A" w:rsidRPr="004E4AE8" w14:paraId="0A93EE77" w14:textId="77777777" w:rsidTr="00981D57">
        <w:trPr>
          <w:cantSplit/>
        </w:trPr>
        <w:tc>
          <w:tcPr>
            <w:tcW w:w="2551" w:type="dxa"/>
            <w:shd w:val="clear" w:color="auto" w:fill="auto"/>
          </w:tcPr>
          <w:p w14:paraId="790BD5DE" w14:textId="77777777" w:rsidR="0054460A" w:rsidRPr="004E4AE8" w:rsidRDefault="0054460A" w:rsidP="008820A8">
            <w:pPr>
              <w:pStyle w:val="ENoteTableText"/>
              <w:rPr>
                <w:szCs w:val="16"/>
              </w:rPr>
            </w:pPr>
          </w:p>
        </w:tc>
        <w:tc>
          <w:tcPr>
            <w:tcW w:w="4531" w:type="dxa"/>
            <w:shd w:val="clear" w:color="auto" w:fill="auto"/>
          </w:tcPr>
          <w:p w14:paraId="5618A58D" w14:textId="77777777" w:rsidR="0054460A" w:rsidRPr="004E4AE8" w:rsidRDefault="0054460A" w:rsidP="00DD7B7C">
            <w:pPr>
              <w:pStyle w:val="ENoteTableText"/>
              <w:rPr>
                <w:szCs w:val="16"/>
              </w:rPr>
            </w:pPr>
            <w:r w:rsidRPr="004E4AE8">
              <w:rPr>
                <w:szCs w:val="16"/>
              </w:rPr>
              <w:t>am No 168, 1986; No 199, 1991; No 33, 1994; No 141, 2005; No 46, 2011</w:t>
            </w:r>
          </w:p>
        </w:tc>
      </w:tr>
      <w:tr w:rsidR="0054460A" w:rsidRPr="004E4AE8" w14:paraId="56375E66" w14:textId="77777777" w:rsidTr="00981D57">
        <w:trPr>
          <w:cantSplit/>
        </w:trPr>
        <w:tc>
          <w:tcPr>
            <w:tcW w:w="2551" w:type="dxa"/>
            <w:shd w:val="clear" w:color="auto" w:fill="auto"/>
          </w:tcPr>
          <w:p w14:paraId="682FEF58" w14:textId="77777777" w:rsidR="0054460A" w:rsidRPr="004E4AE8" w:rsidRDefault="0054460A" w:rsidP="00F0236C">
            <w:pPr>
              <w:pStyle w:val="ENoteTableText"/>
              <w:tabs>
                <w:tab w:val="center" w:leader="dot" w:pos="2268"/>
              </w:tabs>
              <w:rPr>
                <w:szCs w:val="16"/>
              </w:rPr>
            </w:pPr>
            <w:r w:rsidRPr="004E4AE8">
              <w:rPr>
                <w:szCs w:val="16"/>
              </w:rPr>
              <w:t>s 30</w:t>
            </w:r>
            <w:r w:rsidRPr="004E4AE8">
              <w:rPr>
                <w:szCs w:val="16"/>
              </w:rPr>
              <w:tab/>
            </w:r>
          </w:p>
        </w:tc>
        <w:tc>
          <w:tcPr>
            <w:tcW w:w="4531" w:type="dxa"/>
            <w:shd w:val="clear" w:color="auto" w:fill="auto"/>
          </w:tcPr>
          <w:p w14:paraId="11FDF1F1" w14:textId="77777777" w:rsidR="0054460A" w:rsidRPr="004E4AE8" w:rsidRDefault="0054460A" w:rsidP="00DD7B7C">
            <w:pPr>
              <w:pStyle w:val="ENoteTableText"/>
              <w:rPr>
                <w:szCs w:val="16"/>
              </w:rPr>
            </w:pPr>
            <w:r w:rsidRPr="004E4AE8">
              <w:rPr>
                <w:szCs w:val="16"/>
              </w:rPr>
              <w:t xml:space="preserve">am No 199, 1991 </w:t>
            </w:r>
          </w:p>
        </w:tc>
      </w:tr>
      <w:tr w:rsidR="0054460A" w:rsidRPr="004E4AE8" w14:paraId="2AFA1AC1" w14:textId="77777777" w:rsidTr="00981D57">
        <w:trPr>
          <w:cantSplit/>
        </w:trPr>
        <w:tc>
          <w:tcPr>
            <w:tcW w:w="2551" w:type="dxa"/>
            <w:shd w:val="clear" w:color="auto" w:fill="auto"/>
          </w:tcPr>
          <w:p w14:paraId="252D6392" w14:textId="77777777" w:rsidR="0054460A" w:rsidRPr="004E4AE8" w:rsidRDefault="0054460A" w:rsidP="008820A8">
            <w:pPr>
              <w:pStyle w:val="ENoteTableText"/>
              <w:rPr>
                <w:szCs w:val="16"/>
              </w:rPr>
            </w:pPr>
          </w:p>
        </w:tc>
        <w:tc>
          <w:tcPr>
            <w:tcW w:w="4531" w:type="dxa"/>
            <w:shd w:val="clear" w:color="auto" w:fill="auto"/>
          </w:tcPr>
          <w:p w14:paraId="59519CD2" w14:textId="77777777" w:rsidR="0054460A" w:rsidRPr="004E4AE8" w:rsidRDefault="0054460A" w:rsidP="00DD7B7C">
            <w:pPr>
              <w:pStyle w:val="ENoteTableText"/>
              <w:rPr>
                <w:szCs w:val="16"/>
              </w:rPr>
            </w:pPr>
            <w:r w:rsidRPr="004E4AE8">
              <w:rPr>
                <w:szCs w:val="16"/>
              </w:rPr>
              <w:t xml:space="preserve">rep No 94, 1992 </w:t>
            </w:r>
          </w:p>
        </w:tc>
      </w:tr>
      <w:tr w:rsidR="0054460A" w:rsidRPr="004E4AE8" w14:paraId="68ABA7B3" w14:textId="77777777" w:rsidTr="00981D57">
        <w:trPr>
          <w:cantSplit/>
        </w:trPr>
        <w:tc>
          <w:tcPr>
            <w:tcW w:w="2551" w:type="dxa"/>
            <w:shd w:val="clear" w:color="auto" w:fill="auto"/>
          </w:tcPr>
          <w:p w14:paraId="57E11842" w14:textId="22F123A6" w:rsidR="0054460A" w:rsidRPr="004E4AE8" w:rsidRDefault="00B64597" w:rsidP="00DD7B7C">
            <w:pPr>
              <w:pStyle w:val="ENoteTableText"/>
              <w:rPr>
                <w:szCs w:val="16"/>
              </w:rPr>
            </w:pPr>
            <w:r>
              <w:rPr>
                <w:b/>
                <w:szCs w:val="16"/>
              </w:rPr>
              <w:t>Division 2</w:t>
            </w:r>
          </w:p>
        </w:tc>
        <w:tc>
          <w:tcPr>
            <w:tcW w:w="4531" w:type="dxa"/>
            <w:shd w:val="clear" w:color="auto" w:fill="auto"/>
          </w:tcPr>
          <w:p w14:paraId="716C7404" w14:textId="77777777" w:rsidR="0054460A" w:rsidRPr="004E4AE8" w:rsidRDefault="0054460A" w:rsidP="00DD7B7C">
            <w:pPr>
              <w:pStyle w:val="ENoteTableText"/>
              <w:rPr>
                <w:szCs w:val="16"/>
              </w:rPr>
            </w:pPr>
          </w:p>
        </w:tc>
      </w:tr>
      <w:tr w:rsidR="0054460A" w:rsidRPr="004E4AE8" w14:paraId="55603840" w14:textId="77777777" w:rsidTr="00981D57">
        <w:trPr>
          <w:cantSplit/>
        </w:trPr>
        <w:tc>
          <w:tcPr>
            <w:tcW w:w="2551" w:type="dxa"/>
            <w:shd w:val="clear" w:color="auto" w:fill="auto"/>
          </w:tcPr>
          <w:p w14:paraId="1C4D6DBF" w14:textId="77777777" w:rsidR="0054460A" w:rsidRPr="004E4AE8" w:rsidRDefault="0054460A" w:rsidP="00F0236C">
            <w:pPr>
              <w:pStyle w:val="ENoteTableText"/>
              <w:tabs>
                <w:tab w:val="center" w:leader="dot" w:pos="2268"/>
              </w:tabs>
              <w:rPr>
                <w:szCs w:val="16"/>
              </w:rPr>
            </w:pPr>
            <w:r w:rsidRPr="004E4AE8">
              <w:rPr>
                <w:szCs w:val="16"/>
              </w:rPr>
              <w:t>s 31</w:t>
            </w:r>
            <w:r w:rsidRPr="004E4AE8">
              <w:rPr>
                <w:szCs w:val="16"/>
              </w:rPr>
              <w:tab/>
            </w:r>
          </w:p>
        </w:tc>
        <w:tc>
          <w:tcPr>
            <w:tcW w:w="4531" w:type="dxa"/>
            <w:shd w:val="clear" w:color="auto" w:fill="auto"/>
          </w:tcPr>
          <w:p w14:paraId="61780B8E" w14:textId="77777777" w:rsidR="0054460A" w:rsidRPr="004E4AE8" w:rsidRDefault="006275A1" w:rsidP="00DD7B7C">
            <w:pPr>
              <w:pStyle w:val="ENoteTableText"/>
              <w:rPr>
                <w:szCs w:val="16"/>
              </w:rPr>
            </w:pPr>
            <w:r w:rsidRPr="004E4AE8">
              <w:rPr>
                <w:szCs w:val="16"/>
              </w:rPr>
              <w:t>am No 63, 1984; No 146, 1999</w:t>
            </w:r>
          </w:p>
        </w:tc>
      </w:tr>
      <w:tr w:rsidR="00BB7FCC" w:rsidRPr="004E4AE8" w14:paraId="6F75ACEC" w14:textId="77777777" w:rsidTr="00981D57">
        <w:trPr>
          <w:cantSplit/>
        </w:trPr>
        <w:tc>
          <w:tcPr>
            <w:tcW w:w="2551" w:type="dxa"/>
            <w:shd w:val="clear" w:color="auto" w:fill="auto"/>
          </w:tcPr>
          <w:p w14:paraId="3A30AF28" w14:textId="11B1BADD" w:rsidR="00BB7FCC" w:rsidRPr="004E4AE8" w:rsidRDefault="00BB7FCC" w:rsidP="00F0236C">
            <w:pPr>
              <w:pStyle w:val="ENoteTableText"/>
              <w:tabs>
                <w:tab w:val="center" w:leader="dot" w:pos="2268"/>
              </w:tabs>
              <w:rPr>
                <w:szCs w:val="16"/>
              </w:rPr>
            </w:pPr>
            <w:r>
              <w:rPr>
                <w:szCs w:val="16"/>
              </w:rPr>
              <w:lastRenderedPageBreak/>
              <w:t>s 31A</w:t>
            </w:r>
            <w:r>
              <w:rPr>
                <w:szCs w:val="16"/>
              </w:rPr>
              <w:tab/>
            </w:r>
          </w:p>
        </w:tc>
        <w:tc>
          <w:tcPr>
            <w:tcW w:w="4531" w:type="dxa"/>
            <w:shd w:val="clear" w:color="auto" w:fill="auto"/>
          </w:tcPr>
          <w:p w14:paraId="78BC6B84" w14:textId="0A90BE9F" w:rsidR="00BB7FCC" w:rsidRPr="004E4AE8" w:rsidRDefault="00BB7FCC" w:rsidP="00DD7B7C">
            <w:pPr>
              <w:pStyle w:val="ENoteTableText"/>
              <w:rPr>
                <w:szCs w:val="16"/>
              </w:rPr>
            </w:pPr>
            <w:r>
              <w:rPr>
                <w:szCs w:val="16"/>
              </w:rPr>
              <w:t>ad No 139, 2024</w:t>
            </w:r>
          </w:p>
        </w:tc>
      </w:tr>
      <w:tr w:rsidR="0054460A" w:rsidRPr="004E4AE8" w14:paraId="34F67402" w14:textId="77777777" w:rsidTr="00981D57">
        <w:trPr>
          <w:cantSplit/>
        </w:trPr>
        <w:tc>
          <w:tcPr>
            <w:tcW w:w="2551" w:type="dxa"/>
            <w:shd w:val="clear" w:color="auto" w:fill="auto"/>
          </w:tcPr>
          <w:p w14:paraId="38C62A07" w14:textId="576E3851" w:rsidR="0054460A" w:rsidRPr="004E4AE8" w:rsidRDefault="00B64597" w:rsidP="000121F8">
            <w:pPr>
              <w:pStyle w:val="ENoteTableText"/>
              <w:tabs>
                <w:tab w:val="center" w:leader="dot" w:pos="2268"/>
              </w:tabs>
              <w:rPr>
                <w:szCs w:val="16"/>
              </w:rPr>
            </w:pPr>
            <w:r>
              <w:rPr>
                <w:szCs w:val="16"/>
              </w:rPr>
              <w:t>Division 3</w:t>
            </w:r>
            <w:r w:rsidR="0054460A" w:rsidRPr="004E4AE8">
              <w:rPr>
                <w:szCs w:val="16"/>
              </w:rPr>
              <w:t xml:space="preserve"> heading</w:t>
            </w:r>
            <w:r w:rsidR="0054460A" w:rsidRPr="004E4AE8">
              <w:rPr>
                <w:szCs w:val="16"/>
              </w:rPr>
              <w:tab/>
            </w:r>
          </w:p>
        </w:tc>
        <w:tc>
          <w:tcPr>
            <w:tcW w:w="4531" w:type="dxa"/>
            <w:shd w:val="clear" w:color="auto" w:fill="auto"/>
          </w:tcPr>
          <w:p w14:paraId="2547222A" w14:textId="77777777" w:rsidR="0054460A" w:rsidRPr="004E4AE8" w:rsidRDefault="006275A1" w:rsidP="00DD7B7C">
            <w:pPr>
              <w:pStyle w:val="ENoteTableText"/>
              <w:rPr>
                <w:szCs w:val="16"/>
              </w:rPr>
            </w:pPr>
            <w:r w:rsidRPr="004E4AE8">
              <w:rPr>
                <w:szCs w:val="16"/>
              </w:rPr>
              <w:t>rep No 43, 1996</w:t>
            </w:r>
          </w:p>
        </w:tc>
      </w:tr>
      <w:tr w:rsidR="0054460A" w:rsidRPr="004E4AE8" w14:paraId="77C5E127" w14:textId="77777777" w:rsidTr="00981D57">
        <w:trPr>
          <w:cantSplit/>
        </w:trPr>
        <w:tc>
          <w:tcPr>
            <w:tcW w:w="2551" w:type="dxa"/>
            <w:shd w:val="clear" w:color="auto" w:fill="auto"/>
          </w:tcPr>
          <w:p w14:paraId="6DCD46E4" w14:textId="6E4CCD5E" w:rsidR="0054460A" w:rsidRPr="004E4AE8" w:rsidRDefault="00B64597" w:rsidP="00DD7B7C">
            <w:pPr>
              <w:pStyle w:val="ENoteTableText"/>
              <w:rPr>
                <w:szCs w:val="16"/>
              </w:rPr>
            </w:pPr>
            <w:r>
              <w:rPr>
                <w:b/>
                <w:szCs w:val="16"/>
              </w:rPr>
              <w:t>Part I</w:t>
            </w:r>
            <w:r w:rsidR="0054460A" w:rsidRPr="004E4AE8">
              <w:rPr>
                <w:b/>
                <w:szCs w:val="16"/>
              </w:rPr>
              <w:t>V</w:t>
            </w:r>
          </w:p>
        </w:tc>
        <w:tc>
          <w:tcPr>
            <w:tcW w:w="4531" w:type="dxa"/>
            <w:shd w:val="clear" w:color="auto" w:fill="auto"/>
          </w:tcPr>
          <w:p w14:paraId="772594AE" w14:textId="77777777" w:rsidR="0054460A" w:rsidRPr="004E4AE8" w:rsidRDefault="0054460A" w:rsidP="00DD7B7C">
            <w:pPr>
              <w:pStyle w:val="ENoteTableText"/>
              <w:rPr>
                <w:szCs w:val="16"/>
              </w:rPr>
            </w:pPr>
          </w:p>
        </w:tc>
      </w:tr>
      <w:tr w:rsidR="00937F3C" w:rsidRPr="004E4AE8" w14:paraId="3AECFD9B" w14:textId="77777777" w:rsidTr="00981D57">
        <w:trPr>
          <w:cantSplit/>
        </w:trPr>
        <w:tc>
          <w:tcPr>
            <w:tcW w:w="2551" w:type="dxa"/>
            <w:shd w:val="clear" w:color="auto" w:fill="auto"/>
          </w:tcPr>
          <w:p w14:paraId="3A0574BE" w14:textId="0C0932D7" w:rsidR="00937F3C" w:rsidRPr="004E4AE8" w:rsidRDefault="00937F3C" w:rsidP="00937F3C">
            <w:pPr>
              <w:pStyle w:val="ENoteTableText"/>
              <w:tabs>
                <w:tab w:val="center" w:leader="dot" w:pos="2268"/>
              </w:tabs>
              <w:rPr>
                <w:szCs w:val="16"/>
              </w:rPr>
            </w:pPr>
            <w:r w:rsidRPr="004E4AE8">
              <w:rPr>
                <w:szCs w:val="16"/>
              </w:rPr>
              <w:t>s 32</w:t>
            </w:r>
            <w:r w:rsidRPr="004E4AE8">
              <w:rPr>
                <w:szCs w:val="16"/>
              </w:rPr>
              <w:tab/>
            </w:r>
          </w:p>
        </w:tc>
        <w:tc>
          <w:tcPr>
            <w:tcW w:w="4531" w:type="dxa"/>
            <w:shd w:val="clear" w:color="auto" w:fill="auto"/>
          </w:tcPr>
          <w:p w14:paraId="7E5C6DCB" w14:textId="57F02192" w:rsidR="00937F3C" w:rsidRPr="004E4AE8" w:rsidRDefault="00937F3C" w:rsidP="00937F3C">
            <w:pPr>
              <w:pStyle w:val="ENoteTableText"/>
              <w:rPr>
                <w:szCs w:val="16"/>
              </w:rPr>
            </w:pPr>
            <w:r w:rsidRPr="004E4AE8">
              <w:rPr>
                <w:szCs w:val="16"/>
              </w:rPr>
              <w:t>rep No 65, 1985</w:t>
            </w:r>
          </w:p>
        </w:tc>
      </w:tr>
      <w:tr w:rsidR="00937F3C" w:rsidRPr="004E4AE8" w14:paraId="205ACFA7" w14:textId="77777777" w:rsidTr="00981D57">
        <w:trPr>
          <w:cantSplit/>
        </w:trPr>
        <w:tc>
          <w:tcPr>
            <w:tcW w:w="2551" w:type="dxa"/>
            <w:shd w:val="clear" w:color="auto" w:fill="auto"/>
          </w:tcPr>
          <w:p w14:paraId="14AD8DD3" w14:textId="77777777" w:rsidR="00937F3C" w:rsidRPr="004E4AE8" w:rsidRDefault="00937F3C" w:rsidP="00937F3C">
            <w:pPr>
              <w:pStyle w:val="ENoteTableText"/>
              <w:tabs>
                <w:tab w:val="center" w:leader="dot" w:pos="2268"/>
              </w:tabs>
              <w:rPr>
                <w:szCs w:val="16"/>
              </w:rPr>
            </w:pPr>
          </w:p>
        </w:tc>
        <w:tc>
          <w:tcPr>
            <w:tcW w:w="4531" w:type="dxa"/>
            <w:shd w:val="clear" w:color="auto" w:fill="auto"/>
          </w:tcPr>
          <w:p w14:paraId="61269624" w14:textId="1A81A3D2" w:rsidR="00937F3C" w:rsidRPr="004E4AE8" w:rsidRDefault="00937F3C" w:rsidP="00937F3C">
            <w:pPr>
              <w:pStyle w:val="ENoteTableText"/>
              <w:rPr>
                <w:szCs w:val="16"/>
              </w:rPr>
            </w:pPr>
            <w:r>
              <w:rPr>
                <w:szCs w:val="16"/>
              </w:rPr>
              <w:t>ad No 7, 2025</w:t>
            </w:r>
          </w:p>
        </w:tc>
      </w:tr>
      <w:tr w:rsidR="0054460A" w:rsidRPr="004E4AE8" w14:paraId="5CBD44DD" w14:textId="77777777" w:rsidTr="00981D57">
        <w:trPr>
          <w:cantSplit/>
        </w:trPr>
        <w:tc>
          <w:tcPr>
            <w:tcW w:w="2551" w:type="dxa"/>
            <w:shd w:val="clear" w:color="auto" w:fill="auto"/>
          </w:tcPr>
          <w:p w14:paraId="7D5B7E70" w14:textId="77777777" w:rsidR="0054460A" w:rsidRPr="004E4AE8" w:rsidRDefault="0054460A" w:rsidP="00F0236C">
            <w:pPr>
              <w:pStyle w:val="ENoteTableText"/>
              <w:tabs>
                <w:tab w:val="center" w:leader="dot" w:pos="2268"/>
              </w:tabs>
              <w:rPr>
                <w:szCs w:val="16"/>
              </w:rPr>
            </w:pPr>
            <w:r w:rsidRPr="004E4AE8">
              <w:rPr>
                <w:szCs w:val="16"/>
              </w:rPr>
              <w:t>s 33</w:t>
            </w:r>
            <w:r w:rsidRPr="004E4AE8">
              <w:rPr>
                <w:szCs w:val="16"/>
              </w:rPr>
              <w:tab/>
            </w:r>
          </w:p>
        </w:tc>
        <w:tc>
          <w:tcPr>
            <w:tcW w:w="4531" w:type="dxa"/>
            <w:shd w:val="clear" w:color="auto" w:fill="auto"/>
          </w:tcPr>
          <w:p w14:paraId="3A0E96D5" w14:textId="208E47B6" w:rsidR="0054460A" w:rsidRPr="004E4AE8" w:rsidRDefault="0054460A" w:rsidP="00DD7B7C">
            <w:pPr>
              <w:pStyle w:val="ENoteTableText"/>
              <w:rPr>
                <w:szCs w:val="16"/>
              </w:rPr>
            </w:pPr>
            <w:r w:rsidRPr="004E4AE8">
              <w:rPr>
                <w:szCs w:val="16"/>
              </w:rPr>
              <w:t xml:space="preserve">am No 61, </w:t>
            </w:r>
            <w:r w:rsidR="006275A1" w:rsidRPr="004E4AE8">
              <w:rPr>
                <w:szCs w:val="16"/>
              </w:rPr>
              <w:t>1983; No 199, 1991; No 84, 2006</w:t>
            </w:r>
          </w:p>
        </w:tc>
      </w:tr>
      <w:tr w:rsidR="0054460A" w:rsidRPr="004E4AE8" w14:paraId="521A3027" w14:textId="77777777" w:rsidTr="00981D57">
        <w:trPr>
          <w:cantSplit/>
        </w:trPr>
        <w:tc>
          <w:tcPr>
            <w:tcW w:w="2551" w:type="dxa"/>
            <w:shd w:val="clear" w:color="auto" w:fill="auto"/>
          </w:tcPr>
          <w:p w14:paraId="6407CA2B" w14:textId="77777777" w:rsidR="0054460A" w:rsidRPr="004E4AE8" w:rsidRDefault="0054460A" w:rsidP="00F0236C">
            <w:pPr>
              <w:pStyle w:val="ENoteTableText"/>
              <w:tabs>
                <w:tab w:val="center" w:leader="dot" w:pos="2268"/>
              </w:tabs>
              <w:rPr>
                <w:szCs w:val="16"/>
              </w:rPr>
            </w:pPr>
            <w:r w:rsidRPr="004E4AE8">
              <w:rPr>
                <w:szCs w:val="16"/>
              </w:rPr>
              <w:t>s 34</w:t>
            </w:r>
            <w:r w:rsidRPr="004E4AE8">
              <w:rPr>
                <w:szCs w:val="16"/>
              </w:rPr>
              <w:tab/>
            </w:r>
          </w:p>
        </w:tc>
        <w:tc>
          <w:tcPr>
            <w:tcW w:w="4531" w:type="dxa"/>
            <w:shd w:val="clear" w:color="auto" w:fill="auto"/>
          </w:tcPr>
          <w:p w14:paraId="19E3C571" w14:textId="77777777" w:rsidR="0054460A" w:rsidRPr="004E4AE8" w:rsidRDefault="006275A1" w:rsidP="00DD7B7C">
            <w:pPr>
              <w:pStyle w:val="ENoteTableText"/>
              <w:rPr>
                <w:szCs w:val="16"/>
              </w:rPr>
            </w:pPr>
            <w:r w:rsidRPr="004E4AE8">
              <w:rPr>
                <w:szCs w:val="16"/>
              </w:rPr>
              <w:t>am No 63, 1978</w:t>
            </w:r>
          </w:p>
        </w:tc>
      </w:tr>
      <w:tr w:rsidR="0054460A" w:rsidRPr="004E4AE8" w14:paraId="20CC9C1D" w14:textId="77777777" w:rsidTr="00981D57">
        <w:trPr>
          <w:cantSplit/>
        </w:trPr>
        <w:tc>
          <w:tcPr>
            <w:tcW w:w="2551" w:type="dxa"/>
            <w:shd w:val="clear" w:color="auto" w:fill="auto"/>
          </w:tcPr>
          <w:p w14:paraId="51B63989" w14:textId="77777777" w:rsidR="0054460A" w:rsidRPr="004E4AE8" w:rsidRDefault="0054460A" w:rsidP="008820A8">
            <w:pPr>
              <w:pStyle w:val="ENoteTableText"/>
              <w:rPr>
                <w:szCs w:val="16"/>
              </w:rPr>
            </w:pPr>
          </w:p>
        </w:tc>
        <w:tc>
          <w:tcPr>
            <w:tcW w:w="4531" w:type="dxa"/>
            <w:shd w:val="clear" w:color="auto" w:fill="auto"/>
          </w:tcPr>
          <w:p w14:paraId="56CA0FCA" w14:textId="77777777" w:rsidR="0054460A" w:rsidRPr="004E4AE8" w:rsidRDefault="006275A1" w:rsidP="00DD7B7C">
            <w:pPr>
              <w:pStyle w:val="ENoteTableText"/>
              <w:rPr>
                <w:szCs w:val="16"/>
              </w:rPr>
            </w:pPr>
            <w:r w:rsidRPr="004E4AE8">
              <w:rPr>
                <w:szCs w:val="16"/>
              </w:rPr>
              <w:t>rs No 61, 1983</w:t>
            </w:r>
          </w:p>
        </w:tc>
      </w:tr>
      <w:tr w:rsidR="0054460A" w:rsidRPr="004E4AE8" w14:paraId="30BCF97B" w14:textId="77777777" w:rsidTr="00981D57">
        <w:trPr>
          <w:cantSplit/>
        </w:trPr>
        <w:tc>
          <w:tcPr>
            <w:tcW w:w="2551" w:type="dxa"/>
            <w:shd w:val="clear" w:color="auto" w:fill="auto"/>
          </w:tcPr>
          <w:p w14:paraId="648DD54E" w14:textId="77777777" w:rsidR="0054460A" w:rsidRPr="004E4AE8" w:rsidRDefault="0054460A" w:rsidP="008820A8">
            <w:pPr>
              <w:pStyle w:val="ENoteTableText"/>
              <w:rPr>
                <w:szCs w:val="16"/>
              </w:rPr>
            </w:pPr>
          </w:p>
        </w:tc>
        <w:tc>
          <w:tcPr>
            <w:tcW w:w="4531" w:type="dxa"/>
            <w:shd w:val="clear" w:color="auto" w:fill="auto"/>
          </w:tcPr>
          <w:p w14:paraId="303D0A32" w14:textId="35CD6489" w:rsidR="0054460A" w:rsidRPr="004E4AE8" w:rsidRDefault="0054460A" w:rsidP="009A50AF">
            <w:pPr>
              <w:pStyle w:val="ENoteTableText"/>
              <w:rPr>
                <w:szCs w:val="16"/>
              </w:rPr>
            </w:pPr>
            <w:r w:rsidRPr="004E4AE8">
              <w:rPr>
                <w:szCs w:val="16"/>
              </w:rPr>
              <w:t>am No 199, 1991; No 25, 2006; No 84, 2006; No 11, 2011; No 62, 2014; No 57, 2015; No 31, 2017; No 101, 2018</w:t>
            </w:r>
            <w:r w:rsidR="00BB7FCC">
              <w:rPr>
                <w:szCs w:val="16"/>
              </w:rPr>
              <w:t>; No 139, 2024</w:t>
            </w:r>
          </w:p>
        </w:tc>
      </w:tr>
      <w:tr w:rsidR="0054460A" w:rsidRPr="004E4AE8" w14:paraId="70EBB433" w14:textId="77777777" w:rsidTr="00981D57">
        <w:trPr>
          <w:cantSplit/>
        </w:trPr>
        <w:tc>
          <w:tcPr>
            <w:tcW w:w="2551" w:type="dxa"/>
            <w:shd w:val="clear" w:color="auto" w:fill="auto"/>
          </w:tcPr>
          <w:p w14:paraId="5CBBAAF0" w14:textId="77777777" w:rsidR="0054460A" w:rsidRPr="004E4AE8" w:rsidRDefault="0054460A" w:rsidP="00F0236C">
            <w:pPr>
              <w:pStyle w:val="ENoteTableText"/>
              <w:tabs>
                <w:tab w:val="center" w:leader="dot" w:pos="2268"/>
              </w:tabs>
              <w:rPr>
                <w:szCs w:val="16"/>
              </w:rPr>
            </w:pPr>
            <w:r w:rsidRPr="004E4AE8">
              <w:rPr>
                <w:szCs w:val="16"/>
              </w:rPr>
              <w:t>s 35</w:t>
            </w:r>
            <w:r w:rsidRPr="004E4AE8">
              <w:rPr>
                <w:szCs w:val="16"/>
              </w:rPr>
              <w:tab/>
            </w:r>
          </w:p>
        </w:tc>
        <w:tc>
          <w:tcPr>
            <w:tcW w:w="4531" w:type="dxa"/>
            <w:shd w:val="clear" w:color="auto" w:fill="auto"/>
          </w:tcPr>
          <w:p w14:paraId="2699AF6D" w14:textId="5F2CB4B1" w:rsidR="0054460A" w:rsidRPr="004E4AE8" w:rsidRDefault="0054460A" w:rsidP="0094491D">
            <w:pPr>
              <w:pStyle w:val="ENoteTableText"/>
              <w:rPr>
                <w:szCs w:val="16"/>
              </w:rPr>
            </w:pPr>
            <w:r w:rsidRPr="004E4AE8">
              <w:rPr>
                <w:szCs w:val="16"/>
              </w:rPr>
              <w:t>am No 63, 1978; No 61, 1983; No 119, 1988; No 63, 1989; No 199, 1991; No 135, 2001; No 141, 2005; No 84, 2006; No 86, 2006; No 51, 2010; No 134, 2013; No 57, 2015; No 87, 2015; No 61, 2016</w:t>
            </w:r>
            <w:r w:rsidR="0018703C" w:rsidRPr="004E4AE8">
              <w:rPr>
                <w:szCs w:val="16"/>
              </w:rPr>
              <w:t>; No 78, 2021</w:t>
            </w:r>
            <w:r w:rsidR="006E582E" w:rsidRPr="004E4AE8">
              <w:rPr>
                <w:szCs w:val="16"/>
              </w:rPr>
              <w:t>; No 98, 2021</w:t>
            </w:r>
            <w:r w:rsidR="00BB7FCC">
              <w:rPr>
                <w:szCs w:val="16"/>
              </w:rPr>
              <w:t>; No 139, 2024</w:t>
            </w:r>
            <w:r w:rsidR="00B23241">
              <w:rPr>
                <w:szCs w:val="16"/>
              </w:rPr>
              <w:t xml:space="preserve">, </w:t>
            </w:r>
            <w:r w:rsidR="00B23241" w:rsidRPr="00B23241">
              <w:rPr>
                <w:szCs w:val="16"/>
              </w:rPr>
              <w:t>No 7, 2025</w:t>
            </w:r>
            <w:r w:rsidR="00B23241">
              <w:rPr>
                <w:szCs w:val="16"/>
              </w:rPr>
              <w:t xml:space="preserve"> </w:t>
            </w:r>
            <w:r w:rsidR="00B23241" w:rsidRPr="00571895">
              <w:rPr>
                <w:szCs w:val="16"/>
                <w:u w:val="single"/>
              </w:rPr>
              <w:t>(</w:t>
            </w:r>
            <w:r w:rsidR="00C77F34" w:rsidRPr="00571895">
              <w:rPr>
                <w:szCs w:val="16"/>
                <w:u w:val="single"/>
              </w:rPr>
              <w:t xml:space="preserve">Sch 1, </w:t>
            </w:r>
            <w:r w:rsidR="00E850E3">
              <w:rPr>
                <w:szCs w:val="16"/>
                <w:u w:val="single"/>
              </w:rPr>
              <w:t>item 3</w:t>
            </w:r>
            <w:r w:rsidR="00B23241" w:rsidRPr="00571895">
              <w:rPr>
                <w:szCs w:val="16"/>
                <w:u w:val="single"/>
              </w:rPr>
              <w:t>0)</w:t>
            </w:r>
          </w:p>
        </w:tc>
      </w:tr>
      <w:tr w:rsidR="0054460A" w:rsidRPr="004E4AE8" w14:paraId="4A5C0143" w14:textId="77777777" w:rsidTr="00981D57">
        <w:trPr>
          <w:cantSplit/>
        </w:trPr>
        <w:tc>
          <w:tcPr>
            <w:tcW w:w="2551" w:type="dxa"/>
            <w:shd w:val="clear" w:color="auto" w:fill="auto"/>
          </w:tcPr>
          <w:p w14:paraId="1D6CECEF" w14:textId="77777777" w:rsidR="0054460A" w:rsidRPr="004E4AE8" w:rsidRDefault="0054460A" w:rsidP="00F0236C">
            <w:pPr>
              <w:pStyle w:val="ENoteTableText"/>
              <w:tabs>
                <w:tab w:val="center" w:leader="dot" w:pos="2268"/>
              </w:tabs>
              <w:rPr>
                <w:szCs w:val="16"/>
              </w:rPr>
            </w:pPr>
            <w:r w:rsidRPr="004E4AE8">
              <w:rPr>
                <w:szCs w:val="16"/>
              </w:rPr>
              <w:t>s 35AA</w:t>
            </w:r>
            <w:r w:rsidRPr="004E4AE8">
              <w:rPr>
                <w:szCs w:val="16"/>
              </w:rPr>
              <w:tab/>
            </w:r>
          </w:p>
        </w:tc>
        <w:tc>
          <w:tcPr>
            <w:tcW w:w="4531" w:type="dxa"/>
            <w:shd w:val="clear" w:color="auto" w:fill="auto"/>
          </w:tcPr>
          <w:p w14:paraId="76CA4F95" w14:textId="77777777" w:rsidR="0054460A" w:rsidRPr="004E4AE8" w:rsidRDefault="0054460A" w:rsidP="00DD7B7C">
            <w:pPr>
              <w:pStyle w:val="ENoteTableText"/>
              <w:rPr>
                <w:szCs w:val="16"/>
              </w:rPr>
            </w:pPr>
            <w:r w:rsidRPr="004E4AE8">
              <w:rPr>
                <w:szCs w:val="16"/>
              </w:rPr>
              <w:t>ad No 86, 2006</w:t>
            </w:r>
          </w:p>
        </w:tc>
      </w:tr>
      <w:tr w:rsidR="00677C39" w:rsidRPr="004E4AE8" w14:paraId="082A3B9F" w14:textId="77777777" w:rsidTr="00981D57">
        <w:trPr>
          <w:cantSplit/>
        </w:trPr>
        <w:tc>
          <w:tcPr>
            <w:tcW w:w="2551" w:type="dxa"/>
            <w:shd w:val="clear" w:color="auto" w:fill="auto"/>
          </w:tcPr>
          <w:p w14:paraId="46A9442D" w14:textId="77777777" w:rsidR="00677C39" w:rsidRPr="004E4AE8" w:rsidRDefault="00677C39" w:rsidP="00F0236C">
            <w:pPr>
              <w:pStyle w:val="ENoteTableText"/>
              <w:tabs>
                <w:tab w:val="center" w:leader="dot" w:pos="2268"/>
              </w:tabs>
              <w:rPr>
                <w:szCs w:val="16"/>
              </w:rPr>
            </w:pPr>
          </w:p>
        </w:tc>
        <w:tc>
          <w:tcPr>
            <w:tcW w:w="4531" w:type="dxa"/>
            <w:shd w:val="clear" w:color="auto" w:fill="auto"/>
          </w:tcPr>
          <w:p w14:paraId="66A94E35" w14:textId="77777777" w:rsidR="00677C39" w:rsidRPr="004E4AE8" w:rsidRDefault="00677C39" w:rsidP="00DD7B7C">
            <w:pPr>
              <w:pStyle w:val="ENoteTableText"/>
              <w:rPr>
                <w:szCs w:val="16"/>
              </w:rPr>
            </w:pPr>
            <w:r w:rsidRPr="004E4AE8">
              <w:rPr>
                <w:szCs w:val="16"/>
              </w:rPr>
              <w:t>am No 89, 2022</w:t>
            </w:r>
          </w:p>
        </w:tc>
      </w:tr>
      <w:tr w:rsidR="006E582E" w:rsidRPr="004E4AE8" w14:paraId="5F2988D9" w14:textId="77777777" w:rsidTr="00981D57">
        <w:trPr>
          <w:cantSplit/>
        </w:trPr>
        <w:tc>
          <w:tcPr>
            <w:tcW w:w="2551" w:type="dxa"/>
            <w:shd w:val="clear" w:color="auto" w:fill="auto"/>
          </w:tcPr>
          <w:p w14:paraId="573DF99C" w14:textId="77777777" w:rsidR="006E582E" w:rsidRPr="004E4AE8" w:rsidRDefault="006E582E" w:rsidP="00F0236C">
            <w:pPr>
              <w:pStyle w:val="ENoteTableText"/>
              <w:tabs>
                <w:tab w:val="center" w:leader="dot" w:pos="2268"/>
              </w:tabs>
              <w:rPr>
                <w:szCs w:val="16"/>
              </w:rPr>
            </w:pPr>
            <w:r w:rsidRPr="004E4AE8">
              <w:rPr>
                <w:szCs w:val="16"/>
              </w:rPr>
              <w:t>s 35AB</w:t>
            </w:r>
            <w:r w:rsidRPr="004E4AE8">
              <w:rPr>
                <w:szCs w:val="16"/>
              </w:rPr>
              <w:tab/>
            </w:r>
          </w:p>
        </w:tc>
        <w:tc>
          <w:tcPr>
            <w:tcW w:w="4531" w:type="dxa"/>
            <w:shd w:val="clear" w:color="auto" w:fill="auto"/>
          </w:tcPr>
          <w:p w14:paraId="7F9DAE02" w14:textId="77777777" w:rsidR="006E582E" w:rsidRPr="004E4AE8" w:rsidRDefault="006E582E" w:rsidP="00DD7B7C">
            <w:pPr>
              <w:pStyle w:val="ENoteTableText"/>
              <w:rPr>
                <w:szCs w:val="16"/>
              </w:rPr>
            </w:pPr>
            <w:r w:rsidRPr="004E4AE8">
              <w:rPr>
                <w:szCs w:val="16"/>
              </w:rPr>
              <w:t>ad 98, 2021</w:t>
            </w:r>
          </w:p>
        </w:tc>
      </w:tr>
      <w:tr w:rsidR="0054460A" w:rsidRPr="004E4AE8" w14:paraId="138A4E0D" w14:textId="77777777" w:rsidTr="00981D57">
        <w:trPr>
          <w:cantSplit/>
        </w:trPr>
        <w:tc>
          <w:tcPr>
            <w:tcW w:w="2551" w:type="dxa"/>
            <w:shd w:val="clear" w:color="auto" w:fill="auto"/>
          </w:tcPr>
          <w:p w14:paraId="5773CC11" w14:textId="77777777" w:rsidR="0054460A" w:rsidRPr="004E4AE8" w:rsidRDefault="0054460A" w:rsidP="00F0236C">
            <w:pPr>
              <w:pStyle w:val="ENoteTableText"/>
              <w:tabs>
                <w:tab w:val="center" w:leader="dot" w:pos="2268"/>
              </w:tabs>
              <w:rPr>
                <w:szCs w:val="16"/>
              </w:rPr>
            </w:pPr>
            <w:r w:rsidRPr="004E4AE8">
              <w:rPr>
                <w:szCs w:val="16"/>
              </w:rPr>
              <w:t>s 35A</w:t>
            </w:r>
            <w:r w:rsidRPr="004E4AE8">
              <w:rPr>
                <w:szCs w:val="16"/>
              </w:rPr>
              <w:tab/>
            </w:r>
          </w:p>
        </w:tc>
        <w:tc>
          <w:tcPr>
            <w:tcW w:w="4531" w:type="dxa"/>
            <w:shd w:val="clear" w:color="auto" w:fill="auto"/>
          </w:tcPr>
          <w:p w14:paraId="10687CD9" w14:textId="77777777" w:rsidR="0054460A" w:rsidRPr="004E4AE8" w:rsidRDefault="006275A1" w:rsidP="00DD7B7C">
            <w:pPr>
              <w:pStyle w:val="ENoteTableText"/>
              <w:rPr>
                <w:szCs w:val="16"/>
              </w:rPr>
            </w:pPr>
            <w:r w:rsidRPr="004E4AE8">
              <w:rPr>
                <w:szCs w:val="16"/>
              </w:rPr>
              <w:t>ad No 61, 1983</w:t>
            </w:r>
          </w:p>
        </w:tc>
      </w:tr>
      <w:tr w:rsidR="0054460A" w:rsidRPr="004E4AE8" w14:paraId="6B1C0380" w14:textId="77777777" w:rsidTr="00981D57">
        <w:trPr>
          <w:cantSplit/>
        </w:trPr>
        <w:tc>
          <w:tcPr>
            <w:tcW w:w="2551" w:type="dxa"/>
            <w:shd w:val="clear" w:color="auto" w:fill="auto"/>
          </w:tcPr>
          <w:p w14:paraId="3BE10B8F" w14:textId="77777777" w:rsidR="0054460A" w:rsidRPr="004E4AE8" w:rsidRDefault="0054460A" w:rsidP="008820A8">
            <w:pPr>
              <w:pStyle w:val="ENoteTableText"/>
              <w:rPr>
                <w:szCs w:val="16"/>
              </w:rPr>
            </w:pPr>
          </w:p>
        </w:tc>
        <w:tc>
          <w:tcPr>
            <w:tcW w:w="4531" w:type="dxa"/>
            <w:shd w:val="clear" w:color="auto" w:fill="auto"/>
          </w:tcPr>
          <w:p w14:paraId="438547B0" w14:textId="77777777" w:rsidR="0054460A" w:rsidRPr="004E4AE8" w:rsidRDefault="0054460A" w:rsidP="00DD7B7C">
            <w:pPr>
              <w:pStyle w:val="ENoteTableText"/>
              <w:rPr>
                <w:szCs w:val="16"/>
              </w:rPr>
            </w:pPr>
            <w:r w:rsidRPr="004E4AE8">
              <w:rPr>
                <w:szCs w:val="16"/>
              </w:rPr>
              <w:t>am No 177, 1994; No 135, 2001; No 141, 2005; No 86, 2006; No 5, 2011</w:t>
            </w:r>
          </w:p>
        </w:tc>
      </w:tr>
      <w:tr w:rsidR="0054460A" w:rsidRPr="004E4AE8" w14:paraId="5D6B57E9" w14:textId="77777777" w:rsidTr="00981D57">
        <w:trPr>
          <w:cantSplit/>
        </w:trPr>
        <w:tc>
          <w:tcPr>
            <w:tcW w:w="2551" w:type="dxa"/>
            <w:shd w:val="clear" w:color="auto" w:fill="auto"/>
          </w:tcPr>
          <w:p w14:paraId="2CBF3A2A" w14:textId="77777777" w:rsidR="0054460A" w:rsidRPr="004E4AE8" w:rsidRDefault="0054460A" w:rsidP="00F0236C">
            <w:pPr>
              <w:pStyle w:val="ENoteTableText"/>
              <w:tabs>
                <w:tab w:val="center" w:leader="dot" w:pos="2268"/>
              </w:tabs>
              <w:rPr>
                <w:szCs w:val="16"/>
              </w:rPr>
            </w:pPr>
            <w:r w:rsidRPr="004E4AE8">
              <w:rPr>
                <w:szCs w:val="16"/>
              </w:rPr>
              <w:t>s 35B</w:t>
            </w:r>
            <w:r w:rsidRPr="004E4AE8">
              <w:rPr>
                <w:szCs w:val="16"/>
              </w:rPr>
              <w:tab/>
            </w:r>
          </w:p>
        </w:tc>
        <w:tc>
          <w:tcPr>
            <w:tcW w:w="4531" w:type="dxa"/>
            <w:shd w:val="clear" w:color="auto" w:fill="auto"/>
          </w:tcPr>
          <w:p w14:paraId="3F27300E" w14:textId="77777777" w:rsidR="0054460A" w:rsidRPr="004E4AE8" w:rsidRDefault="0054460A" w:rsidP="00DD7B7C">
            <w:pPr>
              <w:pStyle w:val="ENoteTableText"/>
              <w:rPr>
                <w:szCs w:val="16"/>
              </w:rPr>
            </w:pPr>
            <w:r w:rsidRPr="004E4AE8">
              <w:rPr>
                <w:szCs w:val="16"/>
              </w:rPr>
              <w:t>ad No 135, 2001</w:t>
            </w:r>
          </w:p>
        </w:tc>
      </w:tr>
      <w:tr w:rsidR="0054460A" w:rsidRPr="004E4AE8" w14:paraId="4F144492" w14:textId="77777777" w:rsidTr="00981D57">
        <w:trPr>
          <w:cantSplit/>
        </w:trPr>
        <w:tc>
          <w:tcPr>
            <w:tcW w:w="2551" w:type="dxa"/>
            <w:shd w:val="clear" w:color="auto" w:fill="auto"/>
          </w:tcPr>
          <w:p w14:paraId="7A1862C7" w14:textId="77777777" w:rsidR="0054460A" w:rsidRPr="004E4AE8" w:rsidRDefault="0054460A" w:rsidP="008820A8">
            <w:pPr>
              <w:pStyle w:val="ENoteTableText"/>
              <w:rPr>
                <w:szCs w:val="16"/>
              </w:rPr>
            </w:pPr>
          </w:p>
        </w:tc>
        <w:tc>
          <w:tcPr>
            <w:tcW w:w="4531" w:type="dxa"/>
            <w:shd w:val="clear" w:color="auto" w:fill="auto"/>
          </w:tcPr>
          <w:p w14:paraId="14926408" w14:textId="77777777" w:rsidR="0054460A" w:rsidRPr="004E4AE8" w:rsidRDefault="0054460A" w:rsidP="00DD7B7C">
            <w:pPr>
              <w:pStyle w:val="ENoteTableText"/>
              <w:rPr>
                <w:szCs w:val="16"/>
              </w:rPr>
            </w:pPr>
            <w:r w:rsidRPr="004E4AE8">
              <w:rPr>
                <w:szCs w:val="16"/>
              </w:rPr>
              <w:t>am No 125, 2002; No 25, 2006; No 62, 2014; No 31, 2018</w:t>
            </w:r>
            <w:r w:rsidR="006E582E" w:rsidRPr="004E4AE8">
              <w:rPr>
                <w:szCs w:val="16"/>
              </w:rPr>
              <w:t>; No 98, 2021</w:t>
            </w:r>
          </w:p>
        </w:tc>
      </w:tr>
      <w:tr w:rsidR="0054460A" w:rsidRPr="004E4AE8" w14:paraId="267F8B18" w14:textId="77777777" w:rsidTr="00981D57">
        <w:trPr>
          <w:cantSplit/>
        </w:trPr>
        <w:tc>
          <w:tcPr>
            <w:tcW w:w="2551" w:type="dxa"/>
            <w:shd w:val="clear" w:color="auto" w:fill="auto"/>
          </w:tcPr>
          <w:p w14:paraId="579781AF" w14:textId="77777777" w:rsidR="0054460A" w:rsidRPr="004E4AE8" w:rsidRDefault="0054460A" w:rsidP="00F0236C">
            <w:pPr>
              <w:pStyle w:val="ENoteTableText"/>
              <w:tabs>
                <w:tab w:val="center" w:leader="dot" w:pos="2268"/>
              </w:tabs>
              <w:rPr>
                <w:szCs w:val="16"/>
              </w:rPr>
            </w:pPr>
            <w:r w:rsidRPr="004E4AE8">
              <w:rPr>
                <w:szCs w:val="16"/>
              </w:rPr>
              <w:t>s 35C</w:t>
            </w:r>
            <w:r w:rsidRPr="004E4AE8">
              <w:rPr>
                <w:szCs w:val="16"/>
              </w:rPr>
              <w:tab/>
            </w:r>
          </w:p>
        </w:tc>
        <w:tc>
          <w:tcPr>
            <w:tcW w:w="4531" w:type="dxa"/>
            <w:shd w:val="clear" w:color="auto" w:fill="auto"/>
          </w:tcPr>
          <w:p w14:paraId="6A56FEF2" w14:textId="77777777" w:rsidR="0054460A" w:rsidRPr="004E4AE8" w:rsidRDefault="0054460A" w:rsidP="00DD7B7C">
            <w:pPr>
              <w:pStyle w:val="ENoteTableText"/>
              <w:rPr>
                <w:szCs w:val="16"/>
              </w:rPr>
            </w:pPr>
            <w:r w:rsidRPr="004E4AE8">
              <w:rPr>
                <w:szCs w:val="16"/>
              </w:rPr>
              <w:t>ad No 86, 2006</w:t>
            </w:r>
          </w:p>
        </w:tc>
      </w:tr>
      <w:tr w:rsidR="0054460A" w:rsidRPr="004E4AE8" w14:paraId="242C70D3" w14:textId="77777777" w:rsidTr="00981D57">
        <w:trPr>
          <w:cantSplit/>
        </w:trPr>
        <w:tc>
          <w:tcPr>
            <w:tcW w:w="2551" w:type="dxa"/>
            <w:shd w:val="clear" w:color="auto" w:fill="auto"/>
          </w:tcPr>
          <w:p w14:paraId="0607D0E5" w14:textId="77777777" w:rsidR="0054460A" w:rsidRPr="004E4AE8" w:rsidRDefault="0054460A" w:rsidP="00F0236C">
            <w:pPr>
              <w:pStyle w:val="ENoteTableText"/>
              <w:tabs>
                <w:tab w:val="center" w:leader="dot" w:pos="2268"/>
              </w:tabs>
              <w:rPr>
                <w:szCs w:val="16"/>
              </w:rPr>
            </w:pPr>
          </w:p>
        </w:tc>
        <w:tc>
          <w:tcPr>
            <w:tcW w:w="4531" w:type="dxa"/>
            <w:shd w:val="clear" w:color="auto" w:fill="auto"/>
          </w:tcPr>
          <w:p w14:paraId="74E58501" w14:textId="77777777" w:rsidR="0054460A" w:rsidRPr="004E4AE8" w:rsidRDefault="0054460A" w:rsidP="00DD7B7C">
            <w:pPr>
              <w:pStyle w:val="ENoteTableText"/>
              <w:rPr>
                <w:szCs w:val="16"/>
              </w:rPr>
            </w:pPr>
            <w:r w:rsidRPr="004E4AE8">
              <w:rPr>
                <w:szCs w:val="16"/>
              </w:rPr>
              <w:t>am No 57, 2015</w:t>
            </w:r>
            <w:r w:rsidR="006E582E" w:rsidRPr="004E4AE8">
              <w:rPr>
                <w:szCs w:val="16"/>
              </w:rPr>
              <w:t>; No 98, 2021</w:t>
            </w:r>
            <w:r w:rsidR="00677C39" w:rsidRPr="004E4AE8">
              <w:rPr>
                <w:szCs w:val="16"/>
              </w:rPr>
              <w:t>; No 89, 2022</w:t>
            </w:r>
          </w:p>
        </w:tc>
      </w:tr>
      <w:tr w:rsidR="00BB7FCC" w:rsidRPr="004E4AE8" w14:paraId="2E78E4E1" w14:textId="77777777" w:rsidTr="00981D57">
        <w:trPr>
          <w:cantSplit/>
        </w:trPr>
        <w:tc>
          <w:tcPr>
            <w:tcW w:w="2551" w:type="dxa"/>
            <w:shd w:val="clear" w:color="auto" w:fill="auto"/>
          </w:tcPr>
          <w:p w14:paraId="5468A6B0" w14:textId="4A3D5E95" w:rsidR="00BB7FCC" w:rsidRPr="004E4AE8" w:rsidRDefault="00BB7FCC" w:rsidP="00F0236C">
            <w:pPr>
              <w:pStyle w:val="ENoteTableText"/>
              <w:tabs>
                <w:tab w:val="center" w:leader="dot" w:pos="2268"/>
              </w:tabs>
              <w:rPr>
                <w:szCs w:val="16"/>
              </w:rPr>
            </w:pPr>
            <w:r>
              <w:rPr>
                <w:szCs w:val="16"/>
              </w:rPr>
              <w:t>s 35D</w:t>
            </w:r>
            <w:r>
              <w:rPr>
                <w:szCs w:val="16"/>
              </w:rPr>
              <w:tab/>
            </w:r>
          </w:p>
        </w:tc>
        <w:tc>
          <w:tcPr>
            <w:tcW w:w="4531" w:type="dxa"/>
            <w:shd w:val="clear" w:color="auto" w:fill="auto"/>
          </w:tcPr>
          <w:p w14:paraId="4DCF8D9F" w14:textId="52A84B08" w:rsidR="00BB7FCC" w:rsidRPr="004E4AE8" w:rsidRDefault="00BB7FCC" w:rsidP="00DD7B7C">
            <w:pPr>
              <w:pStyle w:val="ENoteTableText"/>
              <w:rPr>
                <w:szCs w:val="16"/>
              </w:rPr>
            </w:pPr>
            <w:r>
              <w:rPr>
                <w:szCs w:val="16"/>
              </w:rPr>
              <w:t>ad No 139, 2024</w:t>
            </w:r>
          </w:p>
        </w:tc>
      </w:tr>
      <w:tr w:rsidR="00BB7FCC" w:rsidRPr="004E4AE8" w14:paraId="078691E5" w14:textId="77777777" w:rsidTr="00981D57">
        <w:trPr>
          <w:cantSplit/>
        </w:trPr>
        <w:tc>
          <w:tcPr>
            <w:tcW w:w="2551" w:type="dxa"/>
            <w:shd w:val="clear" w:color="auto" w:fill="auto"/>
          </w:tcPr>
          <w:p w14:paraId="5FAAF651" w14:textId="5B7906D8" w:rsidR="00BB7FCC" w:rsidRDefault="00BB7FCC" w:rsidP="00F0236C">
            <w:pPr>
              <w:pStyle w:val="ENoteTableText"/>
              <w:tabs>
                <w:tab w:val="center" w:leader="dot" w:pos="2268"/>
              </w:tabs>
              <w:rPr>
                <w:szCs w:val="16"/>
              </w:rPr>
            </w:pPr>
            <w:r>
              <w:rPr>
                <w:szCs w:val="16"/>
              </w:rPr>
              <w:t>s 35E</w:t>
            </w:r>
            <w:r>
              <w:rPr>
                <w:szCs w:val="16"/>
              </w:rPr>
              <w:tab/>
            </w:r>
          </w:p>
        </w:tc>
        <w:tc>
          <w:tcPr>
            <w:tcW w:w="4531" w:type="dxa"/>
            <w:shd w:val="clear" w:color="auto" w:fill="auto"/>
          </w:tcPr>
          <w:p w14:paraId="3CB85AF7" w14:textId="28B4EED8" w:rsidR="00BB7FCC" w:rsidRDefault="00BB7FCC" w:rsidP="00DD7B7C">
            <w:pPr>
              <w:pStyle w:val="ENoteTableText"/>
              <w:rPr>
                <w:szCs w:val="16"/>
              </w:rPr>
            </w:pPr>
            <w:r>
              <w:rPr>
                <w:szCs w:val="16"/>
              </w:rPr>
              <w:t>ad No 139, 2024</w:t>
            </w:r>
          </w:p>
        </w:tc>
      </w:tr>
      <w:tr w:rsidR="00BB7FCC" w:rsidRPr="004E4AE8" w14:paraId="7BD741FE" w14:textId="77777777" w:rsidTr="00981D57">
        <w:trPr>
          <w:cantSplit/>
        </w:trPr>
        <w:tc>
          <w:tcPr>
            <w:tcW w:w="2551" w:type="dxa"/>
            <w:shd w:val="clear" w:color="auto" w:fill="auto"/>
          </w:tcPr>
          <w:p w14:paraId="5090939B" w14:textId="0BF6B80F" w:rsidR="00BB7FCC" w:rsidRDefault="00BB7FCC" w:rsidP="00F0236C">
            <w:pPr>
              <w:pStyle w:val="ENoteTableText"/>
              <w:tabs>
                <w:tab w:val="center" w:leader="dot" w:pos="2268"/>
              </w:tabs>
              <w:rPr>
                <w:szCs w:val="16"/>
              </w:rPr>
            </w:pPr>
            <w:r>
              <w:rPr>
                <w:szCs w:val="16"/>
              </w:rPr>
              <w:t>s 35F</w:t>
            </w:r>
            <w:r>
              <w:rPr>
                <w:szCs w:val="16"/>
              </w:rPr>
              <w:tab/>
            </w:r>
          </w:p>
        </w:tc>
        <w:tc>
          <w:tcPr>
            <w:tcW w:w="4531" w:type="dxa"/>
            <w:shd w:val="clear" w:color="auto" w:fill="auto"/>
          </w:tcPr>
          <w:p w14:paraId="557B7228" w14:textId="3594356A" w:rsidR="00BB7FCC" w:rsidRDefault="00BB7FCC" w:rsidP="00DD7B7C">
            <w:pPr>
              <w:pStyle w:val="ENoteTableText"/>
              <w:rPr>
                <w:szCs w:val="16"/>
              </w:rPr>
            </w:pPr>
            <w:r>
              <w:rPr>
                <w:szCs w:val="16"/>
              </w:rPr>
              <w:t>ad No 139, 2024</w:t>
            </w:r>
          </w:p>
        </w:tc>
      </w:tr>
      <w:tr w:rsidR="0054460A" w:rsidRPr="004E4AE8" w14:paraId="666A1112" w14:textId="77777777" w:rsidTr="00981D57">
        <w:trPr>
          <w:cantSplit/>
        </w:trPr>
        <w:tc>
          <w:tcPr>
            <w:tcW w:w="2551" w:type="dxa"/>
            <w:shd w:val="clear" w:color="auto" w:fill="auto"/>
          </w:tcPr>
          <w:p w14:paraId="57F11310" w14:textId="77777777" w:rsidR="0054460A" w:rsidRPr="004E4AE8" w:rsidRDefault="0054460A" w:rsidP="00F0236C">
            <w:pPr>
              <w:pStyle w:val="ENoteTableText"/>
              <w:tabs>
                <w:tab w:val="center" w:leader="dot" w:pos="2268"/>
              </w:tabs>
              <w:rPr>
                <w:szCs w:val="16"/>
              </w:rPr>
            </w:pPr>
            <w:r w:rsidRPr="004E4AE8">
              <w:rPr>
                <w:szCs w:val="16"/>
              </w:rPr>
              <w:t>s 36</w:t>
            </w:r>
            <w:r w:rsidRPr="004E4AE8">
              <w:rPr>
                <w:szCs w:val="16"/>
              </w:rPr>
              <w:tab/>
            </w:r>
          </w:p>
        </w:tc>
        <w:tc>
          <w:tcPr>
            <w:tcW w:w="4531" w:type="dxa"/>
            <w:shd w:val="clear" w:color="auto" w:fill="auto"/>
          </w:tcPr>
          <w:p w14:paraId="5675206E" w14:textId="77777777" w:rsidR="0054460A" w:rsidRPr="004E4AE8" w:rsidRDefault="0054460A" w:rsidP="00DD7B7C">
            <w:pPr>
              <w:pStyle w:val="ENoteTableText"/>
              <w:rPr>
                <w:szCs w:val="16"/>
              </w:rPr>
            </w:pPr>
            <w:r w:rsidRPr="004E4AE8">
              <w:rPr>
                <w:szCs w:val="16"/>
              </w:rPr>
              <w:t>am No 61, 1983; No 199, 1991; No 137, 2000; No 49, 2001; No 57, 2015; No 61, 2016</w:t>
            </w:r>
          </w:p>
        </w:tc>
      </w:tr>
      <w:tr w:rsidR="0054460A" w:rsidRPr="004E4AE8" w14:paraId="02C03A6A" w14:textId="77777777" w:rsidTr="00981D57">
        <w:trPr>
          <w:cantSplit/>
        </w:trPr>
        <w:tc>
          <w:tcPr>
            <w:tcW w:w="2551" w:type="dxa"/>
            <w:shd w:val="clear" w:color="auto" w:fill="auto"/>
          </w:tcPr>
          <w:p w14:paraId="0E1DDC13" w14:textId="77777777" w:rsidR="0054460A" w:rsidRPr="004E4AE8" w:rsidRDefault="0054460A" w:rsidP="00F0236C">
            <w:pPr>
              <w:pStyle w:val="ENoteTableText"/>
              <w:tabs>
                <w:tab w:val="center" w:leader="dot" w:pos="2268"/>
              </w:tabs>
              <w:rPr>
                <w:szCs w:val="16"/>
              </w:rPr>
            </w:pPr>
            <w:r w:rsidRPr="004E4AE8">
              <w:rPr>
                <w:szCs w:val="16"/>
              </w:rPr>
              <w:t>s 37</w:t>
            </w:r>
            <w:r w:rsidRPr="004E4AE8">
              <w:rPr>
                <w:szCs w:val="16"/>
              </w:rPr>
              <w:tab/>
            </w:r>
          </w:p>
        </w:tc>
        <w:tc>
          <w:tcPr>
            <w:tcW w:w="4531" w:type="dxa"/>
            <w:shd w:val="clear" w:color="auto" w:fill="auto"/>
          </w:tcPr>
          <w:p w14:paraId="2A907409" w14:textId="59C49FB7" w:rsidR="0054460A" w:rsidRPr="004E4AE8" w:rsidRDefault="0054460A" w:rsidP="00A32B0C">
            <w:pPr>
              <w:pStyle w:val="ENoteTableText"/>
              <w:rPr>
                <w:szCs w:val="16"/>
              </w:rPr>
            </w:pPr>
            <w:r w:rsidRPr="004E4AE8">
              <w:rPr>
                <w:szCs w:val="16"/>
              </w:rPr>
              <w:t>am No 61, 1983</w:t>
            </w:r>
            <w:r w:rsidR="00EC0C0E">
              <w:rPr>
                <w:szCs w:val="16"/>
              </w:rPr>
              <w:t xml:space="preserve">, </w:t>
            </w:r>
            <w:r w:rsidR="00EC0C0E" w:rsidRPr="00EC0C0E">
              <w:rPr>
                <w:szCs w:val="16"/>
              </w:rPr>
              <w:t>No 7, 2025</w:t>
            </w:r>
          </w:p>
        </w:tc>
      </w:tr>
      <w:tr w:rsidR="0054460A" w:rsidRPr="004E4AE8" w14:paraId="54E4E87D" w14:textId="77777777" w:rsidTr="00981D57">
        <w:trPr>
          <w:cantSplit/>
        </w:trPr>
        <w:tc>
          <w:tcPr>
            <w:tcW w:w="2551" w:type="dxa"/>
            <w:shd w:val="clear" w:color="auto" w:fill="auto"/>
          </w:tcPr>
          <w:p w14:paraId="238DB061" w14:textId="77777777" w:rsidR="0054460A" w:rsidRPr="004E4AE8" w:rsidRDefault="0054460A" w:rsidP="00F0236C">
            <w:pPr>
              <w:pStyle w:val="ENoteTableText"/>
              <w:tabs>
                <w:tab w:val="center" w:leader="dot" w:pos="2268"/>
              </w:tabs>
              <w:rPr>
                <w:szCs w:val="16"/>
              </w:rPr>
            </w:pPr>
            <w:r w:rsidRPr="004E4AE8">
              <w:rPr>
                <w:szCs w:val="16"/>
              </w:rPr>
              <w:lastRenderedPageBreak/>
              <w:t>Part V</w:t>
            </w:r>
            <w:r w:rsidRPr="004E4AE8">
              <w:rPr>
                <w:szCs w:val="16"/>
              </w:rPr>
              <w:tab/>
            </w:r>
          </w:p>
        </w:tc>
        <w:tc>
          <w:tcPr>
            <w:tcW w:w="4531" w:type="dxa"/>
            <w:shd w:val="clear" w:color="auto" w:fill="auto"/>
          </w:tcPr>
          <w:p w14:paraId="0DB431BD" w14:textId="77777777" w:rsidR="0054460A" w:rsidRPr="004E4AE8" w:rsidRDefault="0054460A" w:rsidP="00DD7B7C">
            <w:pPr>
              <w:pStyle w:val="ENoteTableText"/>
              <w:rPr>
                <w:szCs w:val="16"/>
              </w:rPr>
            </w:pPr>
            <w:r w:rsidRPr="004E4AE8">
              <w:rPr>
                <w:szCs w:val="16"/>
              </w:rPr>
              <w:t>ad Statutory Rules</w:t>
            </w:r>
            <w:r w:rsidR="00292224" w:rsidRPr="004E4AE8">
              <w:rPr>
                <w:szCs w:val="16"/>
              </w:rPr>
              <w:t> </w:t>
            </w:r>
            <w:r w:rsidRPr="004E4AE8">
              <w:rPr>
                <w:szCs w:val="16"/>
              </w:rPr>
              <w:t>1978 No 104</w:t>
            </w:r>
          </w:p>
        </w:tc>
      </w:tr>
      <w:tr w:rsidR="0054460A" w:rsidRPr="004E4AE8" w14:paraId="1966FD3A" w14:textId="77777777" w:rsidTr="00981D57">
        <w:trPr>
          <w:cantSplit/>
        </w:trPr>
        <w:tc>
          <w:tcPr>
            <w:tcW w:w="2551" w:type="dxa"/>
            <w:shd w:val="clear" w:color="auto" w:fill="auto"/>
          </w:tcPr>
          <w:p w14:paraId="6CB7F287" w14:textId="77777777" w:rsidR="0054460A" w:rsidRPr="004E4AE8" w:rsidRDefault="0054460A" w:rsidP="008820A8">
            <w:pPr>
              <w:pStyle w:val="ENoteTableText"/>
              <w:rPr>
                <w:szCs w:val="16"/>
              </w:rPr>
            </w:pPr>
          </w:p>
        </w:tc>
        <w:tc>
          <w:tcPr>
            <w:tcW w:w="4531" w:type="dxa"/>
            <w:shd w:val="clear" w:color="auto" w:fill="auto"/>
          </w:tcPr>
          <w:p w14:paraId="67E00D31" w14:textId="77777777" w:rsidR="0054460A" w:rsidRPr="004E4AE8" w:rsidRDefault="0054460A" w:rsidP="00DD7B7C">
            <w:pPr>
              <w:pStyle w:val="ENoteTableText"/>
              <w:rPr>
                <w:szCs w:val="16"/>
              </w:rPr>
            </w:pPr>
            <w:r w:rsidRPr="004E4AE8">
              <w:rPr>
                <w:szCs w:val="16"/>
              </w:rPr>
              <w:t>rep No 168, 1986</w:t>
            </w:r>
          </w:p>
        </w:tc>
      </w:tr>
      <w:tr w:rsidR="0054460A" w:rsidRPr="004E4AE8" w14:paraId="0399A318" w14:textId="77777777" w:rsidTr="00981D57">
        <w:trPr>
          <w:cantSplit/>
        </w:trPr>
        <w:tc>
          <w:tcPr>
            <w:tcW w:w="2551" w:type="dxa"/>
            <w:shd w:val="clear" w:color="auto" w:fill="auto"/>
          </w:tcPr>
          <w:p w14:paraId="1F0D472E" w14:textId="77777777" w:rsidR="0054460A" w:rsidRPr="004E4AE8" w:rsidRDefault="0054460A" w:rsidP="00F0236C">
            <w:pPr>
              <w:pStyle w:val="ENoteTableText"/>
              <w:tabs>
                <w:tab w:val="center" w:leader="dot" w:pos="2268"/>
              </w:tabs>
              <w:rPr>
                <w:szCs w:val="16"/>
              </w:rPr>
            </w:pPr>
            <w:r w:rsidRPr="004E4AE8">
              <w:rPr>
                <w:szCs w:val="16"/>
              </w:rPr>
              <w:t>ss 39–42</w:t>
            </w:r>
            <w:r w:rsidRPr="004E4AE8">
              <w:rPr>
                <w:szCs w:val="16"/>
              </w:rPr>
              <w:tab/>
            </w:r>
          </w:p>
        </w:tc>
        <w:tc>
          <w:tcPr>
            <w:tcW w:w="4531" w:type="dxa"/>
            <w:shd w:val="clear" w:color="auto" w:fill="auto"/>
          </w:tcPr>
          <w:p w14:paraId="5B707086" w14:textId="77777777" w:rsidR="0054460A" w:rsidRPr="004E4AE8" w:rsidRDefault="0054460A" w:rsidP="00DD7B7C">
            <w:pPr>
              <w:pStyle w:val="ENoteTableText"/>
              <w:rPr>
                <w:szCs w:val="16"/>
              </w:rPr>
            </w:pPr>
            <w:r w:rsidRPr="004E4AE8">
              <w:rPr>
                <w:szCs w:val="16"/>
              </w:rPr>
              <w:t>ad Statutory Rules</w:t>
            </w:r>
            <w:r w:rsidR="00292224" w:rsidRPr="004E4AE8">
              <w:rPr>
                <w:szCs w:val="16"/>
              </w:rPr>
              <w:t> </w:t>
            </w:r>
            <w:r w:rsidRPr="004E4AE8">
              <w:rPr>
                <w:szCs w:val="16"/>
              </w:rPr>
              <w:t>1978 No 104</w:t>
            </w:r>
          </w:p>
        </w:tc>
      </w:tr>
      <w:tr w:rsidR="0054460A" w:rsidRPr="004E4AE8" w14:paraId="18D35892" w14:textId="77777777" w:rsidTr="00981D57">
        <w:trPr>
          <w:cantSplit/>
        </w:trPr>
        <w:tc>
          <w:tcPr>
            <w:tcW w:w="2551" w:type="dxa"/>
            <w:tcBorders>
              <w:bottom w:val="single" w:sz="12" w:space="0" w:color="auto"/>
            </w:tcBorders>
            <w:shd w:val="clear" w:color="auto" w:fill="auto"/>
          </w:tcPr>
          <w:p w14:paraId="38127E1A" w14:textId="77777777" w:rsidR="0054460A" w:rsidRPr="004E4AE8" w:rsidRDefault="0054460A" w:rsidP="008820A8">
            <w:pPr>
              <w:pStyle w:val="ENoteTableText"/>
              <w:rPr>
                <w:szCs w:val="16"/>
              </w:rPr>
            </w:pPr>
          </w:p>
        </w:tc>
        <w:tc>
          <w:tcPr>
            <w:tcW w:w="4531" w:type="dxa"/>
            <w:tcBorders>
              <w:bottom w:val="single" w:sz="12" w:space="0" w:color="auto"/>
            </w:tcBorders>
            <w:shd w:val="clear" w:color="auto" w:fill="auto"/>
          </w:tcPr>
          <w:p w14:paraId="387C6FA1" w14:textId="77777777" w:rsidR="0054460A" w:rsidRPr="004E4AE8" w:rsidRDefault="006275A1" w:rsidP="00DD7B7C">
            <w:pPr>
              <w:pStyle w:val="ENoteTableText"/>
              <w:rPr>
                <w:szCs w:val="16"/>
              </w:rPr>
            </w:pPr>
            <w:r w:rsidRPr="004E4AE8">
              <w:rPr>
                <w:szCs w:val="16"/>
              </w:rPr>
              <w:t>rep No 168, 1986</w:t>
            </w:r>
          </w:p>
        </w:tc>
      </w:tr>
    </w:tbl>
    <w:p w14:paraId="138E2EBF" w14:textId="77777777" w:rsidR="00C20C39" w:rsidRPr="004E4AE8" w:rsidRDefault="00C20C39" w:rsidP="004F2B93">
      <w:pPr>
        <w:sectPr w:rsidR="00C20C39" w:rsidRPr="004E4AE8" w:rsidSect="005158D5">
          <w:headerReference w:type="even" r:id="rId27"/>
          <w:headerReference w:type="default" r:id="rId28"/>
          <w:footerReference w:type="even" r:id="rId29"/>
          <w:footerReference w:type="default" r:id="rId30"/>
          <w:footerReference w:type="first" r:id="rId31"/>
          <w:type w:val="oddPage"/>
          <w:pgSz w:w="11907" w:h="16839" w:code="9"/>
          <w:pgMar w:top="2381" w:right="2410" w:bottom="4253" w:left="2410" w:header="720" w:footer="3402" w:gutter="0"/>
          <w:cols w:space="708"/>
          <w:docGrid w:linePitch="360"/>
        </w:sectPr>
      </w:pPr>
    </w:p>
    <w:p w14:paraId="50A40CC2" w14:textId="77777777" w:rsidR="00090712" w:rsidRPr="004E4AE8" w:rsidRDefault="00090712" w:rsidP="00090712"/>
    <w:sectPr w:rsidR="00090712" w:rsidRPr="004E4AE8" w:rsidSect="005158D5">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7CE6" w14:textId="77777777" w:rsidR="00BD245C" w:rsidRPr="0058308B" w:rsidRDefault="00BD245C" w:rsidP="00C75E6B">
      <w:pPr>
        <w:spacing w:line="240" w:lineRule="auto"/>
        <w:rPr>
          <w:sz w:val="16"/>
        </w:rPr>
      </w:pPr>
      <w:r>
        <w:separator/>
      </w:r>
    </w:p>
  </w:endnote>
  <w:endnote w:type="continuationSeparator" w:id="0">
    <w:p w14:paraId="58FAC8CD" w14:textId="77777777" w:rsidR="00BD245C" w:rsidRPr="0058308B" w:rsidRDefault="00BD245C" w:rsidP="00C75E6B">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8FDE" w14:textId="77777777" w:rsidR="00BD245C" w:rsidRDefault="00BD245C">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05C6" w14:textId="77777777" w:rsidR="00F869B7" w:rsidRPr="007B3B51" w:rsidRDefault="00F869B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F869B7" w:rsidRPr="007B3B51" w14:paraId="70679A97" w14:textId="77777777" w:rsidTr="00F869B7">
      <w:tc>
        <w:tcPr>
          <w:tcW w:w="854" w:type="pct"/>
        </w:tcPr>
        <w:p w14:paraId="43038201" w14:textId="77777777" w:rsidR="00F869B7" w:rsidRPr="007B3B51" w:rsidRDefault="00F869B7" w:rsidP="00C94853">
          <w:pPr>
            <w:rPr>
              <w:i/>
              <w:sz w:val="16"/>
              <w:szCs w:val="16"/>
            </w:rPr>
          </w:pPr>
        </w:p>
      </w:tc>
      <w:tc>
        <w:tcPr>
          <w:tcW w:w="3688" w:type="pct"/>
          <w:gridSpan w:val="3"/>
        </w:tcPr>
        <w:p w14:paraId="789F2A9D" w14:textId="638399BA" w:rsidR="00F869B7" w:rsidRPr="007B3B51" w:rsidRDefault="00F869B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158D5">
            <w:rPr>
              <w:i/>
              <w:noProof/>
              <w:sz w:val="16"/>
              <w:szCs w:val="16"/>
            </w:rPr>
            <w:t>Ombudsman Act 1976</w:t>
          </w:r>
          <w:r w:rsidRPr="007B3B51">
            <w:rPr>
              <w:i/>
              <w:sz w:val="16"/>
              <w:szCs w:val="16"/>
            </w:rPr>
            <w:fldChar w:fldCharType="end"/>
          </w:r>
        </w:p>
      </w:tc>
      <w:tc>
        <w:tcPr>
          <w:tcW w:w="458" w:type="pct"/>
        </w:tcPr>
        <w:p w14:paraId="0D32C977" w14:textId="77777777" w:rsidR="00F869B7" w:rsidRPr="007B3B51" w:rsidRDefault="00F869B7"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869B7" w:rsidRPr="00130F37" w14:paraId="68A059B7" w14:textId="77777777" w:rsidTr="00F869B7">
      <w:tc>
        <w:tcPr>
          <w:tcW w:w="1499" w:type="pct"/>
          <w:gridSpan w:val="2"/>
        </w:tcPr>
        <w:p w14:paraId="51A2942E" w14:textId="5816F8DB" w:rsidR="00F869B7" w:rsidRPr="00130F37" w:rsidRDefault="00F869B7"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E5818">
            <w:rPr>
              <w:rFonts w:cs="Times New Roman"/>
              <w:sz w:val="16"/>
              <w:szCs w:val="16"/>
            </w:rPr>
            <w:t>61</w:t>
          </w:r>
          <w:r w:rsidRPr="00A02D20">
            <w:rPr>
              <w:sz w:val="16"/>
              <w:szCs w:val="16"/>
            </w:rPr>
            <w:fldChar w:fldCharType="end"/>
          </w:r>
        </w:p>
      </w:tc>
      <w:tc>
        <w:tcPr>
          <w:tcW w:w="1703" w:type="pct"/>
        </w:tcPr>
        <w:p w14:paraId="651B9654" w14:textId="77777777" w:rsidR="00F869B7" w:rsidRPr="00130F37" w:rsidRDefault="00F869B7" w:rsidP="006D2C4C">
          <w:pPr>
            <w:spacing w:before="120"/>
            <w:rPr>
              <w:sz w:val="16"/>
              <w:szCs w:val="16"/>
            </w:rPr>
          </w:pPr>
        </w:p>
      </w:tc>
      <w:tc>
        <w:tcPr>
          <w:tcW w:w="1798" w:type="pct"/>
          <w:gridSpan w:val="2"/>
        </w:tcPr>
        <w:p w14:paraId="6E630AC0" w14:textId="520D0EAC" w:rsidR="00F869B7" w:rsidRPr="00130F37" w:rsidRDefault="00F869B7"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E5818">
            <w:rPr>
              <w:rFonts w:cs="Times New Roman"/>
              <w:sz w:val="16"/>
              <w:szCs w:val="16"/>
            </w:rPr>
            <w:t>15/02/2025</w:t>
          </w:r>
          <w:r w:rsidRPr="00A02D20">
            <w:rPr>
              <w:sz w:val="16"/>
              <w:szCs w:val="16"/>
            </w:rPr>
            <w:fldChar w:fldCharType="end"/>
          </w:r>
        </w:p>
      </w:tc>
    </w:tr>
  </w:tbl>
  <w:p w14:paraId="28EB7B59" w14:textId="64E9FF1E" w:rsidR="00BD245C" w:rsidRPr="008B2E2E" w:rsidRDefault="00BD245C" w:rsidP="008B2E2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7D37" w14:textId="77777777" w:rsidR="00BD245C" w:rsidRPr="007A1328" w:rsidRDefault="00BD245C" w:rsidP="004F2B93">
    <w:pPr>
      <w:pBdr>
        <w:top w:val="single" w:sz="6" w:space="1" w:color="auto"/>
      </w:pBdr>
      <w:spacing w:before="120"/>
      <w:rPr>
        <w:sz w:val="18"/>
      </w:rPr>
    </w:pPr>
  </w:p>
  <w:p w14:paraId="42455091" w14:textId="3DF1A6FC" w:rsidR="00BD245C" w:rsidRPr="007A1328" w:rsidRDefault="00BD245C" w:rsidP="004F2B9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E5818">
      <w:rPr>
        <w:i/>
        <w:noProof/>
        <w:sz w:val="18"/>
      </w:rPr>
      <w:t>Ombudsman Act 1976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203</w:t>
    </w:r>
    <w:r w:rsidRPr="007A1328">
      <w:rPr>
        <w:i/>
        <w:sz w:val="18"/>
      </w:rPr>
      <w:fldChar w:fldCharType="end"/>
    </w:r>
  </w:p>
  <w:p w14:paraId="78309D3E" w14:textId="77777777" w:rsidR="00BD245C" w:rsidRPr="007A1328" w:rsidRDefault="00BD245C" w:rsidP="004F2B93">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219F" w14:textId="77777777" w:rsidR="00F869B7" w:rsidRPr="007B3B51" w:rsidRDefault="00F869B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F869B7" w:rsidRPr="007B3B51" w14:paraId="024FACDA" w14:textId="77777777" w:rsidTr="00F869B7">
      <w:tc>
        <w:tcPr>
          <w:tcW w:w="854" w:type="pct"/>
        </w:tcPr>
        <w:p w14:paraId="19F7C6C7" w14:textId="77777777" w:rsidR="00F869B7" w:rsidRPr="007B3B51" w:rsidRDefault="00F869B7"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19176FD" w14:textId="35CBD376" w:rsidR="00F869B7" w:rsidRPr="007B3B51" w:rsidRDefault="00F869B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818">
            <w:rPr>
              <w:i/>
              <w:noProof/>
              <w:sz w:val="16"/>
              <w:szCs w:val="16"/>
            </w:rPr>
            <w:t>Ombudsman Act 1976</w:t>
          </w:r>
          <w:r w:rsidRPr="007B3B51">
            <w:rPr>
              <w:i/>
              <w:sz w:val="16"/>
              <w:szCs w:val="16"/>
            </w:rPr>
            <w:fldChar w:fldCharType="end"/>
          </w:r>
        </w:p>
      </w:tc>
      <w:tc>
        <w:tcPr>
          <w:tcW w:w="458" w:type="pct"/>
        </w:tcPr>
        <w:p w14:paraId="548EB8AD" w14:textId="77777777" w:rsidR="00F869B7" w:rsidRPr="007B3B51" w:rsidRDefault="00F869B7" w:rsidP="00C94853">
          <w:pPr>
            <w:jc w:val="right"/>
            <w:rPr>
              <w:sz w:val="16"/>
              <w:szCs w:val="16"/>
            </w:rPr>
          </w:pPr>
        </w:p>
      </w:tc>
    </w:tr>
    <w:tr w:rsidR="00F869B7" w:rsidRPr="0055472E" w14:paraId="225F256D" w14:textId="77777777" w:rsidTr="00F869B7">
      <w:tc>
        <w:tcPr>
          <w:tcW w:w="1498" w:type="pct"/>
          <w:gridSpan w:val="2"/>
        </w:tcPr>
        <w:p w14:paraId="45A6DF2B" w14:textId="229B004A" w:rsidR="00F869B7" w:rsidRPr="0055472E" w:rsidRDefault="00F869B7"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E5818">
            <w:rPr>
              <w:sz w:val="16"/>
              <w:szCs w:val="16"/>
            </w:rPr>
            <w:t>61</w:t>
          </w:r>
          <w:r w:rsidRPr="0055472E">
            <w:rPr>
              <w:sz w:val="16"/>
              <w:szCs w:val="16"/>
            </w:rPr>
            <w:fldChar w:fldCharType="end"/>
          </w:r>
        </w:p>
      </w:tc>
      <w:tc>
        <w:tcPr>
          <w:tcW w:w="1703" w:type="pct"/>
        </w:tcPr>
        <w:p w14:paraId="2DCC4267" w14:textId="77777777" w:rsidR="00F869B7" w:rsidRPr="0055472E" w:rsidRDefault="00F869B7" w:rsidP="006D2C4C">
          <w:pPr>
            <w:spacing w:before="120"/>
            <w:rPr>
              <w:sz w:val="16"/>
              <w:szCs w:val="16"/>
            </w:rPr>
          </w:pPr>
        </w:p>
      </w:tc>
      <w:tc>
        <w:tcPr>
          <w:tcW w:w="1799" w:type="pct"/>
          <w:gridSpan w:val="2"/>
        </w:tcPr>
        <w:p w14:paraId="101C225E" w14:textId="634E8FCA" w:rsidR="00F869B7" w:rsidRPr="0055472E" w:rsidRDefault="00F869B7"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E5818">
            <w:rPr>
              <w:sz w:val="16"/>
              <w:szCs w:val="16"/>
            </w:rPr>
            <w:t>15/02/2025</w:t>
          </w:r>
          <w:r w:rsidRPr="0055472E">
            <w:rPr>
              <w:sz w:val="16"/>
              <w:szCs w:val="16"/>
            </w:rPr>
            <w:fldChar w:fldCharType="end"/>
          </w:r>
        </w:p>
      </w:tc>
    </w:tr>
  </w:tbl>
  <w:p w14:paraId="6B5C960F" w14:textId="3661CF29" w:rsidR="00BD245C" w:rsidRPr="008B2E2E" w:rsidRDefault="00BD245C" w:rsidP="008B2E2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25C0" w14:textId="77777777" w:rsidR="00F869B7" w:rsidRPr="007B3B51" w:rsidRDefault="00F869B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F869B7" w:rsidRPr="007B3B51" w14:paraId="39048410" w14:textId="77777777" w:rsidTr="00F869B7">
      <w:tc>
        <w:tcPr>
          <w:tcW w:w="854" w:type="pct"/>
        </w:tcPr>
        <w:p w14:paraId="5EEDFDEE" w14:textId="77777777" w:rsidR="00F869B7" w:rsidRPr="007B3B51" w:rsidRDefault="00F869B7" w:rsidP="00C94853">
          <w:pPr>
            <w:rPr>
              <w:i/>
              <w:sz w:val="16"/>
              <w:szCs w:val="16"/>
            </w:rPr>
          </w:pPr>
        </w:p>
      </w:tc>
      <w:tc>
        <w:tcPr>
          <w:tcW w:w="3688" w:type="pct"/>
          <w:gridSpan w:val="3"/>
        </w:tcPr>
        <w:p w14:paraId="6B3382BA" w14:textId="3827AB86" w:rsidR="00F869B7" w:rsidRPr="007B3B51" w:rsidRDefault="00F869B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5818">
            <w:rPr>
              <w:i/>
              <w:noProof/>
              <w:sz w:val="16"/>
              <w:szCs w:val="16"/>
            </w:rPr>
            <w:t>Ombudsman Act 1976</w:t>
          </w:r>
          <w:r w:rsidRPr="007B3B51">
            <w:rPr>
              <w:i/>
              <w:sz w:val="16"/>
              <w:szCs w:val="16"/>
            </w:rPr>
            <w:fldChar w:fldCharType="end"/>
          </w:r>
        </w:p>
      </w:tc>
      <w:tc>
        <w:tcPr>
          <w:tcW w:w="458" w:type="pct"/>
        </w:tcPr>
        <w:p w14:paraId="322B0FA9" w14:textId="77777777" w:rsidR="00F869B7" w:rsidRPr="007B3B51" w:rsidRDefault="00F869B7"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869B7" w:rsidRPr="00130F37" w14:paraId="12D9D0D0" w14:textId="77777777" w:rsidTr="00F869B7">
      <w:tc>
        <w:tcPr>
          <w:tcW w:w="1499" w:type="pct"/>
          <w:gridSpan w:val="2"/>
        </w:tcPr>
        <w:p w14:paraId="7D4B2018" w14:textId="4FE64C71" w:rsidR="00F869B7" w:rsidRPr="00130F37" w:rsidRDefault="00F869B7"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E5818">
            <w:rPr>
              <w:rFonts w:cs="Times New Roman"/>
              <w:sz w:val="16"/>
              <w:szCs w:val="16"/>
            </w:rPr>
            <w:t>61</w:t>
          </w:r>
          <w:r w:rsidRPr="00A02D20">
            <w:rPr>
              <w:sz w:val="16"/>
              <w:szCs w:val="16"/>
            </w:rPr>
            <w:fldChar w:fldCharType="end"/>
          </w:r>
        </w:p>
      </w:tc>
      <w:tc>
        <w:tcPr>
          <w:tcW w:w="1703" w:type="pct"/>
        </w:tcPr>
        <w:p w14:paraId="461B2118" w14:textId="77777777" w:rsidR="00F869B7" w:rsidRPr="00130F37" w:rsidRDefault="00F869B7" w:rsidP="006D2C4C">
          <w:pPr>
            <w:spacing w:before="120"/>
            <w:rPr>
              <w:sz w:val="16"/>
              <w:szCs w:val="16"/>
            </w:rPr>
          </w:pPr>
        </w:p>
      </w:tc>
      <w:tc>
        <w:tcPr>
          <w:tcW w:w="1798" w:type="pct"/>
          <w:gridSpan w:val="2"/>
        </w:tcPr>
        <w:p w14:paraId="19D1709C" w14:textId="79ECB9B9" w:rsidR="00F869B7" w:rsidRPr="00130F37" w:rsidRDefault="00F869B7"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E5818">
            <w:rPr>
              <w:rFonts w:cs="Times New Roman"/>
              <w:sz w:val="16"/>
              <w:szCs w:val="16"/>
            </w:rPr>
            <w:t>15/02/2025</w:t>
          </w:r>
          <w:r w:rsidRPr="00A02D20">
            <w:rPr>
              <w:sz w:val="16"/>
              <w:szCs w:val="16"/>
            </w:rPr>
            <w:fldChar w:fldCharType="end"/>
          </w:r>
        </w:p>
      </w:tc>
    </w:tr>
  </w:tbl>
  <w:p w14:paraId="1BB6382A" w14:textId="222A084D" w:rsidR="00BD245C" w:rsidRPr="008B2E2E" w:rsidRDefault="00BD245C" w:rsidP="008B2E2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146F" w14:textId="77777777" w:rsidR="00BD245C" w:rsidRDefault="00BD245C">
    <w:pPr>
      <w:pBdr>
        <w:top w:val="single" w:sz="6" w:space="1" w:color="auto"/>
      </w:pBdr>
      <w:rPr>
        <w:sz w:val="18"/>
      </w:rPr>
    </w:pPr>
  </w:p>
  <w:p w14:paraId="4EF4A7A9" w14:textId="3719043C" w:rsidR="00BD245C" w:rsidRDefault="00BD245C">
    <w:pPr>
      <w:jc w:val="right"/>
      <w:rPr>
        <w:i/>
        <w:sz w:val="18"/>
      </w:rPr>
    </w:pPr>
    <w:r>
      <w:rPr>
        <w:i/>
        <w:sz w:val="18"/>
      </w:rPr>
      <w:fldChar w:fldCharType="begin"/>
    </w:r>
    <w:r>
      <w:rPr>
        <w:i/>
        <w:sz w:val="18"/>
      </w:rPr>
      <w:instrText xml:space="preserve"> STYLEREF ShortT </w:instrText>
    </w:r>
    <w:r>
      <w:rPr>
        <w:i/>
        <w:sz w:val="18"/>
      </w:rPr>
      <w:fldChar w:fldCharType="separate"/>
    </w:r>
    <w:r w:rsidR="00EE5818">
      <w:rPr>
        <w:i/>
        <w:noProof/>
        <w:sz w:val="18"/>
      </w:rPr>
      <w:t>Ombudsman Act 1976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E581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203</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1464" w14:textId="77777777" w:rsidR="00BD245C" w:rsidRDefault="00BD245C" w:rsidP="009F62C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19C8" w14:textId="77777777" w:rsidR="00BD245C" w:rsidRPr="00ED79B6" w:rsidRDefault="00BD245C" w:rsidP="009F62C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EAC4" w14:textId="77777777" w:rsidR="00C62E51" w:rsidRPr="007B3B51" w:rsidRDefault="00C62E5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C62E51" w:rsidRPr="007B3B51" w14:paraId="2CEC25BF" w14:textId="77777777" w:rsidTr="00C51E83">
      <w:tc>
        <w:tcPr>
          <w:tcW w:w="854" w:type="pct"/>
        </w:tcPr>
        <w:p w14:paraId="2900392C" w14:textId="77777777" w:rsidR="00C62E51" w:rsidRPr="007B3B51" w:rsidRDefault="00C62E5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89E09E8" w14:textId="0E260966" w:rsidR="00C62E51" w:rsidRPr="007B3B51" w:rsidRDefault="00C62E5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158D5">
            <w:rPr>
              <w:i/>
              <w:noProof/>
              <w:sz w:val="16"/>
              <w:szCs w:val="16"/>
            </w:rPr>
            <w:t>Ombudsman Act 1976</w:t>
          </w:r>
          <w:r w:rsidRPr="007B3B51">
            <w:rPr>
              <w:i/>
              <w:sz w:val="16"/>
              <w:szCs w:val="16"/>
            </w:rPr>
            <w:fldChar w:fldCharType="end"/>
          </w:r>
        </w:p>
      </w:tc>
      <w:tc>
        <w:tcPr>
          <w:tcW w:w="458" w:type="pct"/>
        </w:tcPr>
        <w:p w14:paraId="31EEB03F" w14:textId="77777777" w:rsidR="00C62E51" w:rsidRPr="007B3B51" w:rsidRDefault="00C62E51" w:rsidP="00C94853">
          <w:pPr>
            <w:jc w:val="right"/>
            <w:rPr>
              <w:sz w:val="16"/>
              <w:szCs w:val="16"/>
            </w:rPr>
          </w:pPr>
        </w:p>
      </w:tc>
    </w:tr>
    <w:tr w:rsidR="00C62E51" w:rsidRPr="0055472E" w14:paraId="3D28671A" w14:textId="77777777" w:rsidTr="00C51E83">
      <w:tc>
        <w:tcPr>
          <w:tcW w:w="1498" w:type="pct"/>
          <w:gridSpan w:val="2"/>
        </w:tcPr>
        <w:p w14:paraId="7A70E773" w14:textId="0A09CCC0" w:rsidR="00C62E51" w:rsidRPr="0055472E" w:rsidRDefault="00C62E5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E5818">
            <w:rPr>
              <w:sz w:val="16"/>
              <w:szCs w:val="16"/>
            </w:rPr>
            <w:t>61</w:t>
          </w:r>
          <w:r w:rsidRPr="0055472E">
            <w:rPr>
              <w:sz w:val="16"/>
              <w:szCs w:val="16"/>
            </w:rPr>
            <w:fldChar w:fldCharType="end"/>
          </w:r>
        </w:p>
      </w:tc>
      <w:tc>
        <w:tcPr>
          <w:tcW w:w="1703" w:type="pct"/>
        </w:tcPr>
        <w:p w14:paraId="586C2987" w14:textId="77777777" w:rsidR="00C62E51" w:rsidRPr="0055472E" w:rsidRDefault="00C62E51" w:rsidP="006D2C4C">
          <w:pPr>
            <w:spacing w:before="120"/>
            <w:rPr>
              <w:sz w:val="16"/>
              <w:szCs w:val="16"/>
            </w:rPr>
          </w:pPr>
        </w:p>
      </w:tc>
      <w:tc>
        <w:tcPr>
          <w:tcW w:w="1799" w:type="pct"/>
          <w:gridSpan w:val="2"/>
        </w:tcPr>
        <w:p w14:paraId="4881F888" w14:textId="4866C7E3" w:rsidR="00C62E51" w:rsidRPr="0055472E" w:rsidRDefault="00C62E5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E5818">
            <w:rPr>
              <w:sz w:val="16"/>
              <w:szCs w:val="16"/>
            </w:rPr>
            <w:t>15/02/2025</w:t>
          </w:r>
          <w:r w:rsidRPr="0055472E">
            <w:rPr>
              <w:sz w:val="16"/>
              <w:szCs w:val="16"/>
            </w:rPr>
            <w:fldChar w:fldCharType="end"/>
          </w:r>
        </w:p>
      </w:tc>
    </w:tr>
  </w:tbl>
  <w:p w14:paraId="52082749" w14:textId="77777777" w:rsidR="00C62E51" w:rsidRPr="00B07527" w:rsidRDefault="00C62E51" w:rsidP="00B075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1991" w14:textId="77777777" w:rsidR="00C62E51" w:rsidRPr="007B3B51" w:rsidRDefault="00C62E5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C62E51" w:rsidRPr="007B3B51" w14:paraId="39A97332" w14:textId="77777777" w:rsidTr="00C51E83">
      <w:tc>
        <w:tcPr>
          <w:tcW w:w="854" w:type="pct"/>
        </w:tcPr>
        <w:p w14:paraId="139D8EEB" w14:textId="77777777" w:rsidR="00C62E51" w:rsidRPr="007B3B51" w:rsidRDefault="00C62E51" w:rsidP="00C94853">
          <w:pPr>
            <w:rPr>
              <w:i/>
              <w:sz w:val="16"/>
              <w:szCs w:val="16"/>
            </w:rPr>
          </w:pPr>
        </w:p>
      </w:tc>
      <w:tc>
        <w:tcPr>
          <w:tcW w:w="3688" w:type="pct"/>
          <w:gridSpan w:val="3"/>
        </w:tcPr>
        <w:p w14:paraId="1E808C8A" w14:textId="6F26849C" w:rsidR="00C62E51" w:rsidRPr="007B3B51" w:rsidRDefault="00C62E5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158D5">
            <w:rPr>
              <w:i/>
              <w:noProof/>
              <w:sz w:val="16"/>
              <w:szCs w:val="16"/>
            </w:rPr>
            <w:t>Ombudsman Act 1976</w:t>
          </w:r>
          <w:r w:rsidRPr="007B3B51">
            <w:rPr>
              <w:i/>
              <w:sz w:val="16"/>
              <w:szCs w:val="16"/>
            </w:rPr>
            <w:fldChar w:fldCharType="end"/>
          </w:r>
        </w:p>
      </w:tc>
      <w:tc>
        <w:tcPr>
          <w:tcW w:w="458" w:type="pct"/>
        </w:tcPr>
        <w:p w14:paraId="449C4254" w14:textId="77777777" w:rsidR="00C62E51" w:rsidRPr="007B3B51" w:rsidRDefault="00C62E5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62E51" w:rsidRPr="00130F37" w14:paraId="6C720588" w14:textId="77777777" w:rsidTr="00C51E83">
      <w:tc>
        <w:tcPr>
          <w:tcW w:w="1499" w:type="pct"/>
          <w:gridSpan w:val="2"/>
        </w:tcPr>
        <w:p w14:paraId="34B52779" w14:textId="51E524D1" w:rsidR="00C62E51" w:rsidRPr="00130F37" w:rsidRDefault="00C62E5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E5818">
            <w:rPr>
              <w:rFonts w:cs="Times New Roman"/>
              <w:sz w:val="16"/>
              <w:szCs w:val="16"/>
            </w:rPr>
            <w:t>61</w:t>
          </w:r>
          <w:r w:rsidRPr="00A02D20">
            <w:rPr>
              <w:sz w:val="16"/>
              <w:szCs w:val="16"/>
            </w:rPr>
            <w:fldChar w:fldCharType="end"/>
          </w:r>
        </w:p>
      </w:tc>
      <w:tc>
        <w:tcPr>
          <w:tcW w:w="1703" w:type="pct"/>
        </w:tcPr>
        <w:p w14:paraId="24B80C6C" w14:textId="77777777" w:rsidR="00C62E51" w:rsidRPr="00130F37" w:rsidRDefault="00C62E51" w:rsidP="006D2C4C">
          <w:pPr>
            <w:spacing w:before="120"/>
            <w:rPr>
              <w:sz w:val="16"/>
              <w:szCs w:val="16"/>
            </w:rPr>
          </w:pPr>
        </w:p>
      </w:tc>
      <w:tc>
        <w:tcPr>
          <w:tcW w:w="1798" w:type="pct"/>
          <w:gridSpan w:val="2"/>
        </w:tcPr>
        <w:p w14:paraId="43C15F4E" w14:textId="16FFBC2D" w:rsidR="00C62E51" w:rsidRPr="00130F37" w:rsidRDefault="00C62E5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E5818">
            <w:rPr>
              <w:rFonts w:cs="Times New Roman"/>
              <w:sz w:val="16"/>
              <w:szCs w:val="16"/>
            </w:rPr>
            <w:t>15/02/2025</w:t>
          </w:r>
          <w:r w:rsidRPr="00A02D20">
            <w:rPr>
              <w:sz w:val="16"/>
              <w:szCs w:val="16"/>
            </w:rPr>
            <w:fldChar w:fldCharType="end"/>
          </w:r>
        </w:p>
      </w:tc>
    </w:tr>
  </w:tbl>
  <w:p w14:paraId="6D4B1635" w14:textId="77777777" w:rsidR="00C62E51" w:rsidRPr="00B07527" w:rsidRDefault="00C62E51" w:rsidP="00B075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7340" w14:textId="77777777" w:rsidR="00C62E51" w:rsidRPr="007B3B51" w:rsidRDefault="00C62E5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C62E51" w:rsidRPr="007B3B51" w14:paraId="6953A5CA" w14:textId="77777777" w:rsidTr="00C51E83">
      <w:tc>
        <w:tcPr>
          <w:tcW w:w="854" w:type="pct"/>
        </w:tcPr>
        <w:p w14:paraId="632649C5" w14:textId="77777777" w:rsidR="00C62E51" w:rsidRPr="007B3B51" w:rsidRDefault="00C62E51"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EE8FD95" w14:textId="2AD26121" w:rsidR="00C62E51" w:rsidRPr="007B3B51" w:rsidRDefault="00C62E5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158D5">
            <w:rPr>
              <w:i/>
              <w:noProof/>
              <w:sz w:val="16"/>
              <w:szCs w:val="16"/>
            </w:rPr>
            <w:t>Ombudsman Act 1976</w:t>
          </w:r>
          <w:r w:rsidRPr="007B3B51">
            <w:rPr>
              <w:i/>
              <w:sz w:val="16"/>
              <w:szCs w:val="16"/>
            </w:rPr>
            <w:fldChar w:fldCharType="end"/>
          </w:r>
        </w:p>
      </w:tc>
      <w:tc>
        <w:tcPr>
          <w:tcW w:w="458" w:type="pct"/>
        </w:tcPr>
        <w:p w14:paraId="5B551000" w14:textId="77777777" w:rsidR="00C62E51" w:rsidRPr="007B3B51" w:rsidRDefault="00C62E51" w:rsidP="00C94853">
          <w:pPr>
            <w:jc w:val="right"/>
            <w:rPr>
              <w:sz w:val="16"/>
              <w:szCs w:val="16"/>
            </w:rPr>
          </w:pPr>
        </w:p>
      </w:tc>
    </w:tr>
    <w:tr w:rsidR="00C62E51" w:rsidRPr="0055472E" w14:paraId="2F6A0A73" w14:textId="77777777" w:rsidTr="00C51E83">
      <w:tc>
        <w:tcPr>
          <w:tcW w:w="1498" w:type="pct"/>
          <w:gridSpan w:val="2"/>
        </w:tcPr>
        <w:p w14:paraId="490C35C3" w14:textId="75AA5E87" w:rsidR="00C62E51" w:rsidRPr="0055472E" w:rsidRDefault="00C62E51"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E5818">
            <w:rPr>
              <w:sz w:val="16"/>
              <w:szCs w:val="16"/>
            </w:rPr>
            <w:t>61</w:t>
          </w:r>
          <w:r w:rsidRPr="0055472E">
            <w:rPr>
              <w:sz w:val="16"/>
              <w:szCs w:val="16"/>
            </w:rPr>
            <w:fldChar w:fldCharType="end"/>
          </w:r>
        </w:p>
      </w:tc>
      <w:tc>
        <w:tcPr>
          <w:tcW w:w="1703" w:type="pct"/>
        </w:tcPr>
        <w:p w14:paraId="74774B95" w14:textId="77777777" w:rsidR="00C62E51" w:rsidRPr="0055472E" w:rsidRDefault="00C62E51" w:rsidP="006D2C4C">
          <w:pPr>
            <w:spacing w:before="120"/>
            <w:rPr>
              <w:sz w:val="16"/>
              <w:szCs w:val="16"/>
            </w:rPr>
          </w:pPr>
        </w:p>
      </w:tc>
      <w:tc>
        <w:tcPr>
          <w:tcW w:w="1799" w:type="pct"/>
          <w:gridSpan w:val="2"/>
        </w:tcPr>
        <w:p w14:paraId="1F9B99DA" w14:textId="18E00A36" w:rsidR="00C62E51" w:rsidRPr="0055472E" w:rsidRDefault="00C62E51"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E5818">
            <w:rPr>
              <w:sz w:val="16"/>
              <w:szCs w:val="16"/>
            </w:rPr>
            <w:t>15/02/2025</w:t>
          </w:r>
          <w:r w:rsidRPr="0055472E">
            <w:rPr>
              <w:sz w:val="16"/>
              <w:szCs w:val="16"/>
            </w:rPr>
            <w:fldChar w:fldCharType="end"/>
          </w:r>
        </w:p>
      </w:tc>
    </w:tr>
  </w:tbl>
  <w:p w14:paraId="121FB7D8" w14:textId="77777777" w:rsidR="00C62E51" w:rsidRPr="00B07527" w:rsidRDefault="00C62E51" w:rsidP="00B0752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9B99" w14:textId="77777777" w:rsidR="00C62E51" w:rsidRPr="007B3B51" w:rsidRDefault="00C62E51"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C62E51" w:rsidRPr="007B3B51" w14:paraId="74709723" w14:textId="77777777" w:rsidTr="00C51E83">
      <w:tc>
        <w:tcPr>
          <w:tcW w:w="854" w:type="pct"/>
        </w:tcPr>
        <w:p w14:paraId="415E324B" w14:textId="77777777" w:rsidR="00C62E51" w:rsidRPr="007B3B51" w:rsidRDefault="00C62E51" w:rsidP="00C94853">
          <w:pPr>
            <w:rPr>
              <w:i/>
              <w:sz w:val="16"/>
              <w:szCs w:val="16"/>
            </w:rPr>
          </w:pPr>
        </w:p>
      </w:tc>
      <w:tc>
        <w:tcPr>
          <w:tcW w:w="3688" w:type="pct"/>
          <w:gridSpan w:val="3"/>
        </w:tcPr>
        <w:p w14:paraId="55BC4ECC" w14:textId="0A66EACE" w:rsidR="00C62E51" w:rsidRPr="007B3B51" w:rsidRDefault="00C62E51"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158D5">
            <w:rPr>
              <w:i/>
              <w:noProof/>
              <w:sz w:val="16"/>
              <w:szCs w:val="16"/>
            </w:rPr>
            <w:t>Ombudsman Act 1976</w:t>
          </w:r>
          <w:r w:rsidRPr="007B3B51">
            <w:rPr>
              <w:i/>
              <w:sz w:val="16"/>
              <w:szCs w:val="16"/>
            </w:rPr>
            <w:fldChar w:fldCharType="end"/>
          </w:r>
        </w:p>
      </w:tc>
      <w:tc>
        <w:tcPr>
          <w:tcW w:w="458" w:type="pct"/>
        </w:tcPr>
        <w:p w14:paraId="3427C300" w14:textId="77777777" w:rsidR="00C62E51" w:rsidRPr="007B3B51" w:rsidRDefault="00C62E51"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62E51" w:rsidRPr="00130F37" w14:paraId="42A1098D" w14:textId="77777777" w:rsidTr="00C51E83">
      <w:tc>
        <w:tcPr>
          <w:tcW w:w="1499" w:type="pct"/>
          <w:gridSpan w:val="2"/>
        </w:tcPr>
        <w:p w14:paraId="1E630623" w14:textId="77758CAB" w:rsidR="00C62E51" w:rsidRPr="00130F37" w:rsidRDefault="00C62E51"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E5818">
            <w:rPr>
              <w:rFonts w:cs="Times New Roman"/>
              <w:sz w:val="16"/>
              <w:szCs w:val="16"/>
            </w:rPr>
            <w:t>61</w:t>
          </w:r>
          <w:r w:rsidRPr="00A02D20">
            <w:rPr>
              <w:sz w:val="16"/>
              <w:szCs w:val="16"/>
            </w:rPr>
            <w:fldChar w:fldCharType="end"/>
          </w:r>
        </w:p>
      </w:tc>
      <w:tc>
        <w:tcPr>
          <w:tcW w:w="1703" w:type="pct"/>
        </w:tcPr>
        <w:p w14:paraId="57EF4042" w14:textId="77777777" w:rsidR="00C62E51" w:rsidRPr="00130F37" w:rsidRDefault="00C62E51" w:rsidP="006D2C4C">
          <w:pPr>
            <w:spacing w:before="120"/>
            <w:rPr>
              <w:sz w:val="16"/>
              <w:szCs w:val="16"/>
            </w:rPr>
          </w:pPr>
        </w:p>
      </w:tc>
      <w:tc>
        <w:tcPr>
          <w:tcW w:w="1798" w:type="pct"/>
          <w:gridSpan w:val="2"/>
        </w:tcPr>
        <w:p w14:paraId="10811220" w14:textId="4FF9AEC9" w:rsidR="00C62E51" w:rsidRPr="00130F37" w:rsidRDefault="00C62E51"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E5818">
            <w:rPr>
              <w:rFonts w:cs="Times New Roman"/>
              <w:sz w:val="16"/>
              <w:szCs w:val="16"/>
            </w:rPr>
            <w:t>15/02/2025</w:t>
          </w:r>
          <w:r w:rsidRPr="00A02D20">
            <w:rPr>
              <w:sz w:val="16"/>
              <w:szCs w:val="16"/>
            </w:rPr>
            <w:fldChar w:fldCharType="end"/>
          </w:r>
        </w:p>
      </w:tc>
    </w:tr>
  </w:tbl>
  <w:p w14:paraId="36F83B58" w14:textId="77777777" w:rsidR="00C62E51" w:rsidRPr="00B07527" w:rsidRDefault="00C62E51" w:rsidP="00B0752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CB41" w14:textId="77777777" w:rsidR="00C62E51" w:rsidRDefault="00C62E51" w:rsidP="00276D48">
    <w:pPr>
      <w:pBdr>
        <w:top w:val="single" w:sz="6" w:space="1" w:color="auto"/>
      </w:pBdr>
      <w:spacing w:before="120"/>
      <w:rPr>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62E51" w14:paraId="3DB8870A" w14:textId="77777777" w:rsidTr="00C51E83">
      <w:tc>
        <w:tcPr>
          <w:tcW w:w="854" w:type="pct"/>
        </w:tcPr>
        <w:p w14:paraId="367D607E" w14:textId="77777777" w:rsidR="00C62E51" w:rsidRDefault="00C62E51" w:rsidP="00212DDD">
          <w:pPr>
            <w:rPr>
              <w:sz w:val="18"/>
            </w:rPr>
          </w:pPr>
        </w:p>
      </w:tc>
      <w:tc>
        <w:tcPr>
          <w:tcW w:w="3688" w:type="pct"/>
        </w:tcPr>
        <w:p w14:paraId="02EBA07D" w14:textId="0873A130" w:rsidR="00C62E51" w:rsidRDefault="00C62E51"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E5818">
            <w:rPr>
              <w:i/>
              <w:sz w:val="18"/>
            </w:rPr>
            <w:t>Ombudsman Act 1976</w:t>
          </w:r>
          <w:r w:rsidRPr="007A1328">
            <w:rPr>
              <w:i/>
              <w:sz w:val="18"/>
            </w:rPr>
            <w:fldChar w:fldCharType="end"/>
          </w:r>
        </w:p>
      </w:tc>
      <w:tc>
        <w:tcPr>
          <w:tcW w:w="458" w:type="pct"/>
        </w:tcPr>
        <w:p w14:paraId="24787F4E" w14:textId="77777777" w:rsidR="00C62E51" w:rsidRDefault="00C62E51"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B2161D9" w14:textId="77777777" w:rsidR="00C62E51" w:rsidRPr="007A1328" w:rsidRDefault="00C62E51" w:rsidP="00212DDD">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937E" w14:textId="77777777" w:rsidR="00F869B7" w:rsidRPr="007B3B51" w:rsidRDefault="00F869B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F869B7" w:rsidRPr="007B3B51" w14:paraId="191B2C19" w14:textId="77777777" w:rsidTr="00F869B7">
      <w:tc>
        <w:tcPr>
          <w:tcW w:w="854" w:type="pct"/>
        </w:tcPr>
        <w:p w14:paraId="69AAFD72" w14:textId="77777777" w:rsidR="00F869B7" w:rsidRPr="007B3B51" w:rsidRDefault="00F869B7"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FC9F2DA" w14:textId="3396DFFA" w:rsidR="00F869B7" w:rsidRPr="007B3B51" w:rsidRDefault="00F869B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158D5">
            <w:rPr>
              <w:i/>
              <w:noProof/>
              <w:sz w:val="16"/>
              <w:szCs w:val="16"/>
            </w:rPr>
            <w:t>Ombudsman Act 1976</w:t>
          </w:r>
          <w:r w:rsidRPr="007B3B51">
            <w:rPr>
              <w:i/>
              <w:sz w:val="16"/>
              <w:szCs w:val="16"/>
            </w:rPr>
            <w:fldChar w:fldCharType="end"/>
          </w:r>
        </w:p>
      </w:tc>
      <w:tc>
        <w:tcPr>
          <w:tcW w:w="458" w:type="pct"/>
        </w:tcPr>
        <w:p w14:paraId="6176795F" w14:textId="77777777" w:rsidR="00F869B7" w:rsidRPr="007B3B51" w:rsidRDefault="00F869B7" w:rsidP="00C94853">
          <w:pPr>
            <w:jc w:val="right"/>
            <w:rPr>
              <w:sz w:val="16"/>
              <w:szCs w:val="16"/>
            </w:rPr>
          </w:pPr>
        </w:p>
      </w:tc>
    </w:tr>
    <w:tr w:rsidR="00F869B7" w:rsidRPr="0055472E" w14:paraId="59C96D80" w14:textId="77777777" w:rsidTr="00F869B7">
      <w:tc>
        <w:tcPr>
          <w:tcW w:w="1498" w:type="pct"/>
          <w:gridSpan w:val="2"/>
        </w:tcPr>
        <w:p w14:paraId="427774DA" w14:textId="0F7534DE" w:rsidR="00F869B7" w:rsidRPr="0055472E" w:rsidRDefault="00F869B7"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E5818">
            <w:rPr>
              <w:sz w:val="16"/>
              <w:szCs w:val="16"/>
            </w:rPr>
            <w:t>61</w:t>
          </w:r>
          <w:r w:rsidRPr="0055472E">
            <w:rPr>
              <w:sz w:val="16"/>
              <w:szCs w:val="16"/>
            </w:rPr>
            <w:fldChar w:fldCharType="end"/>
          </w:r>
        </w:p>
      </w:tc>
      <w:tc>
        <w:tcPr>
          <w:tcW w:w="1703" w:type="pct"/>
        </w:tcPr>
        <w:p w14:paraId="7BCAAAC1" w14:textId="77777777" w:rsidR="00F869B7" w:rsidRPr="0055472E" w:rsidRDefault="00F869B7" w:rsidP="006D2C4C">
          <w:pPr>
            <w:spacing w:before="120"/>
            <w:rPr>
              <w:sz w:val="16"/>
              <w:szCs w:val="16"/>
            </w:rPr>
          </w:pPr>
        </w:p>
      </w:tc>
      <w:tc>
        <w:tcPr>
          <w:tcW w:w="1799" w:type="pct"/>
          <w:gridSpan w:val="2"/>
        </w:tcPr>
        <w:p w14:paraId="2905ACF8" w14:textId="0B65728C" w:rsidR="00F869B7" w:rsidRPr="0055472E" w:rsidRDefault="00F869B7"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E5818">
            <w:rPr>
              <w:sz w:val="16"/>
              <w:szCs w:val="16"/>
            </w:rPr>
            <w:t>15/02/2025</w:t>
          </w:r>
          <w:r w:rsidRPr="0055472E">
            <w:rPr>
              <w:sz w:val="16"/>
              <w:szCs w:val="16"/>
            </w:rPr>
            <w:fldChar w:fldCharType="end"/>
          </w:r>
        </w:p>
      </w:tc>
    </w:tr>
  </w:tbl>
  <w:p w14:paraId="402AB812" w14:textId="13499E8F" w:rsidR="00BD245C" w:rsidRPr="008B2E2E" w:rsidRDefault="00BD245C" w:rsidP="008B2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C3551" w14:textId="77777777" w:rsidR="00BD245C" w:rsidRPr="0058308B" w:rsidRDefault="00BD245C" w:rsidP="00C75E6B">
      <w:pPr>
        <w:spacing w:line="240" w:lineRule="auto"/>
        <w:rPr>
          <w:sz w:val="16"/>
        </w:rPr>
      </w:pPr>
      <w:r>
        <w:separator/>
      </w:r>
    </w:p>
  </w:footnote>
  <w:footnote w:type="continuationSeparator" w:id="0">
    <w:p w14:paraId="0A137DDD" w14:textId="77777777" w:rsidR="00BD245C" w:rsidRPr="0058308B" w:rsidRDefault="00BD245C" w:rsidP="00C75E6B">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A6AF" w14:textId="77777777" w:rsidR="00BD245C" w:rsidRDefault="00BD245C" w:rsidP="009F62C6">
    <w:pPr>
      <w:pStyle w:val="Header"/>
      <w:pBdr>
        <w:bottom w:val="single" w:sz="6" w:space="1" w:color="auto"/>
      </w:pBdr>
    </w:pPr>
  </w:p>
  <w:p w14:paraId="403E5EB7" w14:textId="77777777" w:rsidR="00BD245C" w:rsidRDefault="00BD245C" w:rsidP="009F62C6">
    <w:pPr>
      <w:pStyle w:val="Header"/>
      <w:pBdr>
        <w:bottom w:val="single" w:sz="6" w:space="1" w:color="auto"/>
      </w:pBdr>
    </w:pPr>
  </w:p>
  <w:p w14:paraId="33C475D6" w14:textId="77777777" w:rsidR="00BD245C" w:rsidRPr="001E77D2" w:rsidRDefault="00BD245C" w:rsidP="009F62C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7B58" w14:textId="77777777" w:rsidR="00BD245C" w:rsidRPr="007E528B" w:rsidRDefault="00BD245C" w:rsidP="004F2B93">
    <w:pPr>
      <w:rPr>
        <w:sz w:val="26"/>
        <w:szCs w:val="26"/>
      </w:rPr>
    </w:pPr>
  </w:p>
  <w:p w14:paraId="5E569032" w14:textId="77777777" w:rsidR="00BD245C" w:rsidRPr="00750516" w:rsidRDefault="00BD245C" w:rsidP="004F2B93">
    <w:pPr>
      <w:rPr>
        <w:b/>
        <w:sz w:val="20"/>
      </w:rPr>
    </w:pPr>
    <w:r w:rsidRPr="00750516">
      <w:rPr>
        <w:b/>
        <w:sz w:val="20"/>
      </w:rPr>
      <w:t>Endnotes</w:t>
    </w:r>
  </w:p>
  <w:p w14:paraId="39E6B4F7" w14:textId="77777777" w:rsidR="00BD245C" w:rsidRPr="007A1328" w:rsidRDefault="00BD245C" w:rsidP="004F2B93">
    <w:pPr>
      <w:rPr>
        <w:sz w:val="20"/>
      </w:rPr>
    </w:pPr>
  </w:p>
  <w:p w14:paraId="62B949A9" w14:textId="77777777" w:rsidR="00BD245C" w:rsidRPr="007A1328" w:rsidRDefault="00BD245C" w:rsidP="004F2B93">
    <w:pPr>
      <w:rPr>
        <w:b/>
        <w:sz w:val="24"/>
      </w:rPr>
    </w:pPr>
  </w:p>
  <w:p w14:paraId="794BC1BE" w14:textId="298A8E44" w:rsidR="00BD245C" w:rsidRPr="007E528B" w:rsidRDefault="00BD245C" w:rsidP="0006695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158D5">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696D" w14:textId="77777777" w:rsidR="00BD245C" w:rsidRPr="007E528B" w:rsidRDefault="00BD245C" w:rsidP="004F2B93">
    <w:pPr>
      <w:jc w:val="right"/>
      <w:rPr>
        <w:sz w:val="26"/>
        <w:szCs w:val="26"/>
      </w:rPr>
    </w:pPr>
  </w:p>
  <w:p w14:paraId="3A12509E" w14:textId="77777777" w:rsidR="00BD245C" w:rsidRPr="00750516" w:rsidRDefault="00BD245C" w:rsidP="004F2B93">
    <w:pPr>
      <w:jc w:val="right"/>
      <w:rPr>
        <w:b/>
        <w:sz w:val="20"/>
      </w:rPr>
    </w:pPr>
    <w:r w:rsidRPr="00750516">
      <w:rPr>
        <w:b/>
        <w:sz w:val="20"/>
      </w:rPr>
      <w:t>Endnotes</w:t>
    </w:r>
  </w:p>
  <w:p w14:paraId="6BAB84F4" w14:textId="77777777" w:rsidR="00BD245C" w:rsidRPr="007A1328" w:rsidRDefault="00BD245C" w:rsidP="004F2B93">
    <w:pPr>
      <w:jc w:val="right"/>
      <w:rPr>
        <w:sz w:val="20"/>
      </w:rPr>
    </w:pPr>
  </w:p>
  <w:p w14:paraId="2E187064" w14:textId="77777777" w:rsidR="00BD245C" w:rsidRPr="007A1328" w:rsidRDefault="00BD245C" w:rsidP="004F2B93">
    <w:pPr>
      <w:jc w:val="right"/>
      <w:rPr>
        <w:b/>
        <w:sz w:val="24"/>
      </w:rPr>
    </w:pPr>
  </w:p>
  <w:p w14:paraId="7A9C6798" w14:textId="1EB8EBA0" w:rsidR="00BD245C" w:rsidRPr="007E528B" w:rsidRDefault="00BD245C" w:rsidP="00066952">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158D5">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0D32" w14:textId="721663F6" w:rsidR="00BD245C" w:rsidRDefault="00BD245C" w:rsidP="00DD7B7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88C0E75" w14:textId="176519E9" w:rsidR="00BD245C" w:rsidRDefault="00BD245C" w:rsidP="00DD7B7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E5818">
      <w:rPr>
        <w:b/>
        <w:noProof/>
        <w:sz w:val="20"/>
      </w:rPr>
      <w:t>Part IV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E5818">
      <w:rPr>
        <w:noProof/>
        <w:sz w:val="20"/>
      </w:rPr>
      <w:t>Miscellaneous</w:t>
    </w:r>
    <w:r>
      <w:rPr>
        <w:sz w:val="20"/>
      </w:rPr>
      <w:fldChar w:fldCharType="end"/>
    </w:r>
  </w:p>
  <w:p w14:paraId="7013696E" w14:textId="285C5076" w:rsidR="00BD245C" w:rsidRPr="007A1328" w:rsidRDefault="00BD245C" w:rsidP="00DD7B7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3C09361" w14:textId="77777777" w:rsidR="00BD245C" w:rsidRPr="007A1328" w:rsidRDefault="00BD245C" w:rsidP="00DD7B7C">
    <w:pPr>
      <w:rPr>
        <w:b/>
        <w:sz w:val="24"/>
      </w:rPr>
    </w:pPr>
  </w:p>
  <w:p w14:paraId="7DE2B1CC" w14:textId="03032010" w:rsidR="00BD245C" w:rsidRPr="007A1328" w:rsidRDefault="00BD245C" w:rsidP="00DD7B7C">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E5818">
      <w:rPr>
        <w:noProof/>
        <w:sz w:val="24"/>
      </w:rPr>
      <w:t>38</w:t>
    </w:r>
    <w:r w:rsidRPr="007A1328">
      <w:rPr>
        <w:sz w:val="24"/>
      </w:rPr>
      <w:fldChar w:fldCharType="end"/>
    </w:r>
  </w:p>
  <w:p w14:paraId="7CCBDCD6" w14:textId="77777777" w:rsidR="00BD245C" w:rsidRPr="00DD7B7C" w:rsidRDefault="00BD245C" w:rsidP="00DD7B7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0C1C" w14:textId="35172D0B" w:rsidR="00BD245C" w:rsidRPr="007A1328" w:rsidRDefault="00BD245C" w:rsidP="00DD7B7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B48751F" w14:textId="4E1EFF4D" w:rsidR="00BD245C" w:rsidRPr="007A1328" w:rsidRDefault="00BD245C" w:rsidP="00DD7B7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E5818">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E5818">
      <w:rPr>
        <w:b/>
        <w:noProof/>
        <w:sz w:val="20"/>
      </w:rPr>
      <w:t>Part IV</w:t>
    </w:r>
    <w:r>
      <w:rPr>
        <w:b/>
        <w:sz w:val="20"/>
      </w:rPr>
      <w:fldChar w:fldCharType="end"/>
    </w:r>
  </w:p>
  <w:p w14:paraId="35C21621" w14:textId="38CD0FEA" w:rsidR="00BD245C" w:rsidRPr="007A1328" w:rsidRDefault="00BD245C" w:rsidP="00DD7B7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1D7D118" w14:textId="77777777" w:rsidR="00BD245C" w:rsidRPr="007A1328" w:rsidRDefault="00BD245C" w:rsidP="00DD7B7C">
    <w:pPr>
      <w:jc w:val="right"/>
      <w:rPr>
        <w:b/>
        <w:sz w:val="24"/>
      </w:rPr>
    </w:pPr>
  </w:p>
  <w:p w14:paraId="7F7D6F24" w14:textId="42C78926" w:rsidR="00BD245C" w:rsidRPr="007A1328" w:rsidRDefault="00BD245C" w:rsidP="00DD7B7C">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E5818">
      <w:rPr>
        <w:noProof/>
        <w:sz w:val="24"/>
      </w:rPr>
      <w:t>38</w:t>
    </w:r>
    <w:r w:rsidRPr="007A1328">
      <w:rPr>
        <w:sz w:val="24"/>
      </w:rPr>
      <w:fldChar w:fldCharType="end"/>
    </w:r>
  </w:p>
  <w:p w14:paraId="0A1DA7CD" w14:textId="77777777" w:rsidR="00BD245C" w:rsidRPr="00DD7B7C" w:rsidRDefault="00BD245C" w:rsidP="00DD7B7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DBA3" w14:textId="77777777" w:rsidR="00BD245C" w:rsidRPr="007A1328" w:rsidRDefault="00BD245C" w:rsidP="00DD7B7C"/>
  <w:p w14:paraId="1725DB27" w14:textId="77777777" w:rsidR="00BD245C" w:rsidRPr="00DD7B7C" w:rsidRDefault="00BD245C" w:rsidP="00DD7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AB60" w14:textId="77777777" w:rsidR="00BD245C" w:rsidRDefault="00BD245C" w:rsidP="009F62C6">
    <w:pPr>
      <w:pStyle w:val="Header"/>
      <w:pBdr>
        <w:bottom w:val="single" w:sz="4" w:space="1" w:color="auto"/>
      </w:pBdr>
    </w:pPr>
  </w:p>
  <w:p w14:paraId="101532F5" w14:textId="77777777" w:rsidR="00BD245C" w:rsidRDefault="00BD245C" w:rsidP="009F62C6">
    <w:pPr>
      <w:pStyle w:val="Header"/>
      <w:pBdr>
        <w:bottom w:val="single" w:sz="4" w:space="1" w:color="auto"/>
      </w:pBdr>
    </w:pPr>
  </w:p>
  <w:p w14:paraId="18509382" w14:textId="77777777" w:rsidR="00BD245C" w:rsidRPr="001E77D2" w:rsidRDefault="00BD245C" w:rsidP="009F62C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2024" w14:textId="77777777" w:rsidR="00BD245C" w:rsidRPr="005F1388" w:rsidRDefault="00BD245C" w:rsidP="009F62C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49A1" w14:textId="77777777" w:rsidR="00C62E51" w:rsidRPr="00ED79B6" w:rsidRDefault="00C62E51"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66CE" w14:textId="77777777" w:rsidR="00C62E51" w:rsidRPr="00ED79B6" w:rsidRDefault="00C62E51"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B0DF" w14:textId="77777777" w:rsidR="00C62E51" w:rsidRPr="00ED79B6" w:rsidRDefault="00C62E51"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3F20" w14:textId="38023C8D" w:rsidR="00C62E51" w:rsidRDefault="00C62E5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6549295" w14:textId="0594B4B9" w:rsidR="00C62E51" w:rsidRDefault="00C62E5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158D5">
      <w:rPr>
        <w:b/>
        <w:noProof/>
        <w:sz w:val="20"/>
      </w:rPr>
      <w:t>Part 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158D5">
      <w:rPr>
        <w:noProof/>
        <w:sz w:val="20"/>
      </w:rPr>
      <w:t>Preliminary</w:t>
    </w:r>
    <w:r>
      <w:rPr>
        <w:sz w:val="20"/>
      </w:rPr>
      <w:fldChar w:fldCharType="end"/>
    </w:r>
  </w:p>
  <w:p w14:paraId="45881D71" w14:textId="79A894EF" w:rsidR="00C62E51" w:rsidRPr="007A1328" w:rsidRDefault="00C62E5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1DE648D" w14:textId="77777777" w:rsidR="00C62E51" w:rsidRPr="007A1328" w:rsidRDefault="00C62E51" w:rsidP="00715914">
    <w:pPr>
      <w:rPr>
        <w:b/>
        <w:sz w:val="24"/>
      </w:rPr>
    </w:pPr>
  </w:p>
  <w:p w14:paraId="1BC4294D" w14:textId="21789EFB" w:rsidR="00C62E51" w:rsidRPr="007A1328" w:rsidRDefault="00C62E51"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158D5">
      <w:rPr>
        <w:noProof/>
        <w:sz w:val="24"/>
      </w:rPr>
      <w:t>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F78B" w14:textId="5A44B6FD" w:rsidR="00C62E51" w:rsidRPr="007A1328" w:rsidRDefault="00C62E5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AB960B8" w14:textId="18FC6D6C" w:rsidR="00C62E51" w:rsidRPr="007A1328" w:rsidRDefault="00C62E5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158D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158D5">
      <w:rPr>
        <w:b/>
        <w:noProof/>
        <w:sz w:val="20"/>
      </w:rPr>
      <w:t>Part I</w:t>
    </w:r>
    <w:r>
      <w:rPr>
        <w:b/>
        <w:sz w:val="20"/>
      </w:rPr>
      <w:fldChar w:fldCharType="end"/>
    </w:r>
  </w:p>
  <w:p w14:paraId="24C048CA" w14:textId="7C41460B" w:rsidR="00C62E51" w:rsidRPr="007A1328" w:rsidRDefault="00C62E5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FB52DF8" w14:textId="77777777" w:rsidR="00C62E51" w:rsidRPr="007A1328" w:rsidRDefault="00C62E51" w:rsidP="00715914">
    <w:pPr>
      <w:jc w:val="right"/>
      <w:rPr>
        <w:b/>
        <w:sz w:val="24"/>
      </w:rPr>
    </w:pPr>
  </w:p>
  <w:p w14:paraId="64B172F6" w14:textId="12E51DB6" w:rsidR="00C62E51" w:rsidRPr="007A1328" w:rsidRDefault="00C62E51"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158D5">
      <w:rPr>
        <w:noProof/>
        <w:sz w:val="24"/>
      </w:rPr>
      <w:t>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9A53" w14:textId="77777777" w:rsidR="00C62E51" w:rsidRPr="007A1328" w:rsidRDefault="00C62E51"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1028773">
    <w:abstractNumId w:val="14"/>
  </w:num>
  <w:num w:numId="2" w16cid:durableId="913125469">
    <w:abstractNumId w:val="15"/>
  </w:num>
  <w:num w:numId="3" w16cid:durableId="1384402742">
    <w:abstractNumId w:val="11"/>
  </w:num>
  <w:num w:numId="4" w16cid:durableId="1425346585">
    <w:abstractNumId w:val="9"/>
  </w:num>
  <w:num w:numId="5" w16cid:durableId="1698461116">
    <w:abstractNumId w:val="7"/>
  </w:num>
  <w:num w:numId="6" w16cid:durableId="1998915253">
    <w:abstractNumId w:val="6"/>
  </w:num>
  <w:num w:numId="7" w16cid:durableId="374088789">
    <w:abstractNumId w:val="5"/>
  </w:num>
  <w:num w:numId="8" w16cid:durableId="665942609">
    <w:abstractNumId w:val="4"/>
  </w:num>
  <w:num w:numId="9" w16cid:durableId="542249117">
    <w:abstractNumId w:val="8"/>
  </w:num>
  <w:num w:numId="10" w16cid:durableId="477235015">
    <w:abstractNumId w:val="3"/>
  </w:num>
  <w:num w:numId="11" w16cid:durableId="1512452766">
    <w:abstractNumId w:val="2"/>
  </w:num>
  <w:num w:numId="12" w16cid:durableId="1429615112">
    <w:abstractNumId w:val="1"/>
  </w:num>
  <w:num w:numId="13" w16cid:durableId="1593658022">
    <w:abstractNumId w:val="0"/>
  </w:num>
  <w:num w:numId="14" w16cid:durableId="78405587">
    <w:abstractNumId w:val="12"/>
  </w:num>
  <w:num w:numId="15" w16cid:durableId="189148286">
    <w:abstractNumId w:val="13"/>
  </w:num>
  <w:num w:numId="16" w16cid:durableId="89385448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04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21C1"/>
    <w:rsid w:val="0000487B"/>
    <w:rsid w:val="00006713"/>
    <w:rsid w:val="0000767D"/>
    <w:rsid w:val="00011028"/>
    <w:rsid w:val="000121F8"/>
    <w:rsid w:val="00012644"/>
    <w:rsid w:val="00015EF8"/>
    <w:rsid w:val="00017F7D"/>
    <w:rsid w:val="00021A3C"/>
    <w:rsid w:val="000225CC"/>
    <w:rsid w:val="000257F5"/>
    <w:rsid w:val="00027488"/>
    <w:rsid w:val="00027690"/>
    <w:rsid w:val="000311E5"/>
    <w:rsid w:val="0003216A"/>
    <w:rsid w:val="000344DA"/>
    <w:rsid w:val="000413EA"/>
    <w:rsid w:val="000417B2"/>
    <w:rsid w:val="00041904"/>
    <w:rsid w:val="0004501A"/>
    <w:rsid w:val="000478D3"/>
    <w:rsid w:val="00047EE4"/>
    <w:rsid w:val="000533E7"/>
    <w:rsid w:val="00054605"/>
    <w:rsid w:val="00054E84"/>
    <w:rsid w:val="00054F55"/>
    <w:rsid w:val="0005787D"/>
    <w:rsid w:val="00061838"/>
    <w:rsid w:val="000636D0"/>
    <w:rsid w:val="00066952"/>
    <w:rsid w:val="00074860"/>
    <w:rsid w:val="000767DA"/>
    <w:rsid w:val="00081048"/>
    <w:rsid w:val="0008208A"/>
    <w:rsid w:val="00085193"/>
    <w:rsid w:val="000855FB"/>
    <w:rsid w:val="00090712"/>
    <w:rsid w:val="00091F5E"/>
    <w:rsid w:val="00092A57"/>
    <w:rsid w:val="0009460F"/>
    <w:rsid w:val="00095897"/>
    <w:rsid w:val="000A0DC2"/>
    <w:rsid w:val="000A2246"/>
    <w:rsid w:val="000A2F46"/>
    <w:rsid w:val="000A524D"/>
    <w:rsid w:val="000A5489"/>
    <w:rsid w:val="000A61FB"/>
    <w:rsid w:val="000B008A"/>
    <w:rsid w:val="000B2362"/>
    <w:rsid w:val="000B3458"/>
    <w:rsid w:val="000B3504"/>
    <w:rsid w:val="000B4B6C"/>
    <w:rsid w:val="000B513D"/>
    <w:rsid w:val="000C31D1"/>
    <w:rsid w:val="000C3B53"/>
    <w:rsid w:val="000C3F6A"/>
    <w:rsid w:val="000C4BCC"/>
    <w:rsid w:val="000C6251"/>
    <w:rsid w:val="000C6922"/>
    <w:rsid w:val="000D0342"/>
    <w:rsid w:val="000D20E0"/>
    <w:rsid w:val="000D2C55"/>
    <w:rsid w:val="000D3D92"/>
    <w:rsid w:val="000D567F"/>
    <w:rsid w:val="000D584D"/>
    <w:rsid w:val="000E0E30"/>
    <w:rsid w:val="000E13B1"/>
    <w:rsid w:val="000E14EF"/>
    <w:rsid w:val="000E1B40"/>
    <w:rsid w:val="000E481A"/>
    <w:rsid w:val="000E4F5B"/>
    <w:rsid w:val="000E5A5B"/>
    <w:rsid w:val="000E677B"/>
    <w:rsid w:val="000E70A7"/>
    <w:rsid w:val="000F2F8A"/>
    <w:rsid w:val="000F314A"/>
    <w:rsid w:val="000F31F0"/>
    <w:rsid w:val="000F60D1"/>
    <w:rsid w:val="0010024D"/>
    <w:rsid w:val="00102B8D"/>
    <w:rsid w:val="0010356D"/>
    <w:rsid w:val="0010377A"/>
    <w:rsid w:val="0010441A"/>
    <w:rsid w:val="00107B54"/>
    <w:rsid w:val="0011033C"/>
    <w:rsid w:val="00114D08"/>
    <w:rsid w:val="00114D21"/>
    <w:rsid w:val="00115F4A"/>
    <w:rsid w:val="00117D1A"/>
    <w:rsid w:val="00120720"/>
    <w:rsid w:val="001221C5"/>
    <w:rsid w:val="001236C1"/>
    <w:rsid w:val="00123EAD"/>
    <w:rsid w:val="001261F6"/>
    <w:rsid w:val="0012681F"/>
    <w:rsid w:val="0013120B"/>
    <w:rsid w:val="00131BA7"/>
    <w:rsid w:val="00136FB2"/>
    <w:rsid w:val="001379E1"/>
    <w:rsid w:val="001404BE"/>
    <w:rsid w:val="001451DD"/>
    <w:rsid w:val="001462A6"/>
    <w:rsid w:val="001467B3"/>
    <w:rsid w:val="001510A5"/>
    <w:rsid w:val="0015192B"/>
    <w:rsid w:val="00151A0A"/>
    <w:rsid w:val="00151ACB"/>
    <w:rsid w:val="00151CD0"/>
    <w:rsid w:val="001537E5"/>
    <w:rsid w:val="0015434B"/>
    <w:rsid w:val="00155989"/>
    <w:rsid w:val="00156250"/>
    <w:rsid w:val="00160F59"/>
    <w:rsid w:val="00161794"/>
    <w:rsid w:val="00161B97"/>
    <w:rsid w:val="00163135"/>
    <w:rsid w:val="00163678"/>
    <w:rsid w:val="00163D45"/>
    <w:rsid w:val="00164419"/>
    <w:rsid w:val="0017030B"/>
    <w:rsid w:val="0017057A"/>
    <w:rsid w:val="00172C04"/>
    <w:rsid w:val="00172C42"/>
    <w:rsid w:val="001738DD"/>
    <w:rsid w:val="00175DCF"/>
    <w:rsid w:val="001766B7"/>
    <w:rsid w:val="0018091E"/>
    <w:rsid w:val="00182E26"/>
    <w:rsid w:val="00183AD7"/>
    <w:rsid w:val="00183E78"/>
    <w:rsid w:val="00183EA3"/>
    <w:rsid w:val="00183FFD"/>
    <w:rsid w:val="00186B06"/>
    <w:rsid w:val="00186CBD"/>
    <w:rsid w:val="00186E4C"/>
    <w:rsid w:val="0018703C"/>
    <w:rsid w:val="00190B65"/>
    <w:rsid w:val="0019230C"/>
    <w:rsid w:val="001929F4"/>
    <w:rsid w:val="00193E05"/>
    <w:rsid w:val="00194BB1"/>
    <w:rsid w:val="00196B95"/>
    <w:rsid w:val="0019792F"/>
    <w:rsid w:val="00197D0F"/>
    <w:rsid w:val="001A32CF"/>
    <w:rsid w:val="001A48A5"/>
    <w:rsid w:val="001A73C4"/>
    <w:rsid w:val="001A79D2"/>
    <w:rsid w:val="001B021B"/>
    <w:rsid w:val="001B0E3E"/>
    <w:rsid w:val="001B1CB1"/>
    <w:rsid w:val="001B37CF"/>
    <w:rsid w:val="001B4D47"/>
    <w:rsid w:val="001B5915"/>
    <w:rsid w:val="001B5DB0"/>
    <w:rsid w:val="001B6B6C"/>
    <w:rsid w:val="001C3FFC"/>
    <w:rsid w:val="001C43FB"/>
    <w:rsid w:val="001C5DB4"/>
    <w:rsid w:val="001C6712"/>
    <w:rsid w:val="001C7FF7"/>
    <w:rsid w:val="001D3EB5"/>
    <w:rsid w:val="001D58E7"/>
    <w:rsid w:val="001D66BD"/>
    <w:rsid w:val="001E0156"/>
    <w:rsid w:val="001E14E0"/>
    <w:rsid w:val="001E37B3"/>
    <w:rsid w:val="001E6079"/>
    <w:rsid w:val="001E6323"/>
    <w:rsid w:val="001E693F"/>
    <w:rsid w:val="001F140F"/>
    <w:rsid w:val="00200E3E"/>
    <w:rsid w:val="00201167"/>
    <w:rsid w:val="002011F3"/>
    <w:rsid w:val="002043EC"/>
    <w:rsid w:val="002053B5"/>
    <w:rsid w:val="002053EA"/>
    <w:rsid w:val="0020591E"/>
    <w:rsid w:val="00211944"/>
    <w:rsid w:val="00211E5C"/>
    <w:rsid w:val="00213F8F"/>
    <w:rsid w:val="00217744"/>
    <w:rsid w:val="00222086"/>
    <w:rsid w:val="00222169"/>
    <w:rsid w:val="00222B78"/>
    <w:rsid w:val="00222CC4"/>
    <w:rsid w:val="00224FF5"/>
    <w:rsid w:val="00225102"/>
    <w:rsid w:val="0022552F"/>
    <w:rsid w:val="0023005E"/>
    <w:rsid w:val="00230BF2"/>
    <w:rsid w:val="00232A0D"/>
    <w:rsid w:val="002351E5"/>
    <w:rsid w:val="00235CB9"/>
    <w:rsid w:val="002362FD"/>
    <w:rsid w:val="0024072E"/>
    <w:rsid w:val="00241784"/>
    <w:rsid w:val="00241BB6"/>
    <w:rsid w:val="0024666D"/>
    <w:rsid w:val="00246DB1"/>
    <w:rsid w:val="00247871"/>
    <w:rsid w:val="0025047C"/>
    <w:rsid w:val="002505D8"/>
    <w:rsid w:val="0025203C"/>
    <w:rsid w:val="00254D78"/>
    <w:rsid w:val="00260C6C"/>
    <w:rsid w:val="002615D3"/>
    <w:rsid w:val="00261C9C"/>
    <w:rsid w:val="002627FF"/>
    <w:rsid w:val="002661C4"/>
    <w:rsid w:val="00266902"/>
    <w:rsid w:val="00266DE2"/>
    <w:rsid w:val="00266E29"/>
    <w:rsid w:val="002709B3"/>
    <w:rsid w:val="00270E6C"/>
    <w:rsid w:val="002719EE"/>
    <w:rsid w:val="00272A95"/>
    <w:rsid w:val="00273764"/>
    <w:rsid w:val="00275A1F"/>
    <w:rsid w:val="00275BA8"/>
    <w:rsid w:val="002774D1"/>
    <w:rsid w:val="00281325"/>
    <w:rsid w:val="00283156"/>
    <w:rsid w:val="002839CE"/>
    <w:rsid w:val="0028439E"/>
    <w:rsid w:val="00284CEF"/>
    <w:rsid w:val="00285D6E"/>
    <w:rsid w:val="00286B2F"/>
    <w:rsid w:val="00290349"/>
    <w:rsid w:val="002904BD"/>
    <w:rsid w:val="00291832"/>
    <w:rsid w:val="00292224"/>
    <w:rsid w:val="00292331"/>
    <w:rsid w:val="00292EAF"/>
    <w:rsid w:val="00295BAD"/>
    <w:rsid w:val="002966C6"/>
    <w:rsid w:val="00296BBC"/>
    <w:rsid w:val="002A0755"/>
    <w:rsid w:val="002A3B88"/>
    <w:rsid w:val="002A3EF6"/>
    <w:rsid w:val="002A508A"/>
    <w:rsid w:val="002A5703"/>
    <w:rsid w:val="002B1A7A"/>
    <w:rsid w:val="002B1F10"/>
    <w:rsid w:val="002B2AA3"/>
    <w:rsid w:val="002B464F"/>
    <w:rsid w:val="002B4EA6"/>
    <w:rsid w:val="002B57A5"/>
    <w:rsid w:val="002B6D7A"/>
    <w:rsid w:val="002B7801"/>
    <w:rsid w:val="002B7D79"/>
    <w:rsid w:val="002C0791"/>
    <w:rsid w:val="002C0DD2"/>
    <w:rsid w:val="002C1D31"/>
    <w:rsid w:val="002C2D39"/>
    <w:rsid w:val="002C380E"/>
    <w:rsid w:val="002C47D7"/>
    <w:rsid w:val="002C5618"/>
    <w:rsid w:val="002C5EF7"/>
    <w:rsid w:val="002C708D"/>
    <w:rsid w:val="002C7730"/>
    <w:rsid w:val="002E0519"/>
    <w:rsid w:val="002E138D"/>
    <w:rsid w:val="002E4EF4"/>
    <w:rsid w:val="002E551A"/>
    <w:rsid w:val="002E6351"/>
    <w:rsid w:val="002F0397"/>
    <w:rsid w:val="002F08E2"/>
    <w:rsid w:val="002F374A"/>
    <w:rsid w:val="002F3EAE"/>
    <w:rsid w:val="002F4B2C"/>
    <w:rsid w:val="002F5338"/>
    <w:rsid w:val="002F59C9"/>
    <w:rsid w:val="002F5B83"/>
    <w:rsid w:val="003000DF"/>
    <w:rsid w:val="00303618"/>
    <w:rsid w:val="003038ED"/>
    <w:rsid w:val="00303E44"/>
    <w:rsid w:val="0030611C"/>
    <w:rsid w:val="00306661"/>
    <w:rsid w:val="003066AF"/>
    <w:rsid w:val="0030676B"/>
    <w:rsid w:val="0030683E"/>
    <w:rsid w:val="00312845"/>
    <w:rsid w:val="00313D0D"/>
    <w:rsid w:val="00315A5A"/>
    <w:rsid w:val="0031691B"/>
    <w:rsid w:val="00316B67"/>
    <w:rsid w:val="00316CCA"/>
    <w:rsid w:val="00317E76"/>
    <w:rsid w:val="00321ADB"/>
    <w:rsid w:val="00321FB1"/>
    <w:rsid w:val="003224B3"/>
    <w:rsid w:val="003229E4"/>
    <w:rsid w:val="00324B18"/>
    <w:rsid w:val="003257CC"/>
    <w:rsid w:val="00325A4F"/>
    <w:rsid w:val="00327646"/>
    <w:rsid w:val="00330682"/>
    <w:rsid w:val="0033300F"/>
    <w:rsid w:val="00334A2D"/>
    <w:rsid w:val="00336B0B"/>
    <w:rsid w:val="00344034"/>
    <w:rsid w:val="0034535A"/>
    <w:rsid w:val="00347821"/>
    <w:rsid w:val="00351FD4"/>
    <w:rsid w:val="00354853"/>
    <w:rsid w:val="00354E9D"/>
    <w:rsid w:val="003555F4"/>
    <w:rsid w:val="00355B97"/>
    <w:rsid w:val="00357182"/>
    <w:rsid w:val="00357E8C"/>
    <w:rsid w:val="0036093A"/>
    <w:rsid w:val="00360C33"/>
    <w:rsid w:val="00361557"/>
    <w:rsid w:val="00361FA0"/>
    <w:rsid w:val="00362E70"/>
    <w:rsid w:val="00367353"/>
    <w:rsid w:val="003700EB"/>
    <w:rsid w:val="003701C1"/>
    <w:rsid w:val="003707C4"/>
    <w:rsid w:val="003710C3"/>
    <w:rsid w:val="00374928"/>
    <w:rsid w:val="00380E93"/>
    <w:rsid w:val="00381AB0"/>
    <w:rsid w:val="00381D38"/>
    <w:rsid w:val="00384610"/>
    <w:rsid w:val="003848A7"/>
    <w:rsid w:val="00386146"/>
    <w:rsid w:val="003970EE"/>
    <w:rsid w:val="003975D0"/>
    <w:rsid w:val="003A20E8"/>
    <w:rsid w:val="003A4324"/>
    <w:rsid w:val="003B034F"/>
    <w:rsid w:val="003B112E"/>
    <w:rsid w:val="003B31B1"/>
    <w:rsid w:val="003B55E6"/>
    <w:rsid w:val="003B78E5"/>
    <w:rsid w:val="003C04DB"/>
    <w:rsid w:val="003C055F"/>
    <w:rsid w:val="003C0F70"/>
    <w:rsid w:val="003C295A"/>
    <w:rsid w:val="003C39CE"/>
    <w:rsid w:val="003C3DF8"/>
    <w:rsid w:val="003C3F97"/>
    <w:rsid w:val="003C6382"/>
    <w:rsid w:val="003C7F3B"/>
    <w:rsid w:val="003D182D"/>
    <w:rsid w:val="003D2C18"/>
    <w:rsid w:val="003D36E3"/>
    <w:rsid w:val="003D3BA8"/>
    <w:rsid w:val="003D5665"/>
    <w:rsid w:val="003D75FB"/>
    <w:rsid w:val="003E08F0"/>
    <w:rsid w:val="003E0A68"/>
    <w:rsid w:val="003E552A"/>
    <w:rsid w:val="003E5F71"/>
    <w:rsid w:val="003E7B5A"/>
    <w:rsid w:val="003F38D6"/>
    <w:rsid w:val="003F3DEA"/>
    <w:rsid w:val="003F3E8E"/>
    <w:rsid w:val="003F4393"/>
    <w:rsid w:val="00400825"/>
    <w:rsid w:val="00400B67"/>
    <w:rsid w:val="00401881"/>
    <w:rsid w:val="004024F2"/>
    <w:rsid w:val="00402BE3"/>
    <w:rsid w:val="00402C23"/>
    <w:rsid w:val="00403B54"/>
    <w:rsid w:val="00405B7D"/>
    <w:rsid w:val="00405E45"/>
    <w:rsid w:val="00406120"/>
    <w:rsid w:val="00406AFA"/>
    <w:rsid w:val="00406B78"/>
    <w:rsid w:val="00406BC3"/>
    <w:rsid w:val="00407501"/>
    <w:rsid w:val="00412034"/>
    <w:rsid w:val="00412882"/>
    <w:rsid w:val="0041345B"/>
    <w:rsid w:val="00415C8B"/>
    <w:rsid w:val="00416B4E"/>
    <w:rsid w:val="004201B3"/>
    <w:rsid w:val="004204A9"/>
    <w:rsid w:val="004213F7"/>
    <w:rsid w:val="004237E3"/>
    <w:rsid w:val="004244D1"/>
    <w:rsid w:val="0042767A"/>
    <w:rsid w:val="00432AAA"/>
    <w:rsid w:val="0043303F"/>
    <w:rsid w:val="00433B54"/>
    <w:rsid w:val="00434918"/>
    <w:rsid w:val="0043547B"/>
    <w:rsid w:val="00435691"/>
    <w:rsid w:val="00437938"/>
    <w:rsid w:val="00437BCA"/>
    <w:rsid w:val="004401E8"/>
    <w:rsid w:val="00440C87"/>
    <w:rsid w:val="00444103"/>
    <w:rsid w:val="00444197"/>
    <w:rsid w:val="00444967"/>
    <w:rsid w:val="00445413"/>
    <w:rsid w:val="004470C4"/>
    <w:rsid w:val="00447D25"/>
    <w:rsid w:val="004504A6"/>
    <w:rsid w:val="00455892"/>
    <w:rsid w:val="0045591B"/>
    <w:rsid w:val="00460F42"/>
    <w:rsid w:val="00461BB1"/>
    <w:rsid w:val="00461F3C"/>
    <w:rsid w:val="00463022"/>
    <w:rsid w:val="0046423D"/>
    <w:rsid w:val="0046594E"/>
    <w:rsid w:val="0046661E"/>
    <w:rsid w:val="00472BE4"/>
    <w:rsid w:val="00472E6B"/>
    <w:rsid w:val="00472FC7"/>
    <w:rsid w:val="0047415C"/>
    <w:rsid w:val="00475FF2"/>
    <w:rsid w:val="00480861"/>
    <w:rsid w:val="004904B0"/>
    <w:rsid w:val="004918A6"/>
    <w:rsid w:val="00491FDE"/>
    <w:rsid w:val="00493EC7"/>
    <w:rsid w:val="00493FEB"/>
    <w:rsid w:val="004958FC"/>
    <w:rsid w:val="0049595A"/>
    <w:rsid w:val="004A26D1"/>
    <w:rsid w:val="004A7643"/>
    <w:rsid w:val="004A7D53"/>
    <w:rsid w:val="004B0B82"/>
    <w:rsid w:val="004B0DA9"/>
    <w:rsid w:val="004B1D46"/>
    <w:rsid w:val="004B27AD"/>
    <w:rsid w:val="004B3FD5"/>
    <w:rsid w:val="004B4119"/>
    <w:rsid w:val="004B435E"/>
    <w:rsid w:val="004B68B5"/>
    <w:rsid w:val="004C14EA"/>
    <w:rsid w:val="004C338D"/>
    <w:rsid w:val="004C3D37"/>
    <w:rsid w:val="004C578D"/>
    <w:rsid w:val="004C745F"/>
    <w:rsid w:val="004D4181"/>
    <w:rsid w:val="004D75BA"/>
    <w:rsid w:val="004E0954"/>
    <w:rsid w:val="004E1153"/>
    <w:rsid w:val="004E198A"/>
    <w:rsid w:val="004E29E6"/>
    <w:rsid w:val="004E325B"/>
    <w:rsid w:val="004E4AE8"/>
    <w:rsid w:val="004E55C8"/>
    <w:rsid w:val="004E7855"/>
    <w:rsid w:val="004F04E3"/>
    <w:rsid w:val="004F0C13"/>
    <w:rsid w:val="004F2B93"/>
    <w:rsid w:val="004F3546"/>
    <w:rsid w:val="004F3B20"/>
    <w:rsid w:val="004F4AFD"/>
    <w:rsid w:val="004F543F"/>
    <w:rsid w:val="004F5B0B"/>
    <w:rsid w:val="0050015F"/>
    <w:rsid w:val="0050180C"/>
    <w:rsid w:val="005031AD"/>
    <w:rsid w:val="00505549"/>
    <w:rsid w:val="00506644"/>
    <w:rsid w:val="00507C22"/>
    <w:rsid w:val="00512768"/>
    <w:rsid w:val="005158D5"/>
    <w:rsid w:val="005160CF"/>
    <w:rsid w:val="00516604"/>
    <w:rsid w:val="0051667F"/>
    <w:rsid w:val="00516ED8"/>
    <w:rsid w:val="005173AB"/>
    <w:rsid w:val="00520C11"/>
    <w:rsid w:val="00520FD3"/>
    <w:rsid w:val="00521460"/>
    <w:rsid w:val="005225AC"/>
    <w:rsid w:val="0052346A"/>
    <w:rsid w:val="00526378"/>
    <w:rsid w:val="00526997"/>
    <w:rsid w:val="00527302"/>
    <w:rsid w:val="00527E2F"/>
    <w:rsid w:val="005310A0"/>
    <w:rsid w:val="00535A57"/>
    <w:rsid w:val="005374A7"/>
    <w:rsid w:val="00540CB3"/>
    <w:rsid w:val="00542083"/>
    <w:rsid w:val="005424F1"/>
    <w:rsid w:val="00543A14"/>
    <w:rsid w:val="0054460A"/>
    <w:rsid w:val="005521F5"/>
    <w:rsid w:val="00553903"/>
    <w:rsid w:val="0055600D"/>
    <w:rsid w:val="00557D05"/>
    <w:rsid w:val="00566BD8"/>
    <w:rsid w:val="00570B6F"/>
    <w:rsid w:val="00570C64"/>
    <w:rsid w:val="00571895"/>
    <w:rsid w:val="005720DE"/>
    <w:rsid w:val="00572568"/>
    <w:rsid w:val="00572848"/>
    <w:rsid w:val="00572C64"/>
    <w:rsid w:val="005749D8"/>
    <w:rsid w:val="00575E61"/>
    <w:rsid w:val="005770A4"/>
    <w:rsid w:val="00577E0D"/>
    <w:rsid w:val="005803AA"/>
    <w:rsid w:val="00581F15"/>
    <w:rsid w:val="0058242F"/>
    <w:rsid w:val="00583F36"/>
    <w:rsid w:val="005849FA"/>
    <w:rsid w:val="005855E8"/>
    <w:rsid w:val="00585B4F"/>
    <w:rsid w:val="00586321"/>
    <w:rsid w:val="0058693D"/>
    <w:rsid w:val="005900A1"/>
    <w:rsid w:val="0059206F"/>
    <w:rsid w:val="0059383A"/>
    <w:rsid w:val="00593990"/>
    <w:rsid w:val="00594A5C"/>
    <w:rsid w:val="00594F86"/>
    <w:rsid w:val="00597B93"/>
    <w:rsid w:val="005A2B98"/>
    <w:rsid w:val="005A45EE"/>
    <w:rsid w:val="005B0662"/>
    <w:rsid w:val="005B231C"/>
    <w:rsid w:val="005B2E00"/>
    <w:rsid w:val="005B3CB5"/>
    <w:rsid w:val="005B59CB"/>
    <w:rsid w:val="005B59E4"/>
    <w:rsid w:val="005B5A2E"/>
    <w:rsid w:val="005B5DE4"/>
    <w:rsid w:val="005B6C63"/>
    <w:rsid w:val="005B7E70"/>
    <w:rsid w:val="005B7EF8"/>
    <w:rsid w:val="005C22A9"/>
    <w:rsid w:val="005C3D86"/>
    <w:rsid w:val="005C7018"/>
    <w:rsid w:val="005D181B"/>
    <w:rsid w:val="005E150C"/>
    <w:rsid w:val="005E75BE"/>
    <w:rsid w:val="005F0F6D"/>
    <w:rsid w:val="005F3169"/>
    <w:rsid w:val="005F4235"/>
    <w:rsid w:val="00600907"/>
    <w:rsid w:val="00601621"/>
    <w:rsid w:val="0060288C"/>
    <w:rsid w:val="00602C79"/>
    <w:rsid w:val="00603188"/>
    <w:rsid w:val="006031FA"/>
    <w:rsid w:val="00610D90"/>
    <w:rsid w:val="006122FE"/>
    <w:rsid w:val="00616A11"/>
    <w:rsid w:val="00617D13"/>
    <w:rsid w:val="0062049C"/>
    <w:rsid w:val="00621436"/>
    <w:rsid w:val="006225F9"/>
    <w:rsid w:val="00624757"/>
    <w:rsid w:val="00626CC5"/>
    <w:rsid w:val="006275A1"/>
    <w:rsid w:val="006278AE"/>
    <w:rsid w:val="00633DD2"/>
    <w:rsid w:val="006363A7"/>
    <w:rsid w:val="00637EC1"/>
    <w:rsid w:val="00640FC7"/>
    <w:rsid w:val="00641101"/>
    <w:rsid w:val="0064158F"/>
    <w:rsid w:val="0064467F"/>
    <w:rsid w:val="006455C5"/>
    <w:rsid w:val="00646BFE"/>
    <w:rsid w:val="00651194"/>
    <w:rsid w:val="00655862"/>
    <w:rsid w:val="00657241"/>
    <w:rsid w:val="00657324"/>
    <w:rsid w:val="00660AF6"/>
    <w:rsid w:val="006624F3"/>
    <w:rsid w:val="00663097"/>
    <w:rsid w:val="00666722"/>
    <w:rsid w:val="00666D2A"/>
    <w:rsid w:val="00666FED"/>
    <w:rsid w:val="00667403"/>
    <w:rsid w:val="00667413"/>
    <w:rsid w:val="00667D1A"/>
    <w:rsid w:val="006712A5"/>
    <w:rsid w:val="0067187A"/>
    <w:rsid w:val="00671F51"/>
    <w:rsid w:val="006721B0"/>
    <w:rsid w:val="006721DB"/>
    <w:rsid w:val="006740CF"/>
    <w:rsid w:val="00677B0E"/>
    <w:rsid w:val="00677B4A"/>
    <w:rsid w:val="00677C39"/>
    <w:rsid w:val="0068475F"/>
    <w:rsid w:val="006849E6"/>
    <w:rsid w:val="00685EF9"/>
    <w:rsid w:val="006912DE"/>
    <w:rsid w:val="0069167D"/>
    <w:rsid w:val="006941D8"/>
    <w:rsid w:val="006A0644"/>
    <w:rsid w:val="006A0FC5"/>
    <w:rsid w:val="006A4BFA"/>
    <w:rsid w:val="006A5342"/>
    <w:rsid w:val="006A63CE"/>
    <w:rsid w:val="006A671F"/>
    <w:rsid w:val="006A7178"/>
    <w:rsid w:val="006B012D"/>
    <w:rsid w:val="006B138C"/>
    <w:rsid w:val="006B571B"/>
    <w:rsid w:val="006B599F"/>
    <w:rsid w:val="006B59BC"/>
    <w:rsid w:val="006B5C73"/>
    <w:rsid w:val="006B704D"/>
    <w:rsid w:val="006C0C55"/>
    <w:rsid w:val="006C4845"/>
    <w:rsid w:val="006D08E8"/>
    <w:rsid w:val="006D2418"/>
    <w:rsid w:val="006D26ED"/>
    <w:rsid w:val="006D42D1"/>
    <w:rsid w:val="006D5A0F"/>
    <w:rsid w:val="006D6032"/>
    <w:rsid w:val="006D61FF"/>
    <w:rsid w:val="006E1790"/>
    <w:rsid w:val="006E1AC9"/>
    <w:rsid w:val="006E3B87"/>
    <w:rsid w:val="006E582E"/>
    <w:rsid w:val="006E61A8"/>
    <w:rsid w:val="006F241F"/>
    <w:rsid w:val="006F335D"/>
    <w:rsid w:val="006F369C"/>
    <w:rsid w:val="006F3807"/>
    <w:rsid w:val="006F3C87"/>
    <w:rsid w:val="006F3FA7"/>
    <w:rsid w:val="006F4809"/>
    <w:rsid w:val="0070050C"/>
    <w:rsid w:val="007006DB"/>
    <w:rsid w:val="007009F4"/>
    <w:rsid w:val="00701465"/>
    <w:rsid w:val="007022DF"/>
    <w:rsid w:val="00702E10"/>
    <w:rsid w:val="00703457"/>
    <w:rsid w:val="00705507"/>
    <w:rsid w:val="00705576"/>
    <w:rsid w:val="00707543"/>
    <w:rsid w:val="00707D6D"/>
    <w:rsid w:val="00710588"/>
    <w:rsid w:val="007112FF"/>
    <w:rsid w:val="00715E1E"/>
    <w:rsid w:val="00716DC1"/>
    <w:rsid w:val="00723109"/>
    <w:rsid w:val="0072390E"/>
    <w:rsid w:val="00726817"/>
    <w:rsid w:val="0073155F"/>
    <w:rsid w:val="00731C34"/>
    <w:rsid w:val="007322F6"/>
    <w:rsid w:val="00732601"/>
    <w:rsid w:val="0073394B"/>
    <w:rsid w:val="0073432B"/>
    <w:rsid w:val="0073498B"/>
    <w:rsid w:val="00734A6A"/>
    <w:rsid w:val="00734DA3"/>
    <w:rsid w:val="0073676F"/>
    <w:rsid w:val="00741119"/>
    <w:rsid w:val="007423AD"/>
    <w:rsid w:val="0074296F"/>
    <w:rsid w:val="007434EA"/>
    <w:rsid w:val="00745D84"/>
    <w:rsid w:val="00746642"/>
    <w:rsid w:val="007466E3"/>
    <w:rsid w:val="00746A4E"/>
    <w:rsid w:val="0074793C"/>
    <w:rsid w:val="00750C0A"/>
    <w:rsid w:val="00751143"/>
    <w:rsid w:val="00751F4D"/>
    <w:rsid w:val="00752182"/>
    <w:rsid w:val="00753328"/>
    <w:rsid w:val="007562A3"/>
    <w:rsid w:val="00757396"/>
    <w:rsid w:val="00757E64"/>
    <w:rsid w:val="00761382"/>
    <w:rsid w:val="007634C5"/>
    <w:rsid w:val="00764100"/>
    <w:rsid w:val="0076573E"/>
    <w:rsid w:val="00765A13"/>
    <w:rsid w:val="00765CB7"/>
    <w:rsid w:val="00766A3E"/>
    <w:rsid w:val="00766D5F"/>
    <w:rsid w:val="00770D21"/>
    <w:rsid w:val="007716E6"/>
    <w:rsid w:val="00771978"/>
    <w:rsid w:val="00771E86"/>
    <w:rsid w:val="00772E90"/>
    <w:rsid w:val="007732B9"/>
    <w:rsid w:val="00773595"/>
    <w:rsid w:val="007741C3"/>
    <w:rsid w:val="007743B8"/>
    <w:rsid w:val="00775A3C"/>
    <w:rsid w:val="00775AC7"/>
    <w:rsid w:val="00775D4E"/>
    <w:rsid w:val="00776102"/>
    <w:rsid w:val="00776AA0"/>
    <w:rsid w:val="00780BF4"/>
    <w:rsid w:val="00781C9E"/>
    <w:rsid w:val="00781F2D"/>
    <w:rsid w:val="00782AE1"/>
    <w:rsid w:val="00784E77"/>
    <w:rsid w:val="00786E84"/>
    <w:rsid w:val="007906A6"/>
    <w:rsid w:val="00790C31"/>
    <w:rsid w:val="00791616"/>
    <w:rsid w:val="00791FC6"/>
    <w:rsid w:val="00792D5C"/>
    <w:rsid w:val="00796D3C"/>
    <w:rsid w:val="007974F7"/>
    <w:rsid w:val="007A0BFD"/>
    <w:rsid w:val="007A1294"/>
    <w:rsid w:val="007A1AA8"/>
    <w:rsid w:val="007A5847"/>
    <w:rsid w:val="007A5896"/>
    <w:rsid w:val="007A5F46"/>
    <w:rsid w:val="007B153A"/>
    <w:rsid w:val="007B1FCD"/>
    <w:rsid w:val="007B2322"/>
    <w:rsid w:val="007B4887"/>
    <w:rsid w:val="007B7959"/>
    <w:rsid w:val="007C271C"/>
    <w:rsid w:val="007C29B0"/>
    <w:rsid w:val="007C3C50"/>
    <w:rsid w:val="007D1263"/>
    <w:rsid w:val="007D2891"/>
    <w:rsid w:val="007D2E0A"/>
    <w:rsid w:val="007D3635"/>
    <w:rsid w:val="007D36C1"/>
    <w:rsid w:val="007D5E08"/>
    <w:rsid w:val="007D6560"/>
    <w:rsid w:val="007E035C"/>
    <w:rsid w:val="007E0D53"/>
    <w:rsid w:val="007E3E61"/>
    <w:rsid w:val="007E4453"/>
    <w:rsid w:val="007E56A8"/>
    <w:rsid w:val="007E5900"/>
    <w:rsid w:val="007E6517"/>
    <w:rsid w:val="007E6B49"/>
    <w:rsid w:val="007E7481"/>
    <w:rsid w:val="007F0051"/>
    <w:rsid w:val="007F0F4B"/>
    <w:rsid w:val="007F1CE6"/>
    <w:rsid w:val="007F4CEA"/>
    <w:rsid w:val="007F7E84"/>
    <w:rsid w:val="008007D3"/>
    <w:rsid w:val="00800E05"/>
    <w:rsid w:val="00807A4C"/>
    <w:rsid w:val="0081130D"/>
    <w:rsid w:val="008142C3"/>
    <w:rsid w:val="00815C2D"/>
    <w:rsid w:val="0081716D"/>
    <w:rsid w:val="008175D0"/>
    <w:rsid w:val="00817E9D"/>
    <w:rsid w:val="008211C2"/>
    <w:rsid w:val="0082269B"/>
    <w:rsid w:val="008228B3"/>
    <w:rsid w:val="008231A0"/>
    <w:rsid w:val="00824828"/>
    <w:rsid w:val="0082687E"/>
    <w:rsid w:val="00827A95"/>
    <w:rsid w:val="0083228C"/>
    <w:rsid w:val="00832DA2"/>
    <w:rsid w:val="00834CFA"/>
    <w:rsid w:val="0083517B"/>
    <w:rsid w:val="0083561F"/>
    <w:rsid w:val="00835B4E"/>
    <w:rsid w:val="008375B9"/>
    <w:rsid w:val="0084030F"/>
    <w:rsid w:val="00841571"/>
    <w:rsid w:val="00842DAC"/>
    <w:rsid w:val="00842E77"/>
    <w:rsid w:val="008439A4"/>
    <w:rsid w:val="00850460"/>
    <w:rsid w:val="0085108A"/>
    <w:rsid w:val="00852B73"/>
    <w:rsid w:val="00853063"/>
    <w:rsid w:val="00853502"/>
    <w:rsid w:val="00855E45"/>
    <w:rsid w:val="008641C0"/>
    <w:rsid w:val="00864915"/>
    <w:rsid w:val="00866DE2"/>
    <w:rsid w:val="00867B24"/>
    <w:rsid w:val="00871114"/>
    <w:rsid w:val="008712D0"/>
    <w:rsid w:val="00872DC2"/>
    <w:rsid w:val="00874651"/>
    <w:rsid w:val="00875925"/>
    <w:rsid w:val="00875EC3"/>
    <w:rsid w:val="008802EE"/>
    <w:rsid w:val="008809A2"/>
    <w:rsid w:val="00881195"/>
    <w:rsid w:val="008820A8"/>
    <w:rsid w:val="00882AB9"/>
    <w:rsid w:val="00882DDA"/>
    <w:rsid w:val="00885366"/>
    <w:rsid w:val="00885D6E"/>
    <w:rsid w:val="00886DD5"/>
    <w:rsid w:val="00887572"/>
    <w:rsid w:val="00890034"/>
    <w:rsid w:val="00890E97"/>
    <w:rsid w:val="00892AAD"/>
    <w:rsid w:val="00894621"/>
    <w:rsid w:val="00895777"/>
    <w:rsid w:val="0089598E"/>
    <w:rsid w:val="00897C03"/>
    <w:rsid w:val="00897F63"/>
    <w:rsid w:val="008A1D83"/>
    <w:rsid w:val="008A20FD"/>
    <w:rsid w:val="008A2C2D"/>
    <w:rsid w:val="008A619E"/>
    <w:rsid w:val="008A7DFF"/>
    <w:rsid w:val="008B2280"/>
    <w:rsid w:val="008B2E2E"/>
    <w:rsid w:val="008B34B5"/>
    <w:rsid w:val="008B369E"/>
    <w:rsid w:val="008B4A41"/>
    <w:rsid w:val="008B502E"/>
    <w:rsid w:val="008B6C45"/>
    <w:rsid w:val="008C0916"/>
    <w:rsid w:val="008C1794"/>
    <w:rsid w:val="008C1863"/>
    <w:rsid w:val="008C2DD1"/>
    <w:rsid w:val="008C3941"/>
    <w:rsid w:val="008C3EE7"/>
    <w:rsid w:val="008C4846"/>
    <w:rsid w:val="008C4997"/>
    <w:rsid w:val="008C69BD"/>
    <w:rsid w:val="008C6ADB"/>
    <w:rsid w:val="008C78DD"/>
    <w:rsid w:val="008D16A0"/>
    <w:rsid w:val="008D2CB4"/>
    <w:rsid w:val="008D2E61"/>
    <w:rsid w:val="008D7326"/>
    <w:rsid w:val="008D7BA3"/>
    <w:rsid w:val="008E001B"/>
    <w:rsid w:val="008E08C8"/>
    <w:rsid w:val="008E0947"/>
    <w:rsid w:val="008E367E"/>
    <w:rsid w:val="008E3E9D"/>
    <w:rsid w:val="008E4C5A"/>
    <w:rsid w:val="008F12FF"/>
    <w:rsid w:val="008F4C95"/>
    <w:rsid w:val="008F5D81"/>
    <w:rsid w:val="009028E1"/>
    <w:rsid w:val="00904D5F"/>
    <w:rsid w:val="0090787B"/>
    <w:rsid w:val="00912CA2"/>
    <w:rsid w:val="00913235"/>
    <w:rsid w:val="009134F7"/>
    <w:rsid w:val="00913885"/>
    <w:rsid w:val="00913D1D"/>
    <w:rsid w:val="009171C6"/>
    <w:rsid w:val="00921805"/>
    <w:rsid w:val="009246C5"/>
    <w:rsid w:val="0092644D"/>
    <w:rsid w:val="0092650E"/>
    <w:rsid w:val="00926600"/>
    <w:rsid w:val="0093015B"/>
    <w:rsid w:val="0093176B"/>
    <w:rsid w:val="0093182D"/>
    <w:rsid w:val="00931A1C"/>
    <w:rsid w:val="00933B4F"/>
    <w:rsid w:val="00936417"/>
    <w:rsid w:val="00936F33"/>
    <w:rsid w:val="009372D7"/>
    <w:rsid w:val="00937F3C"/>
    <w:rsid w:val="00940902"/>
    <w:rsid w:val="0094097D"/>
    <w:rsid w:val="00940E86"/>
    <w:rsid w:val="00941CBC"/>
    <w:rsid w:val="009438BE"/>
    <w:rsid w:val="00943FB2"/>
    <w:rsid w:val="00944024"/>
    <w:rsid w:val="0094491D"/>
    <w:rsid w:val="00945143"/>
    <w:rsid w:val="00946060"/>
    <w:rsid w:val="009461C7"/>
    <w:rsid w:val="00947ACD"/>
    <w:rsid w:val="00947B93"/>
    <w:rsid w:val="00947DDF"/>
    <w:rsid w:val="00947F21"/>
    <w:rsid w:val="00947FC5"/>
    <w:rsid w:val="00950359"/>
    <w:rsid w:val="0095143F"/>
    <w:rsid w:val="0095241C"/>
    <w:rsid w:val="009535CA"/>
    <w:rsid w:val="009537AC"/>
    <w:rsid w:val="00954D6C"/>
    <w:rsid w:val="009555C4"/>
    <w:rsid w:val="00955620"/>
    <w:rsid w:val="00955F04"/>
    <w:rsid w:val="00960BAE"/>
    <w:rsid w:val="009616AC"/>
    <w:rsid w:val="00963685"/>
    <w:rsid w:val="00964802"/>
    <w:rsid w:val="00964E02"/>
    <w:rsid w:val="00965FB9"/>
    <w:rsid w:val="009662D2"/>
    <w:rsid w:val="009664C8"/>
    <w:rsid w:val="0096668C"/>
    <w:rsid w:val="009709F3"/>
    <w:rsid w:val="00970EC0"/>
    <w:rsid w:val="009714DA"/>
    <w:rsid w:val="009719F4"/>
    <w:rsid w:val="00972B4F"/>
    <w:rsid w:val="00972F99"/>
    <w:rsid w:val="0097346C"/>
    <w:rsid w:val="009757BD"/>
    <w:rsid w:val="009758FE"/>
    <w:rsid w:val="009760CB"/>
    <w:rsid w:val="009776D5"/>
    <w:rsid w:val="00980B50"/>
    <w:rsid w:val="00981D57"/>
    <w:rsid w:val="00983C58"/>
    <w:rsid w:val="00983DC5"/>
    <w:rsid w:val="00987B42"/>
    <w:rsid w:val="00993C08"/>
    <w:rsid w:val="00994663"/>
    <w:rsid w:val="00996201"/>
    <w:rsid w:val="009A0BE8"/>
    <w:rsid w:val="009A1E9B"/>
    <w:rsid w:val="009A3E6F"/>
    <w:rsid w:val="009A3ECF"/>
    <w:rsid w:val="009A4177"/>
    <w:rsid w:val="009A50AF"/>
    <w:rsid w:val="009A7B11"/>
    <w:rsid w:val="009B15AC"/>
    <w:rsid w:val="009B1D08"/>
    <w:rsid w:val="009B2519"/>
    <w:rsid w:val="009B2C51"/>
    <w:rsid w:val="009B3F3D"/>
    <w:rsid w:val="009B3F78"/>
    <w:rsid w:val="009B4C0F"/>
    <w:rsid w:val="009B60F5"/>
    <w:rsid w:val="009B625F"/>
    <w:rsid w:val="009B7BE1"/>
    <w:rsid w:val="009C29DE"/>
    <w:rsid w:val="009C4EE4"/>
    <w:rsid w:val="009C6061"/>
    <w:rsid w:val="009C6858"/>
    <w:rsid w:val="009C75F6"/>
    <w:rsid w:val="009C7F1C"/>
    <w:rsid w:val="009D21F8"/>
    <w:rsid w:val="009D47D5"/>
    <w:rsid w:val="009D58C2"/>
    <w:rsid w:val="009D618D"/>
    <w:rsid w:val="009D646D"/>
    <w:rsid w:val="009D7DC8"/>
    <w:rsid w:val="009E0FDD"/>
    <w:rsid w:val="009E19F0"/>
    <w:rsid w:val="009E2853"/>
    <w:rsid w:val="009E41A2"/>
    <w:rsid w:val="009E4A02"/>
    <w:rsid w:val="009E557E"/>
    <w:rsid w:val="009F00A5"/>
    <w:rsid w:val="009F090B"/>
    <w:rsid w:val="009F30C5"/>
    <w:rsid w:val="009F5C4C"/>
    <w:rsid w:val="009F62C6"/>
    <w:rsid w:val="009F7113"/>
    <w:rsid w:val="009F7605"/>
    <w:rsid w:val="00A0055D"/>
    <w:rsid w:val="00A01E59"/>
    <w:rsid w:val="00A035BF"/>
    <w:rsid w:val="00A04934"/>
    <w:rsid w:val="00A0620B"/>
    <w:rsid w:val="00A072C0"/>
    <w:rsid w:val="00A1015B"/>
    <w:rsid w:val="00A10447"/>
    <w:rsid w:val="00A10A8D"/>
    <w:rsid w:val="00A10CC3"/>
    <w:rsid w:val="00A11C0A"/>
    <w:rsid w:val="00A120A0"/>
    <w:rsid w:val="00A1316C"/>
    <w:rsid w:val="00A206AC"/>
    <w:rsid w:val="00A2163E"/>
    <w:rsid w:val="00A2251B"/>
    <w:rsid w:val="00A22E1B"/>
    <w:rsid w:val="00A22E4C"/>
    <w:rsid w:val="00A24B55"/>
    <w:rsid w:val="00A2609D"/>
    <w:rsid w:val="00A269D3"/>
    <w:rsid w:val="00A31D5C"/>
    <w:rsid w:val="00A325B4"/>
    <w:rsid w:val="00A32B0C"/>
    <w:rsid w:val="00A32C54"/>
    <w:rsid w:val="00A345F8"/>
    <w:rsid w:val="00A40191"/>
    <w:rsid w:val="00A40FB1"/>
    <w:rsid w:val="00A4128A"/>
    <w:rsid w:val="00A41DDF"/>
    <w:rsid w:val="00A45589"/>
    <w:rsid w:val="00A5254A"/>
    <w:rsid w:val="00A52F5B"/>
    <w:rsid w:val="00A54FC1"/>
    <w:rsid w:val="00A55FE7"/>
    <w:rsid w:val="00A56104"/>
    <w:rsid w:val="00A56DA1"/>
    <w:rsid w:val="00A5727E"/>
    <w:rsid w:val="00A57D05"/>
    <w:rsid w:val="00A60A14"/>
    <w:rsid w:val="00A615F3"/>
    <w:rsid w:val="00A61CC3"/>
    <w:rsid w:val="00A61E24"/>
    <w:rsid w:val="00A62311"/>
    <w:rsid w:val="00A65B87"/>
    <w:rsid w:val="00A6671D"/>
    <w:rsid w:val="00A67DE8"/>
    <w:rsid w:val="00A67ED4"/>
    <w:rsid w:val="00A73CAB"/>
    <w:rsid w:val="00A73F4A"/>
    <w:rsid w:val="00A769F6"/>
    <w:rsid w:val="00A7794A"/>
    <w:rsid w:val="00A801E5"/>
    <w:rsid w:val="00A81148"/>
    <w:rsid w:val="00A8140E"/>
    <w:rsid w:val="00A8200E"/>
    <w:rsid w:val="00A8368B"/>
    <w:rsid w:val="00A84957"/>
    <w:rsid w:val="00A872CE"/>
    <w:rsid w:val="00A9214F"/>
    <w:rsid w:val="00A922C6"/>
    <w:rsid w:val="00A924B7"/>
    <w:rsid w:val="00A92BE0"/>
    <w:rsid w:val="00A92F39"/>
    <w:rsid w:val="00A93D78"/>
    <w:rsid w:val="00A93FEC"/>
    <w:rsid w:val="00A94255"/>
    <w:rsid w:val="00A945CD"/>
    <w:rsid w:val="00AA253D"/>
    <w:rsid w:val="00AB0884"/>
    <w:rsid w:val="00AB3DA3"/>
    <w:rsid w:val="00AB678B"/>
    <w:rsid w:val="00AB6D1B"/>
    <w:rsid w:val="00AB7153"/>
    <w:rsid w:val="00AC2479"/>
    <w:rsid w:val="00AC3643"/>
    <w:rsid w:val="00AC4570"/>
    <w:rsid w:val="00AC5271"/>
    <w:rsid w:val="00AC72E0"/>
    <w:rsid w:val="00AD0011"/>
    <w:rsid w:val="00AD05A0"/>
    <w:rsid w:val="00AD05DA"/>
    <w:rsid w:val="00AD0B0A"/>
    <w:rsid w:val="00AD5BC2"/>
    <w:rsid w:val="00AD5D83"/>
    <w:rsid w:val="00AE0CAB"/>
    <w:rsid w:val="00AE2217"/>
    <w:rsid w:val="00AE609F"/>
    <w:rsid w:val="00AE65C3"/>
    <w:rsid w:val="00AE7696"/>
    <w:rsid w:val="00AF0503"/>
    <w:rsid w:val="00AF08C6"/>
    <w:rsid w:val="00AF1309"/>
    <w:rsid w:val="00AF4E77"/>
    <w:rsid w:val="00AF4F00"/>
    <w:rsid w:val="00AF564D"/>
    <w:rsid w:val="00AF728F"/>
    <w:rsid w:val="00AF75C9"/>
    <w:rsid w:val="00B00E5D"/>
    <w:rsid w:val="00B05022"/>
    <w:rsid w:val="00B059A9"/>
    <w:rsid w:val="00B0655D"/>
    <w:rsid w:val="00B1437A"/>
    <w:rsid w:val="00B14D69"/>
    <w:rsid w:val="00B15D89"/>
    <w:rsid w:val="00B21DDF"/>
    <w:rsid w:val="00B2248C"/>
    <w:rsid w:val="00B23241"/>
    <w:rsid w:val="00B24D2A"/>
    <w:rsid w:val="00B25F81"/>
    <w:rsid w:val="00B2624D"/>
    <w:rsid w:val="00B26351"/>
    <w:rsid w:val="00B272A6"/>
    <w:rsid w:val="00B313EB"/>
    <w:rsid w:val="00B31FB2"/>
    <w:rsid w:val="00B33CE6"/>
    <w:rsid w:val="00B34AAF"/>
    <w:rsid w:val="00B36680"/>
    <w:rsid w:val="00B368AE"/>
    <w:rsid w:val="00B4083C"/>
    <w:rsid w:val="00B40FEC"/>
    <w:rsid w:val="00B44EBB"/>
    <w:rsid w:val="00B4630C"/>
    <w:rsid w:val="00B468D0"/>
    <w:rsid w:val="00B4796E"/>
    <w:rsid w:val="00B50477"/>
    <w:rsid w:val="00B511D4"/>
    <w:rsid w:val="00B5199E"/>
    <w:rsid w:val="00B51E3F"/>
    <w:rsid w:val="00B54579"/>
    <w:rsid w:val="00B56091"/>
    <w:rsid w:val="00B56AA1"/>
    <w:rsid w:val="00B57337"/>
    <w:rsid w:val="00B60ED8"/>
    <w:rsid w:val="00B61A98"/>
    <w:rsid w:val="00B62DE7"/>
    <w:rsid w:val="00B637BA"/>
    <w:rsid w:val="00B637C2"/>
    <w:rsid w:val="00B6445E"/>
    <w:rsid w:val="00B64597"/>
    <w:rsid w:val="00B666FC"/>
    <w:rsid w:val="00B707EB"/>
    <w:rsid w:val="00B722BD"/>
    <w:rsid w:val="00B72E2C"/>
    <w:rsid w:val="00B73C93"/>
    <w:rsid w:val="00B73E5D"/>
    <w:rsid w:val="00B7528E"/>
    <w:rsid w:val="00B765C3"/>
    <w:rsid w:val="00B76E56"/>
    <w:rsid w:val="00B80133"/>
    <w:rsid w:val="00B80159"/>
    <w:rsid w:val="00B80216"/>
    <w:rsid w:val="00B82374"/>
    <w:rsid w:val="00B830A0"/>
    <w:rsid w:val="00B8442A"/>
    <w:rsid w:val="00B85164"/>
    <w:rsid w:val="00B85AD9"/>
    <w:rsid w:val="00B865A0"/>
    <w:rsid w:val="00B8773F"/>
    <w:rsid w:val="00B9213B"/>
    <w:rsid w:val="00B94F42"/>
    <w:rsid w:val="00B95064"/>
    <w:rsid w:val="00B95DFE"/>
    <w:rsid w:val="00B96A0E"/>
    <w:rsid w:val="00B96EF9"/>
    <w:rsid w:val="00BA1F9A"/>
    <w:rsid w:val="00BA21E6"/>
    <w:rsid w:val="00BA27E9"/>
    <w:rsid w:val="00BA3781"/>
    <w:rsid w:val="00BA3F36"/>
    <w:rsid w:val="00BA700B"/>
    <w:rsid w:val="00BA799F"/>
    <w:rsid w:val="00BA79F8"/>
    <w:rsid w:val="00BB2BA3"/>
    <w:rsid w:val="00BB2DB1"/>
    <w:rsid w:val="00BB4CEA"/>
    <w:rsid w:val="00BB7FCC"/>
    <w:rsid w:val="00BC1EB9"/>
    <w:rsid w:val="00BC3DAD"/>
    <w:rsid w:val="00BC46EB"/>
    <w:rsid w:val="00BC4BCA"/>
    <w:rsid w:val="00BC59EE"/>
    <w:rsid w:val="00BC5FAB"/>
    <w:rsid w:val="00BC7343"/>
    <w:rsid w:val="00BD032C"/>
    <w:rsid w:val="00BD1789"/>
    <w:rsid w:val="00BD245C"/>
    <w:rsid w:val="00BD2CFF"/>
    <w:rsid w:val="00BD3273"/>
    <w:rsid w:val="00BD3C02"/>
    <w:rsid w:val="00BD4C60"/>
    <w:rsid w:val="00BD5E98"/>
    <w:rsid w:val="00BE0FB2"/>
    <w:rsid w:val="00BE11B2"/>
    <w:rsid w:val="00BE332A"/>
    <w:rsid w:val="00BE5264"/>
    <w:rsid w:val="00BE6FE3"/>
    <w:rsid w:val="00BF3518"/>
    <w:rsid w:val="00BF3CB2"/>
    <w:rsid w:val="00BF3E5B"/>
    <w:rsid w:val="00BF4053"/>
    <w:rsid w:val="00BF583B"/>
    <w:rsid w:val="00C00B77"/>
    <w:rsid w:val="00C04FDA"/>
    <w:rsid w:val="00C05EE7"/>
    <w:rsid w:val="00C066F6"/>
    <w:rsid w:val="00C11A86"/>
    <w:rsid w:val="00C12401"/>
    <w:rsid w:val="00C12DAF"/>
    <w:rsid w:val="00C14C27"/>
    <w:rsid w:val="00C15AF1"/>
    <w:rsid w:val="00C15C72"/>
    <w:rsid w:val="00C16286"/>
    <w:rsid w:val="00C20C39"/>
    <w:rsid w:val="00C21031"/>
    <w:rsid w:val="00C23A78"/>
    <w:rsid w:val="00C23E76"/>
    <w:rsid w:val="00C242D4"/>
    <w:rsid w:val="00C24B94"/>
    <w:rsid w:val="00C24C66"/>
    <w:rsid w:val="00C24CEC"/>
    <w:rsid w:val="00C25436"/>
    <w:rsid w:val="00C254E5"/>
    <w:rsid w:val="00C26526"/>
    <w:rsid w:val="00C27847"/>
    <w:rsid w:val="00C30FE1"/>
    <w:rsid w:val="00C33473"/>
    <w:rsid w:val="00C34642"/>
    <w:rsid w:val="00C350BB"/>
    <w:rsid w:val="00C3514C"/>
    <w:rsid w:val="00C37713"/>
    <w:rsid w:val="00C37A94"/>
    <w:rsid w:val="00C37C2C"/>
    <w:rsid w:val="00C40144"/>
    <w:rsid w:val="00C40D86"/>
    <w:rsid w:val="00C40E44"/>
    <w:rsid w:val="00C40F60"/>
    <w:rsid w:val="00C41B2B"/>
    <w:rsid w:val="00C42C6E"/>
    <w:rsid w:val="00C43B6C"/>
    <w:rsid w:val="00C521BA"/>
    <w:rsid w:val="00C52313"/>
    <w:rsid w:val="00C53D77"/>
    <w:rsid w:val="00C5432F"/>
    <w:rsid w:val="00C56635"/>
    <w:rsid w:val="00C5674C"/>
    <w:rsid w:val="00C56BA2"/>
    <w:rsid w:val="00C62480"/>
    <w:rsid w:val="00C62E51"/>
    <w:rsid w:val="00C63B1C"/>
    <w:rsid w:val="00C65EBA"/>
    <w:rsid w:val="00C70061"/>
    <w:rsid w:val="00C71ACA"/>
    <w:rsid w:val="00C73744"/>
    <w:rsid w:val="00C75D39"/>
    <w:rsid w:val="00C75E6B"/>
    <w:rsid w:val="00C77F34"/>
    <w:rsid w:val="00C845AB"/>
    <w:rsid w:val="00C847D1"/>
    <w:rsid w:val="00C84C9A"/>
    <w:rsid w:val="00C85100"/>
    <w:rsid w:val="00C85125"/>
    <w:rsid w:val="00C851D3"/>
    <w:rsid w:val="00C852A9"/>
    <w:rsid w:val="00C91FA9"/>
    <w:rsid w:val="00C93638"/>
    <w:rsid w:val="00C946AC"/>
    <w:rsid w:val="00C94950"/>
    <w:rsid w:val="00C9594E"/>
    <w:rsid w:val="00C95D24"/>
    <w:rsid w:val="00C975CB"/>
    <w:rsid w:val="00CA0736"/>
    <w:rsid w:val="00CA07E4"/>
    <w:rsid w:val="00CA20F5"/>
    <w:rsid w:val="00CA254F"/>
    <w:rsid w:val="00CA5BAB"/>
    <w:rsid w:val="00CA733C"/>
    <w:rsid w:val="00CA7C39"/>
    <w:rsid w:val="00CB0684"/>
    <w:rsid w:val="00CB292A"/>
    <w:rsid w:val="00CB3D49"/>
    <w:rsid w:val="00CB4AF7"/>
    <w:rsid w:val="00CB4E42"/>
    <w:rsid w:val="00CB4FC9"/>
    <w:rsid w:val="00CB577F"/>
    <w:rsid w:val="00CC0BF3"/>
    <w:rsid w:val="00CC320B"/>
    <w:rsid w:val="00CD0358"/>
    <w:rsid w:val="00CD0663"/>
    <w:rsid w:val="00CD0CE3"/>
    <w:rsid w:val="00CD2963"/>
    <w:rsid w:val="00CD2A11"/>
    <w:rsid w:val="00CE0962"/>
    <w:rsid w:val="00CE0D6D"/>
    <w:rsid w:val="00CE1A74"/>
    <w:rsid w:val="00CE415D"/>
    <w:rsid w:val="00CF1259"/>
    <w:rsid w:val="00CF1B9D"/>
    <w:rsid w:val="00CF2BC7"/>
    <w:rsid w:val="00CF47B3"/>
    <w:rsid w:val="00CF4A0B"/>
    <w:rsid w:val="00CF5852"/>
    <w:rsid w:val="00CF5DA7"/>
    <w:rsid w:val="00CF655C"/>
    <w:rsid w:val="00D0111E"/>
    <w:rsid w:val="00D0265C"/>
    <w:rsid w:val="00D03CF7"/>
    <w:rsid w:val="00D04133"/>
    <w:rsid w:val="00D04872"/>
    <w:rsid w:val="00D06263"/>
    <w:rsid w:val="00D066B4"/>
    <w:rsid w:val="00D06C9E"/>
    <w:rsid w:val="00D14AF6"/>
    <w:rsid w:val="00D1521A"/>
    <w:rsid w:val="00D169E9"/>
    <w:rsid w:val="00D16CB2"/>
    <w:rsid w:val="00D174DD"/>
    <w:rsid w:val="00D20C09"/>
    <w:rsid w:val="00D20F41"/>
    <w:rsid w:val="00D23A81"/>
    <w:rsid w:val="00D25264"/>
    <w:rsid w:val="00D27334"/>
    <w:rsid w:val="00D31124"/>
    <w:rsid w:val="00D32685"/>
    <w:rsid w:val="00D32EAC"/>
    <w:rsid w:val="00D35F9F"/>
    <w:rsid w:val="00D36509"/>
    <w:rsid w:val="00D37BC4"/>
    <w:rsid w:val="00D42C2D"/>
    <w:rsid w:val="00D44DFE"/>
    <w:rsid w:val="00D46673"/>
    <w:rsid w:val="00D47D59"/>
    <w:rsid w:val="00D57BDB"/>
    <w:rsid w:val="00D622F0"/>
    <w:rsid w:val="00D633C3"/>
    <w:rsid w:val="00D64317"/>
    <w:rsid w:val="00D65EE8"/>
    <w:rsid w:val="00D67EE3"/>
    <w:rsid w:val="00D70DD4"/>
    <w:rsid w:val="00D71349"/>
    <w:rsid w:val="00D72008"/>
    <w:rsid w:val="00D72987"/>
    <w:rsid w:val="00D73949"/>
    <w:rsid w:val="00D7445A"/>
    <w:rsid w:val="00D75866"/>
    <w:rsid w:val="00D76AAB"/>
    <w:rsid w:val="00D77E84"/>
    <w:rsid w:val="00D80D0F"/>
    <w:rsid w:val="00D819B6"/>
    <w:rsid w:val="00D81A3D"/>
    <w:rsid w:val="00D82315"/>
    <w:rsid w:val="00D824BF"/>
    <w:rsid w:val="00D83421"/>
    <w:rsid w:val="00D83880"/>
    <w:rsid w:val="00D84808"/>
    <w:rsid w:val="00D857F0"/>
    <w:rsid w:val="00D85A3A"/>
    <w:rsid w:val="00D86569"/>
    <w:rsid w:val="00D86AB1"/>
    <w:rsid w:val="00D8749D"/>
    <w:rsid w:val="00D879A8"/>
    <w:rsid w:val="00D87ABD"/>
    <w:rsid w:val="00D87B4A"/>
    <w:rsid w:val="00D91241"/>
    <w:rsid w:val="00D93034"/>
    <w:rsid w:val="00D9323D"/>
    <w:rsid w:val="00D96817"/>
    <w:rsid w:val="00DA23B2"/>
    <w:rsid w:val="00DA6EA1"/>
    <w:rsid w:val="00DA7257"/>
    <w:rsid w:val="00DA77F1"/>
    <w:rsid w:val="00DA7EF0"/>
    <w:rsid w:val="00DB1391"/>
    <w:rsid w:val="00DB149F"/>
    <w:rsid w:val="00DB1918"/>
    <w:rsid w:val="00DB2AC8"/>
    <w:rsid w:val="00DB4E97"/>
    <w:rsid w:val="00DB61E6"/>
    <w:rsid w:val="00DB7010"/>
    <w:rsid w:val="00DB7DDC"/>
    <w:rsid w:val="00DC036F"/>
    <w:rsid w:val="00DC0886"/>
    <w:rsid w:val="00DC20D5"/>
    <w:rsid w:val="00DC33B5"/>
    <w:rsid w:val="00DC375D"/>
    <w:rsid w:val="00DC43A0"/>
    <w:rsid w:val="00DC5C23"/>
    <w:rsid w:val="00DC659B"/>
    <w:rsid w:val="00DC6874"/>
    <w:rsid w:val="00DC775E"/>
    <w:rsid w:val="00DD16AA"/>
    <w:rsid w:val="00DD3893"/>
    <w:rsid w:val="00DD3B73"/>
    <w:rsid w:val="00DD4551"/>
    <w:rsid w:val="00DD6382"/>
    <w:rsid w:val="00DD74A8"/>
    <w:rsid w:val="00DD7B7C"/>
    <w:rsid w:val="00DE00A1"/>
    <w:rsid w:val="00DE6F05"/>
    <w:rsid w:val="00DF01C8"/>
    <w:rsid w:val="00DF0A7F"/>
    <w:rsid w:val="00DF2AF9"/>
    <w:rsid w:val="00DF368D"/>
    <w:rsid w:val="00DF5596"/>
    <w:rsid w:val="00DF65E2"/>
    <w:rsid w:val="00E0044A"/>
    <w:rsid w:val="00E02C87"/>
    <w:rsid w:val="00E03539"/>
    <w:rsid w:val="00E03C73"/>
    <w:rsid w:val="00E041DD"/>
    <w:rsid w:val="00E052DD"/>
    <w:rsid w:val="00E0688F"/>
    <w:rsid w:val="00E100E8"/>
    <w:rsid w:val="00E112FA"/>
    <w:rsid w:val="00E13612"/>
    <w:rsid w:val="00E13A1D"/>
    <w:rsid w:val="00E15710"/>
    <w:rsid w:val="00E1617B"/>
    <w:rsid w:val="00E2169B"/>
    <w:rsid w:val="00E27713"/>
    <w:rsid w:val="00E31743"/>
    <w:rsid w:val="00E31C11"/>
    <w:rsid w:val="00E345E9"/>
    <w:rsid w:val="00E3472E"/>
    <w:rsid w:val="00E3533B"/>
    <w:rsid w:val="00E4022A"/>
    <w:rsid w:val="00E40FBD"/>
    <w:rsid w:val="00E427AC"/>
    <w:rsid w:val="00E42BA4"/>
    <w:rsid w:val="00E43487"/>
    <w:rsid w:val="00E4360A"/>
    <w:rsid w:val="00E456E9"/>
    <w:rsid w:val="00E47285"/>
    <w:rsid w:val="00E50026"/>
    <w:rsid w:val="00E50076"/>
    <w:rsid w:val="00E5111C"/>
    <w:rsid w:val="00E528D1"/>
    <w:rsid w:val="00E529C0"/>
    <w:rsid w:val="00E53E9E"/>
    <w:rsid w:val="00E54000"/>
    <w:rsid w:val="00E54410"/>
    <w:rsid w:val="00E554ED"/>
    <w:rsid w:val="00E55DD0"/>
    <w:rsid w:val="00E57305"/>
    <w:rsid w:val="00E57798"/>
    <w:rsid w:val="00E60B83"/>
    <w:rsid w:val="00E61278"/>
    <w:rsid w:val="00E625E0"/>
    <w:rsid w:val="00E64968"/>
    <w:rsid w:val="00E6724F"/>
    <w:rsid w:val="00E704E5"/>
    <w:rsid w:val="00E71267"/>
    <w:rsid w:val="00E71D73"/>
    <w:rsid w:val="00E72A51"/>
    <w:rsid w:val="00E733E9"/>
    <w:rsid w:val="00E73CB2"/>
    <w:rsid w:val="00E740A0"/>
    <w:rsid w:val="00E7690D"/>
    <w:rsid w:val="00E77850"/>
    <w:rsid w:val="00E81880"/>
    <w:rsid w:val="00E82BCB"/>
    <w:rsid w:val="00E831C1"/>
    <w:rsid w:val="00E841B8"/>
    <w:rsid w:val="00E848F1"/>
    <w:rsid w:val="00E850E3"/>
    <w:rsid w:val="00E860F6"/>
    <w:rsid w:val="00E903DC"/>
    <w:rsid w:val="00E924BB"/>
    <w:rsid w:val="00E92512"/>
    <w:rsid w:val="00E92D74"/>
    <w:rsid w:val="00E92DAD"/>
    <w:rsid w:val="00E94A17"/>
    <w:rsid w:val="00E94ACE"/>
    <w:rsid w:val="00E950CC"/>
    <w:rsid w:val="00E97E98"/>
    <w:rsid w:val="00EA04C9"/>
    <w:rsid w:val="00EA06F4"/>
    <w:rsid w:val="00EA0AD8"/>
    <w:rsid w:val="00EA1860"/>
    <w:rsid w:val="00EA2EB4"/>
    <w:rsid w:val="00EA32A2"/>
    <w:rsid w:val="00EA388E"/>
    <w:rsid w:val="00EA784F"/>
    <w:rsid w:val="00EB126D"/>
    <w:rsid w:val="00EB14DE"/>
    <w:rsid w:val="00EB229F"/>
    <w:rsid w:val="00EB28AF"/>
    <w:rsid w:val="00EB2B05"/>
    <w:rsid w:val="00EB2EE8"/>
    <w:rsid w:val="00EB461A"/>
    <w:rsid w:val="00EB4D28"/>
    <w:rsid w:val="00EB6C79"/>
    <w:rsid w:val="00EC0C0E"/>
    <w:rsid w:val="00EC1601"/>
    <w:rsid w:val="00EC46EE"/>
    <w:rsid w:val="00EC6530"/>
    <w:rsid w:val="00EC6DC7"/>
    <w:rsid w:val="00EC73D5"/>
    <w:rsid w:val="00EC766B"/>
    <w:rsid w:val="00EC7DA1"/>
    <w:rsid w:val="00ED0F41"/>
    <w:rsid w:val="00ED1836"/>
    <w:rsid w:val="00ED4104"/>
    <w:rsid w:val="00ED449C"/>
    <w:rsid w:val="00ED60AF"/>
    <w:rsid w:val="00ED60B6"/>
    <w:rsid w:val="00ED64A2"/>
    <w:rsid w:val="00ED6662"/>
    <w:rsid w:val="00ED6C10"/>
    <w:rsid w:val="00ED709C"/>
    <w:rsid w:val="00EE1F14"/>
    <w:rsid w:val="00EE5818"/>
    <w:rsid w:val="00EF023E"/>
    <w:rsid w:val="00EF45F5"/>
    <w:rsid w:val="00EF4DCF"/>
    <w:rsid w:val="00EF50E2"/>
    <w:rsid w:val="00EF5C01"/>
    <w:rsid w:val="00EF5FE7"/>
    <w:rsid w:val="00F00063"/>
    <w:rsid w:val="00F0031B"/>
    <w:rsid w:val="00F00BB8"/>
    <w:rsid w:val="00F01ED2"/>
    <w:rsid w:val="00F0236C"/>
    <w:rsid w:val="00F0255D"/>
    <w:rsid w:val="00F0256B"/>
    <w:rsid w:val="00F05840"/>
    <w:rsid w:val="00F06437"/>
    <w:rsid w:val="00F07C6F"/>
    <w:rsid w:val="00F10829"/>
    <w:rsid w:val="00F112FE"/>
    <w:rsid w:val="00F142E9"/>
    <w:rsid w:val="00F15F1F"/>
    <w:rsid w:val="00F161E9"/>
    <w:rsid w:val="00F17CBE"/>
    <w:rsid w:val="00F227F8"/>
    <w:rsid w:val="00F23F08"/>
    <w:rsid w:val="00F25D3E"/>
    <w:rsid w:val="00F277A4"/>
    <w:rsid w:val="00F27D21"/>
    <w:rsid w:val="00F34446"/>
    <w:rsid w:val="00F34F0E"/>
    <w:rsid w:val="00F37861"/>
    <w:rsid w:val="00F37A0A"/>
    <w:rsid w:val="00F40030"/>
    <w:rsid w:val="00F40280"/>
    <w:rsid w:val="00F4265F"/>
    <w:rsid w:val="00F42B37"/>
    <w:rsid w:val="00F4372D"/>
    <w:rsid w:val="00F44061"/>
    <w:rsid w:val="00F46DBE"/>
    <w:rsid w:val="00F476FA"/>
    <w:rsid w:val="00F5026B"/>
    <w:rsid w:val="00F50F4E"/>
    <w:rsid w:val="00F56E7E"/>
    <w:rsid w:val="00F6130C"/>
    <w:rsid w:val="00F623C1"/>
    <w:rsid w:val="00F63403"/>
    <w:rsid w:val="00F64012"/>
    <w:rsid w:val="00F6687D"/>
    <w:rsid w:val="00F66DBF"/>
    <w:rsid w:val="00F66FEF"/>
    <w:rsid w:val="00F71E59"/>
    <w:rsid w:val="00F72B29"/>
    <w:rsid w:val="00F74CEB"/>
    <w:rsid w:val="00F75470"/>
    <w:rsid w:val="00F7739D"/>
    <w:rsid w:val="00F774CA"/>
    <w:rsid w:val="00F77993"/>
    <w:rsid w:val="00F77FBE"/>
    <w:rsid w:val="00F80F69"/>
    <w:rsid w:val="00F81528"/>
    <w:rsid w:val="00F81601"/>
    <w:rsid w:val="00F83FEA"/>
    <w:rsid w:val="00F8405F"/>
    <w:rsid w:val="00F84315"/>
    <w:rsid w:val="00F869B7"/>
    <w:rsid w:val="00F86A02"/>
    <w:rsid w:val="00F86DCC"/>
    <w:rsid w:val="00F92903"/>
    <w:rsid w:val="00F93624"/>
    <w:rsid w:val="00F94A94"/>
    <w:rsid w:val="00F96208"/>
    <w:rsid w:val="00F97451"/>
    <w:rsid w:val="00F979EB"/>
    <w:rsid w:val="00FA00FC"/>
    <w:rsid w:val="00FA072B"/>
    <w:rsid w:val="00FA0BDC"/>
    <w:rsid w:val="00FA1B0E"/>
    <w:rsid w:val="00FA2A1B"/>
    <w:rsid w:val="00FA2F4F"/>
    <w:rsid w:val="00FA67E3"/>
    <w:rsid w:val="00FA6CF1"/>
    <w:rsid w:val="00FB1E23"/>
    <w:rsid w:val="00FB2341"/>
    <w:rsid w:val="00FB27C3"/>
    <w:rsid w:val="00FB3203"/>
    <w:rsid w:val="00FB347C"/>
    <w:rsid w:val="00FB409F"/>
    <w:rsid w:val="00FB57D4"/>
    <w:rsid w:val="00FC0982"/>
    <w:rsid w:val="00FC2066"/>
    <w:rsid w:val="00FC62A2"/>
    <w:rsid w:val="00FC68BB"/>
    <w:rsid w:val="00FC7CF3"/>
    <w:rsid w:val="00FD0C8C"/>
    <w:rsid w:val="00FD49EA"/>
    <w:rsid w:val="00FD5A80"/>
    <w:rsid w:val="00FE0448"/>
    <w:rsid w:val="00FE29AE"/>
    <w:rsid w:val="00FE4CB1"/>
    <w:rsid w:val="00FE52C2"/>
    <w:rsid w:val="00FE6A46"/>
    <w:rsid w:val="00FE7608"/>
    <w:rsid w:val="00FE7E76"/>
    <w:rsid w:val="00FF22EB"/>
    <w:rsid w:val="00FF4346"/>
    <w:rsid w:val="00FF4A9E"/>
    <w:rsid w:val="00FF7C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4129"/>
    <o:shapelayout v:ext="edit">
      <o:idmap v:ext="edit" data="1"/>
    </o:shapelayout>
  </w:shapeDefaults>
  <w:decimalSymbol w:val="."/>
  <w:listSeparator w:val=","/>
  <w14:docId w14:val="2242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67E3"/>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FA67E3"/>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67E3"/>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67E3"/>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A67E3"/>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A67E3"/>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A67E3"/>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FA67E3"/>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FA67E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A67E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FA67E3"/>
    <w:pPr>
      <w:numPr>
        <w:numId w:val="1"/>
      </w:numPr>
    </w:pPr>
  </w:style>
  <w:style w:type="numbering" w:styleId="1ai">
    <w:name w:val="Outline List 1"/>
    <w:basedOn w:val="NoList"/>
    <w:uiPriority w:val="99"/>
    <w:unhideWhenUsed/>
    <w:rsid w:val="00FA67E3"/>
    <w:pPr>
      <w:numPr>
        <w:numId w:val="2"/>
      </w:numPr>
    </w:pPr>
  </w:style>
  <w:style w:type="paragraph" w:customStyle="1" w:styleId="ActHead1">
    <w:name w:val="ActHead 1"/>
    <w:aliases w:val="c"/>
    <w:basedOn w:val="OPCParaBase"/>
    <w:next w:val="Normal"/>
    <w:qFormat/>
    <w:rsid w:val="00FA67E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67E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67E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67E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A67E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67E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67E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67E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67E3"/>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FA67E3"/>
    <w:pPr>
      <w:spacing w:before="240"/>
    </w:pPr>
    <w:rPr>
      <w:sz w:val="24"/>
      <w:szCs w:val="24"/>
    </w:rPr>
  </w:style>
  <w:style w:type="paragraph" w:customStyle="1" w:styleId="Actno">
    <w:name w:val="Actno"/>
    <w:basedOn w:val="ShortT"/>
    <w:next w:val="Normal"/>
    <w:link w:val="ActnoChar"/>
    <w:qFormat/>
    <w:rsid w:val="00FA67E3"/>
  </w:style>
  <w:style w:type="numbering" w:styleId="ArticleSection">
    <w:name w:val="Outline List 3"/>
    <w:basedOn w:val="NoList"/>
    <w:uiPriority w:val="99"/>
    <w:unhideWhenUsed/>
    <w:rsid w:val="00FA67E3"/>
    <w:pPr>
      <w:numPr>
        <w:numId w:val="3"/>
      </w:numPr>
    </w:pPr>
  </w:style>
  <w:style w:type="paragraph" w:styleId="BalloonText">
    <w:name w:val="Balloon Text"/>
    <w:basedOn w:val="Normal"/>
    <w:link w:val="BalloonTextChar"/>
    <w:uiPriority w:val="99"/>
    <w:unhideWhenUsed/>
    <w:rsid w:val="00FA67E3"/>
    <w:pPr>
      <w:spacing w:line="240" w:lineRule="auto"/>
    </w:pPr>
    <w:rPr>
      <w:rFonts w:ascii="Segoe UI" w:hAnsi="Segoe UI" w:cs="Segoe UI"/>
      <w:sz w:val="18"/>
      <w:szCs w:val="18"/>
    </w:rPr>
  </w:style>
  <w:style w:type="paragraph" w:styleId="BlockText">
    <w:name w:val="Block Text"/>
    <w:basedOn w:val="Normal"/>
    <w:uiPriority w:val="99"/>
    <w:unhideWhenUsed/>
    <w:rsid w:val="00FA67E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FA67E3"/>
    <w:pPr>
      <w:spacing w:line="240" w:lineRule="auto"/>
    </w:pPr>
    <w:rPr>
      <w:sz w:val="24"/>
    </w:rPr>
  </w:style>
  <w:style w:type="paragraph" w:styleId="BodyText">
    <w:name w:val="Body Text"/>
    <w:basedOn w:val="Normal"/>
    <w:link w:val="BodyTextChar"/>
    <w:uiPriority w:val="99"/>
    <w:unhideWhenUsed/>
    <w:rsid w:val="00FA67E3"/>
    <w:pPr>
      <w:spacing w:after="120"/>
    </w:pPr>
  </w:style>
  <w:style w:type="paragraph" w:styleId="BodyText2">
    <w:name w:val="Body Text 2"/>
    <w:basedOn w:val="Normal"/>
    <w:link w:val="BodyText2Char"/>
    <w:uiPriority w:val="99"/>
    <w:unhideWhenUsed/>
    <w:rsid w:val="00FA67E3"/>
    <w:pPr>
      <w:spacing w:after="120" w:line="480" w:lineRule="auto"/>
    </w:pPr>
  </w:style>
  <w:style w:type="paragraph" w:styleId="BodyText3">
    <w:name w:val="Body Text 3"/>
    <w:basedOn w:val="Normal"/>
    <w:link w:val="BodyText3Char"/>
    <w:uiPriority w:val="99"/>
    <w:unhideWhenUsed/>
    <w:rsid w:val="00FA67E3"/>
    <w:pPr>
      <w:spacing w:after="120"/>
    </w:pPr>
    <w:rPr>
      <w:sz w:val="16"/>
      <w:szCs w:val="16"/>
    </w:rPr>
  </w:style>
  <w:style w:type="paragraph" w:styleId="BodyTextFirstIndent">
    <w:name w:val="Body Text First Indent"/>
    <w:basedOn w:val="BodyText"/>
    <w:link w:val="BodyTextFirstIndentChar"/>
    <w:uiPriority w:val="99"/>
    <w:unhideWhenUsed/>
    <w:rsid w:val="00FA67E3"/>
    <w:pPr>
      <w:spacing w:after="0"/>
      <w:ind w:firstLine="360"/>
    </w:pPr>
  </w:style>
  <w:style w:type="paragraph" w:styleId="BodyTextIndent">
    <w:name w:val="Body Text Indent"/>
    <w:basedOn w:val="Normal"/>
    <w:link w:val="BodyTextIndentChar"/>
    <w:uiPriority w:val="99"/>
    <w:unhideWhenUsed/>
    <w:rsid w:val="00FA67E3"/>
    <w:pPr>
      <w:spacing w:after="120"/>
      <w:ind w:left="283"/>
    </w:pPr>
  </w:style>
  <w:style w:type="paragraph" w:styleId="BodyTextFirstIndent2">
    <w:name w:val="Body Text First Indent 2"/>
    <w:basedOn w:val="BodyTextIndent"/>
    <w:link w:val="BodyTextFirstIndent2Char"/>
    <w:uiPriority w:val="99"/>
    <w:unhideWhenUsed/>
    <w:rsid w:val="00FA67E3"/>
    <w:pPr>
      <w:spacing w:after="0"/>
      <w:ind w:left="360" w:firstLine="360"/>
    </w:pPr>
  </w:style>
  <w:style w:type="paragraph" w:styleId="BodyTextIndent2">
    <w:name w:val="Body Text Indent 2"/>
    <w:basedOn w:val="Normal"/>
    <w:link w:val="BodyTextIndent2Char"/>
    <w:uiPriority w:val="99"/>
    <w:unhideWhenUsed/>
    <w:rsid w:val="00FA67E3"/>
    <w:pPr>
      <w:spacing w:after="120" w:line="480" w:lineRule="auto"/>
      <w:ind w:left="283"/>
    </w:pPr>
  </w:style>
  <w:style w:type="paragraph" w:styleId="BodyTextIndent3">
    <w:name w:val="Body Text Indent 3"/>
    <w:basedOn w:val="Normal"/>
    <w:link w:val="BodyTextIndent3Char"/>
    <w:uiPriority w:val="99"/>
    <w:unhideWhenUsed/>
    <w:rsid w:val="00FA67E3"/>
    <w:pPr>
      <w:spacing w:after="120"/>
      <w:ind w:left="283"/>
    </w:pPr>
    <w:rPr>
      <w:sz w:val="16"/>
      <w:szCs w:val="16"/>
    </w:rPr>
  </w:style>
  <w:style w:type="paragraph" w:customStyle="1" w:styleId="BoxText">
    <w:name w:val="BoxText"/>
    <w:aliases w:val="bt"/>
    <w:basedOn w:val="OPCParaBase"/>
    <w:qFormat/>
    <w:rsid w:val="00FA67E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67E3"/>
    <w:rPr>
      <w:b/>
    </w:rPr>
  </w:style>
  <w:style w:type="paragraph" w:customStyle="1" w:styleId="BoxHeadItalic">
    <w:name w:val="BoxHeadItalic"/>
    <w:aliases w:val="bhi"/>
    <w:basedOn w:val="BoxText"/>
    <w:next w:val="BoxStep"/>
    <w:qFormat/>
    <w:rsid w:val="00FA67E3"/>
    <w:rPr>
      <w:i/>
    </w:rPr>
  </w:style>
  <w:style w:type="paragraph" w:customStyle="1" w:styleId="BoxList">
    <w:name w:val="BoxList"/>
    <w:aliases w:val="bl"/>
    <w:basedOn w:val="BoxText"/>
    <w:qFormat/>
    <w:rsid w:val="00FA67E3"/>
    <w:pPr>
      <w:ind w:left="1559" w:hanging="425"/>
    </w:pPr>
  </w:style>
  <w:style w:type="paragraph" w:customStyle="1" w:styleId="BoxNote">
    <w:name w:val="BoxNote"/>
    <w:aliases w:val="bn"/>
    <w:basedOn w:val="BoxText"/>
    <w:qFormat/>
    <w:rsid w:val="00FA67E3"/>
    <w:pPr>
      <w:tabs>
        <w:tab w:val="left" w:pos="1985"/>
      </w:tabs>
      <w:spacing w:before="122" w:line="198" w:lineRule="exact"/>
      <w:ind w:left="2948" w:hanging="1814"/>
    </w:pPr>
    <w:rPr>
      <w:sz w:val="18"/>
    </w:rPr>
  </w:style>
  <w:style w:type="paragraph" w:customStyle="1" w:styleId="BoxPara">
    <w:name w:val="BoxPara"/>
    <w:aliases w:val="bp"/>
    <w:basedOn w:val="BoxText"/>
    <w:qFormat/>
    <w:rsid w:val="00FA67E3"/>
    <w:pPr>
      <w:tabs>
        <w:tab w:val="right" w:pos="2268"/>
      </w:tabs>
      <w:ind w:left="2552" w:hanging="1418"/>
    </w:pPr>
  </w:style>
  <w:style w:type="paragraph" w:customStyle="1" w:styleId="BoxStep">
    <w:name w:val="BoxStep"/>
    <w:aliases w:val="bs"/>
    <w:basedOn w:val="BoxText"/>
    <w:qFormat/>
    <w:rsid w:val="00FA67E3"/>
    <w:pPr>
      <w:ind w:left="1985" w:hanging="851"/>
    </w:pPr>
  </w:style>
  <w:style w:type="paragraph" w:styleId="Caption">
    <w:name w:val="caption"/>
    <w:basedOn w:val="Normal"/>
    <w:next w:val="Normal"/>
    <w:uiPriority w:val="35"/>
    <w:unhideWhenUsed/>
    <w:qFormat/>
    <w:rsid w:val="00FA67E3"/>
    <w:pPr>
      <w:spacing w:after="200" w:line="240" w:lineRule="auto"/>
    </w:pPr>
    <w:rPr>
      <w:i/>
      <w:iCs/>
      <w:color w:val="1F497D" w:themeColor="text2"/>
      <w:sz w:val="18"/>
      <w:szCs w:val="18"/>
    </w:rPr>
  </w:style>
  <w:style w:type="character" w:customStyle="1" w:styleId="CharAmPartNo">
    <w:name w:val="CharAmPartNo"/>
    <w:basedOn w:val="OPCCharBase"/>
    <w:qFormat/>
    <w:rsid w:val="00FA67E3"/>
  </w:style>
  <w:style w:type="character" w:customStyle="1" w:styleId="CharAmPartText">
    <w:name w:val="CharAmPartText"/>
    <w:basedOn w:val="OPCCharBase"/>
    <w:qFormat/>
    <w:rsid w:val="00FA67E3"/>
  </w:style>
  <w:style w:type="character" w:customStyle="1" w:styleId="CharAmSchNo">
    <w:name w:val="CharAmSchNo"/>
    <w:basedOn w:val="OPCCharBase"/>
    <w:qFormat/>
    <w:rsid w:val="00FA67E3"/>
  </w:style>
  <w:style w:type="character" w:customStyle="1" w:styleId="CharAmSchText">
    <w:name w:val="CharAmSchText"/>
    <w:basedOn w:val="OPCCharBase"/>
    <w:qFormat/>
    <w:rsid w:val="00FA67E3"/>
  </w:style>
  <w:style w:type="character" w:customStyle="1" w:styleId="CharBoldItalic">
    <w:name w:val="CharBoldItalic"/>
    <w:basedOn w:val="OPCCharBase"/>
    <w:uiPriority w:val="1"/>
    <w:qFormat/>
    <w:rsid w:val="00FA67E3"/>
    <w:rPr>
      <w:b/>
      <w:i/>
    </w:rPr>
  </w:style>
  <w:style w:type="character" w:customStyle="1" w:styleId="CharChapNo">
    <w:name w:val="CharChapNo"/>
    <w:basedOn w:val="OPCCharBase"/>
    <w:uiPriority w:val="1"/>
    <w:qFormat/>
    <w:rsid w:val="00FA67E3"/>
  </w:style>
  <w:style w:type="character" w:customStyle="1" w:styleId="CharChapText">
    <w:name w:val="CharChapText"/>
    <w:basedOn w:val="OPCCharBase"/>
    <w:uiPriority w:val="1"/>
    <w:qFormat/>
    <w:rsid w:val="00FA67E3"/>
  </w:style>
  <w:style w:type="character" w:customStyle="1" w:styleId="CharDivNo">
    <w:name w:val="CharDivNo"/>
    <w:basedOn w:val="OPCCharBase"/>
    <w:uiPriority w:val="1"/>
    <w:qFormat/>
    <w:rsid w:val="00FA67E3"/>
  </w:style>
  <w:style w:type="character" w:customStyle="1" w:styleId="CharDivText">
    <w:name w:val="CharDivText"/>
    <w:basedOn w:val="OPCCharBase"/>
    <w:uiPriority w:val="1"/>
    <w:qFormat/>
    <w:rsid w:val="00FA67E3"/>
  </w:style>
  <w:style w:type="character" w:customStyle="1" w:styleId="CharItalic">
    <w:name w:val="CharItalic"/>
    <w:basedOn w:val="OPCCharBase"/>
    <w:uiPriority w:val="1"/>
    <w:qFormat/>
    <w:rsid w:val="00FA67E3"/>
    <w:rPr>
      <w:i/>
    </w:rPr>
  </w:style>
  <w:style w:type="character" w:customStyle="1" w:styleId="CharPartNo">
    <w:name w:val="CharPartNo"/>
    <w:basedOn w:val="OPCCharBase"/>
    <w:uiPriority w:val="1"/>
    <w:qFormat/>
    <w:rsid w:val="00FA67E3"/>
  </w:style>
  <w:style w:type="character" w:customStyle="1" w:styleId="CharPartText">
    <w:name w:val="CharPartText"/>
    <w:basedOn w:val="OPCCharBase"/>
    <w:uiPriority w:val="1"/>
    <w:qFormat/>
    <w:rsid w:val="00FA67E3"/>
  </w:style>
  <w:style w:type="character" w:customStyle="1" w:styleId="CharSectno">
    <w:name w:val="CharSectno"/>
    <w:basedOn w:val="OPCCharBase"/>
    <w:qFormat/>
    <w:rsid w:val="00FA67E3"/>
  </w:style>
  <w:style w:type="character" w:customStyle="1" w:styleId="CharSubdNo">
    <w:name w:val="CharSubdNo"/>
    <w:basedOn w:val="OPCCharBase"/>
    <w:uiPriority w:val="1"/>
    <w:qFormat/>
    <w:rsid w:val="00FA67E3"/>
  </w:style>
  <w:style w:type="character" w:customStyle="1" w:styleId="CharSubdText">
    <w:name w:val="CharSubdText"/>
    <w:basedOn w:val="OPCCharBase"/>
    <w:uiPriority w:val="1"/>
    <w:qFormat/>
    <w:rsid w:val="00FA67E3"/>
  </w:style>
  <w:style w:type="paragraph" w:styleId="Closing">
    <w:name w:val="Closing"/>
    <w:basedOn w:val="Normal"/>
    <w:link w:val="ClosingChar"/>
    <w:uiPriority w:val="99"/>
    <w:unhideWhenUsed/>
    <w:rsid w:val="00FA67E3"/>
    <w:pPr>
      <w:spacing w:line="240" w:lineRule="auto"/>
      <w:ind w:left="4252"/>
    </w:pPr>
  </w:style>
  <w:style w:type="character" w:styleId="CommentReference">
    <w:name w:val="annotation reference"/>
    <w:basedOn w:val="DefaultParagraphFont"/>
    <w:uiPriority w:val="99"/>
    <w:unhideWhenUsed/>
    <w:rsid w:val="00FA67E3"/>
    <w:rPr>
      <w:sz w:val="16"/>
      <w:szCs w:val="16"/>
    </w:rPr>
  </w:style>
  <w:style w:type="paragraph" w:styleId="CommentText">
    <w:name w:val="annotation text"/>
    <w:basedOn w:val="Normal"/>
    <w:link w:val="CommentTextChar"/>
    <w:uiPriority w:val="99"/>
    <w:unhideWhenUsed/>
    <w:rsid w:val="00FA67E3"/>
    <w:pPr>
      <w:spacing w:line="240" w:lineRule="auto"/>
    </w:pPr>
    <w:rPr>
      <w:sz w:val="20"/>
    </w:rPr>
  </w:style>
  <w:style w:type="paragraph" w:styleId="CommentSubject">
    <w:name w:val="annotation subject"/>
    <w:basedOn w:val="CommentText"/>
    <w:next w:val="CommentText"/>
    <w:link w:val="CommentSubjectChar"/>
    <w:uiPriority w:val="99"/>
    <w:unhideWhenUsed/>
    <w:rsid w:val="00FA67E3"/>
    <w:rPr>
      <w:b/>
      <w:bCs/>
    </w:rPr>
  </w:style>
  <w:style w:type="paragraph" w:customStyle="1" w:styleId="notetext">
    <w:name w:val="note(text)"/>
    <w:aliases w:val="n"/>
    <w:basedOn w:val="OPCParaBase"/>
    <w:link w:val="notetextChar"/>
    <w:rsid w:val="00FA67E3"/>
    <w:pPr>
      <w:spacing w:before="122" w:line="240" w:lineRule="auto"/>
      <w:ind w:left="1985" w:hanging="851"/>
    </w:pPr>
    <w:rPr>
      <w:sz w:val="18"/>
    </w:rPr>
  </w:style>
  <w:style w:type="paragraph" w:customStyle="1" w:styleId="notemargin">
    <w:name w:val="note(margin)"/>
    <w:aliases w:val="nm"/>
    <w:basedOn w:val="OPCParaBase"/>
    <w:rsid w:val="00FA67E3"/>
    <w:pPr>
      <w:tabs>
        <w:tab w:val="left" w:pos="709"/>
      </w:tabs>
      <w:spacing w:before="122" w:line="198" w:lineRule="exact"/>
      <w:ind w:left="709" w:hanging="709"/>
    </w:pPr>
    <w:rPr>
      <w:sz w:val="18"/>
    </w:rPr>
  </w:style>
  <w:style w:type="paragraph" w:customStyle="1" w:styleId="CTA-">
    <w:name w:val="CTA -"/>
    <w:basedOn w:val="OPCParaBase"/>
    <w:rsid w:val="00FA67E3"/>
    <w:pPr>
      <w:spacing w:before="60" w:line="240" w:lineRule="atLeast"/>
      <w:ind w:left="85" w:hanging="85"/>
    </w:pPr>
    <w:rPr>
      <w:sz w:val="20"/>
    </w:rPr>
  </w:style>
  <w:style w:type="paragraph" w:customStyle="1" w:styleId="CTA--">
    <w:name w:val="CTA --"/>
    <w:basedOn w:val="OPCParaBase"/>
    <w:next w:val="Normal"/>
    <w:rsid w:val="00FA67E3"/>
    <w:pPr>
      <w:spacing w:before="60" w:line="240" w:lineRule="atLeast"/>
      <w:ind w:left="142" w:hanging="142"/>
    </w:pPr>
    <w:rPr>
      <w:sz w:val="20"/>
    </w:rPr>
  </w:style>
  <w:style w:type="paragraph" w:customStyle="1" w:styleId="CTA---">
    <w:name w:val="CTA ---"/>
    <w:basedOn w:val="OPCParaBase"/>
    <w:next w:val="Normal"/>
    <w:rsid w:val="00FA67E3"/>
    <w:pPr>
      <w:spacing w:before="60" w:line="240" w:lineRule="atLeast"/>
      <w:ind w:left="198" w:hanging="198"/>
    </w:pPr>
    <w:rPr>
      <w:sz w:val="20"/>
    </w:rPr>
  </w:style>
  <w:style w:type="paragraph" w:customStyle="1" w:styleId="CTA----">
    <w:name w:val="CTA ----"/>
    <w:basedOn w:val="OPCParaBase"/>
    <w:next w:val="Normal"/>
    <w:rsid w:val="00FA67E3"/>
    <w:pPr>
      <w:spacing w:before="60" w:line="240" w:lineRule="atLeast"/>
      <w:ind w:left="255" w:hanging="255"/>
    </w:pPr>
    <w:rPr>
      <w:sz w:val="20"/>
    </w:rPr>
  </w:style>
  <w:style w:type="paragraph" w:customStyle="1" w:styleId="CTA1a">
    <w:name w:val="CTA 1(a)"/>
    <w:basedOn w:val="OPCParaBase"/>
    <w:rsid w:val="00FA67E3"/>
    <w:pPr>
      <w:tabs>
        <w:tab w:val="right" w:pos="414"/>
      </w:tabs>
      <w:spacing w:before="40" w:line="240" w:lineRule="atLeast"/>
      <w:ind w:left="675" w:hanging="675"/>
    </w:pPr>
    <w:rPr>
      <w:sz w:val="20"/>
    </w:rPr>
  </w:style>
  <w:style w:type="paragraph" w:customStyle="1" w:styleId="CTA1ai">
    <w:name w:val="CTA 1(a)(i)"/>
    <w:basedOn w:val="OPCParaBase"/>
    <w:rsid w:val="00FA67E3"/>
    <w:pPr>
      <w:tabs>
        <w:tab w:val="right" w:pos="1004"/>
      </w:tabs>
      <w:spacing w:before="40" w:line="240" w:lineRule="atLeast"/>
      <w:ind w:left="1253" w:hanging="1253"/>
    </w:pPr>
    <w:rPr>
      <w:sz w:val="20"/>
    </w:rPr>
  </w:style>
  <w:style w:type="paragraph" w:customStyle="1" w:styleId="CTA2a">
    <w:name w:val="CTA 2(a)"/>
    <w:basedOn w:val="OPCParaBase"/>
    <w:rsid w:val="00FA67E3"/>
    <w:pPr>
      <w:tabs>
        <w:tab w:val="right" w:pos="482"/>
      </w:tabs>
      <w:spacing w:before="40" w:line="240" w:lineRule="atLeast"/>
      <w:ind w:left="748" w:hanging="748"/>
    </w:pPr>
    <w:rPr>
      <w:sz w:val="20"/>
    </w:rPr>
  </w:style>
  <w:style w:type="paragraph" w:customStyle="1" w:styleId="CTA2ai">
    <w:name w:val="CTA 2(a)(i)"/>
    <w:basedOn w:val="OPCParaBase"/>
    <w:rsid w:val="00FA67E3"/>
    <w:pPr>
      <w:tabs>
        <w:tab w:val="right" w:pos="1089"/>
      </w:tabs>
      <w:spacing w:before="40" w:line="240" w:lineRule="atLeast"/>
      <w:ind w:left="1327" w:hanging="1327"/>
    </w:pPr>
    <w:rPr>
      <w:sz w:val="20"/>
    </w:rPr>
  </w:style>
  <w:style w:type="paragraph" w:customStyle="1" w:styleId="CTA3a">
    <w:name w:val="CTA 3(a)"/>
    <w:basedOn w:val="OPCParaBase"/>
    <w:rsid w:val="00FA67E3"/>
    <w:pPr>
      <w:tabs>
        <w:tab w:val="right" w:pos="556"/>
      </w:tabs>
      <w:spacing w:before="40" w:line="240" w:lineRule="atLeast"/>
      <w:ind w:left="805" w:hanging="805"/>
    </w:pPr>
    <w:rPr>
      <w:sz w:val="20"/>
    </w:rPr>
  </w:style>
  <w:style w:type="paragraph" w:customStyle="1" w:styleId="CTA3ai">
    <w:name w:val="CTA 3(a)(i)"/>
    <w:basedOn w:val="OPCParaBase"/>
    <w:rsid w:val="00FA67E3"/>
    <w:pPr>
      <w:tabs>
        <w:tab w:val="right" w:pos="1140"/>
      </w:tabs>
      <w:spacing w:before="40" w:line="240" w:lineRule="atLeast"/>
      <w:ind w:left="1361" w:hanging="1361"/>
    </w:pPr>
    <w:rPr>
      <w:sz w:val="20"/>
    </w:rPr>
  </w:style>
  <w:style w:type="paragraph" w:customStyle="1" w:styleId="CTA4a">
    <w:name w:val="CTA 4(a)"/>
    <w:basedOn w:val="OPCParaBase"/>
    <w:rsid w:val="00FA67E3"/>
    <w:pPr>
      <w:tabs>
        <w:tab w:val="right" w:pos="624"/>
      </w:tabs>
      <w:spacing w:before="40" w:line="240" w:lineRule="atLeast"/>
      <w:ind w:left="873" w:hanging="873"/>
    </w:pPr>
    <w:rPr>
      <w:sz w:val="20"/>
    </w:rPr>
  </w:style>
  <w:style w:type="paragraph" w:customStyle="1" w:styleId="CTA4ai">
    <w:name w:val="CTA 4(a)(i)"/>
    <w:basedOn w:val="OPCParaBase"/>
    <w:rsid w:val="00FA67E3"/>
    <w:pPr>
      <w:tabs>
        <w:tab w:val="right" w:pos="1213"/>
      </w:tabs>
      <w:spacing w:before="40" w:line="240" w:lineRule="atLeast"/>
      <w:ind w:left="1452" w:hanging="1452"/>
    </w:pPr>
    <w:rPr>
      <w:sz w:val="20"/>
    </w:rPr>
  </w:style>
  <w:style w:type="paragraph" w:customStyle="1" w:styleId="CTACAPS">
    <w:name w:val="CTA CAPS"/>
    <w:basedOn w:val="OPCParaBase"/>
    <w:rsid w:val="00FA67E3"/>
    <w:pPr>
      <w:spacing w:before="60" w:line="240" w:lineRule="atLeast"/>
    </w:pPr>
    <w:rPr>
      <w:sz w:val="20"/>
    </w:rPr>
  </w:style>
  <w:style w:type="paragraph" w:customStyle="1" w:styleId="CTAright">
    <w:name w:val="CTA right"/>
    <w:basedOn w:val="OPCParaBase"/>
    <w:rsid w:val="00FA67E3"/>
    <w:pPr>
      <w:spacing w:before="60" w:line="240" w:lineRule="auto"/>
      <w:jc w:val="right"/>
    </w:pPr>
    <w:rPr>
      <w:sz w:val="20"/>
    </w:rPr>
  </w:style>
  <w:style w:type="paragraph" w:styleId="Date">
    <w:name w:val="Date"/>
    <w:basedOn w:val="Normal"/>
    <w:next w:val="Normal"/>
    <w:link w:val="DateChar"/>
    <w:uiPriority w:val="99"/>
    <w:unhideWhenUsed/>
    <w:rsid w:val="00FA67E3"/>
  </w:style>
  <w:style w:type="character" w:customStyle="1" w:styleId="OPCCharBase">
    <w:name w:val="OPCCharBase"/>
    <w:uiPriority w:val="1"/>
    <w:qFormat/>
    <w:rsid w:val="00FA67E3"/>
  </w:style>
  <w:style w:type="paragraph" w:customStyle="1" w:styleId="Definition">
    <w:name w:val="Definition"/>
    <w:aliases w:val="dd"/>
    <w:basedOn w:val="OPCParaBase"/>
    <w:link w:val="DefinitionChar"/>
    <w:rsid w:val="00FA67E3"/>
    <w:pPr>
      <w:spacing w:before="180" w:line="240" w:lineRule="auto"/>
      <w:ind w:left="1134"/>
    </w:pPr>
  </w:style>
  <w:style w:type="paragraph" w:styleId="DocumentMap">
    <w:name w:val="Document Map"/>
    <w:basedOn w:val="Normal"/>
    <w:link w:val="DocumentMapChar"/>
    <w:uiPriority w:val="99"/>
    <w:unhideWhenUsed/>
    <w:rsid w:val="00FA67E3"/>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FA67E3"/>
    <w:pPr>
      <w:spacing w:line="240" w:lineRule="auto"/>
    </w:pPr>
  </w:style>
  <w:style w:type="character" w:styleId="Emphasis">
    <w:name w:val="Emphasis"/>
    <w:basedOn w:val="DefaultParagraphFont"/>
    <w:uiPriority w:val="20"/>
    <w:qFormat/>
    <w:rsid w:val="00FA67E3"/>
    <w:rPr>
      <w:i/>
      <w:iCs/>
    </w:rPr>
  </w:style>
  <w:style w:type="character" w:styleId="EndnoteReference">
    <w:name w:val="endnote reference"/>
    <w:basedOn w:val="DefaultParagraphFont"/>
    <w:uiPriority w:val="99"/>
    <w:unhideWhenUsed/>
    <w:rsid w:val="00FA67E3"/>
    <w:rPr>
      <w:vertAlign w:val="superscript"/>
    </w:rPr>
  </w:style>
  <w:style w:type="paragraph" w:styleId="EndnoteText">
    <w:name w:val="endnote text"/>
    <w:basedOn w:val="Normal"/>
    <w:link w:val="EndnoteTextChar"/>
    <w:uiPriority w:val="99"/>
    <w:unhideWhenUsed/>
    <w:rsid w:val="00FA67E3"/>
    <w:pPr>
      <w:spacing w:line="240" w:lineRule="auto"/>
    </w:pPr>
    <w:rPr>
      <w:sz w:val="20"/>
    </w:rPr>
  </w:style>
  <w:style w:type="paragraph" w:styleId="EnvelopeAddress">
    <w:name w:val="envelope address"/>
    <w:basedOn w:val="Normal"/>
    <w:uiPriority w:val="99"/>
    <w:unhideWhenUsed/>
    <w:rsid w:val="00FA67E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A67E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FA67E3"/>
    <w:rPr>
      <w:color w:val="800080" w:themeColor="followedHyperlink"/>
      <w:u w:val="single"/>
    </w:rPr>
  </w:style>
  <w:style w:type="paragraph" w:styleId="Footer">
    <w:name w:val="footer"/>
    <w:link w:val="FooterChar"/>
    <w:rsid w:val="00FA67E3"/>
    <w:pPr>
      <w:tabs>
        <w:tab w:val="center" w:pos="4153"/>
        <w:tab w:val="right" w:pos="8306"/>
      </w:tabs>
    </w:pPr>
    <w:rPr>
      <w:sz w:val="22"/>
      <w:szCs w:val="24"/>
    </w:rPr>
  </w:style>
  <w:style w:type="character" w:styleId="FootnoteReference">
    <w:name w:val="footnote reference"/>
    <w:basedOn w:val="DefaultParagraphFont"/>
    <w:uiPriority w:val="99"/>
    <w:unhideWhenUsed/>
    <w:rsid w:val="00FA67E3"/>
    <w:rPr>
      <w:vertAlign w:val="superscript"/>
    </w:rPr>
  </w:style>
  <w:style w:type="paragraph" w:styleId="FootnoteText">
    <w:name w:val="footnote text"/>
    <w:basedOn w:val="Normal"/>
    <w:link w:val="FootnoteTextChar"/>
    <w:uiPriority w:val="99"/>
    <w:unhideWhenUsed/>
    <w:rsid w:val="00FA67E3"/>
    <w:pPr>
      <w:spacing w:line="240" w:lineRule="auto"/>
    </w:pPr>
    <w:rPr>
      <w:sz w:val="20"/>
    </w:rPr>
  </w:style>
  <w:style w:type="paragraph" w:customStyle="1" w:styleId="Formula">
    <w:name w:val="Formula"/>
    <w:basedOn w:val="OPCParaBase"/>
    <w:rsid w:val="00FA67E3"/>
    <w:pPr>
      <w:spacing w:line="240" w:lineRule="auto"/>
      <w:ind w:left="1134"/>
    </w:pPr>
    <w:rPr>
      <w:sz w:val="20"/>
    </w:rPr>
  </w:style>
  <w:style w:type="paragraph" w:styleId="Header">
    <w:name w:val="header"/>
    <w:basedOn w:val="OPCParaBase"/>
    <w:link w:val="HeaderChar"/>
    <w:unhideWhenUsed/>
    <w:rsid w:val="00FA67E3"/>
    <w:pPr>
      <w:keepNext/>
      <w:keepLines/>
      <w:tabs>
        <w:tab w:val="center" w:pos="4150"/>
        <w:tab w:val="right" w:pos="8307"/>
      </w:tabs>
      <w:spacing w:line="160" w:lineRule="exact"/>
    </w:pPr>
    <w:rPr>
      <w:sz w:val="16"/>
    </w:rPr>
  </w:style>
  <w:style w:type="character" w:customStyle="1" w:styleId="subsectionChar">
    <w:name w:val="subsection Char"/>
    <w:aliases w:val="ss Char"/>
    <w:basedOn w:val="DefaultParagraphFont"/>
    <w:link w:val="subsection"/>
    <w:rsid w:val="00CB577F"/>
    <w:rPr>
      <w:sz w:val="22"/>
    </w:rPr>
  </w:style>
  <w:style w:type="paragraph" w:customStyle="1" w:styleId="House">
    <w:name w:val="House"/>
    <w:basedOn w:val="OPCParaBase"/>
    <w:rsid w:val="00FA67E3"/>
    <w:pPr>
      <w:spacing w:line="240" w:lineRule="auto"/>
    </w:pPr>
    <w:rPr>
      <w:sz w:val="28"/>
    </w:rPr>
  </w:style>
  <w:style w:type="character" w:styleId="HTMLAcronym">
    <w:name w:val="HTML Acronym"/>
    <w:basedOn w:val="DefaultParagraphFont"/>
    <w:uiPriority w:val="99"/>
    <w:unhideWhenUsed/>
    <w:rsid w:val="00FA67E3"/>
  </w:style>
  <w:style w:type="paragraph" w:styleId="HTMLAddress">
    <w:name w:val="HTML Address"/>
    <w:basedOn w:val="Normal"/>
    <w:link w:val="HTMLAddressChar"/>
    <w:uiPriority w:val="99"/>
    <w:unhideWhenUsed/>
    <w:rsid w:val="00FA67E3"/>
    <w:pPr>
      <w:spacing w:line="240" w:lineRule="auto"/>
    </w:pPr>
    <w:rPr>
      <w:i/>
      <w:iCs/>
    </w:rPr>
  </w:style>
  <w:style w:type="character" w:styleId="HTMLCite">
    <w:name w:val="HTML Cite"/>
    <w:basedOn w:val="DefaultParagraphFont"/>
    <w:uiPriority w:val="99"/>
    <w:unhideWhenUsed/>
    <w:rsid w:val="00FA67E3"/>
    <w:rPr>
      <w:i/>
      <w:iCs/>
    </w:rPr>
  </w:style>
  <w:style w:type="character" w:styleId="HTMLCode">
    <w:name w:val="HTML Code"/>
    <w:basedOn w:val="DefaultParagraphFont"/>
    <w:uiPriority w:val="99"/>
    <w:unhideWhenUsed/>
    <w:rsid w:val="00FA67E3"/>
    <w:rPr>
      <w:rFonts w:ascii="Consolas" w:hAnsi="Consolas"/>
      <w:sz w:val="20"/>
      <w:szCs w:val="20"/>
    </w:rPr>
  </w:style>
  <w:style w:type="character" w:styleId="HTMLDefinition">
    <w:name w:val="HTML Definition"/>
    <w:basedOn w:val="DefaultParagraphFont"/>
    <w:uiPriority w:val="99"/>
    <w:unhideWhenUsed/>
    <w:rsid w:val="00FA67E3"/>
    <w:rPr>
      <w:i/>
      <w:iCs/>
    </w:rPr>
  </w:style>
  <w:style w:type="character" w:styleId="HTMLKeyboard">
    <w:name w:val="HTML Keyboard"/>
    <w:basedOn w:val="DefaultParagraphFont"/>
    <w:uiPriority w:val="99"/>
    <w:unhideWhenUsed/>
    <w:rsid w:val="00FA67E3"/>
    <w:rPr>
      <w:rFonts w:ascii="Consolas" w:hAnsi="Consolas"/>
      <w:sz w:val="20"/>
      <w:szCs w:val="20"/>
    </w:rPr>
  </w:style>
  <w:style w:type="paragraph" w:styleId="HTMLPreformatted">
    <w:name w:val="HTML Preformatted"/>
    <w:basedOn w:val="Normal"/>
    <w:link w:val="HTMLPreformattedChar"/>
    <w:uiPriority w:val="99"/>
    <w:unhideWhenUsed/>
    <w:rsid w:val="00FA67E3"/>
    <w:pPr>
      <w:spacing w:line="240" w:lineRule="auto"/>
    </w:pPr>
    <w:rPr>
      <w:rFonts w:ascii="Consolas" w:hAnsi="Consolas"/>
      <w:sz w:val="20"/>
    </w:rPr>
  </w:style>
  <w:style w:type="character" w:styleId="HTMLSample">
    <w:name w:val="HTML Sample"/>
    <w:basedOn w:val="DefaultParagraphFont"/>
    <w:uiPriority w:val="99"/>
    <w:unhideWhenUsed/>
    <w:rsid w:val="00FA67E3"/>
    <w:rPr>
      <w:rFonts w:ascii="Consolas" w:hAnsi="Consolas"/>
      <w:sz w:val="24"/>
      <w:szCs w:val="24"/>
    </w:rPr>
  </w:style>
  <w:style w:type="character" w:styleId="HTMLTypewriter">
    <w:name w:val="HTML Typewriter"/>
    <w:basedOn w:val="DefaultParagraphFont"/>
    <w:uiPriority w:val="99"/>
    <w:unhideWhenUsed/>
    <w:rsid w:val="00FA67E3"/>
    <w:rPr>
      <w:rFonts w:ascii="Consolas" w:hAnsi="Consolas"/>
      <w:sz w:val="20"/>
      <w:szCs w:val="20"/>
    </w:rPr>
  </w:style>
  <w:style w:type="character" w:styleId="HTMLVariable">
    <w:name w:val="HTML Variable"/>
    <w:basedOn w:val="DefaultParagraphFont"/>
    <w:uiPriority w:val="99"/>
    <w:unhideWhenUsed/>
    <w:rsid w:val="00FA67E3"/>
    <w:rPr>
      <w:i/>
      <w:iCs/>
    </w:rPr>
  </w:style>
  <w:style w:type="character" w:styleId="Hyperlink">
    <w:name w:val="Hyperlink"/>
    <w:basedOn w:val="DefaultParagraphFont"/>
    <w:uiPriority w:val="99"/>
    <w:unhideWhenUsed/>
    <w:rsid w:val="00FA67E3"/>
    <w:rPr>
      <w:color w:val="0000FF" w:themeColor="hyperlink"/>
      <w:u w:val="single"/>
    </w:rPr>
  </w:style>
  <w:style w:type="paragraph" w:styleId="Index1">
    <w:name w:val="index 1"/>
    <w:basedOn w:val="Normal"/>
    <w:next w:val="Normal"/>
    <w:autoRedefine/>
    <w:uiPriority w:val="99"/>
    <w:unhideWhenUsed/>
    <w:rsid w:val="00FA67E3"/>
    <w:pPr>
      <w:spacing w:line="240" w:lineRule="auto"/>
      <w:ind w:left="220" w:hanging="220"/>
    </w:pPr>
  </w:style>
  <w:style w:type="paragraph" w:styleId="Index2">
    <w:name w:val="index 2"/>
    <w:basedOn w:val="Normal"/>
    <w:next w:val="Normal"/>
    <w:autoRedefine/>
    <w:uiPriority w:val="99"/>
    <w:unhideWhenUsed/>
    <w:rsid w:val="00FA67E3"/>
    <w:pPr>
      <w:spacing w:line="240" w:lineRule="auto"/>
      <w:ind w:left="440" w:hanging="220"/>
    </w:pPr>
  </w:style>
  <w:style w:type="paragraph" w:styleId="Index3">
    <w:name w:val="index 3"/>
    <w:basedOn w:val="Normal"/>
    <w:next w:val="Normal"/>
    <w:autoRedefine/>
    <w:uiPriority w:val="99"/>
    <w:unhideWhenUsed/>
    <w:rsid w:val="00FA67E3"/>
    <w:pPr>
      <w:spacing w:line="240" w:lineRule="auto"/>
      <w:ind w:left="660" w:hanging="220"/>
    </w:pPr>
  </w:style>
  <w:style w:type="paragraph" w:styleId="Index4">
    <w:name w:val="index 4"/>
    <w:basedOn w:val="Normal"/>
    <w:next w:val="Normal"/>
    <w:autoRedefine/>
    <w:uiPriority w:val="99"/>
    <w:unhideWhenUsed/>
    <w:rsid w:val="00FA67E3"/>
    <w:pPr>
      <w:spacing w:line="240" w:lineRule="auto"/>
      <w:ind w:left="880" w:hanging="220"/>
    </w:pPr>
  </w:style>
  <w:style w:type="paragraph" w:styleId="Index5">
    <w:name w:val="index 5"/>
    <w:basedOn w:val="Normal"/>
    <w:next w:val="Normal"/>
    <w:autoRedefine/>
    <w:uiPriority w:val="99"/>
    <w:unhideWhenUsed/>
    <w:rsid w:val="00FA67E3"/>
    <w:pPr>
      <w:spacing w:line="240" w:lineRule="auto"/>
      <w:ind w:left="1100" w:hanging="220"/>
    </w:pPr>
  </w:style>
  <w:style w:type="paragraph" w:styleId="Index6">
    <w:name w:val="index 6"/>
    <w:basedOn w:val="Normal"/>
    <w:next w:val="Normal"/>
    <w:autoRedefine/>
    <w:uiPriority w:val="99"/>
    <w:unhideWhenUsed/>
    <w:rsid w:val="00FA67E3"/>
    <w:pPr>
      <w:spacing w:line="240" w:lineRule="auto"/>
      <w:ind w:left="1320" w:hanging="220"/>
    </w:pPr>
  </w:style>
  <w:style w:type="paragraph" w:styleId="Index7">
    <w:name w:val="index 7"/>
    <w:basedOn w:val="Normal"/>
    <w:next w:val="Normal"/>
    <w:autoRedefine/>
    <w:uiPriority w:val="99"/>
    <w:unhideWhenUsed/>
    <w:rsid w:val="00FA67E3"/>
    <w:pPr>
      <w:spacing w:line="240" w:lineRule="auto"/>
      <w:ind w:left="1540" w:hanging="220"/>
    </w:pPr>
  </w:style>
  <w:style w:type="paragraph" w:styleId="Index8">
    <w:name w:val="index 8"/>
    <w:basedOn w:val="Normal"/>
    <w:next w:val="Normal"/>
    <w:autoRedefine/>
    <w:uiPriority w:val="99"/>
    <w:unhideWhenUsed/>
    <w:rsid w:val="00FA67E3"/>
    <w:pPr>
      <w:spacing w:line="240" w:lineRule="auto"/>
      <w:ind w:left="1760" w:hanging="220"/>
    </w:pPr>
  </w:style>
  <w:style w:type="paragraph" w:styleId="Index9">
    <w:name w:val="index 9"/>
    <w:basedOn w:val="Normal"/>
    <w:next w:val="Normal"/>
    <w:autoRedefine/>
    <w:uiPriority w:val="99"/>
    <w:unhideWhenUsed/>
    <w:rsid w:val="00FA67E3"/>
    <w:pPr>
      <w:spacing w:line="240" w:lineRule="auto"/>
      <w:ind w:left="1980" w:hanging="220"/>
    </w:pPr>
  </w:style>
  <w:style w:type="paragraph" w:styleId="IndexHeading">
    <w:name w:val="index heading"/>
    <w:basedOn w:val="Normal"/>
    <w:next w:val="Index1"/>
    <w:uiPriority w:val="99"/>
    <w:unhideWhenUsed/>
    <w:rsid w:val="00FA67E3"/>
    <w:rPr>
      <w:rFonts w:asciiTheme="majorHAnsi" w:eastAsiaTheme="majorEastAsia" w:hAnsiTheme="majorHAnsi" w:cstheme="majorBidi"/>
      <w:b/>
      <w:bCs/>
    </w:rPr>
  </w:style>
  <w:style w:type="paragraph" w:customStyle="1" w:styleId="Item">
    <w:name w:val="Item"/>
    <w:aliases w:val="i"/>
    <w:basedOn w:val="OPCParaBase"/>
    <w:next w:val="ItemHead"/>
    <w:link w:val="ItemChar"/>
    <w:rsid w:val="00FA67E3"/>
    <w:pPr>
      <w:keepLines/>
      <w:spacing w:before="80" w:line="240" w:lineRule="auto"/>
      <w:ind w:left="709"/>
    </w:pPr>
  </w:style>
  <w:style w:type="paragraph" w:customStyle="1" w:styleId="ItemHead">
    <w:name w:val="ItemHead"/>
    <w:aliases w:val="ih"/>
    <w:basedOn w:val="OPCParaBase"/>
    <w:next w:val="Item"/>
    <w:link w:val="ItemHeadChar"/>
    <w:rsid w:val="00FA67E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A67E3"/>
    <w:rPr>
      <w:sz w:val="16"/>
    </w:rPr>
  </w:style>
  <w:style w:type="paragraph" w:styleId="List">
    <w:name w:val="List"/>
    <w:basedOn w:val="Normal"/>
    <w:uiPriority w:val="99"/>
    <w:unhideWhenUsed/>
    <w:rsid w:val="00FA67E3"/>
    <w:pPr>
      <w:ind w:left="283" w:hanging="283"/>
      <w:contextualSpacing/>
    </w:pPr>
  </w:style>
  <w:style w:type="paragraph" w:styleId="List2">
    <w:name w:val="List 2"/>
    <w:basedOn w:val="Normal"/>
    <w:uiPriority w:val="99"/>
    <w:unhideWhenUsed/>
    <w:rsid w:val="00FA67E3"/>
    <w:pPr>
      <w:ind w:left="566" w:hanging="283"/>
      <w:contextualSpacing/>
    </w:pPr>
  </w:style>
  <w:style w:type="paragraph" w:styleId="List3">
    <w:name w:val="List 3"/>
    <w:basedOn w:val="Normal"/>
    <w:uiPriority w:val="99"/>
    <w:unhideWhenUsed/>
    <w:rsid w:val="00FA67E3"/>
    <w:pPr>
      <w:ind w:left="849" w:hanging="283"/>
      <w:contextualSpacing/>
    </w:pPr>
  </w:style>
  <w:style w:type="paragraph" w:styleId="List4">
    <w:name w:val="List 4"/>
    <w:basedOn w:val="Normal"/>
    <w:uiPriority w:val="99"/>
    <w:unhideWhenUsed/>
    <w:rsid w:val="00FA67E3"/>
    <w:pPr>
      <w:ind w:left="1132" w:hanging="283"/>
      <w:contextualSpacing/>
    </w:pPr>
  </w:style>
  <w:style w:type="paragraph" w:styleId="List5">
    <w:name w:val="List 5"/>
    <w:basedOn w:val="Normal"/>
    <w:uiPriority w:val="99"/>
    <w:unhideWhenUsed/>
    <w:rsid w:val="00FA67E3"/>
    <w:pPr>
      <w:ind w:left="1415" w:hanging="283"/>
      <w:contextualSpacing/>
    </w:pPr>
  </w:style>
  <w:style w:type="paragraph" w:styleId="ListBullet">
    <w:name w:val="List Bullet"/>
    <w:basedOn w:val="Normal"/>
    <w:uiPriority w:val="99"/>
    <w:unhideWhenUsed/>
    <w:rsid w:val="00FA67E3"/>
    <w:pPr>
      <w:numPr>
        <w:numId w:val="4"/>
      </w:numPr>
      <w:contextualSpacing/>
    </w:pPr>
  </w:style>
  <w:style w:type="paragraph" w:styleId="ListBullet2">
    <w:name w:val="List Bullet 2"/>
    <w:basedOn w:val="Normal"/>
    <w:uiPriority w:val="99"/>
    <w:unhideWhenUsed/>
    <w:rsid w:val="00FA67E3"/>
    <w:pPr>
      <w:numPr>
        <w:numId w:val="5"/>
      </w:numPr>
      <w:contextualSpacing/>
    </w:pPr>
  </w:style>
  <w:style w:type="paragraph" w:styleId="ListBullet3">
    <w:name w:val="List Bullet 3"/>
    <w:basedOn w:val="Normal"/>
    <w:uiPriority w:val="99"/>
    <w:unhideWhenUsed/>
    <w:rsid w:val="00FA67E3"/>
    <w:pPr>
      <w:numPr>
        <w:numId w:val="6"/>
      </w:numPr>
      <w:contextualSpacing/>
    </w:pPr>
  </w:style>
  <w:style w:type="paragraph" w:styleId="ListBullet4">
    <w:name w:val="List Bullet 4"/>
    <w:basedOn w:val="Normal"/>
    <w:uiPriority w:val="99"/>
    <w:unhideWhenUsed/>
    <w:rsid w:val="00FA67E3"/>
    <w:pPr>
      <w:numPr>
        <w:numId w:val="7"/>
      </w:numPr>
      <w:contextualSpacing/>
    </w:pPr>
  </w:style>
  <w:style w:type="paragraph" w:styleId="ListBullet5">
    <w:name w:val="List Bullet 5"/>
    <w:basedOn w:val="Normal"/>
    <w:uiPriority w:val="99"/>
    <w:unhideWhenUsed/>
    <w:rsid w:val="00FA67E3"/>
    <w:pPr>
      <w:numPr>
        <w:numId w:val="8"/>
      </w:numPr>
      <w:contextualSpacing/>
    </w:pPr>
  </w:style>
  <w:style w:type="paragraph" w:styleId="ListContinue">
    <w:name w:val="List Continue"/>
    <w:basedOn w:val="Normal"/>
    <w:uiPriority w:val="99"/>
    <w:unhideWhenUsed/>
    <w:rsid w:val="00FA67E3"/>
    <w:pPr>
      <w:spacing w:after="120"/>
      <w:ind w:left="283"/>
      <w:contextualSpacing/>
    </w:pPr>
  </w:style>
  <w:style w:type="paragraph" w:styleId="ListContinue2">
    <w:name w:val="List Continue 2"/>
    <w:basedOn w:val="Normal"/>
    <w:uiPriority w:val="99"/>
    <w:unhideWhenUsed/>
    <w:rsid w:val="00FA67E3"/>
    <w:pPr>
      <w:spacing w:after="120"/>
      <w:ind w:left="566"/>
      <w:contextualSpacing/>
    </w:pPr>
  </w:style>
  <w:style w:type="paragraph" w:styleId="ListContinue3">
    <w:name w:val="List Continue 3"/>
    <w:basedOn w:val="Normal"/>
    <w:uiPriority w:val="99"/>
    <w:unhideWhenUsed/>
    <w:rsid w:val="00FA67E3"/>
    <w:pPr>
      <w:spacing w:after="120"/>
      <w:ind w:left="849"/>
      <w:contextualSpacing/>
    </w:pPr>
  </w:style>
  <w:style w:type="paragraph" w:styleId="ListContinue4">
    <w:name w:val="List Continue 4"/>
    <w:basedOn w:val="Normal"/>
    <w:uiPriority w:val="99"/>
    <w:unhideWhenUsed/>
    <w:rsid w:val="00FA67E3"/>
    <w:pPr>
      <w:spacing w:after="120"/>
      <w:ind w:left="1132"/>
      <w:contextualSpacing/>
    </w:pPr>
  </w:style>
  <w:style w:type="paragraph" w:styleId="ListContinue5">
    <w:name w:val="List Continue 5"/>
    <w:basedOn w:val="Normal"/>
    <w:uiPriority w:val="99"/>
    <w:unhideWhenUsed/>
    <w:rsid w:val="00FA67E3"/>
    <w:pPr>
      <w:spacing w:after="120"/>
      <w:ind w:left="1415"/>
      <w:contextualSpacing/>
    </w:pPr>
  </w:style>
  <w:style w:type="paragraph" w:styleId="ListNumber">
    <w:name w:val="List Number"/>
    <w:basedOn w:val="Normal"/>
    <w:uiPriority w:val="99"/>
    <w:unhideWhenUsed/>
    <w:rsid w:val="00FA67E3"/>
    <w:pPr>
      <w:numPr>
        <w:numId w:val="9"/>
      </w:numPr>
      <w:contextualSpacing/>
    </w:pPr>
  </w:style>
  <w:style w:type="paragraph" w:styleId="ListNumber2">
    <w:name w:val="List Number 2"/>
    <w:basedOn w:val="Normal"/>
    <w:uiPriority w:val="99"/>
    <w:unhideWhenUsed/>
    <w:rsid w:val="00FA67E3"/>
    <w:pPr>
      <w:numPr>
        <w:numId w:val="10"/>
      </w:numPr>
      <w:contextualSpacing/>
    </w:pPr>
  </w:style>
  <w:style w:type="paragraph" w:styleId="ListNumber3">
    <w:name w:val="List Number 3"/>
    <w:basedOn w:val="Normal"/>
    <w:uiPriority w:val="99"/>
    <w:unhideWhenUsed/>
    <w:rsid w:val="00FA67E3"/>
    <w:pPr>
      <w:numPr>
        <w:numId w:val="11"/>
      </w:numPr>
      <w:contextualSpacing/>
    </w:pPr>
  </w:style>
  <w:style w:type="paragraph" w:styleId="ListNumber4">
    <w:name w:val="List Number 4"/>
    <w:basedOn w:val="Normal"/>
    <w:uiPriority w:val="99"/>
    <w:unhideWhenUsed/>
    <w:rsid w:val="00FA67E3"/>
    <w:pPr>
      <w:numPr>
        <w:numId w:val="12"/>
      </w:numPr>
      <w:contextualSpacing/>
    </w:pPr>
  </w:style>
  <w:style w:type="paragraph" w:styleId="ListNumber5">
    <w:name w:val="List Number 5"/>
    <w:basedOn w:val="Normal"/>
    <w:uiPriority w:val="99"/>
    <w:unhideWhenUsed/>
    <w:rsid w:val="00FA67E3"/>
    <w:pPr>
      <w:numPr>
        <w:numId w:val="13"/>
      </w:numPr>
      <w:contextualSpacing/>
    </w:pPr>
  </w:style>
  <w:style w:type="paragraph" w:customStyle="1" w:styleId="LongT">
    <w:name w:val="LongT"/>
    <w:basedOn w:val="OPCParaBase"/>
    <w:rsid w:val="00FA67E3"/>
    <w:pPr>
      <w:spacing w:line="240" w:lineRule="auto"/>
    </w:pPr>
    <w:rPr>
      <w:b/>
      <w:sz w:val="32"/>
    </w:rPr>
  </w:style>
  <w:style w:type="paragraph" w:styleId="MacroText">
    <w:name w:val="macro"/>
    <w:link w:val="MacroTextChar"/>
    <w:uiPriority w:val="99"/>
    <w:unhideWhenUsed/>
    <w:rsid w:val="00FA67E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FA67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FA67E3"/>
    <w:rPr>
      <w:rFonts w:cs="Times New Roman"/>
      <w:sz w:val="24"/>
      <w:szCs w:val="24"/>
    </w:rPr>
  </w:style>
  <w:style w:type="paragraph" w:styleId="NormalIndent">
    <w:name w:val="Normal Indent"/>
    <w:basedOn w:val="Normal"/>
    <w:uiPriority w:val="99"/>
    <w:unhideWhenUsed/>
    <w:rsid w:val="00FA67E3"/>
    <w:pPr>
      <w:ind w:left="720"/>
    </w:pPr>
  </w:style>
  <w:style w:type="paragraph" w:styleId="NoteHeading">
    <w:name w:val="Note Heading"/>
    <w:basedOn w:val="Normal"/>
    <w:next w:val="Normal"/>
    <w:link w:val="NoteHeadingChar"/>
    <w:uiPriority w:val="99"/>
    <w:unhideWhenUsed/>
    <w:rsid w:val="00FA67E3"/>
    <w:pPr>
      <w:spacing w:line="240" w:lineRule="auto"/>
    </w:pPr>
  </w:style>
  <w:style w:type="paragraph" w:customStyle="1" w:styleId="notedraft">
    <w:name w:val="note(draft)"/>
    <w:aliases w:val="nd"/>
    <w:basedOn w:val="OPCParaBase"/>
    <w:rsid w:val="00FA67E3"/>
    <w:pPr>
      <w:spacing w:before="240" w:line="240" w:lineRule="auto"/>
      <w:ind w:left="284" w:hanging="284"/>
    </w:pPr>
    <w:rPr>
      <w:i/>
      <w:sz w:val="24"/>
    </w:rPr>
  </w:style>
  <w:style w:type="paragraph" w:customStyle="1" w:styleId="notepara">
    <w:name w:val="note(para)"/>
    <w:aliases w:val="na"/>
    <w:basedOn w:val="OPCParaBase"/>
    <w:rsid w:val="00FA67E3"/>
    <w:pPr>
      <w:spacing w:before="40" w:line="198" w:lineRule="exact"/>
      <w:ind w:left="2354" w:hanging="369"/>
    </w:pPr>
    <w:rPr>
      <w:sz w:val="18"/>
    </w:rPr>
  </w:style>
  <w:style w:type="paragraph" w:customStyle="1" w:styleId="noteParlAmend">
    <w:name w:val="note(ParlAmend)"/>
    <w:aliases w:val="npp"/>
    <w:basedOn w:val="OPCParaBase"/>
    <w:next w:val="ParlAmend"/>
    <w:rsid w:val="00FA67E3"/>
    <w:pPr>
      <w:spacing w:line="240" w:lineRule="auto"/>
      <w:jc w:val="right"/>
    </w:pPr>
    <w:rPr>
      <w:rFonts w:ascii="Arial" w:hAnsi="Arial"/>
      <w:b/>
      <w:i/>
    </w:rPr>
  </w:style>
  <w:style w:type="character" w:styleId="PageNumber">
    <w:name w:val="page number"/>
    <w:basedOn w:val="DefaultParagraphFont"/>
    <w:uiPriority w:val="99"/>
    <w:unhideWhenUsed/>
    <w:rsid w:val="00FA67E3"/>
  </w:style>
  <w:style w:type="paragraph" w:customStyle="1" w:styleId="Page1">
    <w:name w:val="Page1"/>
    <w:basedOn w:val="OPCParaBase"/>
    <w:rsid w:val="00FA67E3"/>
    <w:pPr>
      <w:spacing w:before="5600" w:line="240" w:lineRule="auto"/>
    </w:pPr>
    <w:rPr>
      <w:b/>
      <w:sz w:val="32"/>
    </w:rPr>
  </w:style>
  <w:style w:type="paragraph" w:customStyle="1" w:styleId="PageBreak">
    <w:name w:val="PageBreak"/>
    <w:aliases w:val="pb"/>
    <w:basedOn w:val="OPCParaBase"/>
    <w:rsid w:val="00FA67E3"/>
    <w:pPr>
      <w:spacing w:line="240" w:lineRule="auto"/>
    </w:pPr>
    <w:rPr>
      <w:sz w:val="20"/>
    </w:rPr>
  </w:style>
  <w:style w:type="paragraph" w:customStyle="1" w:styleId="paragraph">
    <w:name w:val="paragraph"/>
    <w:aliases w:val="a"/>
    <w:basedOn w:val="OPCParaBase"/>
    <w:link w:val="paragraphChar"/>
    <w:rsid w:val="00FA67E3"/>
    <w:pPr>
      <w:tabs>
        <w:tab w:val="right" w:pos="1531"/>
      </w:tabs>
      <w:spacing w:before="40" w:line="240" w:lineRule="auto"/>
      <w:ind w:left="1644" w:hanging="1644"/>
    </w:pPr>
  </w:style>
  <w:style w:type="paragraph" w:customStyle="1" w:styleId="paragraphsub">
    <w:name w:val="paragraph(sub)"/>
    <w:aliases w:val="aa"/>
    <w:basedOn w:val="OPCParaBase"/>
    <w:rsid w:val="00FA67E3"/>
    <w:pPr>
      <w:tabs>
        <w:tab w:val="right" w:pos="1985"/>
      </w:tabs>
      <w:spacing w:before="40" w:line="240" w:lineRule="auto"/>
      <w:ind w:left="2098" w:hanging="2098"/>
    </w:pPr>
  </w:style>
  <w:style w:type="paragraph" w:customStyle="1" w:styleId="paragraphsub-sub">
    <w:name w:val="paragraph(sub-sub)"/>
    <w:aliases w:val="aaa"/>
    <w:basedOn w:val="OPCParaBase"/>
    <w:rsid w:val="00FA67E3"/>
    <w:pPr>
      <w:tabs>
        <w:tab w:val="right" w:pos="2722"/>
      </w:tabs>
      <w:spacing w:before="40" w:line="240" w:lineRule="auto"/>
      <w:ind w:left="2835" w:hanging="2835"/>
    </w:pPr>
  </w:style>
  <w:style w:type="paragraph" w:customStyle="1" w:styleId="ParlAmend">
    <w:name w:val="ParlAmend"/>
    <w:aliases w:val="pp"/>
    <w:basedOn w:val="OPCParaBase"/>
    <w:rsid w:val="00FA67E3"/>
    <w:pPr>
      <w:spacing w:before="240" w:line="240" w:lineRule="atLeast"/>
      <w:ind w:hanging="567"/>
    </w:pPr>
    <w:rPr>
      <w:sz w:val="24"/>
    </w:rPr>
  </w:style>
  <w:style w:type="paragraph" w:customStyle="1" w:styleId="Penalty">
    <w:name w:val="Penalty"/>
    <w:basedOn w:val="OPCParaBase"/>
    <w:rsid w:val="00FA67E3"/>
    <w:pPr>
      <w:tabs>
        <w:tab w:val="left" w:pos="2977"/>
      </w:tabs>
      <w:spacing w:before="180" w:line="240" w:lineRule="auto"/>
      <w:ind w:left="1985" w:hanging="851"/>
    </w:pPr>
  </w:style>
  <w:style w:type="paragraph" w:styleId="PlainText">
    <w:name w:val="Plain Text"/>
    <w:basedOn w:val="Normal"/>
    <w:link w:val="PlainTextChar"/>
    <w:uiPriority w:val="99"/>
    <w:unhideWhenUsed/>
    <w:rsid w:val="00FA67E3"/>
    <w:pPr>
      <w:spacing w:line="240" w:lineRule="auto"/>
    </w:pPr>
    <w:rPr>
      <w:rFonts w:ascii="Consolas" w:hAnsi="Consolas"/>
      <w:sz w:val="21"/>
      <w:szCs w:val="21"/>
    </w:rPr>
  </w:style>
  <w:style w:type="paragraph" w:customStyle="1" w:styleId="Portfolio">
    <w:name w:val="Portfolio"/>
    <w:basedOn w:val="OPCParaBase"/>
    <w:rsid w:val="00FA67E3"/>
    <w:pPr>
      <w:spacing w:line="240" w:lineRule="auto"/>
    </w:pPr>
    <w:rPr>
      <w:i/>
      <w:sz w:val="20"/>
    </w:rPr>
  </w:style>
  <w:style w:type="paragraph" w:customStyle="1" w:styleId="Preamble">
    <w:name w:val="Preamble"/>
    <w:basedOn w:val="OPCParaBase"/>
    <w:next w:val="Normal"/>
    <w:rsid w:val="00FA67E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67E3"/>
    <w:pPr>
      <w:spacing w:line="240" w:lineRule="auto"/>
    </w:pPr>
    <w:rPr>
      <w:i/>
      <w:sz w:val="20"/>
    </w:rPr>
  </w:style>
  <w:style w:type="paragraph" w:styleId="Salutation">
    <w:name w:val="Salutation"/>
    <w:basedOn w:val="Normal"/>
    <w:next w:val="Normal"/>
    <w:link w:val="SalutationChar"/>
    <w:uiPriority w:val="99"/>
    <w:unhideWhenUsed/>
    <w:rsid w:val="00FA67E3"/>
  </w:style>
  <w:style w:type="paragraph" w:customStyle="1" w:styleId="Session">
    <w:name w:val="Session"/>
    <w:basedOn w:val="OPCParaBase"/>
    <w:rsid w:val="00FA67E3"/>
    <w:pPr>
      <w:spacing w:line="240" w:lineRule="auto"/>
    </w:pPr>
    <w:rPr>
      <w:sz w:val="28"/>
    </w:rPr>
  </w:style>
  <w:style w:type="paragraph" w:customStyle="1" w:styleId="ShortT">
    <w:name w:val="ShortT"/>
    <w:basedOn w:val="OPCParaBase"/>
    <w:next w:val="Normal"/>
    <w:link w:val="ShortTChar"/>
    <w:qFormat/>
    <w:rsid w:val="00FA67E3"/>
    <w:pPr>
      <w:spacing w:line="240" w:lineRule="auto"/>
    </w:pPr>
    <w:rPr>
      <w:b/>
      <w:sz w:val="40"/>
    </w:rPr>
  </w:style>
  <w:style w:type="paragraph" w:styleId="Signature">
    <w:name w:val="Signature"/>
    <w:basedOn w:val="Normal"/>
    <w:link w:val="SignatureChar"/>
    <w:uiPriority w:val="99"/>
    <w:unhideWhenUsed/>
    <w:rsid w:val="00FA67E3"/>
    <w:pPr>
      <w:spacing w:line="240" w:lineRule="auto"/>
      <w:ind w:left="4252"/>
    </w:pPr>
  </w:style>
  <w:style w:type="paragraph" w:customStyle="1" w:styleId="Sponsor">
    <w:name w:val="Sponsor"/>
    <w:basedOn w:val="OPCParaBase"/>
    <w:rsid w:val="00FA67E3"/>
    <w:pPr>
      <w:spacing w:line="240" w:lineRule="auto"/>
    </w:pPr>
    <w:rPr>
      <w:i/>
    </w:rPr>
  </w:style>
  <w:style w:type="character" w:styleId="Strong">
    <w:name w:val="Strong"/>
    <w:basedOn w:val="DefaultParagraphFont"/>
    <w:uiPriority w:val="22"/>
    <w:qFormat/>
    <w:rsid w:val="00FA67E3"/>
    <w:rPr>
      <w:b/>
      <w:bCs/>
    </w:rPr>
  </w:style>
  <w:style w:type="paragraph" w:customStyle="1" w:styleId="Subitem">
    <w:name w:val="Subitem"/>
    <w:aliases w:val="iss"/>
    <w:basedOn w:val="OPCParaBase"/>
    <w:rsid w:val="00FA67E3"/>
    <w:pPr>
      <w:spacing w:before="180" w:line="240" w:lineRule="auto"/>
      <w:ind w:left="709" w:hanging="709"/>
    </w:pPr>
  </w:style>
  <w:style w:type="paragraph" w:customStyle="1" w:styleId="SubitemHead">
    <w:name w:val="SubitemHead"/>
    <w:aliases w:val="issh"/>
    <w:basedOn w:val="OPCParaBase"/>
    <w:rsid w:val="00FA67E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67E3"/>
    <w:pPr>
      <w:spacing w:before="40" w:line="240" w:lineRule="auto"/>
      <w:ind w:left="1134"/>
    </w:pPr>
  </w:style>
  <w:style w:type="paragraph" w:customStyle="1" w:styleId="SubsectionHead">
    <w:name w:val="SubsectionHead"/>
    <w:aliases w:val="ssh"/>
    <w:basedOn w:val="OPCParaBase"/>
    <w:next w:val="subsection"/>
    <w:rsid w:val="00FA67E3"/>
    <w:pPr>
      <w:keepNext/>
      <w:keepLines/>
      <w:spacing w:before="240" w:line="240" w:lineRule="auto"/>
      <w:ind w:left="1134"/>
    </w:pPr>
    <w:rPr>
      <w:i/>
    </w:rPr>
  </w:style>
  <w:style w:type="paragraph" w:styleId="Subtitle">
    <w:name w:val="Subtitle"/>
    <w:basedOn w:val="Normal"/>
    <w:next w:val="Normal"/>
    <w:link w:val="SubtitleChar"/>
    <w:uiPriority w:val="11"/>
    <w:qFormat/>
    <w:rsid w:val="00FA67E3"/>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FA67E3"/>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FA67E3"/>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FA67E3"/>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FA67E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FA67E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FA67E3"/>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FA67E3"/>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FA67E3"/>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FA67E3"/>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FA67E3"/>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FA67E3"/>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FA67E3"/>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FA67E3"/>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FA67E3"/>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FA67E3"/>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FA67E3"/>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FA67E3"/>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A67E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FA67E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FA67E3"/>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FA67E3"/>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FA67E3"/>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FA67E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FA67E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FA67E3"/>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FA67E3"/>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FA67E3"/>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FA67E3"/>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FA67E3"/>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FA67E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FA67E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FA67E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FA67E3"/>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FA67E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FA67E3"/>
    <w:pPr>
      <w:ind w:left="220" w:hanging="220"/>
    </w:pPr>
  </w:style>
  <w:style w:type="paragraph" w:styleId="TableofFigures">
    <w:name w:val="table of figures"/>
    <w:basedOn w:val="Normal"/>
    <w:next w:val="Normal"/>
    <w:uiPriority w:val="99"/>
    <w:unhideWhenUsed/>
    <w:rsid w:val="00FA67E3"/>
  </w:style>
  <w:style w:type="table" w:styleId="TableProfessional">
    <w:name w:val="Table Professional"/>
    <w:basedOn w:val="TableNormal"/>
    <w:uiPriority w:val="99"/>
    <w:unhideWhenUsed/>
    <w:rsid w:val="00FA67E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A67E3"/>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A67E3"/>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FA67E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FA67E3"/>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A67E3"/>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A67E3"/>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A67E3"/>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A67E3"/>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A67E3"/>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A67E3"/>
    <w:pPr>
      <w:spacing w:before="60" w:line="240" w:lineRule="auto"/>
      <w:ind w:left="284" w:hanging="284"/>
    </w:pPr>
    <w:rPr>
      <w:sz w:val="20"/>
    </w:rPr>
  </w:style>
  <w:style w:type="paragraph" w:customStyle="1" w:styleId="Tablei">
    <w:name w:val="Table(i)"/>
    <w:aliases w:val="taa"/>
    <w:basedOn w:val="OPCParaBase"/>
    <w:rsid w:val="00FA67E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A67E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A67E3"/>
    <w:pPr>
      <w:spacing w:before="60" w:line="240" w:lineRule="atLeast"/>
    </w:pPr>
    <w:rPr>
      <w:sz w:val="20"/>
    </w:rPr>
  </w:style>
  <w:style w:type="paragraph" w:styleId="Title">
    <w:name w:val="Title"/>
    <w:basedOn w:val="Normal"/>
    <w:next w:val="Normal"/>
    <w:link w:val="TitleChar"/>
    <w:uiPriority w:val="10"/>
    <w:qFormat/>
    <w:rsid w:val="00FA67E3"/>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FA67E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67E3"/>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67E3"/>
    <w:pPr>
      <w:spacing w:before="122" w:line="198" w:lineRule="exact"/>
      <w:ind w:left="1985" w:hanging="851"/>
      <w:jc w:val="right"/>
    </w:pPr>
    <w:rPr>
      <w:sz w:val="18"/>
    </w:rPr>
  </w:style>
  <w:style w:type="paragraph" w:customStyle="1" w:styleId="TLPTableBullet">
    <w:name w:val="TLPTableBullet"/>
    <w:aliases w:val="ttb"/>
    <w:basedOn w:val="OPCParaBase"/>
    <w:rsid w:val="00FA67E3"/>
    <w:pPr>
      <w:spacing w:line="240" w:lineRule="exact"/>
      <w:ind w:left="284" w:hanging="284"/>
    </w:pPr>
    <w:rPr>
      <w:sz w:val="20"/>
    </w:rPr>
  </w:style>
  <w:style w:type="paragraph" w:styleId="TOAHeading">
    <w:name w:val="toa heading"/>
    <w:basedOn w:val="Normal"/>
    <w:next w:val="Normal"/>
    <w:uiPriority w:val="99"/>
    <w:unhideWhenUsed/>
    <w:rsid w:val="00FA67E3"/>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FA67E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67E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A67E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A67E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A67E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A67E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A67E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A67E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A67E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67E3"/>
    <w:pPr>
      <w:keepLines/>
      <w:spacing w:before="240" w:after="120" w:line="240" w:lineRule="auto"/>
      <w:ind w:left="794"/>
    </w:pPr>
    <w:rPr>
      <w:b/>
      <w:kern w:val="28"/>
      <w:sz w:val="20"/>
    </w:rPr>
  </w:style>
  <w:style w:type="paragraph" w:customStyle="1" w:styleId="TofSectsHeading">
    <w:name w:val="TofSects(Heading)"/>
    <w:basedOn w:val="OPCParaBase"/>
    <w:rsid w:val="00FA67E3"/>
    <w:pPr>
      <w:spacing w:before="240" w:after="120" w:line="240" w:lineRule="auto"/>
    </w:pPr>
    <w:rPr>
      <w:b/>
      <w:sz w:val="24"/>
    </w:rPr>
  </w:style>
  <w:style w:type="paragraph" w:customStyle="1" w:styleId="TofSectsSection">
    <w:name w:val="TofSects(Section)"/>
    <w:basedOn w:val="OPCParaBase"/>
    <w:rsid w:val="00FA67E3"/>
    <w:pPr>
      <w:keepLines/>
      <w:spacing w:before="40" w:line="240" w:lineRule="auto"/>
      <w:ind w:left="1588" w:hanging="794"/>
    </w:pPr>
    <w:rPr>
      <w:kern w:val="28"/>
      <w:sz w:val="18"/>
    </w:rPr>
  </w:style>
  <w:style w:type="paragraph" w:customStyle="1" w:styleId="TofSectsSubdiv">
    <w:name w:val="TofSects(Subdiv)"/>
    <w:basedOn w:val="OPCParaBase"/>
    <w:rsid w:val="00FA67E3"/>
    <w:pPr>
      <w:keepLines/>
      <w:spacing w:before="80" w:line="240" w:lineRule="auto"/>
      <w:ind w:left="1588" w:hanging="794"/>
    </w:pPr>
    <w:rPr>
      <w:kern w:val="28"/>
    </w:rPr>
  </w:style>
  <w:style w:type="paragraph" w:customStyle="1" w:styleId="subsection">
    <w:name w:val="subsection"/>
    <w:aliases w:val="ss"/>
    <w:basedOn w:val="OPCParaBase"/>
    <w:link w:val="subsectionChar"/>
    <w:rsid w:val="00FA67E3"/>
    <w:pPr>
      <w:tabs>
        <w:tab w:val="right" w:pos="1021"/>
      </w:tabs>
      <w:spacing w:before="180" w:line="240" w:lineRule="auto"/>
      <w:ind w:left="1134" w:hanging="1134"/>
    </w:pPr>
  </w:style>
  <w:style w:type="character" w:customStyle="1" w:styleId="paragraphChar">
    <w:name w:val="paragraph Char"/>
    <w:aliases w:val="a Char"/>
    <w:basedOn w:val="DefaultParagraphFont"/>
    <w:link w:val="paragraph"/>
    <w:rsid w:val="00784E77"/>
    <w:rPr>
      <w:sz w:val="22"/>
    </w:rPr>
  </w:style>
  <w:style w:type="paragraph" w:customStyle="1" w:styleId="OPCParaBase">
    <w:name w:val="OPCParaBase"/>
    <w:link w:val="OPCParaBaseChar"/>
    <w:qFormat/>
    <w:rsid w:val="00FA67E3"/>
    <w:pPr>
      <w:spacing w:line="260" w:lineRule="atLeast"/>
    </w:pPr>
    <w:rPr>
      <w:sz w:val="22"/>
    </w:rPr>
  </w:style>
  <w:style w:type="character" w:customStyle="1" w:styleId="HeaderChar">
    <w:name w:val="Header Char"/>
    <w:basedOn w:val="DefaultParagraphFont"/>
    <w:link w:val="Header"/>
    <w:rsid w:val="00FA67E3"/>
    <w:rPr>
      <w:sz w:val="16"/>
    </w:rPr>
  </w:style>
  <w:style w:type="paragraph" w:customStyle="1" w:styleId="WRStyle">
    <w:name w:val="WR Style"/>
    <w:aliases w:val="WR"/>
    <w:basedOn w:val="OPCParaBase"/>
    <w:rsid w:val="00FA67E3"/>
    <w:pPr>
      <w:spacing w:before="240" w:line="240" w:lineRule="auto"/>
      <w:ind w:left="284" w:hanging="284"/>
    </w:pPr>
    <w:rPr>
      <w:b/>
      <w:i/>
      <w:kern w:val="28"/>
      <w:sz w:val="24"/>
    </w:rPr>
  </w:style>
  <w:style w:type="paragraph" w:customStyle="1" w:styleId="noteToPara">
    <w:name w:val="noteToPara"/>
    <w:aliases w:val="ntp"/>
    <w:basedOn w:val="OPCParaBase"/>
    <w:rsid w:val="00FA67E3"/>
    <w:pPr>
      <w:spacing w:before="122" w:line="198" w:lineRule="exact"/>
      <w:ind w:left="2353" w:hanging="709"/>
    </w:pPr>
    <w:rPr>
      <w:sz w:val="18"/>
    </w:rPr>
  </w:style>
  <w:style w:type="character" w:customStyle="1" w:styleId="FooterChar">
    <w:name w:val="Footer Char"/>
    <w:basedOn w:val="DefaultParagraphFont"/>
    <w:link w:val="Footer"/>
    <w:rsid w:val="00FA67E3"/>
    <w:rPr>
      <w:sz w:val="22"/>
      <w:szCs w:val="24"/>
    </w:rPr>
  </w:style>
  <w:style w:type="character" w:customStyle="1" w:styleId="BalloonTextChar">
    <w:name w:val="Balloon Text Char"/>
    <w:basedOn w:val="DefaultParagraphFont"/>
    <w:link w:val="BalloonText"/>
    <w:uiPriority w:val="99"/>
    <w:rsid w:val="00FA67E3"/>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FA67E3"/>
    <w:pPr>
      <w:keepNext/>
      <w:spacing w:before="60" w:line="240" w:lineRule="atLeast"/>
    </w:pPr>
    <w:rPr>
      <w:b/>
      <w:sz w:val="20"/>
    </w:rPr>
  </w:style>
  <w:style w:type="table" w:customStyle="1" w:styleId="CFlag">
    <w:name w:val="CFlag"/>
    <w:basedOn w:val="TableNormal"/>
    <w:uiPriority w:val="99"/>
    <w:rsid w:val="00FA67E3"/>
    <w:tblPr/>
  </w:style>
  <w:style w:type="paragraph" w:customStyle="1" w:styleId="ENotesText">
    <w:name w:val="ENotesText"/>
    <w:aliases w:val="Ent"/>
    <w:basedOn w:val="OPCParaBase"/>
    <w:next w:val="Normal"/>
    <w:rsid w:val="00FA67E3"/>
    <w:pPr>
      <w:spacing w:before="120"/>
    </w:pPr>
  </w:style>
  <w:style w:type="paragraph" w:customStyle="1" w:styleId="CompiledActNo">
    <w:name w:val="CompiledActNo"/>
    <w:basedOn w:val="OPCParaBase"/>
    <w:next w:val="Normal"/>
    <w:rsid w:val="00FA67E3"/>
    <w:rPr>
      <w:b/>
      <w:sz w:val="24"/>
      <w:szCs w:val="24"/>
    </w:rPr>
  </w:style>
  <w:style w:type="paragraph" w:customStyle="1" w:styleId="CompiledMadeUnder">
    <w:name w:val="CompiledMadeUnder"/>
    <w:basedOn w:val="OPCParaBase"/>
    <w:next w:val="Normal"/>
    <w:rsid w:val="00FA67E3"/>
    <w:rPr>
      <w:i/>
      <w:sz w:val="24"/>
      <w:szCs w:val="24"/>
    </w:rPr>
  </w:style>
  <w:style w:type="paragraph" w:customStyle="1" w:styleId="Paragraphsub-sub-sub">
    <w:name w:val="Paragraph(sub-sub-sub)"/>
    <w:aliases w:val="aaaa"/>
    <w:basedOn w:val="OPCParaBase"/>
    <w:rsid w:val="00FA67E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A67E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67E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67E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67E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A67E3"/>
    <w:pPr>
      <w:spacing w:before="60" w:line="240" w:lineRule="auto"/>
    </w:pPr>
    <w:rPr>
      <w:rFonts w:cs="Arial"/>
      <w:sz w:val="20"/>
      <w:szCs w:val="22"/>
    </w:rPr>
  </w:style>
  <w:style w:type="paragraph" w:customStyle="1" w:styleId="NoteToSubpara">
    <w:name w:val="NoteToSubpara"/>
    <w:aliases w:val="nts"/>
    <w:basedOn w:val="OPCParaBase"/>
    <w:rsid w:val="00FA67E3"/>
    <w:pPr>
      <w:spacing w:before="40" w:line="198" w:lineRule="exact"/>
      <w:ind w:left="2835" w:hanging="709"/>
    </w:pPr>
    <w:rPr>
      <w:sz w:val="18"/>
    </w:rPr>
  </w:style>
  <w:style w:type="paragraph" w:customStyle="1" w:styleId="ENoteTableHeading">
    <w:name w:val="ENoteTableHeading"/>
    <w:aliases w:val="enth"/>
    <w:basedOn w:val="OPCParaBase"/>
    <w:rsid w:val="00FA67E3"/>
    <w:pPr>
      <w:keepNext/>
      <w:spacing w:before="60" w:line="240" w:lineRule="atLeast"/>
    </w:pPr>
    <w:rPr>
      <w:rFonts w:ascii="Arial" w:hAnsi="Arial"/>
      <w:b/>
      <w:sz w:val="16"/>
    </w:rPr>
  </w:style>
  <w:style w:type="paragraph" w:customStyle="1" w:styleId="ENoteTTi">
    <w:name w:val="ENoteTTi"/>
    <w:aliases w:val="entti"/>
    <w:basedOn w:val="OPCParaBase"/>
    <w:rsid w:val="00FA67E3"/>
    <w:pPr>
      <w:keepNext/>
      <w:spacing w:before="60" w:line="240" w:lineRule="atLeast"/>
      <w:ind w:left="170"/>
    </w:pPr>
    <w:rPr>
      <w:sz w:val="16"/>
    </w:rPr>
  </w:style>
  <w:style w:type="paragraph" w:customStyle="1" w:styleId="ENotesHeading1">
    <w:name w:val="ENotesHeading 1"/>
    <w:aliases w:val="Enh1"/>
    <w:basedOn w:val="OPCParaBase"/>
    <w:next w:val="Normal"/>
    <w:rsid w:val="00FA67E3"/>
    <w:pPr>
      <w:spacing w:before="120"/>
      <w:outlineLvl w:val="1"/>
    </w:pPr>
    <w:rPr>
      <w:b/>
      <w:sz w:val="28"/>
      <w:szCs w:val="28"/>
    </w:rPr>
  </w:style>
  <w:style w:type="paragraph" w:customStyle="1" w:styleId="ENotesHeading2">
    <w:name w:val="ENotesHeading 2"/>
    <w:aliases w:val="Enh2,ENh2"/>
    <w:basedOn w:val="OPCParaBase"/>
    <w:next w:val="Normal"/>
    <w:rsid w:val="00FA67E3"/>
    <w:pPr>
      <w:spacing w:before="120" w:after="120"/>
      <w:outlineLvl w:val="2"/>
    </w:pPr>
    <w:rPr>
      <w:b/>
      <w:sz w:val="24"/>
      <w:szCs w:val="28"/>
    </w:rPr>
  </w:style>
  <w:style w:type="paragraph" w:customStyle="1" w:styleId="ENoteTTIndentHeading">
    <w:name w:val="ENoteTTIndentHeading"/>
    <w:aliases w:val="enTTHi"/>
    <w:basedOn w:val="OPCParaBase"/>
    <w:rsid w:val="00FA67E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67E3"/>
    <w:pPr>
      <w:spacing w:before="60" w:line="240" w:lineRule="atLeast"/>
    </w:pPr>
    <w:rPr>
      <w:sz w:val="16"/>
    </w:rPr>
  </w:style>
  <w:style w:type="paragraph" w:customStyle="1" w:styleId="ENotesHeading3">
    <w:name w:val="ENotesHeading 3"/>
    <w:aliases w:val="Enh3"/>
    <w:basedOn w:val="OPCParaBase"/>
    <w:next w:val="Normal"/>
    <w:rsid w:val="00FA67E3"/>
    <w:pPr>
      <w:keepNext/>
      <w:spacing w:before="120" w:line="240" w:lineRule="auto"/>
      <w:outlineLvl w:val="4"/>
    </w:pPr>
    <w:rPr>
      <w:b/>
      <w:szCs w:val="24"/>
    </w:rPr>
  </w:style>
  <w:style w:type="paragraph" w:customStyle="1" w:styleId="SignCoverPageEnd">
    <w:name w:val="SignCoverPageEnd"/>
    <w:basedOn w:val="OPCParaBase"/>
    <w:next w:val="Normal"/>
    <w:rsid w:val="00FA67E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A67E3"/>
    <w:pPr>
      <w:pBdr>
        <w:top w:val="single" w:sz="4" w:space="1" w:color="auto"/>
      </w:pBdr>
      <w:spacing w:before="360"/>
      <w:ind w:right="397"/>
      <w:jc w:val="both"/>
    </w:pPr>
  </w:style>
  <w:style w:type="paragraph" w:customStyle="1" w:styleId="ActHead10">
    <w:name w:val="ActHead 10"/>
    <w:aliases w:val="sp"/>
    <w:basedOn w:val="OPCParaBase"/>
    <w:next w:val="ActHead3"/>
    <w:rsid w:val="00FA67E3"/>
    <w:pPr>
      <w:keepNext/>
      <w:spacing w:before="280" w:line="240" w:lineRule="auto"/>
      <w:outlineLvl w:val="1"/>
    </w:pPr>
    <w:rPr>
      <w:b/>
      <w:sz w:val="32"/>
      <w:szCs w:val="30"/>
    </w:rPr>
  </w:style>
  <w:style w:type="character" w:customStyle="1" w:styleId="ItemHeadChar">
    <w:name w:val="ItemHead Char"/>
    <w:aliases w:val="ih Char"/>
    <w:basedOn w:val="DefaultParagraphFont"/>
    <w:link w:val="ItemHead"/>
    <w:rsid w:val="00117D1A"/>
    <w:rPr>
      <w:rFonts w:ascii="Arial" w:hAnsi="Arial"/>
      <w:b/>
      <w:kern w:val="28"/>
      <w:sz w:val="24"/>
    </w:rPr>
  </w:style>
  <w:style w:type="character" w:customStyle="1" w:styleId="ItemChar">
    <w:name w:val="Item Char"/>
    <w:aliases w:val="i Char"/>
    <w:basedOn w:val="DefaultParagraphFont"/>
    <w:link w:val="Item"/>
    <w:rsid w:val="00117D1A"/>
    <w:rPr>
      <w:sz w:val="22"/>
    </w:rPr>
  </w:style>
  <w:style w:type="paragraph" w:styleId="Revision">
    <w:name w:val="Revision"/>
    <w:hidden/>
    <w:uiPriority w:val="99"/>
    <w:semiHidden/>
    <w:rsid w:val="00200E3E"/>
    <w:rPr>
      <w:rFonts w:eastAsiaTheme="minorHAnsi" w:cstheme="minorBidi"/>
      <w:sz w:val="22"/>
      <w:lang w:eastAsia="en-US"/>
    </w:rPr>
  </w:style>
  <w:style w:type="paragraph" w:customStyle="1" w:styleId="SubPartCASA">
    <w:name w:val="SubPart(CASA)"/>
    <w:aliases w:val="csp"/>
    <w:basedOn w:val="OPCParaBase"/>
    <w:next w:val="ActHead3"/>
    <w:rsid w:val="00FA67E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A67E3"/>
  </w:style>
  <w:style w:type="character" w:customStyle="1" w:styleId="CharSubPartNoCASA">
    <w:name w:val="CharSubPartNo(CASA)"/>
    <w:basedOn w:val="OPCCharBase"/>
    <w:uiPriority w:val="1"/>
    <w:rsid w:val="00FA67E3"/>
  </w:style>
  <w:style w:type="paragraph" w:customStyle="1" w:styleId="ENoteTTIndentHeadingSub">
    <w:name w:val="ENoteTTIndentHeadingSub"/>
    <w:aliases w:val="enTTHis"/>
    <w:basedOn w:val="OPCParaBase"/>
    <w:rsid w:val="00FA67E3"/>
    <w:pPr>
      <w:keepNext/>
      <w:spacing w:before="60" w:line="240" w:lineRule="atLeast"/>
      <w:ind w:left="340"/>
    </w:pPr>
    <w:rPr>
      <w:b/>
      <w:sz w:val="16"/>
    </w:rPr>
  </w:style>
  <w:style w:type="paragraph" w:customStyle="1" w:styleId="ENoteTTiSub">
    <w:name w:val="ENoteTTiSub"/>
    <w:aliases w:val="enttis"/>
    <w:basedOn w:val="OPCParaBase"/>
    <w:rsid w:val="00FA67E3"/>
    <w:pPr>
      <w:keepNext/>
      <w:spacing w:before="60" w:line="240" w:lineRule="atLeast"/>
      <w:ind w:left="340"/>
    </w:pPr>
    <w:rPr>
      <w:sz w:val="16"/>
    </w:rPr>
  </w:style>
  <w:style w:type="paragraph" w:customStyle="1" w:styleId="SubDivisionMigration">
    <w:name w:val="SubDivisionMigration"/>
    <w:aliases w:val="sdm"/>
    <w:basedOn w:val="OPCParaBase"/>
    <w:rsid w:val="00FA67E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67E3"/>
    <w:pPr>
      <w:keepNext/>
      <w:keepLines/>
      <w:spacing w:before="240" w:line="240" w:lineRule="auto"/>
      <w:ind w:left="1134" w:hanging="1134"/>
    </w:pPr>
    <w:rPr>
      <w:b/>
      <w:sz w:val="28"/>
    </w:rPr>
  </w:style>
  <w:style w:type="character" w:customStyle="1" w:styleId="ActHead5Char">
    <w:name w:val="ActHead 5 Char"/>
    <w:aliases w:val="s Char"/>
    <w:link w:val="ActHead5"/>
    <w:locked/>
    <w:rsid w:val="000D2C55"/>
    <w:rPr>
      <w:b/>
      <w:kern w:val="28"/>
      <w:sz w:val="24"/>
    </w:rPr>
  </w:style>
  <w:style w:type="paragraph" w:customStyle="1" w:styleId="FreeForm">
    <w:name w:val="FreeForm"/>
    <w:rsid w:val="00FA67E3"/>
    <w:rPr>
      <w:rFonts w:ascii="Arial" w:eastAsiaTheme="minorHAnsi" w:hAnsi="Arial" w:cstheme="minorBidi"/>
      <w:sz w:val="22"/>
      <w:lang w:eastAsia="en-US"/>
    </w:rPr>
  </w:style>
  <w:style w:type="paragraph" w:customStyle="1" w:styleId="SOText">
    <w:name w:val="SO Text"/>
    <w:aliases w:val="sot"/>
    <w:link w:val="SOTextChar"/>
    <w:rsid w:val="00FA67E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A67E3"/>
    <w:rPr>
      <w:rFonts w:eastAsiaTheme="minorHAnsi" w:cstheme="minorBidi"/>
      <w:sz w:val="22"/>
      <w:lang w:eastAsia="en-US"/>
    </w:rPr>
  </w:style>
  <w:style w:type="paragraph" w:customStyle="1" w:styleId="SOTextNote">
    <w:name w:val="SO TextNote"/>
    <w:aliases w:val="sont"/>
    <w:basedOn w:val="SOText"/>
    <w:qFormat/>
    <w:rsid w:val="00FA67E3"/>
    <w:pPr>
      <w:spacing w:before="122" w:line="198" w:lineRule="exact"/>
      <w:ind w:left="1843" w:hanging="709"/>
    </w:pPr>
    <w:rPr>
      <w:sz w:val="18"/>
    </w:rPr>
  </w:style>
  <w:style w:type="paragraph" w:customStyle="1" w:styleId="SOPara">
    <w:name w:val="SO Para"/>
    <w:aliases w:val="soa"/>
    <w:basedOn w:val="SOText"/>
    <w:link w:val="SOParaChar"/>
    <w:qFormat/>
    <w:rsid w:val="00FA67E3"/>
    <w:pPr>
      <w:tabs>
        <w:tab w:val="right" w:pos="1786"/>
      </w:tabs>
      <w:spacing w:before="40"/>
      <w:ind w:left="2070" w:hanging="936"/>
    </w:pPr>
  </w:style>
  <w:style w:type="character" w:customStyle="1" w:styleId="SOParaChar">
    <w:name w:val="SO Para Char"/>
    <w:aliases w:val="soa Char"/>
    <w:basedOn w:val="DefaultParagraphFont"/>
    <w:link w:val="SOPara"/>
    <w:rsid w:val="00FA67E3"/>
    <w:rPr>
      <w:rFonts w:eastAsiaTheme="minorHAnsi" w:cstheme="minorBidi"/>
      <w:sz w:val="22"/>
      <w:lang w:eastAsia="en-US"/>
    </w:rPr>
  </w:style>
  <w:style w:type="paragraph" w:customStyle="1" w:styleId="FileName">
    <w:name w:val="FileName"/>
    <w:basedOn w:val="Normal"/>
    <w:rsid w:val="00FA67E3"/>
  </w:style>
  <w:style w:type="paragraph" w:customStyle="1" w:styleId="SOHeadBold">
    <w:name w:val="SO HeadBold"/>
    <w:aliases w:val="sohb"/>
    <w:basedOn w:val="SOText"/>
    <w:next w:val="SOText"/>
    <w:link w:val="SOHeadBoldChar"/>
    <w:qFormat/>
    <w:rsid w:val="00FA67E3"/>
    <w:rPr>
      <w:b/>
    </w:rPr>
  </w:style>
  <w:style w:type="character" w:customStyle="1" w:styleId="SOHeadBoldChar">
    <w:name w:val="SO HeadBold Char"/>
    <w:aliases w:val="sohb Char"/>
    <w:basedOn w:val="DefaultParagraphFont"/>
    <w:link w:val="SOHeadBold"/>
    <w:rsid w:val="00FA67E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A67E3"/>
    <w:rPr>
      <w:i/>
    </w:rPr>
  </w:style>
  <w:style w:type="character" w:customStyle="1" w:styleId="SOHeadItalicChar">
    <w:name w:val="SO HeadItalic Char"/>
    <w:aliases w:val="sohi Char"/>
    <w:basedOn w:val="DefaultParagraphFont"/>
    <w:link w:val="SOHeadItalic"/>
    <w:rsid w:val="00FA67E3"/>
    <w:rPr>
      <w:rFonts w:eastAsiaTheme="minorHAnsi" w:cstheme="minorBidi"/>
      <w:i/>
      <w:sz w:val="22"/>
      <w:lang w:eastAsia="en-US"/>
    </w:rPr>
  </w:style>
  <w:style w:type="paragraph" w:customStyle="1" w:styleId="SOBullet">
    <w:name w:val="SO Bullet"/>
    <w:aliases w:val="sotb"/>
    <w:basedOn w:val="SOText"/>
    <w:link w:val="SOBulletChar"/>
    <w:qFormat/>
    <w:rsid w:val="00FA67E3"/>
    <w:pPr>
      <w:ind w:left="1559" w:hanging="425"/>
    </w:pPr>
  </w:style>
  <w:style w:type="character" w:customStyle="1" w:styleId="SOBulletChar">
    <w:name w:val="SO Bullet Char"/>
    <w:aliases w:val="sotb Char"/>
    <w:basedOn w:val="DefaultParagraphFont"/>
    <w:link w:val="SOBullet"/>
    <w:rsid w:val="00FA67E3"/>
    <w:rPr>
      <w:rFonts w:eastAsiaTheme="minorHAnsi" w:cstheme="minorBidi"/>
      <w:sz w:val="22"/>
      <w:lang w:eastAsia="en-US"/>
    </w:rPr>
  </w:style>
  <w:style w:type="paragraph" w:customStyle="1" w:styleId="SOBulletNote">
    <w:name w:val="SO BulletNote"/>
    <w:aliases w:val="sonb"/>
    <w:basedOn w:val="SOTextNote"/>
    <w:link w:val="SOBulletNoteChar"/>
    <w:qFormat/>
    <w:rsid w:val="00FA67E3"/>
    <w:pPr>
      <w:tabs>
        <w:tab w:val="left" w:pos="1560"/>
      </w:tabs>
      <w:ind w:left="2268" w:hanging="1134"/>
    </w:pPr>
  </w:style>
  <w:style w:type="character" w:customStyle="1" w:styleId="SOBulletNoteChar">
    <w:name w:val="SO BulletNote Char"/>
    <w:aliases w:val="sonb Char"/>
    <w:basedOn w:val="DefaultParagraphFont"/>
    <w:link w:val="SOBulletNote"/>
    <w:rsid w:val="00FA67E3"/>
    <w:rPr>
      <w:rFonts w:eastAsiaTheme="minorHAnsi" w:cstheme="minorBidi"/>
      <w:sz w:val="18"/>
      <w:lang w:eastAsia="en-US"/>
    </w:rPr>
  </w:style>
  <w:style w:type="character" w:customStyle="1" w:styleId="DefinitionChar">
    <w:name w:val="Definition Char"/>
    <w:aliases w:val="dd Char"/>
    <w:link w:val="Definition"/>
    <w:rsid w:val="003555F4"/>
    <w:rPr>
      <w:sz w:val="22"/>
    </w:rPr>
  </w:style>
  <w:style w:type="character" w:customStyle="1" w:styleId="Heading1Char">
    <w:name w:val="Heading 1 Char"/>
    <w:basedOn w:val="DefaultParagraphFont"/>
    <w:link w:val="Heading1"/>
    <w:uiPriority w:val="9"/>
    <w:rsid w:val="00FA67E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FA67E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FA67E3"/>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FA67E3"/>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FA67E3"/>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FA67E3"/>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FA67E3"/>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FA67E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FA67E3"/>
    <w:rPr>
      <w:rFonts w:asciiTheme="majorHAnsi" w:eastAsiaTheme="majorEastAsia" w:hAnsiTheme="majorHAnsi" w:cstheme="majorBidi"/>
      <w:i/>
      <w:iCs/>
      <w:color w:val="272727" w:themeColor="text1" w:themeTint="D8"/>
      <w:sz w:val="21"/>
      <w:szCs w:val="21"/>
      <w:lang w:eastAsia="en-US"/>
    </w:rPr>
  </w:style>
  <w:style w:type="character" w:customStyle="1" w:styleId="OPCParaBaseChar">
    <w:name w:val="OPCParaBase Char"/>
    <w:basedOn w:val="DefaultParagraphFont"/>
    <w:link w:val="OPCParaBase"/>
    <w:rsid w:val="00610D90"/>
    <w:rPr>
      <w:sz w:val="22"/>
    </w:rPr>
  </w:style>
  <w:style w:type="character" w:customStyle="1" w:styleId="ShortTChar">
    <w:name w:val="ShortT Char"/>
    <w:basedOn w:val="OPCParaBaseChar"/>
    <w:link w:val="ShortT"/>
    <w:rsid w:val="00610D90"/>
    <w:rPr>
      <w:b/>
      <w:sz w:val="40"/>
    </w:rPr>
  </w:style>
  <w:style w:type="character" w:customStyle="1" w:styleId="ActnoChar">
    <w:name w:val="Actno Char"/>
    <w:basedOn w:val="ShortTChar"/>
    <w:link w:val="Actno"/>
    <w:rsid w:val="00610D90"/>
    <w:rPr>
      <w:b/>
      <w:sz w:val="40"/>
    </w:rPr>
  </w:style>
  <w:style w:type="paragraph" w:customStyle="1" w:styleId="EnStatement">
    <w:name w:val="EnStatement"/>
    <w:basedOn w:val="Normal"/>
    <w:rsid w:val="00FA67E3"/>
    <w:pPr>
      <w:numPr>
        <w:numId w:val="15"/>
      </w:numPr>
    </w:pPr>
    <w:rPr>
      <w:rFonts w:eastAsia="Times New Roman" w:cs="Times New Roman"/>
      <w:lang w:eastAsia="en-AU"/>
    </w:rPr>
  </w:style>
  <w:style w:type="paragraph" w:customStyle="1" w:styleId="EnStatementHeading">
    <w:name w:val="EnStatementHeading"/>
    <w:basedOn w:val="Normal"/>
    <w:rsid w:val="00FA67E3"/>
    <w:rPr>
      <w:rFonts w:eastAsia="Times New Roman" w:cs="Times New Roman"/>
      <w:b/>
      <w:lang w:eastAsia="en-AU"/>
    </w:rPr>
  </w:style>
  <w:style w:type="character" w:customStyle="1" w:styleId="notetextChar">
    <w:name w:val="note(text) Char"/>
    <w:aliases w:val="n Char"/>
    <w:link w:val="notetext"/>
    <w:rsid w:val="00ED6C10"/>
    <w:rPr>
      <w:sz w:val="18"/>
    </w:rPr>
  </w:style>
  <w:style w:type="paragraph" w:customStyle="1" w:styleId="Transitional">
    <w:name w:val="Transitional"/>
    <w:aliases w:val="tr"/>
    <w:basedOn w:val="ItemHead"/>
    <w:next w:val="Item"/>
    <w:rsid w:val="00FA67E3"/>
  </w:style>
  <w:style w:type="paragraph" w:styleId="Bibliography">
    <w:name w:val="Bibliography"/>
    <w:basedOn w:val="Normal"/>
    <w:next w:val="Normal"/>
    <w:uiPriority w:val="37"/>
    <w:semiHidden/>
    <w:unhideWhenUsed/>
    <w:rsid w:val="00FA67E3"/>
  </w:style>
  <w:style w:type="character" w:customStyle="1" w:styleId="BodyTextChar">
    <w:name w:val="Body Text Char"/>
    <w:basedOn w:val="DefaultParagraphFont"/>
    <w:link w:val="BodyText"/>
    <w:uiPriority w:val="99"/>
    <w:rsid w:val="00FA67E3"/>
    <w:rPr>
      <w:rFonts w:eastAsiaTheme="minorHAnsi" w:cstheme="minorBidi"/>
      <w:sz w:val="22"/>
      <w:lang w:eastAsia="en-US"/>
    </w:rPr>
  </w:style>
  <w:style w:type="character" w:customStyle="1" w:styleId="BodyText2Char">
    <w:name w:val="Body Text 2 Char"/>
    <w:basedOn w:val="DefaultParagraphFont"/>
    <w:link w:val="BodyText2"/>
    <w:uiPriority w:val="99"/>
    <w:rsid w:val="00FA67E3"/>
    <w:rPr>
      <w:rFonts w:eastAsiaTheme="minorHAnsi" w:cstheme="minorBidi"/>
      <w:sz w:val="22"/>
      <w:lang w:eastAsia="en-US"/>
    </w:rPr>
  </w:style>
  <w:style w:type="character" w:customStyle="1" w:styleId="BodyText3Char">
    <w:name w:val="Body Text 3 Char"/>
    <w:basedOn w:val="DefaultParagraphFont"/>
    <w:link w:val="BodyText3"/>
    <w:uiPriority w:val="99"/>
    <w:rsid w:val="00FA67E3"/>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FA67E3"/>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FA67E3"/>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FA67E3"/>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FA67E3"/>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FA67E3"/>
    <w:rPr>
      <w:rFonts w:eastAsiaTheme="minorHAnsi" w:cstheme="minorBidi"/>
      <w:sz w:val="16"/>
      <w:szCs w:val="16"/>
      <w:lang w:eastAsia="en-US"/>
    </w:rPr>
  </w:style>
  <w:style w:type="character" w:styleId="BookTitle">
    <w:name w:val="Book Title"/>
    <w:basedOn w:val="DefaultParagraphFont"/>
    <w:uiPriority w:val="33"/>
    <w:qFormat/>
    <w:rsid w:val="00FA67E3"/>
    <w:rPr>
      <w:b/>
      <w:bCs/>
      <w:i/>
      <w:iCs/>
      <w:spacing w:val="5"/>
    </w:rPr>
  </w:style>
  <w:style w:type="character" w:customStyle="1" w:styleId="ClosingChar">
    <w:name w:val="Closing Char"/>
    <w:basedOn w:val="DefaultParagraphFont"/>
    <w:link w:val="Closing"/>
    <w:uiPriority w:val="99"/>
    <w:rsid w:val="00FA67E3"/>
    <w:rPr>
      <w:rFonts w:eastAsiaTheme="minorHAnsi" w:cstheme="minorBidi"/>
      <w:sz w:val="22"/>
      <w:lang w:eastAsia="en-US"/>
    </w:rPr>
  </w:style>
  <w:style w:type="table" w:styleId="ColorfulGrid">
    <w:name w:val="Colorful Grid"/>
    <w:basedOn w:val="TableNormal"/>
    <w:uiPriority w:val="73"/>
    <w:semiHidden/>
    <w:unhideWhenUsed/>
    <w:rsid w:val="00FA67E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A67E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A67E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A67E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A67E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A67E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A67E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A67E3"/>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A67E3"/>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A67E3"/>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A67E3"/>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A67E3"/>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A67E3"/>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A67E3"/>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A67E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A67E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A67E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A67E3"/>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A67E3"/>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A67E3"/>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A67E3"/>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FA67E3"/>
    <w:rPr>
      <w:rFonts w:eastAsiaTheme="minorHAnsi" w:cstheme="minorBidi"/>
      <w:lang w:eastAsia="en-US"/>
    </w:rPr>
  </w:style>
  <w:style w:type="character" w:customStyle="1" w:styleId="CommentSubjectChar">
    <w:name w:val="Comment Subject Char"/>
    <w:basedOn w:val="CommentTextChar"/>
    <w:link w:val="CommentSubject"/>
    <w:uiPriority w:val="99"/>
    <w:rsid w:val="00FA67E3"/>
    <w:rPr>
      <w:rFonts w:eastAsiaTheme="minorHAnsi" w:cstheme="minorBidi"/>
      <w:b/>
      <w:bCs/>
      <w:lang w:eastAsia="en-US"/>
    </w:rPr>
  </w:style>
  <w:style w:type="table" w:styleId="DarkList">
    <w:name w:val="Dark List"/>
    <w:basedOn w:val="TableNormal"/>
    <w:uiPriority w:val="70"/>
    <w:semiHidden/>
    <w:unhideWhenUsed/>
    <w:rsid w:val="00FA67E3"/>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A67E3"/>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A67E3"/>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A67E3"/>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A67E3"/>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A67E3"/>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A67E3"/>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FA67E3"/>
    <w:rPr>
      <w:rFonts w:eastAsiaTheme="minorHAnsi" w:cstheme="minorBidi"/>
      <w:sz w:val="22"/>
      <w:lang w:eastAsia="en-US"/>
    </w:rPr>
  </w:style>
  <w:style w:type="character" w:customStyle="1" w:styleId="DocumentMapChar">
    <w:name w:val="Document Map Char"/>
    <w:basedOn w:val="DefaultParagraphFont"/>
    <w:link w:val="DocumentMap"/>
    <w:uiPriority w:val="99"/>
    <w:rsid w:val="00FA67E3"/>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FA67E3"/>
    <w:rPr>
      <w:rFonts w:eastAsiaTheme="minorHAnsi" w:cstheme="minorBidi"/>
      <w:sz w:val="22"/>
      <w:lang w:eastAsia="en-US"/>
    </w:rPr>
  </w:style>
  <w:style w:type="character" w:customStyle="1" w:styleId="EndnoteTextChar">
    <w:name w:val="Endnote Text Char"/>
    <w:basedOn w:val="DefaultParagraphFont"/>
    <w:link w:val="EndnoteText"/>
    <w:uiPriority w:val="99"/>
    <w:rsid w:val="00FA67E3"/>
    <w:rPr>
      <w:rFonts w:eastAsiaTheme="minorHAnsi" w:cstheme="minorBidi"/>
      <w:lang w:eastAsia="en-US"/>
    </w:rPr>
  </w:style>
  <w:style w:type="character" w:customStyle="1" w:styleId="FootnoteTextChar">
    <w:name w:val="Footnote Text Char"/>
    <w:basedOn w:val="DefaultParagraphFont"/>
    <w:link w:val="FootnoteText"/>
    <w:uiPriority w:val="99"/>
    <w:rsid w:val="00FA67E3"/>
    <w:rPr>
      <w:rFonts w:eastAsiaTheme="minorHAnsi" w:cstheme="minorBidi"/>
      <w:lang w:eastAsia="en-US"/>
    </w:rPr>
  </w:style>
  <w:style w:type="table" w:styleId="GridTable1Light">
    <w:name w:val="Grid Table 1 Light"/>
    <w:basedOn w:val="TableNormal"/>
    <w:uiPriority w:val="46"/>
    <w:rsid w:val="00FA67E3"/>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A67E3"/>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A67E3"/>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A67E3"/>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A67E3"/>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A67E3"/>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A67E3"/>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A67E3"/>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A67E3"/>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A67E3"/>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A67E3"/>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A67E3"/>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A67E3"/>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A67E3"/>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A67E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A67E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A67E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A67E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A67E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A67E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A67E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A67E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A67E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A67E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A67E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A67E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A67E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A67E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A67E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A67E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A67E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A67E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A67E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A67E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A67E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A67E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A67E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A67E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A67E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A67E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A67E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A67E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A67E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A67E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A67E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A67E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A67E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A67E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A67E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A67E3"/>
    <w:rPr>
      <w:color w:val="2B579A"/>
      <w:shd w:val="clear" w:color="auto" w:fill="E1DFDD"/>
    </w:rPr>
  </w:style>
  <w:style w:type="character" w:customStyle="1" w:styleId="HTMLAddressChar">
    <w:name w:val="HTML Address Char"/>
    <w:basedOn w:val="DefaultParagraphFont"/>
    <w:link w:val="HTMLAddress"/>
    <w:uiPriority w:val="99"/>
    <w:rsid w:val="00FA67E3"/>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FA67E3"/>
    <w:rPr>
      <w:rFonts w:ascii="Consolas" w:eastAsiaTheme="minorHAnsi" w:hAnsi="Consolas" w:cstheme="minorBidi"/>
      <w:lang w:eastAsia="en-US"/>
    </w:rPr>
  </w:style>
  <w:style w:type="character" w:styleId="IntenseEmphasis">
    <w:name w:val="Intense Emphasis"/>
    <w:basedOn w:val="DefaultParagraphFont"/>
    <w:uiPriority w:val="21"/>
    <w:qFormat/>
    <w:rsid w:val="00FA67E3"/>
    <w:rPr>
      <w:i/>
      <w:iCs/>
      <w:color w:val="4F81BD" w:themeColor="accent1"/>
    </w:rPr>
  </w:style>
  <w:style w:type="paragraph" w:styleId="IntenseQuote">
    <w:name w:val="Intense Quote"/>
    <w:basedOn w:val="Normal"/>
    <w:next w:val="Normal"/>
    <w:link w:val="IntenseQuoteChar"/>
    <w:uiPriority w:val="30"/>
    <w:qFormat/>
    <w:rsid w:val="00FA67E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A67E3"/>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FA67E3"/>
    <w:rPr>
      <w:b/>
      <w:bCs/>
      <w:smallCaps/>
      <w:color w:val="4F81BD" w:themeColor="accent1"/>
      <w:spacing w:val="5"/>
    </w:rPr>
  </w:style>
  <w:style w:type="table" w:styleId="LightGrid">
    <w:name w:val="Light Grid"/>
    <w:basedOn w:val="TableNormal"/>
    <w:uiPriority w:val="62"/>
    <w:semiHidden/>
    <w:unhideWhenUsed/>
    <w:rsid w:val="00FA67E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A67E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A67E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A67E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A67E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A67E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A67E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A67E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A67E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A67E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A67E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A67E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A67E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A67E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A67E3"/>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A67E3"/>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A67E3"/>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A67E3"/>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A67E3"/>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A67E3"/>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A67E3"/>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A67E3"/>
    <w:pPr>
      <w:ind w:left="720"/>
      <w:contextualSpacing/>
    </w:pPr>
  </w:style>
  <w:style w:type="table" w:styleId="ListTable1Light">
    <w:name w:val="List Table 1 Light"/>
    <w:basedOn w:val="TableNormal"/>
    <w:uiPriority w:val="46"/>
    <w:rsid w:val="00FA67E3"/>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A67E3"/>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A67E3"/>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A67E3"/>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A67E3"/>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A67E3"/>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A67E3"/>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A67E3"/>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A67E3"/>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A67E3"/>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A67E3"/>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A67E3"/>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A67E3"/>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A67E3"/>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A67E3"/>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A67E3"/>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A67E3"/>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A67E3"/>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A67E3"/>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A67E3"/>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A67E3"/>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A67E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A67E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A67E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A67E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A67E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A67E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A67E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A67E3"/>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A67E3"/>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A67E3"/>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A67E3"/>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A67E3"/>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A67E3"/>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A67E3"/>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A67E3"/>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A67E3"/>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A67E3"/>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A67E3"/>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A67E3"/>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A67E3"/>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A67E3"/>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A67E3"/>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A67E3"/>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A67E3"/>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A67E3"/>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A67E3"/>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A67E3"/>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A67E3"/>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FA67E3"/>
    <w:rPr>
      <w:rFonts w:ascii="Consolas" w:eastAsiaTheme="minorHAnsi" w:hAnsi="Consolas" w:cstheme="minorBidi"/>
      <w:lang w:eastAsia="en-US"/>
    </w:rPr>
  </w:style>
  <w:style w:type="table" w:styleId="MediumGrid1">
    <w:name w:val="Medium Grid 1"/>
    <w:basedOn w:val="TableNormal"/>
    <w:uiPriority w:val="67"/>
    <w:semiHidden/>
    <w:unhideWhenUsed/>
    <w:rsid w:val="00FA67E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A67E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A67E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A67E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A67E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A67E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A67E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A67E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A67E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A67E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A67E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A67E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A67E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A67E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A67E3"/>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A67E3"/>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A67E3"/>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A67E3"/>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A67E3"/>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A67E3"/>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A67E3"/>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A67E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A67E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A67E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A67E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A67E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A67E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A67E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A67E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A67E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A67E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A67E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A67E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A67E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A67E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A67E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A67E3"/>
    <w:rPr>
      <w:color w:val="2B579A"/>
      <w:shd w:val="clear" w:color="auto" w:fill="E1DFDD"/>
    </w:rPr>
  </w:style>
  <w:style w:type="character" w:customStyle="1" w:styleId="MessageHeaderChar">
    <w:name w:val="Message Header Char"/>
    <w:basedOn w:val="DefaultParagraphFont"/>
    <w:link w:val="MessageHeader"/>
    <w:uiPriority w:val="99"/>
    <w:rsid w:val="00FA67E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A67E3"/>
    <w:rPr>
      <w:rFonts w:eastAsiaTheme="minorHAnsi" w:cstheme="minorBidi"/>
      <w:sz w:val="22"/>
      <w:lang w:eastAsia="en-US"/>
    </w:rPr>
  </w:style>
  <w:style w:type="character" w:customStyle="1" w:styleId="NoteHeadingChar">
    <w:name w:val="Note Heading Char"/>
    <w:basedOn w:val="DefaultParagraphFont"/>
    <w:link w:val="NoteHeading"/>
    <w:uiPriority w:val="99"/>
    <w:rsid w:val="00FA67E3"/>
    <w:rPr>
      <w:rFonts w:eastAsiaTheme="minorHAnsi" w:cstheme="minorBidi"/>
      <w:sz w:val="22"/>
      <w:lang w:eastAsia="en-US"/>
    </w:rPr>
  </w:style>
  <w:style w:type="character" w:styleId="PlaceholderText">
    <w:name w:val="Placeholder Text"/>
    <w:basedOn w:val="DefaultParagraphFont"/>
    <w:uiPriority w:val="99"/>
    <w:semiHidden/>
    <w:rsid w:val="00FA67E3"/>
    <w:rPr>
      <w:color w:val="808080"/>
    </w:rPr>
  </w:style>
  <w:style w:type="table" w:styleId="PlainTable1">
    <w:name w:val="Plain Table 1"/>
    <w:basedOn w:val="TableNormal"/>
    <w:uiPriority w:val="41"/>
    <w:rsid w:val="00FA67E3"/>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A67E3"/>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A67E3"/>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A67E3"/>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A67E3"/>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FA67E3"/>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FA67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67E3"/>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FA67E3"/>
    <w:rPr>
      <w:rFonts w:eastAsiaTheme="minorHAnsi" w:cstheme="minorBidi"/>
      <w:sz w:val="22"/>
      <w:lang w:eastAsia="en-US"/>
    </w:rPr>
  </w:style>
  <w:style w:type="character" w:customStyle="1" w:styleId="SignatureChar">
    <w:name w:val="Signature Char"/>
    <w:basedOn w:val="DefaultParagraphFont"/>
    <w:link w:val="Signature"/>
    <w:uiPriority w:val="99"/>
    <w:rsid w:val="00FA67E3"/>
    <w:rPr>
      <w:rFonts w:eastAsiaTheme="minorHAnsi" w:cstheme="minorBidi"/>
      <w:sz w:val="22"/>
      <w:lang w:eastAsia="en-US"/>
    </w:rPr>
  </w:style>
  <w:style w:type="character" w:styleId="SmartHyperlink">
    <w:name w:val="Smart Hyperlink"/>
    <w:basedOn w:val="DefaultParagraphFont"/>
    <w:uiPriority w:val="99"/>
    <w:semiHidden/>
    <w:unhideWhenUsed/>
    <w:rsid w:val="00FA67E3"/>
    <w:rPr>
      <w:u w:val="dotted"/>
    </w:rPr>
  </w:style>
  <w:style w:type="character" w:customStyle="1" w:styleId="SubtitleChar">
    <w:name w:val="Subtitle Char"/>
    <w:basedOn w:val="DefaultParagraphFont"/>
    <w:link w:val="Subtitle"/>
    <w:uiPriority w:val="11"/>
    <w:rsid w:val="00FA67E3"/>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FA67E3"/>
    <w:rPr>
      <w:i/>
      <w:iCs/>
      <w:color w:val="404040" w:themeColor="text1" w:themeTint="BF"/>
    </w:rPr>
  </w:style>
  <w:style w:type="character" w:styleId="SubtleReference">
    <w:name w:val="Subtle Reference"/>
    <w:basedOn w:val="DefaultParagraphFont"/>
    <w:uiPriority w:val="31"/>
    <w:qFormat/>
    <w:rsid w:val="00FA67E3"/>
    <w:rPr>
      <w:smallCaps/>
      <w:color w:val="5A5A5A" w:themeColor="text1" w:themeTint="A5"/>
    </w:rPr>
  </w:style>
  <w:style w:type="table" w:styleId="TableGridLight">
    <w:name w:val="Grid Table Light"/>
    <w:basedOn w:val="TableNormal"/>
    <w:uiPriority w:val="40"/>
    <w:rsid w:val="00FA67E3"/>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FA67E3"/>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FA67E3"/>
    <w:pPr>
      <w:numPr>
        <w:numId w:val="0"/>
      </w:numPr>
      <w:outlineLvl w:val="9"/>
    </w:pPr>
  </w:style>
  <w:style w:type="character" w:styleId="UnresolvedMention">
    <w:name w:val="Unresolved Mention"/>
    <w:basedOn w:val="DefaultParagraphFont"/>
    <w:uiPriority w:val="99"/>
    <w:semiHidden/>
    <w:unhideWhenUsed/>
    <w:rsid w:val="00FA67E3"/>
    <w:rPr>
      <w:color w:val="605E5C"/>
      <w:shd w:val="clear" w:color="auto" w:fill="E1DFDD"/>
    </w:rPr>
  </w:style>
  <w:style w:type="paragraph" w:customStyle="1" w:styleId="SOText2">
    <w:name w:val="SO Text2"/>
    <w:aliases w:val="sot2"/>
    <w:basedOn w:val="Normal"/>
    <w:next w:val="SOText"/>
    <w:link w:val="SOText2Char"/>
    <w:rsid w:val="00FA67E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67E3"/>
    <w:rPr>
      <w:rFonts w:eastAsiaTheme="minorHAnsi" w:cstheme="minorBidi"/>
      <w:sz w:val="22"/>
      <w:lang w:eastAsia="en-US"/>
    </w:rPr>
  </w:style>
  <w:style w:type="paragraph" w:customStyle="1" w:styleId="ETAsubitem">
    <w:name w:val="ETA(subitem)"/>
    <w:basedOn w:val="OPCParaBase"/>
    <w:rsid w:val="00FA67E3"/>
    <w:pPr>
      <w:tabs>
        <w:tab w:val="right" w:pos="340"/>
      </w:tabs>
      <w:spacing w:before="60" w:line="240" w:lineRule="auto"/>
      <w:ind w:left="454" w:hanging="454"/>
    </w:pPr>
    <w:rPr>
      <w:sz w:val="20"/>
    </w:rPr>
  </w:style>
  <w:style w:type="paragraph" w:customStyle="1" w:styleId="ETApara">
    <w:name w:val="ETA(para)"/>
    <w:basedOn w:val="OPCParaBase"/>
    <w:rsid w:val="00FA67E3"/>
    <w:pPr>
      <w:tabs>
        <w:tab w:val="right" w:pos="754"/>
      </w:tabs>
      <w:spacing w:before="60" w:line="240" w:lineRule="auto"/>
      <w:ind w:left="828" w:hanging="828"/>
    </w:pPr>
    <w:rPr>
      <w:sz w:val="20"/>
    </w:rPr>
  </w:style>
  <w:style w:type="paragraph" w:customStyle="1" w:styleId="ETAsubpara">
    <w:name w:val="ETA(subpara)"/>
    <w:basedOn w:val="OPCParaBase"/>
    <w:rsid w:val="00FA67E3"/>
    <w:pPr>
      <w:tabs>
        <w:tab w:val="right" w:pos="1083"/>
      </w:tabs>
      <w:spacing w:before="60" w:line="240" w:lineRule="auto"/>
      <w:ind w:left="1191" w:hanging="1191"/>
    </w:pPr>
    <w:rPr>
      <w:sz w:val="20"/>
    </w:rPr>
  </w:style>
  <w:style w:type="paragraph" w:customStyle="1" w:styleId="ETAsub-subpara">
    <w:name w:val="ETA(sub-subpara)"/>
    <w:basedOn w:val="OPCParaBase"/>
    <w:rsid w:val="00FA67E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A67E3"/>
    <w:rPr>
      <w:b/>
      <w:sz w:val="28"/>
      <w:szCs w:val="28"/>
    </w:rPr>
  </w:style>
  <w:style w:type="paragraph" w:customStyle="1" w:styleId="NotesHeading2">
    <w:name w:val="NotesHeading 2"/>
    <w:basedOn w:val="OPCParaBase"/>
    <w:next w:val="Normal"/>
    <w:rsid w:val="00FA67E3"/>
    <w:rPr>
      <w:b/>
      <w:sz w:val="28"/>
      <w:szCs w:val="28"/>
    </w:rPr>
  </w:style>
  <w:style w:type="paragraph" w:customStyle="1" w:styleId="CharDive">
    <w:name w:val="CharDive"/>
    <w:basedOn w:val="ActHead3"/>
    <w:rsid w:val="00987B42"/>
    <w:pPr>
      <w:pageBreakBefor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7E129-C6D4-495F-8557-782B9F41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Template>
  <TotalTime>0</TotalTime>
  <Pages>286</Pages>
  <Words>65412</Words>
  <Characters>324411</Characters>
  <Application>Microsoft Office Word</Application>
  <DocSecurity>0</DocSecurity>
  <PresentationFormat/>
  <Lines>9247</Lines>
  <Paragraphs>4398</Paragraphs>
  <ScaleCrop>false</ScaleCrop>
  <HeadingPairs>
    <vt:vector size="2" baseType="variant">
      <vt:variant>
        <vt:lpstr>Title</vt:lpstr>
      </vt:variant>
      <vt:variant>
        <vt:i4>1</vt:i4>
      </vt:variant>
    </vt:vector>
  </HeadingPairs>
  <TitlesOfParts>
    <vt:vector size="1" baseType="lpstr">
      <vt:lpstr>Ombudsman Act 1976</vt:lpstr>
    </vt:vector>
  </TitlesOfParts>
  <Manager/>
  <Company/>
  <LinksUpToDate>false</LinksUpToDate>
  <CharactersWithSpaces>387986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Ombudsman Act 1976</dc:title>
  <dc:subject/>
  <dc:creator/>
  <cp:keywords/>
  <dc:description/>
  <cp:lastModifiedBy/>
  <cp:revision>1</cp:revision>
  <cp:lastPrinted>2013-05-09T05:07:00Z</cp:lastPrinted>
  <dcterms:created xsi:type="dcterms:W3CDTF">2025-02-20T00:13:00Z</dcterms:created>
  <dcterms:modified xsi:type="dcterms:W3CDTF">2025-02-20T00:13:00Z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Ombudsman Act 1976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61</vt:lpwstr>
  </property>
  <property fmtid="{D5CDD505-2E9C-101B-9397-08002B2CF9AE}" pid="15" name="StartDate">
    <vt:lpwstr>15 February 2025</vt:lpwstr>
  </property>
  <property fmtid="{D5CDD505-2E9C-101B-9397-08002B2CF9AE}" pid="16" name="PreparedDate">
    <vt:filetime>2016-04-17T14:00:00Z</vt:filetime>
  </property>
  <property fmtid="{D5CDD505-2E9C-101B-9397-08002B2CF9AE}" pid="17" name="RegisteredDate">
    <vt:lpwstr>1 January 1901</vt:lpwstr>
  </property>
  <property fmtid="{D5CDD505-2E9C-101B-9397-08002B2CF9AE}" pid="18" name="IncludesUpTo">
    <vt:lpwstr>Act No. 7, 2025</vt:lpwstr>
  </property>
</Properties>
</file>