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90E65" w14:textId="77777777" w:rsidR="003F5CAD" w:rsidRPr="00B1259F" w:rsidRDefault="00D45C8A" w:rsidP="00AF08BC">
      <w:pPr>
        <w:shd w:val="clear" w:color="auto" w:fill="FFFFFF"/>
        <w:jc w:val="center"/>
        <w:rPr>
          <w:sz w:val="32"/>
          <w:szCs w:val="32"/>
        </w:rPr>
      </w:pPr>
      <w:r w:rsidRPr="00B1259F">
        <w:rPr>
          <w:b/>
          <w:bCs/>
          <w:sz w:val="32"/>
          <w:szCs w:val="32"/>
          <w:lang w:val="de-DE"/>
        </w:rPr>
        <w:t xml:space="preserve">PATENTS AMENDMENT ACT </w:t>
      </w:r>
      <w:r w:rsidRPr="00B1259F">
        <w:rPr>
          <w:b/>
          <w:bCs/>
          <w:sz w:val="32"/>
          <w:szCs w:val="32"/>
          <w:lang w:val="en-US"/>
        </w:rPr>
        <w:t>1976</w:t>
      </w:r>
    </w:p>
    <w:p w14:paraId="742A19CC" w14:textId="77777777" w:rsidR="003F5CAD" w:rsidRPr="00AF08BC" w:rsidRDefault="00D45C8A" w:rsidP="00480E05">
      <w:pPr>
        <w:shd w:val="clear" w:color="auto" w:fill="FFFFFF"/>
        <w:spacing w:before="240" w:after="360"/>
        <w:jc w:val="center"/>
        <w:rPr>
          <w:sz w:val="28"/>
          <w:szCs w:val="22"/>
        </w:rPr>
      </w:pPr>
      <w:r w:rsidRPr="00AF08BC">
        <w:rPr>
          <w:b/>
          <w:bCs/>
          <w:sz w:val="28"/>
          <w:szCs w:val="22"/>
          <w:lang w:val="en-US"/>
        </w:rPr>
        <w:t>No. 162 of 1976</w:t>
      </w:r>
    </w:p>
    <w:p w14:paraId="0E2C9089" w14:textId="77777777" w:rsidR="003F5CAD" w:rsidRPr="002B09A2" w:rsidRDefault="00D45C8A" w:rsidP="002B09A2">
      <w:pPr>
        <w:shd w:val="clear" w:color="auto" w:fill="FFFFFF"/>
        <w:jc w:val="both"/>
        <w:rPr>
          <w:sz w:val="24"/>
          <w:szCs w:val="22"/>
        </w:rPr>
      </w:pPr>
      <w:r w:rsidRPr="002B09A2">
        <w:rPr>
          <w:sz w:val="24"/>
          <w:szCs w:val="22"/>
          <w:lang w:val="de-DE"/>
        </w:rPr>
        <w:t xml:space="preserve">An Act </w:t>
      </w:r>
      <w:r w:rsidRPr="002B09A2">
        <w:rPr>
          <w:sz w:val="24"/>
          <w:szCs w:val="22"/>
          <w:lang w:val="en-US"/>
        </w:rPr>
        <w:t xml:space="preserve">to amend the </w:t>
      </w:r>
      <w:r w:rsidRPr="002B09A2">
        <w:rPr>
          <w:i/>
          <w:iCs/>
          <w:sz w:val="24"/>
          <w:szCs w:val="22"/>
          <w:lang w:val="de-DE"/>
        </w:rPr>
        <w:t xml:space="preserve">Patents Act </w:t>
      </w:r>
      <w:r w:rsidRPr="002B09A2">
        <w:rPr>
          <w:sz w:val="24"/>
          <w:szCs w:val="22"/>
          <w:lang w:val="en-US"/>
        </w:rPr>
        <w:t xml:space="preserve">1952 and for </w:t>
      </w:r>
      <w:r w:rsidRPr="002B09A2">
        <w:rPr>
          <w:sz w:val="24"/>
          <w:szCs w:val="22"/>
          <w:lang w:val="de-DE"/>
        </w:rPr>
        <w:t xml:space="preserve">related </w:t>
      </w:r>
      <w:r w:rsidRPr="002B09A2">
        <w:rPr>
          <w:sz w:val="24"/>
          <w:szCs w:val="22"/>
          <w:lang w:val="en-US"/>
        </w:rPr>
        <w:t>purposes.</w:t>
      </w:r>
    </w:p>
    <w:p w14:paraId="5EB1A11F" w14:textId="77777777" w:rsidR="003F5CAD" w:rsidRPr="002B09A2" w:rsidRDefault="00D45C8A" w:rsidP="00E06E6F">
      <w:pPr>
        <w:shd w:val="clear" w:color="auto" w:fill="FFFFFF"/>
        <w:spacing w:before="360" w:after="240"/>
        <w:ind w:firstLine="432"/>
        <w:jc w:val="both"/>
        <w:rPr>
          <w:sz w:val="24"/>
          <w:szCs w:val="22"/>
        </w:rPr>
      </w:pPr>
      <w:r w:rsidRPr="002B09A2">
        <w:rPr>
          <w:sz w:val="24"/>
          <w:szCs w:val="22"/>
          <w:lang w:val="en-US"/>
        </w:rPr>
        <w:t>BE IT ENACTED by the Queen, and the Senate and House of Representatives of the Commonwealth of Australia, as follows:</w:t>
      </w:r>
      <w:r w:rsidRPr="002B09A2">
        <w:rPr>
          <w:rFonts w:eastAsia="Times New Roman"/>
          <w:sz w:val="24"/>
          <w:szCs w:val="22"/>
          <w:lang w:val="en-US"/>
        </w:rPr>
        <w:t>—</w:t>
      </w:r>
    </w:p>
    <w:p w14:paraId="5F7F1BCB" w14:textId="77777777" w:rsidR="003F5CAD" w:rsidRPr="00BE0A92" w:rsidRDefault="00D45C8A" w:rsidP="00BE0A92">
      <w:pPr>
        <w:shd w:val="clear" w:color="auto" w:fill="FFFFFF"/>
        <w:spacing w:before="120" w:after="60"/>
        <w:rPr>
          <w:b/>
          <w:szCs w:val="22"/>
        </w:rPr>
      </w:pPr>
      <w:r w:rsidRPr="00BE0A92">
        <w:rPr>
          <w:b/>
          <w:szCs w:val="22"/>
          <w:lang w:val="en-US"/>
        </w:rPr>
        <w:t>Short title, &amp;c.</w:t>
      </w:r>
    </w:p>
    <w:p w14:paraId="2A5A2C6A" w14:textId="7D89A25E" w:rsidR="003F5CAD" w:rsidRPr="002B09A2" w:rsidRDefault="00D45C8A" w:rsidP="00BE0A92">
      <w:pPr>
        <w:shd w:val="clear" w:color="auto" w:fill="FFFFFF"/>
        <w:spacing w:before="60" w:after="60"/>
        <w:ind w:firstLine="432"/>
        <w:jc w:val="both"/>
        <w:rPr>
          <w:sz w:val="24"/>
          <w:szCs w:val="22"/>
        </w:rPr>
      </w:pPr>
      <w:r w:rsidRPr="00BE0A92">
        <w:rPr>
          <w:b/>
          <w:sz w:val="24"/>
          <w:szCs w:val="22"/>
          <w:lang w:val="en-US"/>
        </w:rPr>
        <w:t>1.</w:t>
      </w:r>
      <w:r w:rsidRPr="002B09A2">
        <w:rPr>
          <w:sz w:val="24"/>
          <w:szCs w:val="22"/>
          <w:lang w:val="en-US"/>
        </w:rPr>
        <w:t xml:space="preserve"> (1) This Act may be cited as the </w:t>
      </w:r>
      <w:r w:rsidRPr="002B09A2">
        <w:rPr>
          <w:i/>
          <w:iCs/>
          <w:sz w:val="24"/>
          <w:szCs w:val="22"/>
          <w:lang w:val="en-US"/>
        </w:rPr>
        <w:t xml:space="preserve">Patents Amendment Act </w:t>
      </w:r>
      <w:r w:rsidRPr="002B09A2">
        <w:rPr>
          <w:sz w:val="24"/>
          <w:szCs w:val="22"/>
          <w:lang w:val="en-US"/>
        </w:rPr>
        <w:t>1976.</w:t>
      </w:r>
    </w:p>
    <w:p w14:paraId="6066A709" w14:textId="2426E257" w:rsidR="003F5CAD" w:rsidRPr="002B09A2" w:rsidRDefault="00D45C8A" w:rsidP="00685D7B">
      <w:pPr>
        <w:shd w:val="clear" w:color="auto" w:fill="FFFFFF"/>
        <w:spacing w:before="60" w:after="60"/>
        <w:ind w:firstLine="432"/>
        <w:jc w:val="both"/>
        <w:rPr>
          <w:sz w:val="24"/>
          <w:szCs w:val="22"/>
        </w:rPr>
      </w:pPr>
      <w:r w:rsidRPr="002B09A2">
        <w:rPr>
          <w:sz w:val="24"/>
          <w:szCs w:val="22"/>
          <w:lang w:val="en-US"/>
        </w:rPr>
        <w:t xml:space="preserve">(2) The </w:t>
      </w:r>
      <w:r w:rsidRPr="002B09A2">
        <w:rPr>
          <w:i/>
          <w:iCs/>
          <w:sz w:val="24"/>
          <w:szCs w:val="22"/>
          <w:lang w:val="en-US"/>
        </w:rPr>
        <w:t xml:space="preserve">Patents Act </w:t>
      </w:r>
      <w:r w:rsidRPr="002B09A2">
        <w:rPr>
          <w:sz w:val="24"/>
          <w:szCs w:val="22"/>
          <w:lang w:val="en-US"/>
        </w:rPr>
        <w:t>1952 is in this Act referred to as the Principal Act.</w:t>
      </w:r>
    </w:p>
    <w:p w14:paraId="5D22FDE0" w14:textId="77777777" w:rsidR="003F5CAD" w:rsidRPr="004D425D" w:rsidRDefault="00D45C8A" w:rsidP="004D425D">
      <w:pPr>
        <w:shd w:val="clear" w:color="auto" w:fill="FFFFFF"/>
        <w:spacing w:before="120" w:after="60"/>
        <w:rPr>
          <w:b/>
          <w:szCs w:val="22"/>
        </w:rPr>
      </w:pPr>
      <w:r w:rsidRPr="004D425D">
        <w:rPr>
          <w:b/>
          <w:szCs w:val="22"/>
          <w:lang w:val="en-US"/>
        </w:rPr>
        <w:t>Commencemen</w:t>
      </w:r>
      <w:bookmarkStart w:id="0" w:name="_GoBack"/>
      <w:bookmarkEnd w:id="0"/>
      <w:r w:rsidRPr="004D425D">
        <w:rPr>
          <w:b/>
          <w:szCs w:val="22"/>
          <w:lang w:val="en-US"/>
        </w:rPr>
        <w:t>t.</w:t>
      </w:r>
    </w:p>
    <w:p w14:paraId="22727303" w14:textId="77777777" w:rsidR="003F5CAD" w:rsidRPr="002B09A2" w:rsidRDefault="00D45C8A" w:rsidP="004D425D">
      <w:pPr>
        <w:shd w:val="clear" w:color="auto" w:fill="FFFFFF"/>
        <w:spacing w:before="60" w:after="60"/>
        <w:ind w:firstLine="432"/>
        <w:jc w:val="both"/>
        <w:rPr>
          <w:sz w:val="24"/>
          <w:szCs w:val="22"/>
        </w:rPr>
      </w:pPr>
      <w:r w:rsidRPr="004D425D">
        <w:rPr>
          <w:b/>
          <w:sz w:val="24"/>
          <w:szCs w:val="22"/>
          <w:lang w:val="en-US"/>
        </w:rPr>
        <w:t>2.</w:t>
      </w:r>
      <w:r w:rsidRPr="002B09A2">
        <w:rPr>
          <w:sz w:val="24"/>
          <w:szCs w:val="22"/>
          <w:lang w:val="en-US"/>
        </w:rPr>
        <w:t xml:space="preserve"> (1) Sections 3, 4, 6, 7 and 10 shall come into operation on a date to be fixed by Proclamation, not being earlier than the day that is the commencing day for the purposes of the </w:t>
      </w:r>
      <w:r w:rsidRPr="002B09A2">
        <w:rPr>
          <w:i/>
          <w:iCs/>
          <w:sz w:val="24"/>
          <w:szCs w:val="22"/>
          <w:lang w:val="en-US"/>
        </w:rPr>
        <w:t xml:space="preserve">Federal Court of Australia Act </w:t>
      </w:r>
      <w:r w:rsidRPr="002B09A2">
        <w:rPr>
          <w:sz w:val="24"/>
          <w:szCs w:val="22"/>
          <w:lang w:val="en-US"/>
        </w:rPr>
        <w:t>1976.</w:t>
      </w:r>
    </w:p>
    <w:p w14:paraId="1BB2FE80" w14:textId="1B6B9657" w:rsidR="003F5CAD" w:rsidRPr="002B09A2" w:rsidRDefault="00D45C8A" w:rsidP="008E4340">
      <w:pPr>
        <w:shd w:val="clear" w:color="auto" w:fill="FFFFFF"/>
        <w:spacing w:before="60" w:after="60"/>
        <w:ind w:firstLine="432"/>
        <w:jc w:val="both"/>
        <w:rPr>
          <w:sz w:val="24"/>
          <w:szCs w:val="22"/>
        </w:rPr>
      </w:pPr>
      <w:r w:rsidRPr="002B09A2">
        <w:rPr>
          <w:sz w:val="24"/>
          <w:szCs w:val="22"/>
          <w:lang w:val="en-US"/>
        </w:rPr>
        <w:t>(2) The remaining provisions of this Act shall come into operation on the day on which this Act receives the Royal Assent.</w:t>
      </w:r>
    </w:p>
    <w:p w14:paraId="3CDA481F" w14:textId="77777777" w:rsidR="003F5CAD" w:rsidRPr="00E02133" w:rsidRDefault="00D45C8A" w:rsidP="00E02133">
      <w:pPr>
        <w:shd w:val="clear" w:color="auto" w:fill="FFFFFF"/>
        <w:spacing w:before="120" w:after="60"/>
        <w:rPr>
          <w:b/>
          <w:szCs w:val="22"/>
        </w:rPr>
      </w:pPr>
      <w:r w:rsidRPr="00E02133">
        <w:rPr>
          <w:b/>
          <w:szCs w:val="22"/>
          <w:lang w:val="en-US"/>
        </w:rPr>
        <w:t>Definitions.</w:t>
      </w:r>
    </w:p>
    <w:p w14:paraId="1D0D9C04" w14:textId="77777777" w:rsidR="003F5CAD" w:rsidRPr="002B09A2" w:rsidRDefault="00D45C8A" w:rsidP="00E02133">
      <w:pPr>
        <w:shd w:val="clear" w:color="auto" w:fill="FFFFFF"/>
        <w:spacing w:before="60" w:after="60"/>
        <w:ind w:firstLine="432"/>
        <w:jc w:val="both"/>
        <w:rPr>
          <w:sz w:val="24"/>
          <w:szCs w:val="22"/>
        </w:rPr>
      </w:pPr>
      <w:r w:rsidRPr="00E02133">
        <w:rPr>
          <w:b/>
          <w:sz w:val="24"/>
          <w:szCs w:val="22"/>
          <w:lang w:val="en-US"/>
        </w:rPr>
        <w:t>3.</w:t>
      </w:r>
      <w:r w:rsidR="00E50B4B" w:rsidRPr="002B09A2">
        <w:rPr>
          <w:sz w:val="24"/>
          <w:szCs w:val="22"/>
          <w:lang w:val="en-US"/>
        </w:rPr>
        <w:t xml:space="preserve"> </w:t>
      </w:r>
      <w:r w:rsidRPr="002B09A2">
        <w:rPr>
          <w:sz w:val="24"/>
          <w:szCs w:val="22"/>
          <w:lang w:val="en-US"/>
        </w:rPr>
        <w:t xml:space="preserve">Section 6 of the Principal Act is amended by inserting after the definition of </w:t>
      </w:r>
      <w:r w:rsidR="002B09A2">
        <w:rPr>
          <w:sz w:val="24"/>
          <w:szCs w:val="22"/>
          <w:lang w:val="en-US"/>
        </w:rPr>
        <w:t>“</w:t>
      </w:r>
      <w:r w:rsidR="006430F2">
        <w:rPr>
          <w:sz w:val="24"/>
          <w:szCs w:val="22"/>
          <w:lang w:val="en-US"/>
        </w:rPr>
        <w:t xml:space="preserve">patentee” </w:t>
      </w:r>
      <w:r w:rsidRPr="002B09A2">
        <w:rPr>
          <w:sz w:val="24"/>
          <w:szCs w:val="22"/>
          <w:lang w:val="en-US"/>
        </w:rPr>
        <w:t>the following definition:</w:t>
      </w:r>
      <w:r w:rsidRPr="002B09A2">
        <w:rPr>
          <w:rFonts w:eastAsia="Times New Roman"/>
          <w:sz w:val="24"/>
          <w:szCs w:val="22"/>
          <w:lang w:val="en-US"/>
        </w:rPr>
        <w:t>—</w:t>
      </w:r>
    </w:p>
    <w:p w14:paraId="2E26F542" w14:textId="097353F6" w:rsidR="003F5CAD" w:rsidRPr="002B09A2" w:rsidRDefault="002B09A2" w:rsidP="00D91246">
      <w:pPr>
        <w:shd w:val="clear" w:color="auto" w:fill="FFFFFF"/>
        <w:spacing w:before="60" w:after="60"/>
        <w:ind w:left="792" w:hanging="360"/>
        <w:jc w:val="both"/>
        <w:rPr>
          <w:sz w:val="24"/>
          <w:szCs w:val="22"/>
        </w:rPr>
      </w:pPr>
      <w:r>
        <w:rPr>
          <w:sz w:val="24"/>
          <w:szCs w:val="22"/>
          <w:lang w:val="en-US"/>
        </w:rPr>
        <w:t>“‘</w:t>
      </w:r>
      <w:r w:rsidR="00D45C8A" w:rsidRPr="002B09A2">
        <w:rPr>
          <w:sz w:val="24"/>
          <w:szCs w:val="22"/>
          <w:lang w:val="en-US"/>
        </w:rPr>
        <w:t>prescribed court</w:t>
      </w:r>
      <w:r>
        <w:rPr>
          <w:sz w:val="24"/>
          <w:szCs w:val="22"/>
          <w:lang w:val="en-US"/>
        </w:rPr>
        <w:t>’</w:t>
      </w:r>
      <w:r w:rsidR="00D45C8A" w:rsidRPr="002B09A2">
        <w:rPr>
          <w:sz w:val="24"/>
          <w:szCs w:val="22"/>
          <w:lang w:val="en-US"/>
        </w:rPr>
        <w:t xml:space="preserve"> means the Supreme Court of a State, the Supreme Court of the Australian Capital Territory, the Supreme Court of the Northern Territory of Australia or the Supreme Court of Norfolk Island;</w:t>
      </w:r>
      <w:r>
        <w:rPr>
          <w:sz w:val="24"/>
          <w:szCs w:val="22"/>
          <w:lang w:val="en-US"/>
        </w:rPr>
        <w:t>”</w:t>
      </w:r>
      <w:r w:rsidR="00D45C8A" w:rsidRPr="002B09A2">
        <w:rPr>
          <w:sz w:val="24"/>
          <w:szCs w:val="22"/>
          <w:lang w:val="en-US"/>
        </w:rPr>
        <w:t>.</w:t>
      </w:r>
    </w:p>
    <w:p w14:paraId="279BBA79" w14:textId="77777777" w:rsidR="003F5CAD" w:rsidRPr="002B09A2" w:rsidRDefault="00D45C8A" w:rsidP="00FC2A67">
      <w:pPr>
        <w:shd w:val="clear" w:color="auto" w:fill="FFFFFF"/>
        <w:spacing w:before="60" w:after="60"/>
        <w:ind w:firstLine="432"/>
        <w:jc w:val="both"/>
        <w:rPr>
          <w:sz w:val="24"/>
          <w:szCs w:val="22"/>
        </w:rPr>
      </w:pPr>
      <w:r w:rsidRPr="00FC2A67">
        <w:rPr>
          <w:b/>
          <w:sz w:val="24"/>
          <w:szCs w:val="22"/>
          <w:lang w:val="en-US"/>
        </w:rPr>
        <w:t>4.</w:t>
      </w:r>
      <w:r w:rsidR="00E50B4B" w:rsidRPr="002B09A2">
        <w:rPr>
          <w:sz w:val="24"/>
          <w:szCs w:val="22"/>
          <w:lang w:val="en-US"/>
        </w:rPr>
        <w:t xml:space="preserve"> </w:t>
      </w:r>
      <w:r w:rsidRPr="002B09A2">
        <w:rPr>
          <w:sz w:val="24"/>
          <w:szCs w:val="22"/>
          <w:lang w:val="en-US"/>
        </w:rPr>
        <w:t>After section 6 of the Principal Act the following section is inserted:</w:t>
      </w:r>
      <w:r w:rsidRPr="002B09A2">
        <w:rPr>
          <w:rFonts w:eastAsia="Times New Roman"/>
          <w:sz w:val="24"/>
          <w:szCs w:val="22"/>
          <w:lang w:val="en-US"/>
        </w:rPr>
        <w:t>—</w:t>
      </w:r>
    </w:p>
    <w:p w14:paraId="1C4D711A" w14:textId="77777777" w:rsidR="003F5CAD" w:rsidRPr="00FC2A67" w:rsidRDefault="00D45C8A" w:rsidP="00FC2A67">
      <w:pPr>
        <w:shd w:val="clear" w:color="auto" w:fill="FFFFFF"/>
        <w:spacing w:before="120" w:after="60"/>
        <w:rPr>
          <w:b/>
          <w:szCs w:val="22"/>
        </w:rPr>
      </w:pPr>
      <w:r w:rsidRPr="00FC2A67">
        <w:rPr>
          <w:b/>
          <w:szCs w:val="22"/>
          <w:lang w:val="en-US"/>
        </w:rPr>
        <w:t>References to prescribed court.</w:t>
      </w:r>
    </w:p>
    <w:p w14:paraId="61F8AE50" w14:textId="77777777" w:rsidR="003F5CAD" w:rsidRPr="002B09A2" w:rsidRDefault="002B09A2" w:rsidP="003F1AEB">
      <w:pPr>
        <w:shd w:val="clear" w:color="auto" w:fill="FFFFFF"/>
        <w:spacing w:before="60" w:after="60"/>
        <w:ind w:firstLine="432"/>
        <w:jc w:val="both"/>
        <w:rPr>
          <w:sz w:val="24"/>
          <w:szCs w:val="22"/>
        </w:rPr>
      </w:pPr>
      <w:r>
        <w:rPr>
          <w:sz w:val="24"/>
          <w:szCs w:val="22"/>
          <w:lang w:val="en-US"/>
        </w:rPr>
        <w:t>“</w:t>
      </w:r>
      <w:r w:rsidR="00D45C8A" w:rsidRPr="002B09A2">
        <w:rPr>
          <w:smallCaps/>
          <w:sz w:val="24"/>
          <w:szCs w:val="22"/>
          <w:lang w:val="en-US"/>
        </w:rPr>
        <w:t xml:space="preserve">6a. </w:t>
      </w:r>
      <w:r w:rsidR="00D45C8A" w:rsidRPr="002B09A2">
        <w:rPr>
          <w:sz w:val="24"/>
          <w:szCs w:val="22"/>
          <w:lang w:val="en-US"/>
        </w:rPr>
        <w:t>A reference in this Act to a prescribed court shall be read</w:t>
      </w:r>
      <w:r w:rsidR="00D45C8A" w:rsidRPr="002B09A2">
        <w:rPr>
          <w:rFonts w:eastAsia="Times New Roman"/>
          <w:sz w:val="24"/>
          <w:szCs w:val="22"/>
          <w:lang w:val="en-US"/>
        </w:rPr>
        <w:t>—</w:t>
      </w:r>
    </w:p>
    <w:p w14:paraId="1C4411ED" w14:textId="77777777" w:rsidR="003F5CAD" w:rsidRPr="002B09A2" w:rsidRDefault="00D45C8A" w:rsidP="003F1AEB">
      <w:pPr>
        <w:shd w:val="clear" w:color="auto" w:fill="FFFFFF"/>
        <w:spacing w:before="60" w:after="60"/>
        <w:ind w:left="792" w:hanging="360"/>
        <w:jc w:val="both"/>
        <w:rPr>
          <w:sz w:val="24"/>
          <w:szCs w:val="22"/>
        </w:rPr>
      </w:pPr>
      <w:r w:rsidRPr="002B09A2">
        <w:rPr>
          <w:sz w:val="24"/>
          <w:szCs w:val="22"/>
          <w:lang w:val="en-US"/>
        </w:rPr>
        <w:t>(a)</w:t>
      </w:r>
      <w:r w:rsidR="00E50B4B" w:rsidRPr="002B09A2">
        <w:rPr>
          <w:sz w:val="24"/>
          <w:szCs w:val="22"/>
          <w:lang w:val="en-US"/>
        </w:rPr>
        <w:t xml:space="preserve"> </w:t>
      </w:r>
      <w:r w:rsidRPr="002B09A2">
        <w:rPr>
          <w:sz w:val="24"/>
          <w:szCs w:val="22"/>
          <w:lang w:val="en-US"/>
        </w:rPr>
        <w:t>in relation to the institution of an appeal or other proceeding, as a reference to a prescribed court having jurisdiction to hear and determine the appeal or other proceeding; and</w:t>
      </w:r>
    </w:p>
    <w:p w14:paraId="7A7062EC" w14:textId="77777777" w:rsidR="003F5CAD" w:rsidRPr="002B09A2" w:rsidRDefault="00D45C8A" w:rsidP="003F1AEB">
      <w:pPr>
        <w:shd w:val="clear" w:color="auto" w:fill="FFFFFF"/>
        <w:spacing w:before="60" w:after="60"/>
        <w:ind w:left="792" w:hanging="360"/>
        <w:jc w:val="both"/>
        <w:rPr>
          <w:sz w:val="24"/>
          <w:szCs w:val="22"/>
        </w:rPr>
      </w:pPr>
      <w:r w:rsidRPr="002B09A2">
        <w:rPr>
          <w:sz w:val="24"/>
          <w:szCs w:val="22"/>
          <w:lang w:val="en-US"/>
        </w:rPr>
        <w:t>(b)</w:t>
      </w:r>
      <w:r w:rsidR="00E50B4B" w:rsidRPr="002B09A2">
        <w:rPr>
          <w:sz w:val="24"/>
          <w:szCs w:val="22"/>
          <w:lang w:val="en-US"/>
        </w:rPr>
        <w:t xml:space="preserve"> </w:t>
      </w:r>
      <w:r w:rsidRPr="002B09A2">
        <w:rPr>
          <w:sz w:val="24"/>
          <w:szCs w:val="22"/>
          <w:lang w:val="en-US"/>
        </w:rPr>
        <w:t>in relation to the exercise of jurisdiction, as a reference to a prescribed court exercising jurisdiction in accordance with section 146.</w:t>
      </w:r>
      <w:r w:rsidR="002B09A2">
        <w:rPr>
          <w:sz w:val="24"/>
          <w:szCs w:val="22"/>
          <w:lang w:val="en-US"/>
        </w:rPr>
        <w:t>”</w:t>
      </w:r>
      <w:r w:rsidRPr="002B09A2">
        <w:rPr>
          <w:sz w:val="24"/>
          <w:szCs w:val="22"/>
          <w:lang w:val="en-US"/>
        </w:rPr>
        <w:t>.</w:t>
      </w:r>
    </w:p>
    <w:p w14:paraId="448FEFEB" w14:textId="77777777" w:rsidR="003F5CAD" w:rsidRPr="002B09A2" w:rsidRDefault="00D45C8A" w:rsidP="000528B7">
      <w:pPr>
        <w:shd w:val="clear" w:color="auto" w:fill="FFFFFF"/>
        <w:spacing w:before="60" w:after="60"/>
        <w:ind w:firstLine="432"/>
        <w:jc w:val="both"/>
        <w:rPr>
          <w:sz w:val="24"/>
          <w:szCs w:val="22"/>
        </w:rPr>
      </w:pPr>
      <w:r w:rsidRPr="000528B7">
        <w:rPr>
          <w:b/>
          <w:sz w:val="24"/>
          <w:szCs w:val="22"/>
          <w:lang w:val="en-US"/>
        </w:rPr>
        <w:t>5.</w:t>
      </w:r>
      <w:r w:rsidRPr="002B09A2">
        <w:rPr>
          <w:sz w:val="24"/>
          <w:szCs w:val="22"/>
          <w:lang w:val="en-US"/>
        </w:rPr>
        <w:t xml:space="preserve"> Section 8 of the Principal Act is repealed and the following section substituted:</w:t>
      </w:r>
      <w:r w:rsidRPr="002B09A2">
        <w:rPr>
          <w:rFonts w:eastAsia="Times New Roman"/>
          <w:sz w:val="24"/>
          <w:szCs w:val="22"/>
          <w:lang w:val="en-US"/>
        </w:rPr>
        <w:t>—</w:t>
      </w:r>
    </w:p>
    <w:p w14:paraId="60F3F1B2" w14:textId="77777777" w:rsidR="003F5CAD" w:rsidRPr="00996630" w:rsidRDefault="00D45C8A" w:rsidP="00996630">
      <w:pPr>
        <w:shd w:val="clear" w:color="auto" w:fill="FFFFFF"/>
        <w:spacing w:before="120" w:after="60"/>
        <w:rPr>
          <w:b/>
          <w:szCs w:val="22"/>
        </w:rPr>
      </w:pPr>
      <w:r w:rsidRPr="00996630">
        <w:rPr>
          <w:b/>
          <w:szCs w:val="22"/>
          <w:lang w:val="en-US"/>
        </w:rPr>
        <w:t>Application of Act to Norfolk Island.</w:t>
      </w:r>
    </w:p>
    <w:p w14:paraId="098C2604" w14:textId="77777777" w:rsidR="003F5CAD" w:rsidRPr="002B09A2" w:rsidRDefault="002B09A2" w:rsidP="00996630">
      <w:pPr>
        <w:shd w:val="clear" w:color="auto" w:fill="FFFFFF"/>
        <w:spacing w:before="60" w:after="60"/>
        <w:ind w:firstLine="432"/>
        <w:jc w:val="both"/>
        <w:rPr>
          <w:sz w:val="24"/>
          <w:szCs w:val="22"/>
        </w:rPr>
      </w:pPr>
      <w:r>
        <w:rPr>
          <w:sz w:val="24"/>
          <w:szCs w:val="22"/>
          <w:lang w:val="en-US"/>
        </w:rPr>
        <w:t>“</w:t>
      </w:r>
      <w:r w:rsidR="00D45C8A" w:rsidRPr="002B09A2">
        <w:rPr>
          <w:sz w:val="24"/>
          <w:szCs w:val="22"/>
          <w:lang w:val="en-US"/>
        </w:rPr>
        <w:t>8. (1) This Act extends to Norfolk Island.</w:t>
      </w:r>
    </w:p>
    <w:p w14:paraId="609B0D97" w14:textId="77777777" w:rsidR="003F5CAD" w:rsidRPr="002B09A2" w:rsidRDefault="002B09A2" w:rsidP="00996630">
      <w:pPr>
        <w:shd w:val="clear" w:color="auto" w:fill="FFFFFF"/>
        <w:spacing w:before="60" w:after="60"/>
        <w:ind w:left="792" w:hanging="360"/>
        <w:jc w:val="both"/>
        <w:rPr>
          <w:sz w:val="24"/>
          <w:szCs w:val="22"/>
        </w:rPr>
      </w:pPr>
      <w:r>
        <w:rPr>
          <w:sz w:val="24"/>
          <w:szCs w:val="22"/>
          <w:lang w:val="en-US"/>
        </w:rPr>
        <w:t>“</w:t>
      </w:r>
      <w:r w:rsidR="00D45C8A" w:rsidRPr="002B09A2">
        <w:rPr>
          <w:sz w:val="24"/>
          <w:szCs w:val="22"/>
          <w:lang w:val="en-US"/>
        </w:rPr>
        <w:t>(2) An application for a patent is not receivable under a law (other than this Act) in force in Norfolk Island.</w:t>
      </w:r>
      <w:r>
        <w:rPr>
          <w:sz w:val="24"/>
          <w:szCs w:val="22"/>
          <w:lang w:val="en-US"/>
        </w:rPr>
        <w:t>”</w:t>
      </w:r>
      <w:r w:rsidR="00D45C8A" w:rsidRPr="002B09A2">
        <w:rPr>
          <w:sz w:val="24"/>
          <w:szCs w:val="22"/>
          <w:lang w:val="en-US"/>
        </w:rPr>
        <w:t>.</w:t>
      </w:r>
    </w:p>
    <w:p w14:paraId="37654527" w14:textId="2868BB5E" w:rsidR="003F5CAD" w:rsidRPr="009872E8" w:rsidRDefault="00D45C8A" w:rsidP="009872E8">
      <w:pPr>
        <w:shd w:val="clear" w:color="auto" w:fill="FFFFFF"/>
        <w:spacing w:before="120" w:after="60"/>
        <w:rPr>
          <w:b/>
          <w:szCs w:val="22"/>
        </w:rPr>
      </w:pPr>
      <w:r w:rsidRPr="009872E8">
        <w:rPr>
          <w:b/>
          <w:szCs w:val="22"/>
          <w:lang w:val="en-US"/>
        </w:rPr>
        <w:t>Proceedings to be removed from State Court to High Court where counterclaim for revocation.</w:t>
      </w:r>
    </w:p>
    <w:p w14:paraId="431AC734" w14:textId="77777777" w:rsidR="003F5CAD" w:rsidRPr="002B09A2" w:rsidRDefault="00D45C8A" w:rsidP="009872E8">
      <w:pPr>
        <w:shd w:val="clear" w:color="auto" w:fill="FFFFFF"/>
        <w:spacing w:before="60" w:after="60"/>
        <w:ind w:firstLine="432"/>
        <w:jc w:val="both"/>
        <w:rPr>
          <w:sz w:val="24"/>
          <w:szCs w:val="22"/>
        </w:rPr>
      </w:pPr>
      <w:r w:rsidRPr="009872E8">
        <w:rPr>
          <w:b/>
          <w:sz w:val="24"/>
          <w:szCs w:val="22"/>
          <w:lang w:val="en-US"/>
        </w:rPr>
        <w:t>6.</w:t>
      </w:r>
      <w:r w:rsidR="00E50B4B" w:rsidRPr="002B09A2">
        <w:rPr>
          <w:sz w:val="24"/>
          <w:szCs w:val="22"/>
          <w:lang w:val="en-US"/>
        </w:rPr>
        <w:t xml:space="preserve"> </w:t>
      </w:r>
      <w:r w:rsidRPr="002B09A2">
        <w:rPr>
          <w:sz w:val="24"/>
          <w:szCs w:val="22"/>
          <w:lang w:val="en-US"/>
        </w:rPr>
        <w:t>(1) Section 116 of the Principal Act is repealed.</w:t>
      </w:r>
    </w:p>
    <w:p w14:paraId="7558EE27" w14:textId="77777777" w:rsidR="003F5CAD" w:rsidRPr="002B09A2" w:rsidRDefault="00D45C8A" w:rsidP="00012662">
      <w:pPr>
        <w:shd w:val="clear" w:color="auto" w:fill="FFFFFF"/>
        <w:spacing w:before="60" w:after="60"/>
        <w:ind w:firstLine="432"/>
        <w:jc w:val="both"/>
        <w:rPr>
          <w:sz w:val="24"/>
          <w:szCs w:val="22"/>
        </w:rPr>
      </w:pPr>
      <w:r w:rsidRPr="002B09A2">
        <w:rPr>
          <w:sz w:val="24"/>
          <w:szCs w:val="22"/>
          <w:lang w:val="en-US"/>
        </w:rPr>
        <w:t>(2) Notwithstanding the repeal effected by this section, if an action or proceeding was removed, or required to be removed, into the High Court under section 116 of the Principal Act before the date of commencement of this section and had not been finally determined before that date</w:t>
      </w:r>
      <w:r w:rsidRPr="002B09A2">
        <w:rPr>
          <w:rFonts w:eastAsia="Times New Roman"/>
          <w:sz w:val="24"/>
          <w:szCs w:val="22"/>
          <w:lang w:val="en-US"/>
        </w:rPr>
        <w:t>—</w:t>
      </w:r>
    </w:p>
    <w:p w14:paraId="6FB54D52" w14:textId="77777777" w:rsidR="003F5CAD" w:rsidRPr="002B09A2" w:rsidRDefault="00D45C8A" w:rsidP="00012662">
      <w:pPr>
        <w:shd w:val="clear" w:color="auto" w:fill="FFFFFF"/>
        <w:spacing w:before="60" w:after="60"/>
        <w:ind w:left="792" w:hanging="360"/>
        <w:jc w:val="both"/>
        <w:rPr>
          <w:sz w:val="24"/>
          <w:szCs w:val="22"/>
        </w:rPr>
      </w:pPr>
      <w:r w:rsidRPr="002B09A2">
        <w:rPr>
          <w:sz w:val="24"/>
          <w:szCs w:val="22"/>
          <w:lang w:val="en-US"/>
        </w:rPr>
        <w:t>(a)</w:t>
      </w:r>
      <w:r w:rsidR="00E50B4B" w:rsidRPr="002B09A2">
        <w:rPr>
          <w:sz w:val="24"/>
          <w:szCs w:val="22"/>
          <w:lang w:val="en-US"/>
        </w:rPr>
        <w:t xml:space="preserve"> </w:t>
      </w:r>
      <w:r w:rsidRPr="002B09A2">
        <w:rPr>
          <w:sz w:val="24"/>
          <w:szCs w:val="22"/>
          <w:lang w:val="en-US"/>
        </w:rPr>
        <w:t>if the provisions of sub-section (2) of that section had not been fully complied with, those provisions continue to apply in relation to the action or proceeding; and</w:t>
      </w:r>
    </w:p>
    <w:p w14:paraId="19642612" w14:textId="77777777" w:rsidR="003F5CAD" w:rsidRPr="002B09A2" w:rsidRDefault="00D45C8A" w:rsidP="00012662">
      <w:pPr>
        <w:shd w:val="clear" w:color="auto" w:fill="FFFFFF"/>
        <w:spacing w:before="60" w:after="60"/>
        <w:ind w:left="792" w:hanging="360"/>
        <w:jc w:val="both"/>
        <w:rPr>
          <w:sz w:val="24"/>
          <w:szCs w:val="22"/>
        </w:rPr>
      </w:pPr>
      <w:r w:rsidRPr="002B09A2">
        <w:rPr>
          <w:sz w:val="24"/>
          <w:szCs w:val="22"/>
          <w:lang w:val="en-US"/>
        </w:rPr>
        <w:t>(b)</w:t>
      </w:r>
      <w:r w:rsidR="00E50B4B" w:rsidRPr="002B09A2">
        <w:rPr>
          <w:sz w:val="24"/>
          <w:szCs w:val="22"/>
          <w:lang w:val="en-US"/>
        </w:rPr>
        <w:t xml:space="preserve"> </w:t>
      </w:r>
      <w:r w:rsidRPr="002B09A2">
        <w:rPr>
          <w:sz w:val="24"/>
          <w:szCs w:val="22"/>
          <w:lang w:val="en-US"/>
        </w:rPr>
        <w:t xml:space="preserve">the provisions of sections 41, 43, 44 and 46 of the </w:t>
      </w:r>
      <w:r w:rsidRPr="002B09A2">
        <w:rPr>
          <w:i/>
          <w:iCs/>
          <w:sz w:val="24"/>
          <w:szCs w:val="22"/>
          <w:lang w:val="en-US"/>
        </w:rPr>
        <w:t xml:space="preserve">Judiciary Act </w:t>
      </w:r>
      <w:r w:rsidRPr="002B09A2">
        <w:rPr>
          <w:sz w:val="24"/>
          <w:szCs w:val="22"/>
          <w:lang w:val="en-US"/>
        </w:rPr>
        <w:t xml:space="preserve">1903, as amended and in force on the date of commencement of the </w:t>
      </w:r>
      <w:r w:rsidRPr="002B09A2">
        <w:rPr>
          <w:i/>
          <w:iCs/>
          <w:sz w:val="24"/>
          <w:szCs w:val="22"/>
          <w:lang w:val="en-US"/>
        </w:rPr>
        <w:t xml:space="preserve">Patents Act </w:t>
      </w:r>
      <w:r w:rsidRPr="002B09A2">
        <w:rPr>
          <w:sz w:val="24"/>
          <w:szCs w:val="22"/>
          <w:lang w:val="en-US"/>
        </w:rPr>
        <w:t>1952, continue to apply in relation to the action or proceeding.</w:t>
      </w:r>
    </w:p>
    <w:p w14:paraId="2AB007E3" w14:textId="77777777" w:rsidR="00B1259F" w:rsidRDefault="00B1259F">
      <w:pPr>
        <w:widowControl/>
        <w:autoSpaceDE/>
        <w:autoSpaceDN/>
        <w:adjustRightInd/>
        <w:spacing w:after="200" w:line="276" w:lineRule="auto"/>
        <w:rPr>
          <w:b/>
          <w:sz w:val="24"/>
          <w:szCs w:val="22"/>
          <w:lang w:val="en-US"/>
        </w:rPr>
      </w:pPr>
      <w:r>
        <w:rPr>
          <w:b/>
          <w:sz w:val="24"/>
          <w:szCs w:val="22"/>
          <w:lang w:val="en-US"/>
        </w:rPr>
        <w:br w:type="page"/>
      </w:r>
    </w:p>
    <w:p w14:paraId="32154DF1" w14:textId="588613BC" w:rsidR="003F5CAD" w:rsidRPr="002B09A2" w:rsidRDefault="00D45C8A" w:rsidP="00272028">
      <w:pPr>
        <w:shd w:val="clear" w:color="auto" w:fill="FFFFFF"/>
        <w:spacing w:before="60" w:after="60"/>
        <w:ind w:firstLine="432"/>
        <w:jc w:val="both"/>
        <w:rPr>
          <w:sz w:val="24"/>
          <w:szCs w:val="22"/>
        </w:rPr>
      </w:pPr>
      <w:r w:rsidRPr="00272028">
        <w:rPr>
          <w:b/>
          <w:sz w:val="24"/>
          <w:szCs w:val="22"/>
          <w:lang w:val="en-US"/>
        </w:rPr>
        <w:lastRenderedPageBreak/>
        <w:t>7.</w:t>
      </w:r>
      <w:r w:rsidR="00E50B4B" w:rsidRPr="002B09A2">
        <w:rPr>
          <w:sz w:val="24"/>
          <w:szCs w:val="22"/>
          <w:lang w:val="en-US"/>
        </w:rPr>
        <w:t xml:space="preserve"> </w:t>
      </w:r>
      <w:r w:rsidRPr="002B09A2">
        <w:rPr>
          <w:sz w:val="24"/>
          <w:szCs w:val="22"/>
          <w:lang w:val="en-US"/>
        </w:rPr>
        <w:t>Part XVII of the Principal Act is repealed and the following Part substituted:</w:t>
      </w:r>
      <w:r w:rsidRPr="002B09A2">
        <w:rPr>
          <w:rFonts w:eastAsia="Times New Roman"/>
          <w:sz w:val="24"/>
          <w:szCs w:val="22"/>
          <w:lang w:val="en-US"/>
        </w:rPr>
        <w:t>—</w:t>
      </w:r>
    </w:p>
    <w:p w14:paraId="765BE260" w14:textId="77777777" w:rsidR="003F5CAD" w:rsidRPr="002B09A2" w:rsidRDefault="002B09A2" w:rsidP="00CA6459">
      <w:pPr>
        <w:shd w:val="clear" w:color="auto" w:fill="FFFFFF"/>
        <w:spacing w:before="240"/>
        <w:jc w:val="center"/>
        <w:rPr>
          <w:sz w:val="24"/>
          <w:szCs w:val="22"/>
        </w:rPr>
      </w:pPr>
      <w:r>
        <w:rPr>
          <w:sz w:val="24"/>
          <w:szCs w:val="22"/>
          <w:lang w:val="en-US"/>
        </w:rPr>
        <w:t>“</w:t>
      </w:r>
      <w:r w:rsidR="00D45C8A" w:rsidRPr="002B09A2">
        <w:rPr>
          <w:sz w:val="24"/>
          <w:szCs w:val="22"/>
          <w:lang w:val="en-US"/>
        </w:rPr>
        <w:t>PART XVII</w:t>
      </w:r>
      <w:r w:rsidR="00D45C8A" w:rsidRPr="002B09A2">
        <w:rPr>
          <w:rFonts w:eastAsia="Times New Roman"/>
          <w:sz w:val="24"/>
          <w:szCs w:val="22"/>
          <w:lang w:val="en-US"/>
        </w:rPr>
        <w:t>—JURISDICTION AND POWERS OF COURTS</w:t>
      </w:r>
    </w:p>
    <w:p w14:paraId="3E08762F" w14:textId="77777777" w:rsidR="003F5CAD" w:rsidRPr="00CE13A5" w:rsidRDefault="00D45C8A" w:rsidP="00CE13A5">
      <w:pPr>
        <w:shd w:val="clear" w:color="auto" w:fill="FFFFFF"/>
        <w:spacing w:before="120" w:after="60"/>
        <w:rPr>
          <w:b/>
          <w:szCs w:val="22"/>
        </w:rPr>
      </w:pPr>
      <w:r w:rsidRPr="00CE13A5">
        <w:rPr>
          <w:b/>
          <w:szCs w:val="22"/>
          <w:lang w:val="en-US"/>
        </w:rPr>
        <w:t>Jurisdiction of prescribed courts.</w:t>
      </w:r>
    </w:p>
    <w:p w14:paraId="65AAC5E9" w14:textId="77777777" w:rsidR="003F5CAD" w:rsidRPr="002B09A2" w:rsidRDefault="002B09A2" w:rsidP="000A1164">
      <w:pPr>
        <w:shd w:val="clear" w:color="auto" w:fill="FFFFFF"/>
        <w:spacing w:before="60" w:after="60"/>
        <w:ind w:firstLine="432"/>
        <w:jc w:val="both"/>
        <w:rPr>
          <w:sz w:val="24"/>
          <w:szCs w:val="22"/>
        </w:rPr>
      </w:pPr>
      <w:r>
        <w:rPr>
          <w:sz w:val="24"/>
          <w:szCs w:val="22"/>
          <w:lang w:val="en-US"/>
        </w:rPr>
        <w:t>“</w:t>
      </w:r>
      <w:r w:rsidR="00D45C8A" w:rsidRPr="002B09A2">
        <w:rPr>
          <w:sz w:val="24"/>
          <w:szCs w:val="22"/>
          <w:lang w:val="en-US"/>
        </w:rPr>
        <w:t>146. (1) Subject to sub-section (2), every prescribed court has jurisdiction to hear and determine proceedings that, under this Act, may be instituted in a prescribed court.</w:t>
      </w:r>
    </w:p>
    <w:p w14:paraId="63775781" w14:textId="77777777" w:rsidR="003F5CAD" w:rsidRPr="002B09A2" w:rsidRDefault="002B09A2" w:rsidP="000A1164">
      <w:pPr>
        <w:shd w:val="clear" w:color="auto" w:fill="FFFFFF"/>
        <w:spacing w:before="60" w:after="60"/>
        <w:ind w:firstLine="432"/>
        <w:jc w:val="both"/>
        <w:rPr>
          <w:sz w:val="24"/>
          <w:szCs w:val="22"/>
        </w:rPr>
      </w:pPr>
      <w:r>
        <w:rPr>
          <w:sz w:val="24"/>
          <w:szCs w:val="22"/>
          <w:lang w:val="en-US"/>
        </w:rPr>
        <w:t>“</w:t>
      </w:r>
      <w:r w:rsidR="00D45C8A" w:rsidRPr="002B09A2">
        <w:rPr>
          <w:sz w:val="24"/>
          <w:szCs w:val="22"/>
          <w:lang w:val="en-US"/>
        </w:rPr>
        <w:t xml:space="preserve">(2) A prescribed court, being the Supreme Court of a Territory, does not have jurisdiction to hear and determine a proceeding referred to in sub-section (1) unless, at the time of the institution of the proceeding, the person instituting </w:t>
      </w:r>
      <w:r w:rsidR="00D45C8A" w:rsidRPr="002B09A2">
        <w:rPr>
          <w:sz w:val="24"/>
          <w:szCs w:val="22"/>
          <w:lang w:val="it-IT"/>
        </w:rPr>
        <w:t xml:space="preserve">the </w:t>
      </w:r>
      <w:r w:rsidR="00D45C8A" w:rsidRPr="002B09A2">
        <w:rPr>
          <w:sz w:val="24"/>
          <w:szCs w:val="22"/>
          <w:lang w:val="en-US"/>
        </w:rPr>
        <w:t>proceeding, being an individual, is resident in the Territory, or, being a corporation, has its principal place of business in the Territory.</w:t>
      </w:r>
    </w:p>
    <w:p w14:paraId="7464E439" w14:textId="77777777" w:rsidR="003F5CAD" w:rsidRPr="002B09A2" w:rsidRDefault="002B09A2" w:rsidP="00EE506E">
      <w:pPr>
        <w:shd w:val="clear" w:color="auto" w:fill="FFFFFF"/>
        <w:spacing w:before="60" w:after="60"/>
        <w:ind w:firstLine="432"/>
        <w:jc w:val="both"/>
        <w:rPr>
          <w:sz w:val="24"/>
          <w:szCs w:val="22"/>
        </w:rPr>
      </w:pPr>
      <w:r>
        <w:rPr>
          <w:sz w:val="24"/>
          <w:szCs w:val="22"/>
          <w:lang w:val="en-US"/>
        </w:rPr>
        <w:t>“</w:t>
      </w:r>
      <w:r w:rsidR="00D45C8A" w:rsidRPr="002B09A2">
        <w:rPr>
          <w:sz w:val="24"/>
          <w:szCs w:val="22"/>
          <w:lang w:val="en-US"/>
        </w:rPr>
        <w:t>(3) The jurisdiction of a prescribed court under this section shall be exercised by a single Judge.</w:t>
      </w:r>
    </w:p>
    <w:p w14:paraId="5D946248" w14:textId="77777777" w:rsidR="003F5CAD" w:rsidRPr="00EE506E" w:rsidRDefault="00D45C8A" w:rsidP="00EE506E">
      <w:pPr>
        <w:shd w:val="clear" w:color="auto" w:fill="FFFFFF"/>
        <w:spacing w:before="120" w:after="60"/>
        <w:rPr>
          <w:b/>
          <w:szCs w:val="22"/>
        </w:rPr>
      </w:pPr>
      <w:r w:rsidRPr="00EE506E">
        <w:rPr>
          <w:b/>
          <w:szCs w:val="22"/>
          <w:lang w:val="en-US"/>
        </w:rPr>
        <w:t>Transfer of proceedings.</w:t>
      </w:r>
    </w:p>
    <w:p w14:paraId="208B3C80" w14:textId="77777777" w:rsidR="003F5CAD" w:rsidRPr="002B09A2" w:rsidRDefault="002B09A2" w:rsidP="00EE506E">
      <w:pPr>
        <w:shd w:val="clear" w:color="auto" w:fill="FFFFFF"/>
        <w:spacing w:before="60" w:after="60"/>
        <w:ind w:firstLine="432"/>
        <w:jc w:val="both"/>
        <w:rPr>
          <w:sz w:val="24"/>
          <w:szCs w:val="22"/>
        </w:rPr>
      </w:pPr>
      <w:r>
        <w:rPr>
          <w:sz w:val="24"/>
          <w:szCs w:val="22"/>
          <w:lang w:val="en-US"/>
        </w:rPr>
        <w:t>“</w:t>
      </w:r>
      <w:r w:rsidR="00D45C8A" w:rsidRPr="002B09A2">
        <w:rPr>
          <w:sz w:val="24"/>
          <w:szCs w:val="22"/>
          <w:lang w:val="en-US"/>
        </w:rPr>
        <w:t>147. (1) A prescribed court in which proceedings have been instituted under this Act may, if the court thinks fit, upon application of a party made at any stage in the proceedings, by order, transfer the proceedings to another prescribed court having jurisdiction to hear and determine the proceedings.</w:t>
      </w:r>
    </w:p>
    <w:p w14:paraId="189CB3E6" w14:textId="77777777" w:rsidR="003F5CAD" w:rsidRPr="002B09A2" w:rsidRDefault="002B09A2" w:rsidP="000C66B0">
      <w:pPr>
        <w:shd w:val="clear" w:color="auto" w:fill="FFFFFF"/>
        <w:spacing w:before="60" w:after="60"/>
        <w:ind w:firstLine="432"/>
        <w:jc w:val="both"/>
        <w:rPr>
          <w:sz w:val="24"/>
          <w:szCs w:val="22"/>
        </w:rPr>
      </w:pPr>
      <w:r>
        <w:rPr>
          <w:sz w:val="24"/>
          <w:szCs w:val="22"/>
          <w:lang w:val="en-US"/>
        </w:rPr>
        <w:t>“</w:t>
      </w:r>
      <w:r w:rsidR="00D45C8A" w:rsidRPr="002B09A2">
        <w:rPr>
          <w:sz w:val="24"/>
          <w:szCs w:val="22"/>
          <w:lang w:val="en-US"/>
        </w:rPr>
        <w:t>(2) Where proceedings are transferred from a court in pursuance of this section</w:t>
      </w:r>
      <w:r w:rsidR="00D45C8A" w:rsidRPr="002B09A2">
        <w:rPr>
          <w:rFonts w:eastAsia="Times New Roman"/>
          <w:sz w:val="24"/>
          <w:szCs w:val="22"/>
          <w:lang w:val="en-US"/>
        </w:rPr>
        <w:t>—</w:t>
      </w:r>
    </w:p>
    <w:p w14:paraId="4EAE3746" w14:textId="77777777" w:rsidR="003F5CAD" w:rsidRPr="002B09A2" w:rsidRDefault="00D45C8A" w:rsidP="000C66B0">
      <w:pPr>
        <w:shd w:val="clear" w:color="auto" w:fill="FFFFFF"/>
        <w:spacing w:before="60" w:after="60"/>
        <w:ind w:left="792" w:hanging="360"/>
        <w:jc w:val="both"/>
        <w:rPr>
          <w:sz w:val="24"/>
          <w:szCs w:val="22"/>
        </w:rPr>
      </w:pPr>
      <w:r w:rsidRPr="002B09A2">
        <w:rPr>
          <w:sz w:val="24"/>
          <w:szCs w:val="22"/>
          <w:lang w:val="en-US"/>
        </w:rPr>
        <w:t>(a)</w:t>
      </w:r>
      <w:r w:rsidR="00E50B4B" w:rsidRPr="002B09A2">
        <w:rPr>
          <w:sz w:val="24"/>
          <w:szCs w:val="22"/>
          <w:lang w:val="en-US"/>
        </w:rPr>
        <w:t xml:space="preserve"> </w:t>
      </w:r>
      <w:r w:rsidRPr="002B09A2">
        <w:rPr>
          <w:sz w:val="24"/>
          <w:szCs w:val="22"/>
          <w:lang w:val="en-US"/>
        </w:rPr>
        <w:t>all documents filed of record in that court shall be transmitted by the Registrar or other proper officer of that court to the Registrar or other proper officer of the court to which the proceedings are transferred; and</w:t>
      </w:r>
    </w:p>
    <w:p w14:paraId="5AC2B180" w14:textId="44E71C14" w:rsidR="003F5CAD" w:rsidRPr="002B09A2" w:rsidRDefault="00D45C8A" w:rsidP="00B1259F">
      <w:pPr>
        <w:shd w:val="clear" w:color="auto" w:fill="FFFFFF"/>
        <w:spacing w:before="60" w:after="60"/>
        <w:ind w:left="792" w:hanging="360"/>
        <w:jc w:val="both"/>
        <w:rPr>
          <w:sz w:val="24"/>
          <w:szCs w:val="22"/>
        </w:rPr>
      </w:pPr>
      <w:r w:rsidRPr="002B09A2">
        <w:rPr>
          <w:sz w:val="24"/>
          <w:szCs w:val="22"/>
          <w:lang w:val="en-US"/>
        </w:rPr>
        <w:t>(b)</w:t>
      </w:r>
      <w:r w:rsidR="00E50B4B" w:rsidRPr="002B09A2">
        <w:rPr>
          <w:sz w:val="24"/>
          <w:szCs w:val="22"/>
          <w:lang w:val="en-US"/>
        </w:rPr>
        <w:t xml:space="preserve"> </w:t>
      </w:r>
      <w:r w:rsidRPr="002B09A2">
        <w:rPr>
          <w:sz w:val="24"/>
          <w:szCs w:val="22"/>
          <w:lang w:val="en-US"/>
        </w:rPr>
        <w:t>the court to which the proceedings are transferred shall proceed as if the proceedings had been originally instituted in that court and as if the same proceedings had been taken in that court as</w:t>
      </w:r>
      <w:r w:rsidR="00B1259F">
        <w:rPr>
          <w:sz w:val="24"/>
          <w:szCs w:val="22"/>
        </w:rPr>
        <w:t xml:space="preserve"> </w:t>
      </w:r>
      <w:r w:rsidRPr="002B09A2">
        <w:rPr>
          <w:sz w:val="24"/>
          <w:szCs w:val="22"/>
          <w:lang w:val="en-US"/>
        </w:rPr>
        <w:t>had been taken in the court from which the proceedings were transferred.</w:t>
      </w:r>
    </w:p>
    <w:p w14:paraId="7A2063F2" w14:textId="77777777" w:rsidR="003F5CAD" w:rsidRPr="005637F2" w:rsidRDefault="00D45C8A" w:rsidP="005637F2">
      <w:pPr>
        <w:shd w:val="clear" w:color="auto" w:fill="FFFFFF"/>
        <w:spacing w:before="120" w:after="60"/>
        <w:rPr>
          <w:b/>
          <w:szCs w:val="22"/>
        </w:rPr>
      </w:pPr>
      <w:r w:rsidRPr="005637F2">
        <w:rPr>
          <w:b/>
          <w:szCs w:val="22"/>
          <w:lang w:val="en-US"/>
        </w:rPr>
        <w:t>Appeals from prescribed courts.</w:t>
      </w:r>
    </w:p>
    <w:p w14:paraId="47A7430F" w14:textId="77777777" w:rsidR="003F5CAD" w:rsidRPr="002B09A2" w:rsidRDefault="002B09A2" w:rsidP="008A7991">
      <w:pPr>
        <w:shd w:val="clear" w:color="auto" w:fill="FFFFFF"/>
        <w:spacing w:before="60" w:after="60"/>
        <w:ind w:firstLine="432"/>
        <w:jc w:val="both"/>
        <w:rPr>
          <w:sz w:val="24"/>
          <w:szCs w:val="22"/>
        </w:rPr>
      </w:pPr>
      <w:r>
        <w:rPr>
          <w:sz w:val="24"/>
          <w:szCs w:val="22"/>
          <w:lang w:val="en-US"/>
        </w:rPr>
        <w:t>“</w:t>
      </w:r>
      <w:r w:rsidR="00D45C8A" w:rsidRPr="002B09A2">
        <w:rPr>
          <w:sz w:val="24"/>
          <w:szCs w:val="22"/>
          <w:lang w:val="en-US"/>
        </w:rPr>
        <w:t>148. (1) Subject to sub-section (2), an appeal lies to the Federal Court of Australia from a judgment or order of a prescribed court exercising jurisdiction under this Act.</w:t>
      </w:r>
    </w:p>
    <w:p w14:paraId="76C471EF" w14:textId="77777777" w:rsidR="003F5CAD" w:rsidRPr="002B09A2" w:rsidRDefault="002B09A2" w:rsidP="003D498C">
      <w:pPr>
        <w:shd w:val="clear" w:color="auto" w:fill="FFFFFF"/>
        <w:spacing w:before="60" w:after="60"/>
        <w:ind w:firstLine="432"/>
        <w:jc w:val="both"/>
        <w:rPr>
          <w:sz w:val="24"/>
          <w:szCs w:val="22"/>
        </w:rPr>
      </w:pPr>
      <w:r>
        <w:rPr>
          <w:sz w:val="24"/>
          <w:szCs w:val="22"/>
          <w:lang w:val="en-US"/>
        </w:rPr>
        <w:t>“</w:t>
      </w:r>
      <w:r w:rsidR="00D45C8A" w:rsidRPr="002B09A2">
        <w:rPr>
          <w:sz w:val="24"/>
          <w:szCs w:val="22"/>
          <w:lang w:val="en-US"/>
        </w:rPr>
        <w:t>(2) Where the judgment or order of a prescribed court appealed from was pronounced or made in the exercise of its jurisdiction to hear and determine appeals from decisions or directions of the Commissioner, an appeal to the Federal Court of Australia does not lie without leave of that Court.</w:t>
      </w:r>
    </w:p>
    <w:p w14:paraId="6953D5B5" w14:textId="77777777" w:rsidR="003F5CAD" w:rsidRPr="002B09A2" w:rsidRDefault="002B09A2" w:rsidP="00BC3EE2">
      <w:pPr>
        <w:shd w:val="clear" w:color="auto" w:fill="FFFFFF"/>
        <w:spacing w:before="60" w:after="60"/>
        <w:ind w:firstLine="432"/>
        <w:jc w:val="both"/>
        <w:rPr>
          <w:sz w:val="24"/>
          <w:szCs w:val="22"/>
        </w:rPr>
      </w:pPr>
      <w:r>
        <w:rPr>
          <w:sz w:val="24"/>
          <w:szCs w:val="22"/>
          <w:lang w:val="en-US"/>
        </w:rPr>
        <w:t>“</w:t>
      </w:r>
      <w:r w:rsidR="00D45C8A" w:rsidRPr="002B09A2">
        <w:rPr>
          <w:sz w:val="24"/>
          <w:szCs w:val="22"/>
          <w:lang w:val="en-US"/>
        </w:rPr>
        <w:t>(3) An appeal lies to the High Court, with special leave of the High Court, from a judgment or order referred to in sub-section (1).</w:t>
      </w:r>
    </w:p>
    <w:p w14:paraId="503A7292" w14:textId="77777777" w:rsidR="003F5CAD" w:rsidRPr="002B09A2" w:rsidRDefault="002B09A2" w:rsidP="00BC3EE2">
      <w:pPr>
        <w:shd w:val="clear" w:color="auto" w:fill="FFFFFF"/>
        <w:spacing w:before="60" w:after="60"/>
        <w:ind w:firstLine="432"/>
        <w:jc w:val="both"/>
        <w:rPr>
          <w:sz w:val="24"/>
          <w:szCs w:val="22"/>
        </w:rPr>
      </w:pPr>
      <w:r>
        <w:rPr>
          <w:sz w:val="24"/>
          <w:szCs w:val="22"/>
          <w:lang w:val="en-US"/>
        </w:rPr>
        <w:t>“</w:t>
      </w:r>
      <w:r w:rsidR="00D45C8A" w:rsidRPr="002B09A2">
        <w:rPr>
          <w:sz w:val="24"/>
          <w:szCs w:val="22"/>
          <w:lang w:val="en-US"/>
        </w:rPr>
        <w:t>(4) Except as provided in the foregoing provisions of this section, no appeal lies from a judgment or order referred to in sub-section (1).</w:t>
      </w:r>
    </w:p>
    <w:p w14:paraId="6D4A2181" w14:textId="77777777" w:rsidR="003F5CAD" w:rsidRPr="00BC3EE2" w:rsidRDefault="00D45C8A" w:rsidP="00BC3EE2">
      <w:pPr>
        <w:shd w:val="clear" w:color="auto" w:fill="FFFFFF"/>
        <w:spacing w:before="120" w:after="60"/>
        <w:rPr>
          <w:b/>
          <w:szCs w:val="22"/>
        </w:rPr>
      </w:pPr>
      <w:r w:rsidRPr="00BC3EE2">
        <w:rPr>
          <w:b/>
          <w:szCs w:val="22"/>
          <w:lang w:val="en-US"/>
        </w:rPr>
        <w:t>Intervention by Commissioner.</w:t>
      </w:r>
    </w:p>
    <w:p w14:paraId="4FF4433B" w14:textId="77777777" w:rsidR="003F5CAD" w:rsidRPr="002B09A2" w:rsidRDefault="002B09A2" w:rsidP="00BC3EE2">
      <w:pPr>
        <w:shd w:val="clear" w:color="auto" w:fill="FFFFFF"/>
        <w:spacing w:before="60" w:after="60"/>
        <w:ind w:firstLine="432"/>
        <w:jc w:val="both"/>
        <w:rPr>
          <w:sz w:val="24"/>
          <w:szCs w:val="22"/>
        </w:rPr>
      </w:pPr>
      <w:r>
        <w:rPr>
          <w:sz w:val="24"/>
          <w:szCs w:val="22"/>
          <w:lang w:val="en-US"/>
        </w:rPr>
        <w:t>“</w:t>
      </w:r>
      <w:r w:rsidR="00D45C8A" w:rsidRPr="002B09A2">
        <w:rPr>
          <w:sz w:val="24"/>
          <w:szCs w:val="22"/>
          <w:lang w:val="en-US"/>
        </w:rPr>
        <w:t>149. A prescribed court may grant to the Commissioner leave to intervene in an appeal to the court.</w:t>
      </w:r>
    </w:p>
    <w:p w14:paraId="68C40187" w14:textId="77777777" w:rsidR="003F5CAD" w:rsidRPr="00BC3EE2" w:rsidRDefault="00D45C8A" w:rsidP="00BC3EE2">
      <w:pPr>
        <w:shd w:val="clear" w:color="auto" w:fill="FFFFFF"/>
        <w:spacing w:before="120" w:after="60"/>
        <w:rPr>
          <w:b/>
          <w:szCs w:val="22"/>
        </w:rPr>
      </w:pPr>
      <w:r w:rsidRPr="00BC3EE2">
        <w:rPr>
          <w:b/>
          <w:szCs w:val="22"/>
          <w:lang w:val="en-US"/>
        </w:rPr>
        <w:t>Powers of prescribed courts.</w:t>
      </w:r>
    </w:p>
    <w:p w14:paraId="427B82BE" w14:textId="77777777" w:rsidR="003F5CAD" w:rsidRPr="002B09A2" w:rsidRDefault="002B09A2" w:rsidP="00BC3EE2">
      <w:pPr>
        <w:shd w:val="clear" w:color="auto" w:fill="FFFFFF"/>
        <w:spacing w:before="60" w:after="60"/>
        <w:ind w:firstLine="432"/>
        <w:jc w:val="both"/>
        <w:rPr>
          <w:sz w:val="24"/>
          <w:szCs w:val="22"/>
        </w:rPr>
      </w:pPr>
      <w:r>
        <w:rPr>
          <w:sz w:val="24"/>
          <w:szCs w:val="22"/>
          <w:lang w:val="en-US"/>
        </w:rPr>
        <w:t>“</w:t>
      </w:r>
      <w:r w:rsidR="00D45C8A" w:rsidRPr="002B09A2">
        <w:rPr>
          <w:sz w:val="24"/>
          <w:szCs w:val="22"/>
          <w:lang w:val="en-US"/>
        </w:rPr>
        <w:t>150. Upon the hearing of an appeal from a decision or direction of the Commissioner, the prescribed court may</w:t>
      </w:r>
      <w:r w:rsidR="00D45C8A" w:rsidRPr="002B09A2">
        <w:rPr>
          <w:rFonts w:eastAsia="Times New Roman"/>
          <w:sz w:val="24"/>
          <w:szCs w:val="22"/>
          <w:lang w:val="en-US"/>
        </w:rPr>
        <w:t>—</w:t>
      </w:r>
    </w:p>
    <w:p w14:paraId="17537FAE" w14:textId="77777777" w:rsidR="003F5CAD" w:rsidRPr="002B09A2" w:rsidRDefault="00D45C8A" w:rsidP="0056440B">
      <w:pPr>
        <w:shd w:val="clear" w:color="auto" w:fill="FFFFFF"/>
        <w:spacing w:before="60" w:after="60"/>
        <w:ind w:left="792" w:hanging="360"/>
        <w:jc w:val="both"/>
        <w:rPr>
          <w:sz w:val="24"/>
          <w:szCs w:val="22"/>
        </w:rPr>
      </w:pPr>
      <w:r w:rsidRPr="002B09A2">
        <w:rPr>
          <w:sz w:val="24"/>
          <w:szCs w:val="22"/>
          <w:lang w:val="en-US"/>
        </w:rPr>
        <w:t>(a)</w:t>
      </w:r>
      <w:r w:rsidR="00E50B4B" w:rsidRPr="002B09A2">
        <w:rPr>
          <w:sz w:val="24"/>
          <w:szCs w:val="22"/>
          <w:lang w:val="en-US"/>
        </w:rPr>
        <w:t xml:space="preserve"> </w:t>
      </w:r>
      <w:r w:rsidRPr="002B09A2">
        <w:rPr>
          <w:sz w:val="24"/>
          <w:szCs w:val="22"/>
          <w:lang w:val="en-US"/>
        </w:rPr>
        <w:t>if it thinks fit, call in the aid of an assessor specially qualified to assist it in the hearing and determination of the appeal;</w:t>
      </w:r>
    </w:p>
    <w:p w14:paraId="7955E2B7" w14:textId="77777777" w:rsidR="003F5CAD" w:rsidRPr="002B09A2" w:rsidRDefault="00D45C8A" w:rsidP="00766800">
      <w:pPr>
        <w:shd w:val="clear" w:color="auto" w:fill="FFFFFF"/>
        <w:spacing w:before="60" w:after="60"/>
        <w:ind w:left="792" w:hanging="360"/>
        <w:jc w:val="both"/>
        <w:rPr>
          <w:sz w:val="24"/>
          <w:szCs w:val="22"/>
        </w:rPr>
      </w:pPr>
      <w:r w:rsidRPr="002B09A2">
        <w:rPr>
          <w:sz w:val="24"/>
          <w:szCs w:val="22"/>
          <w:lang w:val="en-US"/>
        </w:rPr>
        <w:t>(b)</w:t>
      </w:r>
      <w:r w:rsidR="00E50B4B" w:rsidRPr="002B09A2">
        <w:rPr>
          <w:sz w:val="24"/>
          <w:szCs w:val="22"/>
          <w:lang w:val="en-US"/>
        </w:rPr>
        <w:t xml:space="preserve"> </w:t>
      </w:r>
      <w:r w:rsidRPr="002B09A2">
        <w:rPr>
          <w:sz w:val="24"/>
          <w:szCs w:val="22"/>
          <w:lang w:val="en-US"/>
        </w:rPr>
        <w:t>admit further evidence, either orally or upon affidavit or otherwise;</w:t>
      </w:r>
    </w:p>
    <w:p w14:paraId="6EE782A2" w14:textId="77777777" w:rsidR="003F5CAD" w:rsidRPr="002B09A2" w:rsidRDefault="00D45C8A" w:rsidP="00766800">
      <w:pPr>
        <w:shd w:val="clear" w:color="auto" w:fill="FFFFFF"/>
        <w:spacing w:before="60" w:after="60"/>
        <w:ind w:left="792" w:hanging="360"/>
        <w:jc w:val="both"/>
        <w:rPr>
          <w:sz w:val="24"/>
          <w:szCs w:val="22"/>
        </w:rPr>
      </w:pPr>
      <w:r w:rsidRPr="002B09A2">
        <w:rPr>
          <w:sz w:val="24"/>
          <w:szCs w:val="22"/>
          <w:lang w:val="en-US"/>
        </w:rPr>
        <w:t>(c)</w:t>
      </w:r>
      <w:r w:rsidR="00E50B4B" w:rsidRPr="002B09A2">
        <w:rPr>
          <w:sz w:val="24"/>
          <w:szCs w:val="22"/>
          <w:lang w:val="en-US"/>
        </w:rPr>
        <w:t xml:space="preserve"> </w:t>
      </w:r>
      <w:r w:rsidRPr="002B09A2">
        <w:rPr>
          <w:sz w:val="24"/>
          <w:szCs w:val="22"/>
          <w:lang w:val="en-US"/>
        </w:rPr>
        <w:t>permit the examination and cross-examination of witnesses, including witnesses who gave evidence orally or upon affidavit or otherwise at the hearing before the Commissioner;</w:t>
      </w:r>
    </w:p>
    <w:p w14:paraId="428B804E" w14:textId="77777777" w:rsidR="003F5CAD" w:rsidRPr="002B09A2" w:rsidRDefault="00D45C8A" w:rsidP="00766800">
      <w:pPr>
        <w:shd w:val="clear" w:color="auto" w:fill="FFFFFF"/>
        <w:spacing w:before="60" w:after="60"/>
        <w:ind w:left="792" w:hanging="360"/>
        <w:jc w:val="both"/>
        <w:rPr>
          <w:sz w:val="24"/>
          <w:szCs w:val="22"/>
        </w:rPr>
      </w:pPr>
      <w:r w:rsidRPr="002B09A2">
        <w:rPr>
          <w:sz w:val="24"/>
          <w:szCs w:val="22"/>
          <w:lang w:val="en-US"/>
        </w:rPr>
        <w:t>(d) order an issue of fact to be tried in such manner as it directs;</w:t>
      </w:r>
    </w:p>
    <w:p w14:paraId="7CC6091F" w14:textId="77777777" w:rsidR="003F5CAD" w:rsidRPr="002B09A2" w:rsidRDefault="00D45C8A" w:rsidP="00766800">
      <w:pPr>
        <w:shd w:val="clear" w:color="auto" w:fill="FFFFFF"/>
        <w:spacing w:before="60" w:after="60"/>
        <w:ind w:left="792" w:hanging="360"/>
        <w:jc w:val="both"/>
        <w:rPr>
          <w:sz w:val="24"/>
          <w:szCs w:val="22"/>
        </w:rPr>
      </w:pPr>
      <w:r w:rsidRPr="002B09A2">
        <w:rPr>
          <w:sz w:val="24"/>
          <w:szCs w:val="22"/>
          <w:lang w:val="en-US"/>
        </w:rPr>
        <w:t>(e) affirm, reverse or modify the decision or direction appealed from;</w:t>
      </w:r>
    </w:p>
    <w:p w14:paraId="5458F3D4" w14:textId="77777777" w:rsidR="003F5CAD" w:rsidRPr="002B09A2" w:rsidRDefault="00D45C8A" w:rsidP="00766800">
      <w:pPr>
        <w:shd w:val="clear" w:color="auto" w:fill="FFFFFF"/>
        <w:spacing w:before="60" w:after="60"/>
        <w:ind w:left="792" w:hanging="360"/>
        <w:jc w:val="both"/>
        <w:rPr>
          <w:sz w:val="24"/>
          <w:szCs w:val="22"/>
        </w:rPr>
      </w:pPr>
      <w:r w:rsidRPr="002B09A2">
        <w:rPr>
          <w:sz w:val="24"/>
          <w:szCs w:val="22"/>
          <w:lang w:val="en-US"/>
        </w:rPr>
        <w:t>(f) give such judgment, or make such order, as in all the circumstances it thinks fit, or refuse to make an order; and</w:t>
      </w:r>
    </w:p>
    <w:p w14:paraId="738EF8BC" w14:textId="77777777" w:rsidR="003F5CAD" w:rsidRPr="002B09A2" w:rsidRDefault="00D45C8A" w:rsidP="00766800">
      <w:pPr>
        <w:shd w:val="clear" w:color="auto" w:fill="FFFFFF"/>
        <w:spacing w:before="60" w:after="60"/>
        <w:ind w:left="792" w:hanging="360"/>
        <w:jc w:val="both"/>
        <w:rPr>
          <w:sz w:val="24"/>
          <w:szCs w:val="22"/>
        </w:rPr>
      </w:pPr>
      <w:r w:rsidRPr="002B09A2">
        <w:rPr>
          <w:sz w:val="24"/>
          <w:szCs w:val="22"/>
          <w:lang w:val="en-US"/>
        </w:rPr>
        <w:t>(</w:t>
      </w:r>
      <w:r w:rsidRPr="0012528C">
        <w:rPr>
          <w:sz w:val="24"/>
          <w:szCs w:val="22"/>
          <w:lang w:val="en-US"/>
        </w:rPr>
        <w:t>g</w:t>
      </w:r>
      <w:r w:rsidRPr="002B09A2">
        <w:rPr>
          <w:sz w:val="24"/>
          <w:szCs w:val="22"/>
          <w:lang w:val="en-US"/>
        </w:rPr>
        <w:t>) order a party to pay costs to another party.</w:t>
      </w:r>
      <w:r w:rsidR="002B09A2">
        <w:rPr>
          <w:sz w:val="24"/>
          <w:szCs w:val="22"/>
          <w:lang w:val="en-US"/>
        </w:rPr>
        <w:t>”</w:t>
      </w:r>
      <w:r w:rsidRPr="002B09A2">
        <w:rPr>
          <w:sz w:val="24"/>
          <w:szCs w:val="22"/>
          <w:lang w:val="en-US"/>
        </w:rPr>
        <w:t>.</w:t>
      </w:r>
    </w:p>
    <w:p w14:paraId="665C27C3" w14:textId="77777777" w:rsidR="00B1259F" w:rsidRDefault="00B1259F">
      <w:pPr>
        <w:widowControl/>
        <w:autoSpaceDE/>
        <w:autoSpaceDN/>
        <w:adjustRightInd/>
        <w:spacing w:after="200" w:line="276" w:lineRule="auto"/>
        <w:rPr>
          <w:b/>
          <w:sz w:val="24"/>
          <w:szCs w:val="22"/>
          <w:lang w:val="en-US"/>
        </w:rPr>
      </w:pPr>
      <w:r>
        <w:rPr>
          <w:b/>
          <w:sz w:val="24"/>
          <w:szCs w:val="22"/>
          <w:lang w:val="en-US"/>
        </w:rPr>
        <w:br w:type="page"/>
      </w:r>
    </w:p>
    <w:p w14:paraId="4EE933A4" w14:textId="712CFFBF" w:rsidR="003F5CAD" w:rsidRPr="002B09A2" w:rsidRDefault="00D45C8A" w:rsidP="00DF3CAF">
      <w:pPr>
        <w:shd w:val="clear" w:color="auto" w:fill="FFFFFF"/>
        <w:spacing w:before="60" w:after="60"/>
        <w:ind w:firstLine="432"/>
        <w:jc w:val="both"/>
        <w:rPr>
          <w:sz w:val="24"/>
          <w:szCs w:val="22"/>
        </w:rPr>
      </w:pPr>
      <w:r w:rsidRPr="006F532A">
        <w:rPr>
          <w:b/>
          <w:sz w:val="24"/>
          <w:szCs w:val="22"/>
          <w:lang w:val="en-US"/>
        </w:rPr>
        <w:lastRenderedPageBreak/>
        <w:t>8.</w:t>
      </w:r>
      <w:r w:rsidRPr="002B09A2">
        <w:rPr>
          <w:sz w:val="24"/>
          <w:szCs w:val="22"/>
          <w:lang w:val="en-US"/>
        </w:rPr>
        <w:t xml:space="preserve"> The Principal Act is amended by inserting before Part XVIII the following Part:</w:t>
      </w:r>
      <w:r w:rsidRPr="002B09A2">
        <w:rPr>
          <w:rFonts w:eastAsia="Times New Roman"/>
          <w:sz w:val="24"/>
          <w:szCs w:val="22"/>
          <w:lang w:val="en-US"/>
        </w:rPr>
        <w:t>—</w:t>
      </w:r>
    </w:p>
    <w:p w14:paraId="636EF16B" w14:textId="77777777" w:rsidR="003F5CAD" w:rsidRPr="002B09A2" w:rsidRDefault="002B09A2" w:rsidP="00612562">
      <w:pPr>
        <w:shd w:val="clear" w:color="auto" w:fill="FFFFFF"/>
        <w:spacing w:before="240"/>
        <w:jc w:val="center"/>
        <w:rPr>
          <w:sz w:val="24"/>
          <w:szCs w:val="22"/>
        </w:rPr>
      </w:pPr>
      <w:r>
        <w:rPr>
          <w:sz w:val="24"/>
          <w:szCs w:val="22"/>
          <w:lang w:val="en-US"/>
        </w:rPr>
        <w:t>“</w:t>
      </w:r>
      <w:r w:rsidR="00D45C8A" w:rsidRPr="002B09A2">
        <w:rPr>
          <w:sz w:val="24"/>
          <w:szCs w:val="22"/>
          <w:lang w:val="en-US"/>
        </w:rPr>
        <w:t xml:space="preserve">PART </w:t>
      </w:r>
      <w:proofErr w:type="spellStart"/>
      <w:r w:rsidR="00D45C8A" w:rsidRPr="002B09A2">
        <w:rPr>
          <w:sz w:val="24"/>
          <w:szCs w:val="22"/>
          <w:lang w:val="en-US"/>
        </w:rPr>
        <w:t>XVIII</w:t>
      </w:r>
      <w:r w:rsidR="00D45C8A" w:rsidRPr="002B09A2">
        <w:rPr>
          <w:smallCaps/>
          <w:sz w:val="24"/>
          <w:szCs w:val="22"/>
          <w:lang w:val="en-US"/>
        </w:rPr>
        <w:t>a</w:t>
      </w:r>
      <w:proofErr w:type="spellEnd"/>
      <w:r w:rsidR="00D45C8A" w:rsidRPr="002B09A2">
        <w:rPr>
          <w:rFonts w:eastAsia="Times New Roman"/>
          <w:smallCaps/>
          <w:sz w:val="24"/>
          <w:szCs w:val="22"/>
          <w:lang w:val="en-US"/>
        </w:rPr>
        <w:t>—</w:t>
      </w:r>
      <w:r w:rsidR="00D45C8A" w:rsidRPr="002B09A2">
        <w:rPr>
          <w:rFonts w:eastAsia="Times New Roman"/>
          <w:sz w:val="24"/>
          <w:szCs w:val="22"/>
          <w:lang w:val="en-US"/>
        </w:rPr>
        <w:t>APPLICATIONS FOR REVIEW OF CERTAIN DECISIONS BY ADMINISTRATIVE APPEALS TRIBUNAL</w:t>
      </w:r>
    </w:p>
    <w:p w14:paraId="323083B8" w14:textId="77777777" w:rsidR="003F5CAD" w:rsidRPr="00F44F3B" w:rsidRDefault="00D45C8A" w:rsidP="00F44F3B">
      <w:pPr>
        <w:shd w:val="clear" w:color="auto" w:fill="FFFFFF"/>
        <w:spacing w:before="120" w:after="60"/>
        <w:rPr>
          <w:b/>
          <w:szCs w:val="22"/>
        </w:rPr>
      </w:pPr>
      <w:r w:rsidRPr="00F44F3B">
        <w:rPr>
          <w:b/>
          <w:szCs w:val="22"/>
          <w:lang w:val="en-US"/>
        </w:rPr>
        <w:t>Application for review.</w:t>
      </w:r>
    </w:p>
    <w:p w14:paraId="0A39E843" w14:textId="77777777" w:rsidR="003F5CAD" w:rsidRPr="002B09A2" w:rsidRDefault="002B09A2" w:rsidP="00650F4B">
      <w:pPr>
        <w:shd w:val="clear" w:color="auto" w:fill="FFFFFF"/>
        <w:spacing w:before="60" w:after="60"/>
        <w:ind w:firstLine="432"/>
        <w:jc w:val="both"/>
        <w:rPr>
          <w:sz w:val="24"/>
          <w:szCs w:val="22"/>
        </w:rPr>
      </w:pPr>
      <w:r>
        <w:rPr>
          <w:sz w:val="24"/>
          <w:szCs w:val="22"/>
          <w:lang w:val="en-US"/>
        </w:rPr>
        <w:t>“</w:t>
      </w:r>
      <w:r w:rsidR="00D45C8A" w:rsidRPr="002B09A2">
        <w:rPr>
          <w:sz w:val="24"/>
          <w:szCs w:val="22"/>
          <w:lang w:val="en-US"/>
        </w:rPr>
        <w:t>151. An application may be made to the Administrative Appeals Tribunal for a review of</w:t>
      </w:r>
      <w:r w:rsidR="00D45C8A" w:rsidRPr="002B09A2">
        <w:rPr>
          <w:rFonts w:eastAsia="Times New Roman"/>
          <w:sz w:val="24"/>
          <w:szCs w:val="22"/>
          <w:lang w:val="en-US"/>
        </w:rPr>
        <w:t>—</w:t>
      </w:r>
    </w:p>
    <w:p w14:paraId="6A901194" w14:textId="77777777" w:rsidR="003F5CAD" w:rsidRPr="002B09A2" w:rsidRDefault="00D45C8A" w:rsidP="00A903D9">
      <w:pPr>
        <w:shd w:val="clear" w:color="auto" w:fill="FFFFFF"/>
        <w:spacing w:before="60" w:after="60"/>
        <w:ind w:left="792" w:hanging="360"/>
        <w:jc w:val="both"/>
        <w:rPr>
          <w:sz w:val="24"/>
          <w:szCs w:val="22"/>
        </w:rPr>
      </w:pPr>
      <w:r w:rsidRPr="002B09A2">
        <w:rPr>
          <w:sz w:val="24"/>
          <w:szCs w:val="22"/>
          <w:lang w:val="en-US"/>
        </w:rPr>
        <w:t>(a) a decision of the Commissioner under</w:t>
      </w:r>
      <w:r w:rsidRPr="002B09A2">
        <w:rPr>
          <w:rFonts w:eastAsia="Times New Roman"/>
          <w:sz w:val="24"/>
          <w:szCs w:val="22"/>
          <w:lang w:val="en-US"/>
        </w:rPr>
        <w:t>—</w:t>
      </w:r>
    </w:p>
    <w:p w14:paraId="55308F14" w14:textId="36C4C49A" w:rsidR="00B1259F" w:rsidRDefault="00D45C8A" w:rsidP="007B6FC7">
      <w:pPr>
        <w:shd w:val="clear" w:color="auto" w:fill="FFFFFF"/>
        <w:ind w:left="1008"/>
        <w:jc w:val="both"/>
        <w:rPr>
          <w:sz w:val="24"/>
          <w:szCs w:val="22"/>
          <w:lang w:val="en-US"/>
        </w:rPr>
      </w:pPr>
      <w:r w:rsidRPr="002B09A2">
        <w:rPr>
          <w:sz w:val="24"/>
          <w:szCs w:val="22"/>
          <w:lang w:val="en-US"/>
        </w:rPr>
        <w:t>(i) section 47</w:t>
      </w:r>
      <w:r w:rsidRPr="002B09A2">
        <w:rPr>
          <w:smallCaps/>
          <w:sz w:val="24"/>
          <w:szCs w:val="22"/>
          <w:lang w:val="en-US"/>
        </w:rPr>
        <w:t>e</w:t>
      </w:r>
      <w:r w:rsidRPr="002B09A2">
        <w:rPr>
          <w:sz w:val="24"/>
          <w:szCs w:val="22"/>
          <w:lang w:val="en-US"/>
        </w:rPr>
        <w:t>, 98, 154, 159</w:t>
      </w:r>
      <w:r w:rsidRPr="002B09A2">
        <w:rPr>
          <w:smallCaps/>
          <w:sz w:val="24"/>
          <w:szCs w:val="22"/>
          <w:lang w:val="en-US"/>
        </w:rPr>
        <w:t>c</w:t>
      </w:r>
      <w:r w:rsidRPr="002B09A2">
        <w:rPr>
          <w:sz w:val="24"/>
          <w:szCs w:val="22"/>
          <w:lang w:val="en-US"/>
        </w:rPr>
        <w:t xml:space="preserve"> or 160; or</w:t>
      </w:r>
    </w:p>
    <w:p w14:paraId="62525BCE" w14:textId="42EDC5A9" w:rsidR="003F5CAD" w:rsidRPr="002B09A2" w:rsidRDefault="00D45C8A" w:rsidP="007B6FC7">
      <w:pPr>
        <w:shd w:val="clear" w:color="auto" w:fill="FFFFFF"/>
        <w:ind w:left="1008"/>
        <w:jc w:val="both"/>
        <w:rPr>
          <w:sz w:val="24"/>
          <w:szCs w:val="22"/>
        </w:rPr>
      </w:pPr>
      <w:r w:rsidRPr="002B09A2">
        <w:rPr>
          <w:sz w:val="24"/>
          <w:szCs w:val="22"/>
          <w:lang w:val="en-US"/>
        </w:rPr>
        <w:t>(ii) sub-section (4) of section 77 or sub-section (1) of section 106; or</w:t>
      </w:r>
    </w:p>
    <w:p w14:paraId="0C98D085" w14:textId="77777777" w:rsidR="003F5CAD" w:rsidRPr="002B09A2" w:rsidRDefault="00D45C8A" w:rsidP="00962140">
      <w:pPr>
        <w:shd w:val="clear" w:color="auto" w:fill="FFFFFF"/>
        <w:spacing w:before="60" w:after="60"/>
        <w:ind w:left="792" w:hanging="360"/>
        <w:jc w:val="both"/>
        <w:rPr>
          <w:sz w:val="24"/>
          <w:szCs w:val="22"/>
        </w:rPr>
      </w:pPr>
      <w:r w:rsidRPr="002B09A2">
        <w:rPr>
          <w:sz w:val="24"/>
          <w:szCs w:val="22"/>
          <w:lang w:val="en-US"/>
        </w:rPr>
        <w:t>(b) a decision of the Commissioner under Part XV not to register a person who has applied for registration as a patent attorney under that Part,</w:t>
      </w:r>
    </w:p>
    <w:p w14:paraId="5D843A42" w14:textId="77777777" w:rsidR="003F5CAD" w:rsidRPr="002B09A2" w:rsidRDefault="00D45C8A" w:rsidP="002B09A2">
      <w:pPr>
        <w:shd w:val="clear" w:color="auto" w:fill="FFFFFF"/>
        <w:jc w:val="both"/>
        <w:rPr>
          <w:sz w:val="24"/>
          <w:szCs w:val="22"/>
        </w:rPr>
      </w:pPr>
      <w:r w:rsidRPr="002B09A2">
        <w:rPr>
          <w:sz w:val="24"/>
          <w:szCs w:val="22"/>
          <w:lang w:val="en-US"/>
        </w:rPr>
        <w:t>made on or after the commencement of this Part.</w:t>
      </w:r>
    </w:p>
    <w:p w14:paraId="34BBDBCE" w14:textId="77777777" w:rsidR="003F5CAD" w:rsidRPr="00A93EF0" w:rsidRDefault="00D45C8A" w:rsidP="00A93EF0">
      <w:pPr>
        <w:shd w:val="clear" w:color="auto" w:fill="FFFFFF"/>
        <w:spacing w:before="120" w:after="60"/>
        <w:rPr>
          <w:b/>
          <w:szCs w:val="22"/>
        </w:rPr>
      </w:pPr>
      <w:r w:rsidRPr="00A93EF0">
        <w:rPr>
          <w:b/>
          <w:szCs w:val="22"/>
          <w:lang w:val="en-US"/>
        </w:rPr>
        <w:t>Constitution of Tribunal.</w:t>
      </w:r>
    </w:p>
    <w:p w14:paraId="25EC41E8" w14:textId="77777777" w:rsidR="003F5CAD" w:rsidRPr="002B09A2" w:rsidRDefault="002B09A2" w:rsidP="00DB5869">
      <w:pPr>
        <w:shd w:val="clear" w:color="auto" w:fill="FFFFFF"/>
        <w:spacing w:before="60" w:after="60"/>
        <w:ind w:firstLine="432"/>
        <w:jc w:val="both"/>
        <w:rPr>
          <w:sz w:val="24"/>
          <w:szCs w:val="22"/>
        </w:rPr>
      </w:pPr>
      <w:r>
        <w:rPr>
          <w:sz w:val="24"/>
          <w:szCs w:val="22"/>
          <w:lang w:val="en-US"/>
        </w:rPr>
        <w:t>“</w:t>
      </w:r>
      <w:r w:rsidR="00D45C8A" w:rsidRPr="002B09A2">
        <w:rPr>
          <w:sz w:val="24"/>
          <w:szCs w:val="22"/>
          <w:lang w:val="en-US"/>
        </w:rPr>
        <w:t>151</w:t>
      </w:r>
      <w:r w:rsidR="00D45C8A" w:rsidRPr="002B09A2">
        <w:rPr>
          <w:smallCaps/>
          <w:sz w:val="24"/>
          <w:szCs w:val="22"/>
          <w:lang w:val="en-US"/>
        </w:rPr>
        <w:t>a</w:t>
      </w:r>
      <w:r w:rsidR="00D45C8A" w:rsidRPr="002B09A2">
        <w:rPr>
          <w:sz w:val="24"/>
          <w:szCs w:val="22"/>
          <w:lang w:val="en-US"/>
        </w:rPr>
        <w:t xml:space="preserve">. Notwithstanding sub-section (1) of section 21 of the </w:t>
      </w:r>
      <w:r w:rsidR="00D45C8A" w:rsidRPr="002B09A2">
        <w:rPr>
          <w:i/>
          <w:iCs/>
          <w:sz w:val="24"/>
          <w:szCs w:val="22"/>
          <w:lang w:val="en-US"/>
        </w:rPr>
        <w:t xml:space="preserve">Administrative Appeals Tribunal Act </w:t>
      </w:r>
      <w:r w:rsidR="00D45C8A" w:rsidRPr="002B09A2">
        <w:rPr>
          <w:sz w:val="24"/>
          <w:szCs w:val="22"/>
          <w:lang w:val="en-US"/>
        </w:rPr>
        <w:t xml:space="preserve">1975, the Administrative Appeals Tribunal shall, for the purpose of the exercise of its powers in relation to an application under paragraph (a) of sub-section (1) of section 151, be constituted by a presidential member sitting alone. </w:t>
      </w:r>
      <w:r>
        <w:rPr>
          <w:sz w:val="24"/>
          <w:szCs w:val="22"/>
          <w:lang w:val="en-US"/>
        </w:rPr>
        <w:t>“</w:t>
      </w:r>
      <w:r w:rsidR="00D45C8A" w:rsidRPr="002B09A2">
        <w:rPr>
          <w:sz w:val="24"/>
          <w:szCs w:val="22"/>
          <w:lang w:val="en-US"/>
        </w:rPr>
        <w:t>.</w:t>
      </w:r>
    </w:p>
    <w:p w14:paraId="73A9337A" w14:textId="77777777" w:rsidR="003F5CAD" w:rsidRPr="00D32654" w:rsidRDefault="00D45C8A" w:rsidP="00D32654">
      <w:pPr>
        <w:shd w:val="clear" w:color="auto" w:fill="FFFFFF"/>
        <w:spacing w:before="120" w:after="60"/>
        <w:rPr>
          <w:b/>
          <w:szCs w:val="22"/>
        </w:rPr>
      </w:pPr>
      <w:r w:rsidRPr="00D32654">
        <w:rPr>
          <w:b/>
          <w:szCs w:val="22"/>
          <w:lang w:val="en-US"/>
        </w:rPr>
        <w:t>Consequential amendments.</w:t>
      </w:r>
    </w:p>
    <w:p w14:paraId="3D28B320" w14:textId="6BAE7A74" w:rsidR="003F5CAD" w:rsidRPr="002B09A2" w:rsidRDefault="00D45C8A" w:rsidP="000432F5">
      <w:pPr>
        <w:shd w:val="clear" w:color="auto" w:fill="FFFFFF"/>
        <w:spacing w:before="60" w:after="60"/>
        <w:ind w:firstLine="432"/>
        <w:jc w:val="both"/>
        <w:rPr>
          <w:sz w:val="24"/>
          <w:szCs w:val="22"/>
        </w:rPr>
      </w:pPr>
      <w:r w:rsidRPr="00D32654">
        <w:rPr>
          <w:b/>
          <w:sz w:val="24"/>
          <w:szCs w:val="22"/>
          <w:lang w:val="en-US"/>
        </w:rPr>
        <w:t>9.</w:t>
      </w:r>
      <w:r w:rsidRPr="002B09A2">
        <w:rPr>
          <w:sz w:val="24"/>
          <w:szCs w:val="22"/>
          <w:lang w:val="en-US"/>
        </w:rPr>
        <w:t xml:space="preserve"> (1) The Principal Act is amended by omitting sub-sections 47</w:t>
      </w:r>
      <w:r w:rsidRPr="002B09A2">
        <w:rPr>
          <w:smallCaps/>
          <w:sz w:val="24"/>
          <w:szCs w:val="22"/>
          <w:lang w:val="en-US"/>
        </w:rPr>
        <w:t>e</w:t>
      </w:r>
      <w:r w:rsidRPr="002B09A2">
        <w:rPr>
          <w:sz w:val="24"/>
          <w:szCs w:val="22"/>
          <w:lang w:val="en-US"/>
        </w:rPr>
        <w:t>(10), 77(5), 98(6), 106(2), 154(5), 159</w:t>
      </w:r>
      <w:r w:rsidRPr="002B09A2">
        <w:rPr>
          <w:smallCaps/>
          <w:sz w:val="24"/>
          <w:szCs w:val="22"/>
          <w:lang w:val="en-US"/>
        </w:rPr>
        <w:t>c</w:t>
      </w:r>
      <w:r w:rsidRPr="002B09A2">
        <w:rPr>
          <w:sz w:val="24"/>
          <w:szCs w:val="22"/>
          <w:lang w:val="en-US"/>
        </w:rPr>
        <w:t>(5) and 160(7).</w:t>
      </w:r>
    </w:p>
    <w:p w14:paraId="5D6CAA5D" w14:textId="77777777" w:rsidR="003F5CAD" w:rsidRPr="002B09A2" w:rsidRDefault="00D45C8A" w:rsidP="00EF1CFD">
      <w:pPr>
        <w:shd w:val="clear" w:color="auto" w:fill="FFFFFF"/>
        <w:spacing w:before="60" w:after="60"/>
        <w:ind w:firstLine="432"/>
        <w:jc w:val="both"/>
        <w:rPr>
          <w:sz w:val="24"/>
          <w:szCs w:val="22"/>
        </w:rPr>
      </w:pPr>
      <w:r w:rsidRPr="002B09A2">
        <w:rPr>
          <w:sz w:val="24"/>
          <w:szCs w:val="22"/>
          <w:lang w:val="en-US"/>
        </w:rPr>
        <w:t>(2) The amendments made by this section do not affect any appeal instituted under any of the provisions referred to in sub-section (1) before the commencement of this section, or anything arising out of, or any proceeding incidental to or connected with, any such appeal.</w:t>
      </w:r>
    </w:p>
    <w:p w14:paraId="2CD0A686" w14:textId="77777777" w:rsidR="003F5CAD" w:rsidRPr="00EF1CFD" w:rsidRDefault="00D45C8A" w:rsidP="00EF1CFD">
      <w:pPr>
        <w:shd w:val="clear" w:color="auto" w:fill="FFFFFF"/>
        <w:spacing w:before="120" w:after="60"/>
        <w:rPr>
          <w:b/>
          <w:szCs w:val="22"/>
        </w:rPr>
      </w:pPr>
      <w:r w:rsidRPr="00EF1CFD">
        <w:rPr>
          <w:b/>
          <w:szCs w:val="22"/>
          <w:lang w:val="en-US"/>
        </w:rPr>
        <w:t>Further amendments of Principal Act.</w:t>
      </w:r>
    </w:p>
    <w:p w14:paraId="5B913C5E" w14:textId="77777777" w:rsidR="003F5CAD" w:rsidRPr="002B09A2" w:rsidRDefault="00D45C8A" w:rsidP="00EF1CFD">
      <w:pPr>
        <w:shd w:val="clear" w:color="auto" w:fill="FFFFFF"/>
        <w:spacing w:before="60" w:after="60"/>
        <w:ind w:firstLine="432"/>
        <w:jc w:val="both"/>
        <w:rPr>
          <w:sz w:val="24"/>
          <w:szCs w:val="22"/>
        </w:rPr>
      </w:pPr>
      <w:r w:rsidRPr="00EF1CFD">
        <w:rPr>
          <w:b/>
          <w:sz w:val="24"/>
          <w:szCs w:val="22"/>
          <w:lang w:val="en-US"/>
        </w:rPr>
        <w:t>10.</w:t>
      </w:r>
      <w:r w:rsidRPr="002B09A2">
        <w:rPr>
          <w:sz w:val="24"/>
          <w:szCs w:val="22"/>
          <w:lang w:val="en-US"/>
        </w:rPr>
        <w:t xml:space="preserve"> (1) The Principal Act is amended as set out in the Schedule.</w:t>
      </w:r>
    </w:p>
    <w:p w14:paraId="6DC5CC3F" w14:textId="77777777" w:rsidR="003F5CAD" w:rsidRPr="002B09A2" w:rsidRDefault="00D45C8A" w:rsidP="00EF1CFD">
      <w:pPr>
        <w:shd w:val="clear" w:color="auto" w:fill="FFFFFF"/>
        <w:spacing w:before="60" w:after="60"/>
        <w:ind w:firstLine="432"/>
        <w:jc w:val="both"/>
        <w:rPr>
          <w:sz w:val="24"/>
          <w:szCs w:val="22"/>
        </w:rPr>
      </w:pPr>
      <w:r w:rsidRPr="002B09A2">
        <w:rPr>
          <w:sz w:val="24"/>
          <w:szCs w:val="22"/>
          <w:lang w:val="en-US"/>
        </w:rPr>
        <w:t>(2) The amendments made by this section do not affect any proceedings instituted, under the Principal Act or under the regulations in force under the Principal Act, in the High Court (whether as the Appeal Tribunal under the Principal Act or otherwise) before the date of commencement of this section, or anything arising out of, or any proceeding incidental to or connected with, any such proceeding.</w:t>
      </w:r>
    </w:p>
    <w:p w14:paraId="58396E84" w14:textId="77777777" w:rsidR="003F5CAD" w:rsidRPr="00D61C6D" w:rsidRDefault="00D45C8A" w:rsidP="00D61C6D">
      <w:pPr>
        <w:shd w:val="clear" w:color="auto" w:fill="FFFFFF"/>
        <w:spacing w:before="120" w:after="60"/>
        <w:rPr>
          <w:b/>
          <w:szCs w:val="22"/>
        </w:rPr>
      </w:pPr>
      <w:r w:rsidRPr="00D61C6D">
        <w:rPr>
          <w:b/>
          <w:szCs w:val="22"/>
          <w:lang w:val="en-US"/>
        </w:rPr>
        <w:t>Amendment of Administrative Appeals Tribunal Act.</w:t>
      </w:r>
    </w:p>
    <w:p w14:paraId="2E51B1DE" w14:textId="3E2B5B38" w:rsidR="003F5CAD" w:rsidRPr="002B09A2" w:rsidRDefault="00D45C8A" w:rsidP="00D61C6D">
      <w:pPr>
        <w:shd w:val="clear" w:color="auto" w:fill="FFFFFF"/>
        <w:spacing w:before="60" w:after="60"/>
        <w:ind w:firstLine="432"/>
        <w:jc w:val="both"/>
        <w:rPr>
          <w:sz w:val="24"/>
          <w:szCs w:val="22"/>
        </w:rPr>
      </w:pPr>
      <w:r w:rsidRPr="00D61C6D">
        <w:rPr>
          <w:b/>
          <w:sz w:val="24"/>
          <w:szCs w:val="22"/>
          <w:lang w:val="en-US"/>
        </w:rPr>
        <w:t>11.</w:t>
      </w:r>
      <w:r w:rsidRPr="002B09A2">
        <w:rPr>
          <w:sz w:val="24"/>
          <w:szCs w:val="22"/>
          <w:lang w:val="en-US"/>
        </w:rPr>
        <w:t xml:space="preserve"> (1) The Schedule to the </w:t>
      </w:r>
      <w:r w:rsidRPr="002B09A2">
        <w:rPr>
          <w:i/>
          <w:iCs/>
          <w:sz w:val="24"/>
          <w:szCs w:val="22"/>
          <w:lang w:val="en-US"/>
        </w:rPr>
        <w:t xml:space="preserve">Administrative Appeals Tribunal Act </w:t>
      </w:r>
      <w:r w:rsidRPr="002B09A2">
        <w:rPr>
          <w:sz w:val="24"/>
          <w:szCs w:val="22"/>
          <w:lang w:val="en-US"/>
        </w:rPr>
        <w:t>1975 is amended by omitting sub-clause (1) of clause 24.</w:t>
      </w:r>
    </w:p>
    <w:p w14:paraId="0F216B6A" w14:textId="77777777" w:rsidR="003F5CAD" w:rsidRPr="002B09A2" w:rsidRDefault="00D45C8A" w:rsidP="0046611D">
      <w:pPr>
        <w:shd w:val="clear" w:color="auto" w:fill="FFFFFF"/>
        <w:spacing w:before="60" w:after="60"/>
        <w:ind w:firstLine="432"/>
        <w:jc w:val="both"/>
        <w:rPr>
          <w:sz w:val="24"/>
          <w:szCs w:val="22"/>
        </w:rPr>
      </w:pPr>
      <w:r w:rsidRPr="002B09A2">
        <w:rPr>
          <w:sz w:val="24"/>
          <w:szCs w:val="22"/>
          <w:lang w:val="en-US"/>
        </w:rPr>
        <w:t>(2) Notwithstanding the amendment made by this section, applications may be made in accordance with the provision omitted by this section in respect of decisions given on or after 1 July 1976 and before the commencement of this section.</w:t>
      </w:r>
    </w:p>
    <w:p w14:paraId="10228C37" w14:textId="77777777" w:rsidR="003F5CAD" w:rsidRPr="002B09A2" w:rsidRDefault="00304468" w:rsidP="0042274D">
      <w:pPr>
        <w:shd w:val="clear" w:color="auto" w:fill="FFFFFF"/>
        <w:tabs>
          <w:tab w:val="left" w:pos="8730"/>
        </w:tabs>
        <w:spacing w:before="720" w:after="120"/>
        <w:ind w:left="4320"/>
        <w:jc w:val="both"/>
        <w:rPr>
          <w:sz w:val="24"/>
          <w:szCs w:val="22"/>
        </w:rPr>
      </w:pPr>
      <w:r>
        <w:rPr>
          <w:noProof/>
          <w:sz w:val="28"/>
          <w:szCs w:val="22"/>
          <w:lang w:val="en-AU" w:eastAsia="en-AU"/>
        </w:rPr>
        <mc:AlternateContent>
          <mc:Choice Requires="wps">
            <w:drawing>
              <wp:anchor distT="0" distB="0" distL="114300" distR="114300" simplePos="0" relativeHeight="251659264" behindDoc="0" locked="0" layoutInCell="1" allowOverlap="1" wp14:anchorId="7AEBE4DC" wp14:editId="46B7B592">
                <wp:simplePos x="0" y="0"/>
                <wp:positionH relativeFrom="column">
                  <wp:posOffset>2827867</wp:posOffset>
                </wp:positionH>
                <wp:positionV relativeFrom="paragraph">
                  <wp:posOffset>230505</wp:posOffset>
                </wp:positionV>
                <wp:extent cx="728133"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7281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2.65pt,18.15pt" to="280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" strokecolor="black [3040]"/>
            </w:pict>
          </mc:Fallback>
        </mc:AlternateContent>
      </w:r>
      <w:r w:rsidR="00D45C8A" w:rsidRPr="00622269">
        <w:rPr>
          <w:sz w:val="28"/>
          <w:szCs w:val="22"/>
          <w:lang w:val="en-US"/>
        </w:rPr>
        <w:t>SCHEDULE</w:t>
      </w:r>
      <w:r w:rsidR="00622269">
        <w:rPr>
          <w:sz w:val="24"/>
          <w:szCs w:val="22"/>
          <w:lang w:val="en-US"/>
        </w:rPr>
        <w:tab/>
      </w:r>
      <w:r w:rsidR="00D45C8A" w:rsidRPr="002B09A2">
        <w:rPr>
          <w:sz w:val="24"/>
          <w:szCs w:val="22"/>
          <w:lang w:val="en-US"/>
        </w:rPr>
        <w:t>Section 10</w:t>
      </w:r>
    </w:p>
    <w:p w14:paraId="1869D121" w14:textId="77777777" w:rsidR="003F5CAD" w:rsidRPr="002B09A2" w:rsidRDefault="00D45C8A" w:rsidP="00F22C63">
      <w:pPr>
        <w:shd w:val="clear" w:color="auto" w:fill="FFFFFF"/>
        <w:spacing w:after="240"/>
        <w:jc w:val="center"/>
        <w:rPr>
          <w:sz w:val="24"/>
          <w:szCs w:val="22"/>
        </w:rPr>
      </w:pPr>
      <w:r w:rsidRPr="002B09A2">
        <w:rPr>
          <w:sz w:val="24"/>
          <w:szCs w:val="22"/>
          <w:lang w:val="en-US"/>
        </w:rPr>
        <w:t>FURTHER AMENDMENTS OF PRINCIPAL ACT</w:t>
      </w:r>
    </w:p>
    <w:p w14:paraId="2E88ACD7" w14:textId="77777777" w:rsidR="003F5CAD" w:rsidRPr="002B09A2" w:rsidRDefault="00D45C8A" w:rsidP="00F13C34">
      <w:pPr>
        <w:shd w:val="clear" w:color="auto" w:fill="FFFFFF"/>
        <w:spacing w:before="60" w:after="60"/>
        <w:ind w:firstLine="432"/>
        <w:jc w:val="both"/>
        <w:rPr>
          <w:sz w:val="24"/>
          <w:szCs w:val="22"/>
        </w:rPr>
      </w:pPr>
      <w:r w:rsidRPr="002B09A2">
        <w:rPr>
          <w:sz w:val="24"/>
          <w:szCs w:val="22"/>
          <w:lang w:val="en-US"/>
        </w:rPr>
        <w:t xml:space="preserve">1. In each of the following provisions of the Principal Act the words </w:t>
      </w:r>
      <w:r w:rsidR="002B09A2">
        <w:rPr>
          <w:sz w:val="24"/>
          <w:szCs w:val="22"/>
          <w:lang w:val="en-US"/>
        </w:rPr>
        <w:t>“</w:t>
      </w:r>
      <w:r w:rsidRPr="002B09A2">
        <w:rPr>
          <w:sz w:val="24"/>
          <w:szCs w:val="22"/>
          <w:lang w:val="en-US"/>
        </w:rPr>
        <w:t>a prescribed court</w:t>
      </w:r>
      <w:r w:rsidR="002B09A2">
        <w:rPr>
          <w:sz w:val="24"/>
          <w:szCs w:val="22"/>
          <w:lang w:val="en-US"/>
        </w:rPr>
        <w:t>”</w:t>
      </w:r>
      <w:r w:rsidRPr="002B09A2">
        <w:rPr>
          <w:sz w:val="24"/>
          <w:szCs w:val="22"/>
          <w:lang w:val="en-US"/>
        </w:rPr>
        <w:t xml:space="preserve"> are substituted for the words </w:t>
      </w:r>
      <w:r w:rsidR="002B09A2">
        <w:rPr>
          <w:sz w:val="24"/>
          <w:szCs w:val="22"/>
          <w:lang w:val="en-US"/>
        </w:rPr>
        <w:t>“</w:t>
      </w:r>
      <w:r w:rsidRPr="002B09A2">
        <w:rPr>
          <w:sz w:val="24"/>
          <w:szCs w:val="22"/>
          <w:lang w:val="en-US"/>
        </w:rPr>
        <w:t>the Appeal Tribunal</w:t>
      </w:r>
      <w:r w:rsidR="002B09A2">
        <w:rPr>
          <w:sz w:val="24"/>
          <w:szCs w:val="22"/>
          <w:lang w:val="en-US"/>
        </w:rPr>
        <w:t>”</w:t>
      </w:r>
      <w:r w:rsidRPr="002B09A2">
        <w:rPr>
          <w:sz w:val="24"/>
          <w:szCs w:val="22"/>
          <w:lang w:val="en-US"/>
        </w:rPr>
        <w:t>, wherever occurring in the provision or, where so indicated, occurring as specified in relation to the provision:</w:t>
      </w:r>
      <w:r w:rsidRPr="002B09A2">
        <w:rPr>
          <w:rFonts w:eastAsia="Times New Roman"/>
          <w:sz w:val="24"/>
          <w:szCs w:val="22"/>
          <w:lang w:val="en-US"/>
        </w:rPr>
        <w:t>—</w:t>
      </w:r>
    </w:p>
    <w:p w14:paraId="4C5B8361" w14:textId="7EE3FE02" w:rsidR="003F5CAD" w:rsidRPr="002B09A2" w:rsidRDefault="00D45C8A" w:rsidP="001741C6">
      <w:pPr>
        <w:shd w:val="clear" w:color="auto" w:fill="FFFFFF"/>
        <w:ind w:left="864"/>
        <w:jc w:val="both"/>
        <w:rPr>
          <w:sz w:val="24"/>
          <w:szCs w:val="22"/>
        </w:rPr>
      </w:pPr>
      <w:r w:rsidRPr="002B09A2">
        <w:rPr>
          <w:sz w:val="24"/>
          <w:szCs w:val="22"/>
          <w:lang w:val="en-US"/>
        </w:rPr>
        <w:t>Section 49(8), 50(6), 52(8), 52</w:t>
      </w:r>
      <w:r w:rsidRPr="002B09A2">
        <w:rPr>
          <w:smallCaps/>
          <w:sz w:val="24"/>
          <w:szCs w:val="22"/>
          <w:lang w:val="en-US"/>
        </w:rPr>
        <w:t>d</w:t>
      </w:r>
      <w:r w:rsidRPr="002B09A2">
        <w:rPr>
          <w:sz w:val="24"/>
          <w:szCs w:val="22"/>
          <w:lang w:val="en-US"/>
        </w:rPr>
        <w:t>(9), 60(5) (second occurring), 63(4), 66(3)(c), 73(4), 81(2), 84 (second occurring), 98(6) (first occurring), 155(2), 159</w:t>
      </w:r>
      <w:r w:rsidRPr="002B09A2">
        <w:rPr>
          <w:smallCaps/>
          <w:sz w:val="24"/>
          <w:szCs w:val="22"/>
          <w:lang w:val="en-US"/>
        </w:rPr>
        <w:t>c</w:t>
      </w:r>
      <w:r w:rsidRPr="002B09A2">
        <w:rPr>
          <w:sz w:val="24"/>
          <w:szCs w:val="22"/>
          <w:lang w:val="en-US"/>
        </w:rPr>
        <w:t>(2), 163(2) and 170 (first occurring).</w:t>
      </w:r>
    </w:p>
    <w:p w14:paraId="6DCC00D2" w14:textId="77777777" w:rsidR="003F5CAD" w:rsidRPr="002B09A2" w:rsidRDefault="002B09A2" w:rsidP="00F17D21">
      <w:pPr>
        <w:shd w:val="clear" w:color="auto" w:fill="FFFFFF"/>
        <w:spacing w:after="120"/>
        <w:jc w:val="center"/>
        <w:rPr>
          <w:sz w:val="24"/>
          <w:szCs w:val="22"/>
        </w:rPr>
      </w:pPr>
      <w:r>
        <w:rPr>
          <w:sz w:val="24"/>
          <w:szCs w:val="22"/>
        </w:rPr>
        <w:br w:type="page"/>
      </w:r>
      <w:r w:rsidR="00D45C8A" w:rsidRPr="002B09A2">
        <w:rPr>
          <w:sz w:val="24"/>
          <w:szCs w:val="22"/>
          <w:lang w:val="en-US"/>
        </w:rPr>
        <w:t>SCHEDULE</w:t>
      </w:r>
      <w:r w:rsidR="00D45C8A" w:rsidRPr="002B09A2">
        <w:rPr>
          <w:rFonts w:eastAsia="Times New Roman"/>
          <w:sz w:val="24"/>
          <w:szCs w:val="22"/>
          <w:lang w:val="en-US"/>
        </w:rPr>
        <w:t>—continued</w:t>
      </w:r>
    </w:p>
    <w:p w14:paraId="4648574C" w14:textId="77777777" w:rsidR="003F5CAD" w:rsidRPr="002B09A2" w:rsidRDefault="00D45C8A" w:rsidP="00196E8E">
      <w:pPr>
        <w:shd w:val="clear" w:color="auto" w:fill="FFFFFF"/>
        <w:spacing w:before="60" w:after="60"/>
        <w:ind w:firstLine="432"/>
        <w:jc w:val="both"/>
        <w:rPr>
          <w:sz w:val="24"/>
          <w:szCs w:val="22"/>
        </w:rPr>
      </w:pPr>
      <w:r w:rsidRPr="002B09A2">
        <w:rPr>
          <w:sz w:val="24"/>
          <w:szCs w:val="22"/>
          <w:lang w:val="en-US"/>
        </w:rPr>
        <w:t>2.</w:t>
      </w:r>
      <w:r w:rsidR="00E50B4B" w:rsidRPr="002B09A2">
        <w:rPr>
          <w:sz w:val="24"/>
          <w:szCs w:val="22"/>
          <w:lang w:val="en-US"/>
        </w:rPr>
        <w:t xml:space="preserve"> </w:t>
      </w:r>
      <w:r w:rsidRPr="002B09A2">
        <w:rPr>
          <w:sz w:val="24"/>
          <w:szCs w:val="22"/>
          <w:lang w:val="en-US"/>
        </w:rPr>
        <w:t xml:space="preserve">In each of the following provisions of the Principal Act the words </w:t>
      </w:r>
      <w:r w:rsidR="002B09A2">
        <w:rPr>
          <w:sz w:val="24"/>
          <w:szCs w:val="22"/>
          <w:lang w:val="en-US"/>
        </w:rPr>
        <w:t>“</w:t>
      </w:r>
      <w:r w:rsidRPr="002B09A2">
        <w:rPr>
          <w:sz w:val="24"/>
          <w:szCs w:val="22"/>
          <w:lang w:val="en-US"/>
        </w:rPr>
        <w:t>the prescribed court</w:t>
      </w:r>
      <w:r w:rsidR="002B09A2">
        <w:rPr>
          <w:sz w:val="24"/>
          <w:szCs w:val="22"/>
          <w:lang w:val="en-US"/>
        </w:rPr>
        <w:t>”</w:t>
      </w:r>
      <w:r w:rsidRPr="002B09A2">
        <w:rPr>
          <w:sz w:val="24"/>
          <w:szCs w:val="22"/>
          <w:lang w:val="en-US"/>
        </w:rPr>
        <w:t xml:space="preserve"> are substituted for the words </w:t>
      </w:r>
      <w:r w:rsidR="002B09A2">
        <w:rPr>
          <w:sz w:val="24"/>
          <w:szCs w:val="22"/>
          <w:lang w:val="en-US"/>
        </w:rPr>
        <w:t>“</w:t>
      </w:r>
      <w:r w:rsidRPr="002B09A2">
        <w:rPr>
          <w:sz w:val="24"/>
          <w:szCs w:val="22"/>
          <w:lang w:val="en-US"/>
        </w:rPr>
        <w:t>the Appeal Tribunal</w:t>
      </w:r>
      <w:r w:rsidR="002B09A2">
        <w:rPr>
          <w:sz w:val="24"/>
          <w:szCs w:val="22"/>
          <w:lang w:val="en-US"/>
        </w:rPr>
        <w:t>”</w:t>
      </w:r>
      <w:r w:rsidRPr="002B09A2">
        <w:rPr>
          <w:sz w:val="24"/>
          <w:szCs w:val="22"/>
          <w:lang w:val="en-US"/>
        </w:rPr>
        <w:t>, wherever occurring in the provision or, where so indicated, occurring as specified in relation to the provision:</w:t>
      </w:r>
      <w:r w:rsidRPr="002B09A2">
        <w:rPr>
          <w:rFonts w:eastAsia="Times New Roman"/>
          <w:sz w:val="24"/>
          <w:szCs w:val="22"/>
          <w:lang w:val="en-US"/>
        </w:rPr>
        <w:t>—</w:t>
      </w:r>
    </w:p>
    <w:p w14:paraId="6049E4BC" w14:textId="02BBD58B" w:rsidR="003F5CAD" w:rsidRPr="002B09A2" w:rsidRDefault="00D45C8A" w:rsidP="00196E8E">
      <w:pPr>
        <w:shd w:val="clear" w:color="auto" w:fill="FFFFFF"/>
        <w:ind w:left="864"/>
        <w:jc w:val="both"/>
        <w:rPr>
          <w:sz w:val="24"/>
          <w:szCs w:val="22"/>
        </w:rPr>
      </w:pPr>
      <w:r w:rsidRPr="002B09A2">
        <w:rPr>
          <w:sz w:val="24"/>
          <w:szCs w:val="22"/>
          <w:lang w:val="en-US"/>
        </w:rPr>
        <w:t>Sections 54(2), 60(5) (first occurring), 66(3)(e), 81(3), 84 (first occurring), 98(6) (second occurring) and 170 (second and third occurring).</w:t>
      </w:r>
    </w:p>
    <w:p w14:paraId="0DD8F03E" w14:textId="77777777" w:rsidR="003F5CAD" w:rsidRPr="002B09A2" w:rsidRDefault="00D45C8A" w:rsidP="00196E8E">
      <w:pPr>
        <w:shd w:val="clear" w:color="auto" w:fill="FFFFFF"/>
        <w:spacing w:before="60" w:after="60"/>
        <w:ind w:firstLine="432"/>
        <w:jc w:val="both"/>
        <w:rPr>
          <w:sz w:val="24"/>
          <w:szCs w:val="22"/>
        </w:rPr>
      </w:pPr>
      <w:r w:rsidRPr="002B09A2">
        <w:rPr>
          <w:sz w:val="24"/>
          <w:szCs w:val="22"/>
          <w:lang w:val="en-US"/>
        </w:rPr>
        <w:t>3.</w:t>
      </w:r>
      <w:r w:rsidR="00E50B4B" w:rsidRPr="002B09A2">
        <w:rPr>
          <w:sz w:val="24"/>
          <w:szCs w:val="22"/>
          <w:lang w:val="en-US"/>
        </w:rPr>
        <w:t xml:space="preserve"> </w:t>
      </w:r>
      <w:r w:rsidRPr="002B09A2">
        <w:rPr>
          <w:sz w:val="24"/>
          <w:szCs w:val="22"/>
          <w:lang w:val="en-US"/>
        </w:rPr>
        <w:t xml:space="preserve">In each of the following provisions of the Principal Act the words </w:t>
      </w:r>
      <w:r w:rsidR="002B09A2">
        <w:rPr>
          <w:sz w:val="24"/>
          <w:szCs w:val="22"/>
          <w:lang w:val="en-US"/>
        </w:rPr>
        <w:t>“</w:t>
      </w:r>
      <w:r w:rsidRPr="002B09A2">
        <w:rPr>
          <w:sz w:val="24"/>
          <w:szCs w:val="22"/>
          <w:lang w:val="en-US"/>
        </w:rPr>
        <w:t>a prescribed court</w:t>
      </w:r>
      <w:r w:rsidR="002B09A2">
        <w:rPr>
          <w:sz w:val="24"/>
          <w:szCs w:val="22"/>
          <w:lang w:val="en-US"/>
        </w:rPr>
        <w:t>”</w:t>
      </w:r>
      <w:r w:rsidRPr="002B09A2">
        <w:rPr>
          <w:sz w:val="24"/>
          <w:szCs w:val="22"/>
          <w:lang w:val="en-US"/>
        </w:rPr>
        <w:t xml:space="preserve"> are substituted for the words </w:t>
      </w:r>
      <w:r w:rsidR="002B09A2">
        <w:rPr>
          <w:sz w:val="24"/>
          <w:szCs w:val="22"/>
          <w:lang w:val="en-US"/>
        </w:rPr>
        <w:t>“</w:t>
      </w:r>
      <w:r w:rsidRPr="002B09A2">
        <w:rPr>
          <w:sz w:val="24"/>
          <w:szCs w:val="22"/>
          <w:lang w:val="en-US"/>
        </w:rPr>
        <w:t>the High Court</w:t>
      </w:r>
      <w:r w:rsidR="002B09A2">
        <w:rPr>
          <w:sz w:val="24"/>
          <w:szCs w:val="22"/>
          <w:lang w:val="en-US"/>
        </w:rPr>
        <w:t>”</w:t>
      </w:r>
      <w:r w:rsidRPr="002B09A2">
        <w:rPr>
          <w:sz w:val="24"/>
          <w:szCs w:val="22"/>
          <w:lang w:val="en-US"/>
        </w:rPr>
        <w:t>, wherever occurring in the provision or, where so indicated, as specified in relation to the provision:</w:t>
      </w:r>
      <w:r w:rsidRPr="002B09A2">
        <w:rPr>
          <w:rFonts w:eastAsia="Times New Roman"/>
          <w:sz w:val="24"/>
          <w:szCs w:val="22"/>
          <w:lang w:val="en-US"/>
        </w:rPr>
        <w:t>—</w:t>
      </w:r>
    </w:p>
    <w:p w14:paraId="56853C3C" w14:textId="65DE698D" w:rsidR="003F5CAD" w:rsidRPr="002B09A2" w:rsidRDefault="00D45C8A" w:rsidP="001C337D">
      <w:pPr>
        <w:shd w:val="clear" w:color="auto" w:fill="FFFFFF"/>
        <w:ind w:left="864"/>
        <w:jc w:val="both"/>
        <w:rPr>
          <w:sz w:val="24"/>
          <w:szCs w:val="22"/>
        </w:rPr>
      </w:pPr>
      <w:r w:rsidRPr="002B09A2">
        <w:rPr>
          <w:sz w:val="24"/>
          <w:szCs w:val="22"/>
          <w:lang w:val="en-US"/>
        </w:rPr>
        <w:t>Sections 32(1) and (2), 90(1), 95(1), (5), (6) and (12) (first, second and fourth occurring), 99, 103, 108, 109, 115, 120(1) and (3), 125(</w:t>
      </w:r>
      <w:r w:rsidR="00AF4FC6">
        <w:rPr>
          <w:sz w:val="24"/>
          <w:szCs w:val="22"/>
          <w:lang w:val="en-US"/>
        </w:rPr>
        <w:t>5), 126, 129</w:t>
      </w:r>
      <w:r w:rsidRPr="002B09A2">
        <w:rPr>
          <w:sz w:val="24"/>
          <w:szCs w:val="22"/>
          <w:lang w:val="en-US"/>
        </w:rPr>
        <w:t>(3), 138 and 167.</w:t>
      </w:r>
    </w:p>
    <w:p w14:paraId="5064AF19" w14:textId="77777777" w:rsidR="003F5CAD" w:rsidRPr="002B09A2" w:rsidRDefault="00D45C8A" w:rsidP="001C337D">
      <w:pPr>
        <w:shd w:val="clear" w:color="auto" w:fill="FFFFFF"/>
        <w:spacing w:before="60" w:after="60"/>
        <w:ind w:firstLine="432"/>
        <w:jc w:val="both"/>
        <w:rPr>
          <w:sz w:val="24"/>
          <w:szCs w:val="22"/>
        </w:rPr>
      </w:pPr>
      <w:r w:rsidRPr="002B09A2">
        <w:rPr>
          <w:sz w:val="24"/>
          <w:szCs w:val="22"/>
          <w:lang w:val="en-US"/>
        </w:rPr>
        <w:t>4.</w:t>
      </w:r>
      <w:r w:rsidR="00E50B4B" w:rsidRPr="002B09A2">
        <w:rPr>
          <w:sz w:val="24"/>
          <w:szCs w:val="22"/>
          <w:lang w:val="en-US"/>
        </w:rPr>
        <w:t xml:space="preserve"> </w:t>
      </w:r>
      <w:r w:rsidRPr="002B09A2">
        <w:rPr>
          <w:sz w:val="24"/>
          <w:szCs w:val="22"/>
          <w:lang w:val="en-US"/>
        </w:rPr>
        <w:t xml:space="preserve">In each of the following provisions of the Principal Act the words </w:t>
      </w:r>
      <w:r w:rsidR="002B09A2">
        <w:rPr>
          <w:sz w:val="24"/>
          <w:szCs w:val="22"/>
          <w:lang w:val="en-US"/>
        </w:rPr>
        <w:t>“</w:t>
      </w:r>
      <w:r w:rsidRPr="002B09A2">
        <w:rPr>
          <w:sz w:val="24"/>
          <w:szCs w:val="22"/>
          <w:lang w:val="en-US"/>
        </w:rPr>
        <w:t>the prescribed court</w:t>
      </w:r>
      <w:r w:rsidR="002B09A2">
        <w:rPr>
          <w:sz w:val="24"/>
          <w:szCs w:val="22"/>
          <w:lang w:val="en-US"/>
        </w:rPr>
        <w:t>”</w:t>
      </w:r>
      <w:r w:rsidRPr="002B09A2">
        <w:rPr>
          <w:sz w:val="24"/>
          <w:szCs w:val="22"/>
          <w:lang w:val="en-US"/>
        </w:rPr>
        <w:t xml:space="preserve"> are substituted for the words </w:t>
      </w:r>
      <w:r w:rsidR="002B09A2">
        <w:rPr>
          <w:sz w:val="24"/>
          <w:szCs w:val="22"/>
          <w:lang w:val="en-US"/>
        </w:rPr>
        <w:t>“</w:t>
      </w:r>
      <w:r w:rsidRPr="002B09A2">
        <w:rPr>
          <w:sz w:val="24"/>
          <w:szCs w:val="22"/>
          <w:lang w:val="en-US"/>
        </w:rPr>
        <w:t>the High Court</w:t>
      </w:r>
      <w:r w:rsidR="002B09A2">
        <w:rPr>
          <w:sz w:val="24"/>
          <w:szCs w:val="22"/>
          <w:lang w:val="en-US"/>
        </w:rPr>
        <w:t>”</w:t>
      </w:r>
      <w:r w:rsidRPr="002B09A2">
        <w:rPr>
          <w:sz w:val="24"/>
          <w:szCs w:val="22"/>
          <w:lang w:val="en-US"/>
        </w:rPr>
        <w:t>, wherever occurring in the provision or, where so indicated, occurring as specified in relation to the provision:</w:t>
      </w:r>
      <w:r w:rsidRPr="002B09A2">
        <w:rPr>
          <w:rFonts w:eastAsia="Times New Roman"/>
          <w:sz w:val="24"/>
          <w:szCs w:val="22"/>
          <w:lang w:val="en-US"/>
        </w:rPr>
        <w:t>—</w:t>
      </w:r>
    </w:p>
    <w:p w14:paraId="419E421A" w14:textId="35D89BFB" w:rsidR="003F5CAD" w:rsidRPr="002B09A2" w:rsidRDefault="00D45C8A" w:rsidP="001C337D">
      <w:pPr>
        <w:shd w:val="clear" w:color="auto" w:fill="FFFFFF"/>
        <w:ind w:left="864"/>
        <w:jc w:val="both"/>
        <w:rPr>
          <w:sz w:val="24"/>
          <w:szCs w:val="22"/>
        </w:rPr>
      </w:pPr>
      <w:r w:rsidRPr="002B09A2">
        <w:rPr>
          <w:sz w:val="24"/>
          <w:szCs w:val="22"/>
          <w:lang w:val="en-US"/>
        </w:rPr>
        <w:t>Sections 32(3), 91, 92, 93, 94, 95(9) and (12) (third occurring), 120(4), 122(2) and 125(6).</w:t>
      </w:r>
    </w:p>
    <w:p w14:paraId="6F5AA820" w14:textId="77777777" w:rsidR="003F5CAD" w:rsidRPr="002B09A2" w:rsidRDefault="00D45C8A" w:rsidP="00CF3EC7">
      <w:pPr>
        <w:shd w:val="clear" w:color="auto" w:fill="FFFFFF"/>
        <w:spacing w:before="60" w:after="120"/>
        <w:ind w:firstLine="432"/>
        <w:jc w:val="both"/>
        <w:rPr>
          <w:sz w:val="24"/>
          <w:szCs w:val="22"/>
        </w:rPr>
      </w:pPr>
      <w:r w:rsidRPr="002B09A2">
        <w:rPr>
          <w:sz w:val="24"/>
          <w:szCs w:val="22"/>
          <w:lang w:val="en-US"/>
        </w:rPr>
        <w:t>5.</w:t>
      </w:r>
      <w:r w:rsidR="00E50B4B" w:rsidRPr="002B09A2">
        <w:rPr>
          <w:sz w:val="24"/>
          <w:szCs w:val="22"/>
          <w:lang w:val="en-US"/>
        </w:rPr>
        <w:t xml:space="preserve"> </w:t>
      </w:r>
      <w:r w:rsidRPr="002B09A2">
        <w:rPr>
          <w:sz w:val="24"/>
          <w:szCs w:val="22"/>
          <w:lang w:val="en-US"/>
        </w:rPr>
        <w:t>The Principal Act is further amended as set out below:</w:t>
      </w:r>
      <w:r w:rsidRPr="002B09A2">
        <w:rPr>
          <w:rFonts w:eastAsia="Times New Roman"/>
          <w:sz w:val="24"/>
          <w:szCs w:val="22"/>
          <w:lang w:val="en-US"/>
        </w:rPr>
        <w:t>—</w:t>
      </w:r>
    </w:p>
    <w:tbl>
      <w:tblPr>
        <w:tblW w:w="5000" w:type="pct"/>
        <w:jc w:val="center"/>
        <w:tblLayout w:type="fixed"/>
        <w:tblCellMar>
          <w:left w:w="40" w:type="dxa"/>
          <w:right w:w="40" w:type="dxa"/>
        </w:tblCellMar>
        <w:tblLook w:val="0000" w:firstRow="0" w:lastRow="0" w:firstColumn="0" w:lastColumn="0" w:noHBand="0" w:noVBand="0"/>
      </w:tblPr>
      <w:tblGrid>
        <w:gridCol w:w="3640"/>
        <w:gridCol w:w="6189"/>
      </w:tblGrid>
      <w:tr w:rsidR="003F5CAD" w:rsidRPr="002B09A2" w14:paraId="139E0377" w14:textId="77777777" w:rsidTr="0012528C">
        <w:trPr>
          <w:trHeight w:val="377"/>
          <w:jc w:val="center"/>
        </w:trPr>
        <w:tc>
          <w:tcPr>
            <w:tcW w:w="3640" w:type="dxa"/>
            <w:tcBorders>
              <w:top w:val="single" w:sz="4" w:space="0" w:color="auto"/>
              <w:left w:val="nil"/>
              <w:bottom w:val="single" w:sz="6" w:space="0" w:color="auto"/>
              <w:right w:val="nil"/>
            </w:tcBorders>
            <w:shd w:val="clear" w:color="auto" w:fill="FFFFFF"/>
            <w:vAlign w:val="center"/>
          </w:tcPr>
          <w:p w14:paraId="03F0B4D0" w14:textId="77777777" w:rsidR="003F5CAD" w:rsidRPr="002B09A2" w:rsidRDefault="00D45C8A" w:rsidP="0012528C">
            <w:pPr>
              <w:shd w:val="clear" w:color="auto" w:fill="FFFFFF"/>
              <w:tabs>
                <w:tab w:val="left" w:leader="dot" w:pos="3510"/>
              </w:tabs>
              <w:rPr>
                <w:sz w:val="24"/>
                <w:szCs w:val="22"/>
              </w:rPr>
            </w:pPr>
            <w:r w:rsidRPr="002B09A2">
              <w:rPr>
                <w:sz w:val="24"/>
                <w:szCs w:val="22"/>
                <w:lang w:val="en-US"/>
              </w:rPr>
              <w:t>Provision</w:t>
            </w:r>
          </w:p>
        </w:tc>
        <w:tc>
          <w:tcPr>
            <w:tcW w:w="6189" w:type="dxa"/>
            <w:tcBorders>
              <w:top w:val="single" w:sz="4" w:space="0" w:color="auto"/>
              <w:left w:val="nil"/>
              <w:bottom w:val="single" w:sz="6" w:space="0" w:color="auto"/>
              <w:right w:val="nil"/>
            </w:tcBorders>
            <w:shd w:val="clear" w:color="auto" w:fill="FFFFFF"/>
            <w:vAlign w:val="center"/>
          </w:tcPr>
          <w:p w14:paraId="4455334E" w14:textId="77777777" w:rsidR="003F5CAD" w:rsidRPr="002B09A2" w:rsidRDefault="00D45C8A" w:rsidP="0012528C">
            <w:pPr>
              <w:shd w:val="clear" w:color="auto" w:fill="FFFFFF"/>
              <w:rPr>
                <w:sz w:val="24"/>
                <w:szCs w:val="22"/>
              </w:rPr>
            </w:pPr>
            <w:r w:rsidRPr="002B09A2">
              <w:rPr>
                <w:sz w:val="24"/>
                <w:szCs w:val="22"/>
                <w:lang w:val="en-US"/>
              </w:rPr>
              <w:t>Amendment</w:t>
            </w:r>
          </w:p>
        </w:tc>
      </w:tr>
      <w:tr w:rsidR="003F5CAD" w:rsidRPr="002B09A2" w14:paraId="1E386460" w14:textId="77777777" w:rsidTr="00B90155">
        <w:trPr>
          <w:trHeight w:val="293"/>
          <w:jc w:val="center"/>
        </w:trPr>
        <w:tc>
          <w:tcPr>
            <w:tcW w:w="3640" w:type="dxa"/>
            <w:tcBorders>
              <w:top w:val="single" w:sz="6" w:space="0" w:color="auto"/>
              <w:left w:val="nil"/>
              <w:bottom w:val="nil"/>
              <w:right w:val="nil"/>
            </w:tcBorders>
            <w:shd w:val="clear" w:color="auto" w:fill="FFFFFF"/>
          </w:tcPr>
          <w:p w14:paraId="2FF7B4B0" w14:textId="51E4B444" w:rsidR="003F5CAD" w:rsidRPr="002B09A2" w:rsidRDefault="00D45C8A" w:rsidP="00AF4FC6">
            <w:pPr>
              <w:shd w:val="clear" w:color="auto" w:fill="FFFFFF"/>
              <w:tabs>
                <w:tab w:val="left" w:leader="dot" w:pos="3510"/>
              </w:tabs>
              <w:jc w:val="both"/>
              <w:rPr>
                <w:sz w:val="24"/>
                <w:szCs w:val="22"/>
              </w:rPr>
            </w:pPr>
            <w:r w:rsidRPr="002B09A2">
              <w:rPr>
                <w:sz w:val="24"/>
                <w:szCs w:val="22"/>
                <w:lang w:val="en-US"/>
              </w:rPr>
              <w:t>Section 66(1)</w:t>
            </w:r>
            <w:r w:rsidR="000F42BF">
              <w:rPr>
                <w:sz w:val="24"/>
                <w:szCs w:val="22"/>
                <w:lang w:val="en-US"/>
              </w:rPr>
              <w:tab/>
            </w:r>
          </w:p>
        </w:tc>
        <w:tc>
          <w:tcPr>
            <w:tcW w:w="6189" w:type="dxa"/>
            <w:tcBorders>
              <w:top w:val="single" w:sz="6" w:space="0" w:color="auto"/>
              <w:left w:val="nil"/>
              <w:bottom w:val="nil"/>
              <w:right w:val="nil"/>
            </w:tcBorders>
            <w:shd w:val="clear" w:color="auto" w:fill="FFFFFF"/>
          </w:tcPr>
          <w:p w14:paraId="4CDB9037" w14:textId="72566FD3" w:rsidR="003F5CAD" w:rsidRPr="002B09A2" w:rsidRDefault="00D45C8A" w:rsidP="00AF4FC6">
            <w:pPr>
              <w:shd w:val="clear" w:color="auto" w:fill="FFFFFF"/>
              <w:jc w:val="both"/>
              <w:rPr>
                <w:sz w:val="24"/>
                <w:szCs w:val="22"/>
              </w:rPr>
            </w:pPr>
            <w:r w:rsidRPr="002B09A2">
              <w:rPr>
                <w:sz w:val="24"/>
                <w:szCs w:val="22"/>
                <w:lang w:val="en-US"/>
              </w:rPr>
              <w:t xml:space="preserve">Omit </w:t>
            </w:r>
            <w:r w:rsidR="002B09A2">
              <w:rPr>
                <w:sz w:val="24"/>
                <w:szCs w:val="22"/>
                <w:lang w:val="en-US"/>
              </w:rPr>
              <w:t>“</w:t>
            </w:r>
            <w:r w:rsidRPr="002B09A2">
              <w:rPr>
                <w:sz w:val="24"/>
                <w:szCs w:val="22"/>
                <w:lang w:val="en-US"/>
              </w:rPr>
              <w:t>High Court</w:t>
            </w:r>
            <w:r w:rsidR="002B09A2">
              <w:rPr>
                <w:sz w:val="24"/>
                <w:szCs w:val="22"/>
                <w:lang w:val="en-US"/>
              </w:rPr>
              <w:t>”</w:t>
            </w:r>
            <w:r w:rsidRPr="002B09A2">
              <w:rPr>
                <w:sz w:val="24"/>
                <w:szCs w:val="22"/>
                <w:lang w:val="en-US"/>
              </w:rPr>
              <w:t xml:space="preserve">, substitute </w:t>
            </w:r>
            <w:r w:rsidR="002B09A2">
              <w:rPr>
                <w:sz w:val="24"/>
                <w:szCs w:val="22"/>
                <w:lang w:val="en-US"/>
              </w:rPr>
              <w:t>“</w:t>
            </w:r>
            <w:r w:rsidRPr="002B09A2">
              <w:rPr>
                <w:sz w:val="24"/>
                <w:szCs w:val="22"/>
                <w:lang w:val="en-US"/>
              </w:rPr>
              <w:t>Commissioner</w:t>
            </w:r>
            <w:r w:rsidR="002B09A2">
              <w:rPr>
                <w:sz w:val="24"/>
                <w:szCs w:val="22"/>
                <w:lang w:val="en-US"/>
              </w:rPr>
              <w:t>”</w:t>
            </w:r>
            <w:r w:rsidR="00AF4FC6">
              <w:rPr>
                <w:sz w:val="24"/>
                <w:szCs w:val="22"/>
                <w:lang w:val="en-US"/>
              </w:rPr>
              <w:t>.</w:t>
            </w:r>
          </w:p>
        </w:tc>
      </w:tr>
      <w:tr w:rsidR="003F5CAD" w:rsidRPr="002B09A2" w14:paraId="50C2E973" w14:textId="77777777" w:rsidTr="00B90155">
        <w:trPr>
          <w:trHeight w:val="216"/>
          <w:jc w:val="center"/>
        </w:trPr>
        <w:tc>
          <w:tcPr>
            <w:tcW w:w="3640" w:type="dxa"/>
            <w:tcBorders>
              <w:top w:val="nil"/>
              <w:left w:val="nil"/>
              <w:bottom w:val="nil"/>
              <w:right w:val="nil"/>
            </w:tcBorders>
            <w:shd w:val="clear" w:color="auto" w:fill="FFFFFF"/>
          </w:tcPr>
          <w:p w14:paraId="746F7AE8" w14:textId="77777777" w:rsidR="003F5CAD" w:rsidRPr="002B09A2" w:rsidRDefault="00D45C8A" w:rsidP="005B7417">
            <w:pPr>
              <w:shd w:val="clear" w:color="auto" w:fill="FFFFFF"/>
              <w:tabs>
                <w:tab w:val="left" w:leader="dot" w:pos="3510"/>
              </w:tabs>
              <w:jc w:val="both"/>
              <w:rPr>
                <w:sz w:val="24"/>
                <w:szCs w:val="22"/>
              </w:rPr>
            </w:pPr>
            <w:r w:rsidRPr="002B09A2">
              <w:rPr>
                <w:sz w:val="24"/>
                <w:szCs w:val="22"/>
                <w:lang w:val="en-US"/>
              </w:rPr>
              <w:t>Section 86</w:t>
            </w:r>
            <w:r w:rsidR="000F42BF">
              <w:rPr>
                <w:sz w:val="24"/>
                <w:szCs w:val="22"/>
                <w:lang w:val="en-US"/>
              </w:rPr>
              <w:tab/>
            </w:r>
          </w:p>
        </w:tc>
        <w:tc>
          <w:tcPr>
            <w:tcW w:w="6189" w:type="dxa"/>
            <w:tcBorders>
              <w:top w:val="nil"/>
              <w:left w:val="nil"/>
              <w:bottom w:val="nil"/>
              <w:right w:val="nil"/>
            </w:tcBorders>
            <w:shd w:val="clear" w:color="auto" w:fill="FFFFFF"/>
          </w:tcPr>
          <w:p w14:paraId="73CB13C9" w14:textId="758C903C" w:rsidR="003F5CAD" w:rsidRPr="002B09A2" w:rsidRDefault="00D45C8A" w:rsidP="00AF4FC6">
            <w:pPr>
              <w:shd w:val="clear" w:color="auto" w:fill="FFFFFF"/>
              <w:jc w:val="both"/>
              <w:rPr>
                <w:sz w:val="24"/>
                <w:szCs w:val="22"/>
              </w:rPr>
            </w:pPr>
            <w:r w:rsidRPr="002B09A2">
              <w:rPr>
                <w:sz w:val="24"/>
                <w:szCs w:val="22"/>
                <w:lang w:val="en-US"/>
              </w:rPr>
              <w:t>Omit</w:t>
            </w:r>
            <w:r w:rsidR="00AF4FC6">
              <w:rPr>
                <w:sz w:val="24"/>
                <w:szCs w:val="22"/>
                <w:lang w:val="en-US"/>
              </w:rPr>
              <w:t xml:space="preserve"> “</w:t>
            </w:r>
            <w:r w:rsidRPr="002B09A2">
              <w:rPr>
                <w:sz w:val="24"/>
                <w:szCs w:val="22"/>
                <w:lang w:val="en-US"/>
              </w:rPr>
              <w:t>, Jus</w:t>
            </w:r>
            <w:r w:rsidR="005A6EF7" w:rsidRPr="002B09A2">
              <w:rPr>
                <w:sz w:val="24"/>
                <w:szCs w:val="22"/>
                <w:lang w:val="en-US"/>
              </w:rPr>
              <w:t>ti</w:t>
            </w:r>
            <w:r w:rsidRPr="002B09A2">
              <w:rPr>
                <w:sz w:val="24"/>
                <w:szCs w:val="22"/>
                <w:lang w:val="en-US"/>
              </w:rPr>
              <w:t>ce</w:t>
            </w:r>
            <w:r w:rsidR="002B09A2">
              <w:rPr>
                <w:sz w:val="24"/>
                <w:szCs w:val="22"/>
                <w:lang w:val="en-US"/>
              </w:rPr>
              <w:t>”</w:t>
            </w:r>
            <w:r w:rsidRPr="002B09A2">
              <w:rPr>
                <w:sz w:val="24"/>
                <w:szCs w:val="22"/>
                <w:lang w:val="en-US"/>
              </w:rPr>
              <w:t xml:space="preserve"> (wherever occurring)</w:t>
            </w:r>
            <w:r w:rsidR="00AF4FC6">
              <w:rPr>
                <w:sz w:val="24"/>
                <w:szCs w:val="22"/>
                <w:lang w:val="en-US"/>
              </w:rPr>
              <w:t>.</w:t>
            </w:r>
          </w:p>
        </w:tc>
      </w:tr>
      <w:tr w:rsidR="003F5CAD" w:rsidRPr="002B09A2" w14:paraId="0FA1FEBF" w14:textId="77777777" w:rsidTr="00B90155">
        <w:trPr>
          <w:trHeight w:val="211"/>
          <w:jc w:val="center"/>
        </w:trPr>
        <w:tc>
          <w:tcPr>
            <w:tcW w:w="3640" w:type="dxa"/>
            <w:tcBorders>
              <w:top w:val="nil"/>
              <w:left w:val="nil"/>
              <w:bottom w:val="nil"/>
              <w:right w:val="nil"/>
            </w:tcBorders>
            <w:shd w:val="clear" w:color="auto" w:fill="FFFFFF"/>
          </w:tcPr>
          <w:p w14:paraId="6082BC1D" w14:textId="77777777" w:rsidR="003F5CAD" w:rsidRPr="002B09A2" w:rsidRDefault="00D45C8A" w:rsidP="005B7417">
            <w:pPr>
              <w:shd w:val="clear" w:color="auto" w:fill="FFFFFF"/>
              <w:tabs>
                <w:tab w:val="left" w:leader="dot" w:pos="3510"/>
              </w:tabs>
              <w:jc w:val="both"/>
              <w:rPr>
                <w:sz w:val="24"/>
                <w:szCs w:val="22"/>
              </w:rPr>
            </w:pPr>
            <w:r w:rsidRPr="002B09A2">
              <w:rPr>
                <w:sz w:val="24"/>
                <w:szCs w:val="22"/>
                <w:lang w:val="en-US"/>
              </w:rPr>
              <w:t>Section 94</w:t>
            </w:r>
            <w:r w:rsidR="000F42BF">
              <w:rPr>
                <w:sz w:val="24"/>
                <w:szCs w:val="22"/>
                <w:lang w:val="en-US"/>
              </w:rPr>
              <w:tab/>
            </w:r>
          </w:p>
        </w:tc>
        <w:tc>
          <w:tcPr>
            <w:tcW w:w="6189" w:type="dxa"/>
            <w:tcBorders>
              <w:top w:val="nil"/>
              <w:left w:val="nil"/>
              <w:bottom w:val="nil"/>
              <w:right w:val="nil"/>
            </w:tcBorders>
            <w:shd w:val="clear" w:color="auto" w:fill="FFFFFF"/>
          </w:tcPr>
          <w:p w14:paraId="12778E7D" w14:textId="74BFE3BB" w:rsidR="003F5CAD" w:rsidRPr="002B09A2" w:rsidRDefault="00D45C8A" w:rsidP="00AF4FC6">
            <w:pPr>
              <w:shd w:val="clear" w:color="auto" w:fill="FFFFFF"/>
              <w:jc w:val="both"/>
              <w:rPr>
                <w:sz w:val="24"/>
                <w:szCs w:val="22"/>
              </w:rPr>
            </w:pPr>
            <w:r w:rsidRPr="002B09A2">
              <w:rPr>
                <w:sz w:val="24"/>
                <w:szCs w:val="22"/>
                <w:lang w:val="en-US"/>
              </w:rPr>
              <w:t xml:space="preserve">Omit </w:t>
            </w:r>
            <w:r w:rsidR="002B09A2">
              <w:rPr>
                <w:sz w:val="24"/>
                <w:szCs w:val="22"/>
                <w:lang w:val="en-US"/>
              </w:rPr>
              <w:t>“</w:t>
            </w:r>
            <w:r w:rsidRPr="002B09A2">
              <w:rPr>
                <w:sz w:val="24"/>
                <w:szCs w:val="22"/>
                <w:lang w:val="en-US"/>
              </w:rPr>
              <w:t>Court</w:t>
            </w:r>
            <w:r w:rsidR="002B09A2">
              <w:rPr>
                <w:sz w:val="24"/>
                <w:szCs w:val="22"/>
                <w:lang w:val="en-US"/>
              </w:rPr>
              <w:t>”</w:t>
            </w:r>
            <w:r w:rsidRPr="002B09A2">
              <w:rPr>
                <w:sz w:val="24"/>
                <w:szCs w:val="22"/>
                <w:lang w:val="en-US"/>
              </w:rPr>
              <w:t xml:space="preserve"> (wherever occurring), substitute </w:t>
            </w:r>
            <w:r w:rsidR="002B09A2">
              <w:rPr>
                <w:sz w:val="24"/>
                <w:szCs w:val="22"/>
                <w:lang w:val="en-US"/>
              </w:rPr>
              <w:t>“</w:t>
            </w:r>
            <w:r w:rsidRPr="002B09A2">
              <w:rPr>
                <w:sz w:val="24"/>
                <w:szCs w:val="22"/>
                <w:lang w:val="en-US"/>
              </w:rPr>
              <w:t>court</w:t>
            </w:r>
            <w:r w:rsidR="002B09A2">
              <w:rPr>
                <w:sz w:val="24"/>
                <w:szCs w:val="22"/>
                <w:lang w:val="en-US"/>
              </w:rPr>
              <w:t>”</w:t>
            </w:r>
            <w:r w:rsidR="00AF4FC6">
              <w:rPr>
                <w:sz w:val="24"/>
                <w:szCs w:val="22"/>
                <w:lang w:val="en-US"/>
              </w:rPr>
              <w:t>.</w:t>
            </w:r>
          </w:p>
        </w:tc>
      </w:tr>
      <w:tr w:rsidR="003F5CAD" w:rsidRPr="002B09A2" w14:paraId="54CFFB68" w14:textId="77777777" w:rsidTr="00B90155">
        <w:trPr>
          <w:trHeight w:val="221"/>
          <w:jc w:val="center"/>
        </w:trPr>
        <w:tc>
          <w:tcPr>
            <w:tcW w:w="3640" w:type="dxa"/>
            <w:tcBorders>
              <w:top w:val="nil"/>
              <w:left w:val="nil"/>
              <w:bottom w:val="nil"/>
              <w:right w:val="nil"/>
            </w:tcBorders>
            <w:shd w:val="clear" w:color="auto" w:fill="FFFFFF"/>
          </w:tcPr>
          <w:p w14:paraId="54B694BE" w14:textId="4DE46480" w:rsidR="003F5CAD" w:rsidRPr="002B09A2" w:rsidRDefault="00D45C8A" w:rsidP="00AF4FC6">
            <w:pPr>
              <w:shd w:val="clear" w:color="auto" w:fill="FFFFFF"/>
              <w:tabs>
                <w:tab w:val="left" w:leader="dot" w:pos="3510"/>
              </w:tabs>
              <w:jc w:val="both"/>
              <w:rPr>
                <w:sz w:val="24"/>
                <w:szCs w:val="22"/>
              </w:rPr>
            </w:pPr>
            <w:r w:rsidRPr="002B09A2">
              <w:rPr>
                <w:sz w:val="24"/>
                <w:szCs w:val="22"/>
                <w:lang w:val="en-US"/>
              </w:rPr>
              <w:t>Section 95(6)</w:t>
            </w:r>
            <w:r w:rsidR="000F42BF">
              <w:rPr>
                <w:sz w:val="24"/>
                <w:szCs w:val="22"/>
                <w:lang w:val="en-US"/>
              </w:rPr>
              <w:tab/>
            </w:r>
          </w:p>
        </w:tc>
        <w:tc>
          <w:tcPr>
            <w:tcW w:w="6189" w:type="dxa"/>
            <w:tcBorders>
              <w:top w:val="nil"/>
              <w:left w:val="nil"/>
              <w:bottom w:val="nil"/>
              <w:right w:val="nil"/>
            </w:tcBorders>
            <w:shd w:val="clear" w:color="auto" w:fill="FFFFFF"/>
          </w:tcPr>
          <w:p w14:paraId="7B750F11" w14:textId="2196A52E" w:rsidR="003F5CAD" w:rsidRPr="002B09A2" w:rsidRDefault="00D45C8A" w:rsidP="00AF4FC6">
            <w:pPr>
              <w:shd w:val="clear" w:color="auto" w:fill="FFFFFF"/>
              <w:jc w:val="both"/>
              <w:rPr>
                <w:sz w:val="24"/>
                <w:szCs w:val="22"/>
              </w:rPr>
            </w:pPr>
            <w:r w:rsidRPr="002B09A2">
              <w:rPr>
                <w:sz w:val="24"/>
                <w:szCs w:val="22"/>
                <w:lang w:val="en-US"/>
              </w:rPr>
              <w:t xml:space="preserve">Omit </w:t>
            </w:r>
            <w:r w:rsidR="002B09A2">
              <w:rPr>
                <w:sz w:val="24"/>
                <w:szCs w:val="22"/>
                <w:lang w:val="en-US"/>
              </w:rPr>
              <w:t>“</w:t>
            </w:r>
            <w:r w:rsidRPr="002B09A2">
              <w:rPr>
                <w:sz w:val="24"/>
                <w:szCs w:val="22"/>
                <w:lang w:val="en-US"/>
              </w:rPr>
              <w:t>shall be made as prescribed by Rules of Court</w:t>
            </w:r>
            <w:r w:rsidR="002B09A2">
              <w:rPr>
                <w:sz w:val="24"/>
                <w:szCs w:val="22"/>
                <w:lang w:val="en-US"/>
              </w:rPr>
              <w:t>”</w:t>
            </w:r>
            <w:r w:rsidR="00AF4FC6">
              <w:rPr>
                <w:sz w:val="24"/>
                <w:szCs w:val="22"/>
                <w:lang w:val="en-US"/>
              </w:rPr>
              <w:t>.</w:t>
            </w:r>
          </w:p>
        </w:tc>
      </w:tr>
      <w:tr w:rsidR="003F5CAD" w:rsidRPr="002B09A2" w14:paraId="34743988" w14:textId="77777777" w:rsidTr="00B90155">
        <w:trPr>
          <w:trHeight w:val="168"/>
          <w:jc w:val="center"/>
        </w:trPr>
        <w:tc>
          <w:tcPr>
            <w:tcW w:w="3640" w:type="dxa"/>
            <w:tcBorders>
              <w:top w:val="nil"/>
              <w:left w:val="nil"/>
              <w:bottom w:val="nil"/>
              <w:right w:val="nil"/>
            </w:tcBorders>
            <w:shd w:val="clear" w:color="auto" w:fill="FFFFFF"/>
          </w:tcPr>
          <w:p w14:paraId="49ECA4EA" w14:textId="4DF06D7F" w:rsidR="003F5CAD" w:rsidRPr="002B09A2" w:rsidRDefault="00D45C8A" w:rsidP="00AF4FC6">
            <w:pPr>
              <w:shd w:val="clear" w:color="auto" w:fill="FFFFFF"/>
              <w:tabs>
                <w:tab w:val="left" w:leader="dot" w:pos="3510"/>
              </w:tabs>
              <w:jc w:val="both"/>
              <w:rPr>
                <w:sz w:val="24"/>
                <w:szCs w:val="22"/>
              </w:rPr>
            </w:pPr>
            <w:r w:rsidRPr="002B09A2">
              <w:rPr>
                <w:sz w:val="24"/>
                <w:szCs w:val="22"/>
                <w:lang w:val="en-US"/>
              </w:rPr>
              <w:t>Section 95(7)</w:t>
            </w:r>
            <w:r w:rsidR="000F42BF">
              <w:rPr>
                <w:sz w:val="24"/>
                <w:szCs w:val="22"/>
                <w:lang w:val="en-US"/>
              </w:rPr>
              <w:tab/>
            </w:r>
          </w:p>
        </w:tc>
        <w:tc>
          <w:tcPr>
            <w:tcW w:w="6189" w:type="dxa"/>
            <w:tcBorders>
              <w:top w:val="nil"/>
              <w:left w:val="nil"/>
              <w:bottom w:val="nil"/>
              <w:right w:val="nil"/>
            </w:tcBorders>
            <w:shd w:val="clear" w:color="auto" w:fill="FFFFFF"/>
          </w:tcPr>
          <w:p w14:paraId="167F8093" w14:textId="77777777" w:rsidR="003F5CAD" w:rsidRPr="002B09A2" w:rsidRDefault="00D45C8A" w:rsidP="002B09A2">
            <w:pPr>
              <w:shd w:val="clear" w:color="auto" w:fill="FFFFFF"/>
              <w:jc w:val="both"/>
              <w:rPr>
                <w:sz w:val="24"/>
                <w:szCs w:val="22"/>
              </w:rPr>
            </w:pPr>
            <w:r w:rsidRPr="002B09A2">
              <w:rPr>
                <w:sz w:val="24"/>
                <w:szCs w:val="22"/>
                <w:lang w:val="en-US"/>
              </w:rPr>
              <w:t xml:space="preserve">Omit the sub-section, substitute the following sub-section </w:t>
            </w:r>
            <w:r w:rsidRPr="002B09A2">
              <w:rPr>
                <w:rFonts w:eastAsia="Times New Roman"/>
                <w:sz w:val="24"/>
                <w:szCs w:val="22"/>
                <w:lang w:val="en-US"/>
              </w:rPr>
              <w:t>—</w:t>
            </w:r>
          </w:p>
        </w:tc>
      </w:tr>
      <w:tr w:rsidR="003F5CAD" w:rsidRPr="002B09A2" w14:paraId="02878659" w14:textId="77777777" w:rsidTr="00B90155">
        <w:trPr>
          <w:trHeight w:val="893"/>
          <w:jc w:val="center"/>
        </w:trPr>
        <w:tc>
          <w:tcPr>
            <w:tcW w:w="3640" w:type="dxa"/>
            <w:tcBorders>
              <w:top w:val="nil"/>
              <w:left w:val="nil"/>
              <w:bottom w:val="nil"/>
              <w:right w:val="nil"/>
            </w:tcBorders>
            <w:shd w:val="clear" w:color="auto" w:fill="FFFFFF"/>
          </w:tcPr>
          <w:p w14:paraId="69CFDDBC" w14:textId="77777777" w:rsidR="003F5CAD" w:rsidRPr="002B09A2" w:rsidRDefault="003F5CAD" w:rsidP="005B7417">
            <w:pPr>
              <w:shd w:val="clear" w:color="auto" w:fill="FFFFFF"/>
              <w:tabs>
                <w:tab w:val="left" w:leader="dot" w:pos="3510"/>
              </w:tabs>
              <w:jc w:val="both"/>
              <w:rPr>
                <w:sz w:val="24"/>
                <w:szCs w:val="22"/>
              </w:rPr>
            </w:pPr>
          </w:p>
        </w:tc>
        <w:tc>
          <w:tcPr>
            <w:tcW w:w="6189" w:type="dxa"/>
            <w:tcBorders>
              <w:top w:val="nil"/>
              <w:left w:val="nil"/>
              <w:bottom w:val="nil"/>
              <w:right w:val="nil"/>
            </w:tcBorders>
            <w:shd w:val="clear" w:color="auto" w:fill="FFFFFF"/>
          </w:tcPr>
          <w:p w14:paraId="667A7280" w14:textId="7D2FFF40" w:rsidR="003F5CAD" w:rsidRPr="002B09A2" w:rsidRDefault="002B09A2" w:rsidP="00AF4FC6">
            <w:pPr>
              <w:shd w:val="clear" w:color="auto" w:fill="FFFFFF"/>
              <w:ind w:left="288" w:firstLine="288"/>
              <w:jc w:val="both"/>
              <w:rPr>
                <w:sz w:val="24"/>
                <w:szCs w:val="22"/>
              </w:rPr>
            </w:pPr>
            <w:r>
              <w:rPr>
                <w:sz w:val="24"/>
                <w:szCs w:val="22"/>
                <w:lang w:val="en-US"/>
              </w:rPr>
              <w:t>“</w:t>
            </w:r>
            <w:r w:rsidR="00D45C8A" w:rsidRPr="002B09A2">
              <w:rPr>
                <w:sz w:val="24"/>
                <w:szCs w:val="22"/>
                <w:lang w:val="en-US"/>
              </w:rPr>
              <w:t xml:space="preserve">(7) A person interested may, in the case of an application to a prescribed court or to the Commissioner, within such </w:t>
            </w:r>
            <w:proofErr w:type="spellStart"/>
            <w:r w:rsidR="00D45C8A" w:rsidRPr="002B09A2">
              <w:rPr>
                <w:sz w:val="24"/>
                <w:szCs w:val="22"/>
                <w:lang w:val="en-US"/>
              </w:rPr>
              <w:t>tim</w:t>
            </w:r>
            <w:proofErr w:type="spellEnd"/>
            <w:r w:rsidR="00D45C8A" w:rsidRPr="002B09A2">
              <w:rPr>
                <w:sz w:val="24"/>
                <w:szCs w:val="22"/>
                <w:lang w:val="it-IT"/>
              </w:rPr>
              <w:t xml:space="preserve">e </w:t>
            </w:r>
            <w:r w:rsidR="00D45C8A" w:rsidRPr="002B09A2">
              <w:rPr>
                <w:sz w:val="24"/>
                <w:szCs w:val="22"/>
                <w:lang w:val="en-US"/>
              </w:rPr>
              <w:t>and in such manner as are prescribed by the regulations, give notice of opposition to the granting of the application and shall serve a copy of the notice on the applicant</w:t>
            </w:r>
            <w:r>
              <w:rPr>
                <w:sz w:val="24"/>
                <w:szCs w:val="22"/>
                <w:lang w:val="en-US"/>
              </w:rPr>
              <w:t>”</w:t>
            </w:r>
            <w:r w:rsidR="00AF4FC6">
              <w:rPr>
                <w:sz w:val="24"/>
                <w:szCs w:val="22"/>
                <w:lang w:val="en-US"/>
              </w:rPr>
              <w:t>.</w:t>
            </w:r>
          </w:p>
        </w:tc>
      </w:tr>
      <w:tr w:rsidR="003F5CAD" w:rsidRPr="002B09A2" w14:paraId="76732C70" w14:textId="77777777" w:rsidTr="00B90155">
        <w:trPr>
          <w:trHeight w:val="355"/>
          <w:jc w:val="center"/>
        </w:trPr>
        <w:tc>
          <w:tcPr>
            <w:tcW w:w="3640" w:type="dxa"/>
            <w:tcBorders>
              <w:top w:val="nil"/>
              <w:left w:val="nil"/>
              <w:bottom w:val="nil"/>
              <w:right w:val="nil"/>
            </w:tcBorders>
            <w:shd w:val="clear" w:color="auto" w:fill="FFFFFF"/>
          </w:tcPr>
          <w:p w14:paraId="2439C2C0" w14:textId="1BA589AA" w:rsidR="003F5CAD" w:rsidRPr="002B09A2" w:rsidRDefault="00D45C8A" w:rsidP="00AF4FC6">
            <w:pPr>
              <w:shd w:val="clear" w:color="auto" w:fill="FFFFFF"/>
              <w:tabs>
                <w:tab w:val="left" w:leader="dot" w:pos="3510"/>
              </w:tabs>
              <w:jc w:val="both"/>
              <w:rPr>
                <w:sz w:val="24"/>
                <w:szCs w:val="22"/>
              </w:rPr>
            </w:pPr>
            <w:r w:rsidRPr="002B09A2">
              <w:rPr>
                <w:sz w:val="24"/>
                <w:szCs w:val="22"/>
                <w:lang w:val="en-US"/>
              </w:rPr>
              <w:t>Sections 95(9), 108, 109 and 110</w:t>
            </w:r>
          </w:p>
        </w:tc>
        <w:tc>
          <w:tcPr>
            <w:tcW w:w="6189" w:type="dxa"/>
            <w:tcBorders>
              <w:top w:val="nil"/>
              <w:left w:val="nil"/>
              <w:bottom w:val="nil"/>
              <w:right w:val="nil"/>
            </w:tcBorders>
            <w:shd w:val="clear" w:color="auto" w:fill="FFFFFF"/>
          </w:tcPr>
          <w:p w14:paraId="56F0FEFE" w14:textId="3337D69B" w:rsidR="003F5CAD" w:rsidRPr="002B09A2" w:rsidRDefault="00D45C8A" w:rsidP="00AF4FC6">
            <w:pPr>
              <w:shd w:val="clear" w:color="auto" w:fill="FFFFFF"/>
              <w:jc w:val="both"/>
              <w:rPr>
                <w:sz w:val="24"/>
                <w:szCs w:val="22"/>
              </w:rPr>
            </w:pPr>
            <w:r w:rsidRPr="002B09A2">
              <w:rPr>
                <w:sz w:val="24"/>
                <w:szCs w:val="22"/>
                <w:lang w:val="en-US"/>
              </w:rPr>
              <w:t xml:space="preserve">Omit </w:t>
            </w:r>
            <w:r w:rsidR="002B09A2">
              <w:rPr>
                <w:sz w:val="24"/>
                <w:szCs w:val="22"/>
                <w:lang w:val="en-US"/>
              </w:rPr>
              <w:t>“</w:t>
            </w:r>
            <w:r w:rsidRPr="002B09A2">
              <w:rPr>
                <w:sz w:val="24"/>
                <w:szCs w:val="22"/>
                <w:lang w:val="en-US"/>
              </w:rPr>
              <w:t>Court</w:t>
            </w:r>
            <w:r w:rsidR="002B09A2">
              <w:rPr>
                <w:sz w:val="24"/>
                <w:szCs w:val="22"/>
                <w:lang w:val="en-US"/>
              </w:rPr>
              <w:t>”</w:t>
            </w:r>
            <w:r w:rsidRPr="002B09A2">
              <w:rPr>
                <w:sz w:val="24"/>
                <w:szCs w:val="22"/>
                <w:lang w:val="en-US"/>
              </w:rPr>
              <w:t xml:space="preserve"> (wherever occurring), substitute </w:t>
            </w:r>
            <w:r w:rsidR="002B09A2">
              <w:rPr>
                <w:sz w:val="24"/>
                <w:szCs w:val="22"/>
                <w:lang w:val="en-US"/>
              </w:rPr>
              <w:t>“</w:t>
            </w:r>
            <w:r w:rsidRPr="002B09A2">
              <w:rPr>
                <w:sz w:val="24"/>
                <w:szCs w:val="22"/>
                <w:lang w:val="en-US"/>
              </w:rPr>
              <w:t>court</w:t>
            </w:r>
            <w:r w:rsidR="002B09A2">
              <w:rPr>
                <w:sz w:val="24"/>
                <w:szCs w:val="22"/>
                <w:lang w:val="en-US"/>
              </w:rPr>
              <w:t>”</w:t>
            </w:r>
            <w:r w:rsidR="00AF4FC6">
              <w:rPr>
                <w:sz w:val="24"/>
                <w:szCs w:val="22"/>
                <w:lang w:val="en-US"/>
              </w:rPr>
              <w:t>.</w:t>
            </w:r>
          </w:p>
        </w:tc>
      </w:tr>
      <w:tr w:rsidR="003F5CAD" w:rsidRPr="002B09A2" w14:paraId="06525A1B" w14:textId="77777777" w:rsidTr="00B90155">
        <w:trPr>
          <w:trHeight w:val="240"/>
          <w:jc w:val="center"/>
        </w:trPr>
        <w:tc>
          <w:tcPr>
            <w:tcW w:w="3640" w:type="dxa"/>
            <w:tcBorders>
              <w:top w:val="nil"/>
              <w:left w:val="nil"/>
              <w:bottom w:val="nil"/>
              <w:right w:val="nil"/>
            </w:tcBorders>
            <w:shd w:val="clear" w:color="auto" w:fill="FFFFFF"/>
          </w:tcPr>
          <w:p w14:paraId="3B7CC08B" w14:textId="77777777" w:rsidR="003F5CAD" w:rsidRPr="002B09A2" w:rsidRDefault="00D45C8A" w:rsidP="005B7417">
            <w:pPr>
              <w:shd w:val="clear" w:color="auto" w:fill="FFFFFF"/>
              <w:tabs>
                <w:tab w:val="left" w:leader="dot" w:pos="3510"/>
              </w:tabs>
              <w:jc w:val="both"/>
              <w:rPr>
                <w:sz w:val="24"/>
                <w:szCs w:val="22"/>
              </w:rPr>
            </w:pPr>
            <w:r w:rsidRPr="002B09A2">
              <w:rPr>
                <w:sz w:val="24"/>
                <w:szCs w:val="22"/>
                <w:lang w:val="en-US"/>
              </w:rPr>
              <w:t>Section 113</w:t>
            </w:r>
            <w:r w:rsidR="005B7417">
              <w:rPr>
                <w:sz w:val="24"/>
                <w:szCs w:val="22"/>
                <w:lang w:val="en-US"/>
              </w:rPr>
              <w:tab/>
            </w:r>
          </w:p>
        </w:tc>
        <w:tc>
          <w:tcPr>
            <w:tcW w:w="6189" w:type="dxa"/>
            <w:tcBorders>
              <w:top w:val="nil"/>
              <w:left w:val="nil"/>
              <w:bottom w:val="nil"/>
              <w:right w:val="nil"/>
            </w:tcBorders>
            <w:shd w:val="clear" w:color="auto" w:fill="FFFFFF"/>
          </w:tcPr>
          <w:p w14:paraId="3BF37814" w14:textId="4220564B" w:rsidR="003F5CAD" w:rsidRPr="002B09A2" w:rsidRDefault="00D45C8A" w:rsidP="00AF4FC6">
            <w:pPr>
              <w:shd w:val="clear" w:color="auto" w:fill="FFFFFF"/>
              <w:jc w:val="both"/>
              <w:rPr>
                <w:sz w:val="24"/>
                <w:szCs w:val="22"/>
              </w:rPr>
            </w:pPr>
            <w:r w:rsidRPr="002B09A2">
              <w:rPr>
                <w:sz w:val="24"/>
                <w:szCs w:val="22"/>
                <w:lang w:val="en-US"/>
              </w:rPr>
              <w:t xml:space="preserve">Omit </w:t>
            </w:r>
            <w:r w:rsidR="002B09A2">
              <w:rPr>
                <w:sz w:val="24"/>
                <w:szCs w:val="22"/>
                <w:lang w:val="en-US"/>
              </w:rPr>
              <w:t>“</w:t>
            </w:r>
            <w:r w:rsidRPr="002B09A2">
              <w:rPr>
                <w:sz w:val="24"/>
                <w:szCs w:val="22"/>
                <w:lang w:val="en-US"/>
              </w:rPr>
              <w:t>the High Court</w:t>
            </w:r>
            <w:r w:rsidR="002B09A2">
              <w:rPr>
                <w:sz w:val="24"/>
                <w:szCs w:val="22"/>
                <w:lang w:val="en-US"/>
              </w:rPr>
              <w:t>”</w:t>
            </w:r>
            <w:r w:rsidRPr="002B09A2">
              <w:rPr>
                <w:sz w:val="24"/>
                <w:szCs w:val="22"/>
                <w:lang w:val="en-US"/>
              </w:rPr>
              <w:t xml:space="preserve">, substitute </w:t>
            </w:r>
            <w:r w:rsidR="002B09A2">
              <w:rPr>
                <w:sz w:val="24"/>
                <w:szCs w:val="22"/>
                <w:lang w:val="en-US"/>
              </w:rPr>
              <w:t>“</w:t>
            </w:r>
            <w:r w:rsidRPr="002B09A2">
              <w:rPr>
                <w:sz w:val="24"/>
                <w:szCs w:val="22"/>
                <w:lang w:val="en-US"/>
              </w:rPr>
              <w:t>every prescribed court</w:t>
            </w:r>
            <w:r w:rsidR="002B09A2">
              <w:rPr>
                <w:sz w:val="24"/>
                <w:szCs w:val="22"/>
                <w:lang w:val="en-US"/>
              </w:rPr>
              <w:t>”</w:t>
            </w:r>
            <w:r w:rsidR="00AF4FC6">
              <w:rPr>
                <w:sz w:val="24"/>
                <w:szCs w:val="22"/>
                <w:lang w:val="en-US"/>
              </w:rPr>
              <w:t>.</w:t>
            </w:r>
          </w:p>
        </w:tc>
      </w:tr>
      <w:tr w:rsidR="003F5CAD" w:rsidRPr="002B09A2" w14:paraId="66E35AE0" w14:textId="77777777" w:rsidTr="00B90155">
        <w:trPr>
          <w:trHeight w:val="206"/>
          <w:jc w:val="center"/>
        </w:trPr>
        <w:tc>
          <w:tcPr>
            <w:tcW w:w="3640" w:type="dxa"/>
            <w:tcBorders>
              <w:top w:val="nil"/>
              <w:left w:val="nil"/>
              <w:bottom w:val="nil"/>
              <w:right w:val="nil"/>
            </w:tcBorders>
            <w:shd w:val="clear" w:color="auto" w:fill="FFFFFF"/>
          </w:tcPr>
          <w:p w14:paraId="20577230" w14:textId="77777777" w:rsidR="003F5CAD" w:rsidRPr="002B09A2" w:rsidRDefault="00D45C8A" w:rsidP="005B7417">
            <w:pPr>
              <w:shd w:val="clear" w:color="auto" w:fill="FFFFFF"/>
              <w:tabs>
                <w:tab w:val="left" w:leader="dot" w:pos="3510"/>
              </w:tabs>
              <w:jc w:val="both"/>
              <w:rPr>
                <w:sz w:val="24"/>
                <w:szCs w:val="22"/>
              </w:rPr>
            </w:pPr>
            <w:r w:rsidRPr="002B09A2">
              <w:rPr>
                <w:sz w:val="24"/>
                <w:szCs w:val="22"/>
                <w:lang w:val="en-US"/>
              </w:rPr>
              <w:t>Sections 117 and 118</w:t>
            </w:r>
            <w:r w:rsidR="005B7417">
              <w:rPr>
                <w:sz w:val="24"/>
                <w:szCs w:val="22"/>
                <w:lang w:val="en-US"/>
              </w:rPr>
              <w:tab/>
            </w:r>
          </w:p>
        </w:tc>
        <w:tc>
          <w:tcPr>
            <w:tcW w:w="6189" w:type="dxa"/>
            <w:tcBorders>
              <w:top w:val="nil"/>
              <w:left w:val="nil"/>
              <w:bottom w:val="nil"/>
              <w:right w:val="nil"/>
            </w:tcBorders>
            <w:shd w:val="clear" w:color="auto" w:fill="FFFFFF"/>
          </w:tcPr>
          <w:p w14:paraId="55C44DA3" w14:textId="2E2084BF" w:rsidR="003F5CAD" w:rsidRPr="002B09A2" w:rsidRDefault="00D45C8A" w:rsidP="00AF4FC6">
            <w:pPr>
              <w:shd w:val="clear" w:color="auto" w:fill="FFFFFF"/>
              <w:jc w:val="both"/>
              <w:rPr>
                <w:sz w:val="24"/>
                <w:szCs w:val="22"/>
              </w:rPr>
            </w:pPr>
            <w:r w:rsidRPr="002B09A2">
              <w:rPr>
                <w:sz w:val="24"/>
                <w:szCs w:val="22"/>
                <w:lang w:val="en-US"/>
              </w:rPr>
              <w:t xml:space="preserve">Omit </w:t>
            </w:r>
            <w:r w:rsidR="002B09A2">
              <w:rPr>
                <w:sz w:val="24"/>
                <w:szCs w:val="22"/>
                <w:lang w:val="en-US"/>
              </w:rPr>
              <w:t>“</w:t>
            </w:r>
            <w:r w:rsidRPr="002B09A2">
              <w:rPr>
                <w:sz w:val="24"/>
                <w:szCs w:val="22"/>
                <w:lang w:val="en-US"/>
              </w:rPr>
              <w:t>, Justice</w:t>
            </w:r>
            <w:r w:rsidR="002B09A2">
              <w:rPr>
                <w:sz w:val="24"/>
                <w:szCs w:val="22"/>
                <w:lang w:val="en-US"/>
              </w:rPr>
              <w:t>”</w:t>
            </w:r>
            <w:r w:rsidRPr="002B09A2">
              <w:rPr>
                <w:sz w:val="24"/>
                <w:szCs w:val="22"/>
                <w:lang w:val="en-US"/>
              </w:rPr>
              <w:t xml:space="preserve"> (wherever occur</w:t>
            </w:r>
            <w:r w:rsidR="005A6EF7" w:rsidRPr="002B09A2">
              <w:rPr>
                <w:sz w:val="24"/>
                <w:szCs w:val="22"/>
                <w:lang w:val="en-US"/>
              </w:rPr>
              <w:t>ri</w:t>
            </w:r>
            <w:r w:rsidRPr="002B09A2">
              <w:rPr>
                <w:sz w:val="24"/>
                <w:szCs w:val="22"/>
                <w:lang w:val="en-US"/>
              </w:rPr>
              <w:t>ng)</w:t>
            </w:r>
            <w:r w:rsidR="00AF4FC6">
              <w:rPr>
                <w:sz w:val="24"/>
                <w:szCs w:val="22"/>
                <w:lang w:val="en-US"/>
              </w:rPr>
              <w:t>.</w:t>
            </w:r>
          </w:p>
        </w:tc>
      </w:tr>
      <w:tr w:rsidR="003F5CAD" w:rsidRPr="002B09A2" w14:paraId="72EA9476" w14:textId="77777777" w:rsidTr="00B90155">
        <w:trPr>
          <w:trHeight w:val="221"/>
          <w:jc w:val="center"/>
        </w:trPr>
        <w:tc>
          <w:tcPr>
            <w:tcW w:w="3640" w:type="dxa"/>
            <w:tcBorders>
              <w:top w:val="nil"/>
              <w:left w:val="nil"/>
              <w:bottom w:val="nil"/>
              <w:right w:val="nil"/>
            </w:tcBorders>
            <w:shd w:val="clear" w:color="auto" w:fill="FFFFFF"/>
          </w:tcPr>
          <w:p w14:paraId="3B223C76" w14:textId="792BF036" w:rsidR="003F5CAD" w:rsidRPr="002B09A2" w:rsidRDefault="00D45C8A" w:rsidP="00AF4FC6">
            <w:pPr>
              <w:shd w:val="clear" w:color="auto" w:fill="FFFFFF"/>
              <w:tabs>
                <w:tab w:val="left" w:leader="dot" w:pos="3510"/>
              </w:tabs>
              <w:jc w:val="both"/>
              <w:rPr>
                <w:sz w:val="24"/>
                <w:szCs w:val="22"/>
              </w:rPr>
            </w:pPr>
            <w:r w:rsidRPr="002B09A2">
              <w:rPr>
                <w:sz w:val="24"/>
                <w:szCs w:val="22"/>
                <w:lang w:val="en-US"/>
              </w:rPr>
              <w:t>Sections 120(2)</w:t>
            </w:r>
            <w:r w:rsidR="00AF4FC6">
              <w:rPr>
                <w:sz w:val="24"/>
                <w:szCs w:val="22"/>
                <w:lang w:val="en-US"/>
              </w:rPr>
              <w:t xml:space="preserve"> </w:t>
            </w:r>
            <w:r w:rsidRPr="002B09A2">
              <w:rPr>
                <w:sz w:val="24"/>
                <w:szCs w:val="22"/>
                <w:lang w:val="en-US"/>
              </w:rPr>
              <w:t>and 121(4)</w:t>
            </w:r>
            <w:r w:rsidR="005B7417">
              <w:rPr>
                <w:sz w:val="24"/>
                <w:szCs w:val="22"/>
                <w:lang w:val="en-US"/>
              </w:rPr>
              <w:tab/>
            </w:r>
          </w:p>
        </w:tc>
        <w:tc>
          <w:tcPr>
            <w:tcW w:w="6189" w:type="dxa"/>
            <w:tcBorders>
              <w:top w:val="nil"/>
              <w:left w:val="nil"/>
              <w:bottom w:val="nil"/>
              <w:right w:val="nil"/>
            </w:tcBorders>
            <w:shd w:val="clear" w:color="auto" w:fill="FFFFFF"/>
          </w:tcPr>
          <w:p w14:paraId="2B7642BA" w14:textId="722FD421" w:rsidR="003F5CAD" w:rsidRPr="002B09A2" w:rsidRDefault="00D45C8A" w:rsidP="00AF4FC6">
            <w:pPr>
              <w:shd w:val="clear" w:color="auto" w:fill="FFFFFF"/>
              <w:jc w:val="both"/>
              <w:rPr>
                <w:sz w:val="24"/>
                <w:szCs w:val="22"/>
              </w:rPr>
            </w:pPr>
            <w:r w:rsidRPr="002B09A2">
              <w:rPr>
                <w:sz w:val="24"/>
                <w:szCs w:val="22"/>
                <w:lang w:val="en-US"/>
              </w:rPr>
              <w:t xml:space="preserve">Omit </w:t>
            </w:r>
            <w:r w:rsidR="002B09A2">
              <w:rPr>
                <w:sz w:val="24"/>
                <w:szCs w:val="22"/>
                <w:lang w:val="en-US"/>
              </w:rPr>
              <w:t>“</w:t>
            </w:r>
            <w:r w:rsidRPr="002B09A2">
              <w:rPr>
                <w:sz w:val="24"/>
                <w:szCs w:val="22"/>
                <w:lang w:val="en-US"/>
              </w:rPr>
              <w:t>the High Court</w:t>
            </w:r>
            <w:r w:rsidR="002B09A2">
              <w:rPr>
                <w:sz w:val="24"/>
                <w:szCs w:val="22"/>
                <w:lang w:val="en-US"/>
              </w:rPr>
              <w:t>”</w:t>
            </w:r>
            <w:r w:rsidRPr="002B09A2">
              <w:rPr>
                <w:sz w:val="24"/>
                <w:szCs w:val="22"/>
                <w:lang w:val="en-US"/>
              </w:rPr>
              <w:t xml:space="preserve">, substitute </w:t>
            </w:r>
            <w:r w:rsidR="002B09A2">
              <w:rPr>
                <w:sz w:val="24"/>
                <w:szCs w:val="22"/>
                <w:lang w:val="en-US"/>
              </w:rPr>
              <w:t>“</w:t>
            </w:r>
            <w:r w:rsidRPr="002B09A2">
              <w:rPr>
                <w:sz w:val="24"/>
                <w:szCs w:val="22"/>
                <w:lang w:val="en-US"/>
              </w:rPr>
              <w:t>every presc</w:t>
            </w:r>
            <w:r w:rsidR="005A6EF7" w:rsidRPr="002B09A2">
              <w:rPr>
                <w:sz w:val="24"/>
                <w:szCs w:val="22"/>
                <w:lang w:val="en-US"/>
              </w:rPr>
              <w:t>ri</w:t>
            </w:r>
            <w:r w:rsidRPr="002B09A2">
              <w:rPr>
                <w:sz w:val="24"/>
                <w:szCs w:val="22"/>
                <w:lang w:val="en-US"/>
              </w:rPr>
              <w:t>bed court</w:t>
            </w:r>
            <w:r w:rsidR="002B09A2">
              <w:rPr>
                <w:sz w:val="24"/>
                <w:szCs w:val="22"/>
                <w:lang w:val="en-US"/>
              </w:rPr>
              <w:t>”</w:t>
            </w:r>
            <w:r w:rsidR="00AF4FC6">
              <w:rPr>
                <w:sz w:val="24"/>
                <w:szCs w:val="22"/>
                <w:lang w:val="en-US"/>
              </w:rPr>
              <w:t>.</w:t>
            </w:r>
          </w:p>
        </w:tc>
      </w:tr>
      <w:tr w:rsidR="003F5CAD" w:rsidRPr="002B09A2" w14:paraId="6A5D40C7" w14:textId="77777777" w:rsidTr="00B90155">
        <w:trPr>
          <w:trHeight w:val="370"/>
          <w:jc w:val="center"/>
        </w:trPr>
        <w:tc>
          <w:tcPr>
            <w:tcW w:w="3640" w:type="dxa"/>
            <w:tcBorders>
              <w:top w:val="nil"/>
              <w:left w:val="nil"/>
              <w:bottom w:val="nil"/>
              <w:right w:val="nil"/>
            </w:tcBorders>
            <w:shd w:val="clear" w:color="auto" w:fill="FFFFFF"/>
          </w:tcPr>
          <w:p w14:paraId="2C4E6A3B" w14:textId="3690393B" w:rsidR="003F5CAD" w:rsidRPr="002B09A2" w:rsidRDefault="00AF4FC6" w:rsidP="005B7417">
            <w:pPr>
              <w:shd w:val="clear" w:color="auto" w:fill="FFFFFF"/>
              <w:tabs>
                <w:tab w:val="left" w:leader="dot" w:pos="3510"/>
              </w:tabs>
              <w:jc w:val="both"/>
              <w:rPr>
                <w:sz w:val="24"/>
                <w:szCs w:val="22"/>
              </w:rPr>
            </w:pPr>
            <w:r>
              <w:rPr>
                <w:sz w:val="24"/>
                <w:szCs w:val="22"/>
                <w:lang w:val="en-US"/>
              </w:rPr>
              <w:t>Section 122</w:t>
            </w:r>
            <w:r w:rsidR="00D45C8A" w:rsidRPr="002B09A2">
              <w:rPr>
                <w:sz w:val="24"/>
                <w:szCs w:val="22"/>
                <w:lang w:val="en-US"/>
              </w:rPr>
              <w:t>(2)</w:t>
            </w:r>
            <w:r w:rsidR="005B7417">
              <w:rPr>
                <w:sz w:val="24"/>
                <w:szCs w:val="22"/>
                <w:lang w:val="en-US"/>
              </w:rPr>
              <w:tab/>
            </w:r>
          </w:p>
        </w:tc>
        <w:tc>
          <w:tcPr>
            <w:tcW w:w="6189" w:type="dxa"/>
            <w:tcBorders>
              <w:top w:val="nil"/>
              <w:left w:val="nil"/>
              <w:bottom w:val="nil"/>
              <w:right w:val="nil"/>
            </w:tcBorders>
            <w:shd w:val="clear" w:color="auto" w:fill="FFFFFF"/>
          </w:tcPr>
          <w:p w14:paraId="574E1A8C" w14:textId="1D70C1A4" w:rsidR="003F5CAD" w:rsidRPr="002B09A2" w:rsidRDefault="00D45C8A" w:rsidP="00AF4FC6">
            <w:pPr>
              <w:shd w:val="clear" w:color="auto" w:fill="FFFFFF"/>
              <w:ind w:left="288" w:hanging="288"/>
              <w:jc w:val="both"/>
              <w:rPr>
                <w:sz w:val="24"/>
                <w:szCs w:val="22"/>
              </w:rPr>
            </w:pPr>
            <w:r w:rsidRPr="002B09A2">
              <w:rPr>
                <w:sz w:val="24"/>
                <w:szCs w:val="22"/>
                <w:lang w:val="en-US"/>
              </w:rPr>
              <w:t xml:space="preserve">Omit </w:t>
            </w:r>
            <w:r w:rsidR="002B09A2">
              <w:rPr>
                <w:sz w:val="24"/>
                <w:szCs w:val="22"/>
                <w:lang w:val="en-US"/>
              </w:rPr>
              <w:t>“</w:t>
            </w:r>
            <w:r w:rsidRPr="002B09A2">
              <w:rPr>
                <w:sz w:val="24"/>
                <w:szCs w:val="22"/>
                <w:lang w:val="en-US"/>
              </w:rPr>
              <w:t>the provisions of section one hundred and sixteen of this Act and</w:t>
            </w:r>
            <w:r w:rsidR="002B09A2">
              <w:rPr>
                <w:sz w:val="24"/>
                <w:szCs w:val="22"/>
                <w:lang w:val="en-US"/>
              </w:rPr>
              <w:t>”</w:t>
            </w:r>
            <w:r w:rsidR="00AF4FC6">
              <w:rPr>
                <w:sz w:val="24"/>
                <w:szCs w:val="22"/>
                <w:lang w:val="en-US"/>
              </w:rPr>
              <w:t>.</w:t>
            </w:r>
          </w:p>
        </w:tc>
      </w:tr>
      <w:tr w:rsidR="003F5CAD" w:rsidRPr="002B09A2" w14:paraId="6E37B513" w14:textId="77777777" w:rsidTr="00B90155">
        <w:trPr>
          <w:trHeight w:val="221"/>
          <w:jc w:val="center"/>
        </w:trPr>
        <w:tc>
          <w:tcPr>
            <w:tcW w:w="3640" w:type="dxa"/>
            <w:tcBorders>
              <w:top w:val="nil"/>
              <w:left w:val="nil"/>
              <w:bottom w:val="nil"/>
              <w:right w:val="nil"/>
            </w:tcBorders>
            <w:shd w:val="clear" w:color="auto" w:fill="FFFFFF"/>
          </w:tcPr>
          <w:p w14:paraId="168AFCEB" w14:textId="7FE15C02" w:rsidR="003F5CAD" w:rsidRPr="002B09A2" w:rsidRDefault="00D45C8A" w:rsidP="00AF4FC6">
            <w:pPr>
              <w:shd w:val="clear" w:color="auto" w:fill="FFFFFF"/>
              <w:tabs>
                <w:tab w:val="left" w:leader="dot" w:pos="3510"/>
              </w:tabs>
              <w:jc w:val="both"/>
              <w:rPr>
                <w:sz w:val="24"/>
                <w:szCs w:val="22"/>
              </w:rPr>
            </w:pPr>
            <w:r w:rsidRPr="002B09A2">
              <w:rPr>
                <w:sz w:val="24"/>
                <w:szCs w:val="22"/>
                <w:lang w:val="en-US"/>
              </w:rPr>
              <w:t>Section 151(a)</w:t>
            </w:r>
            <w:r w:rsidRPr="002B09A2">
              <w:rPr>
                <w:smallCaps/>
                <w:sz w:val="24"/>
                <w:szCs w:val="22"/>
                <w:lang w:val="en-US"/>
              </w:rPr>
              <w:t>(1)</w:t>
            </w:r>
            <w:r w:rsidR="005B7417">
              <w:rPr>
                <w:smallCaps/>
                <w:sz w:val="24"/>
                <w:szCs w:val="22"/>
                <w:lang w:val="en-US"/>
              </w:rPr>
              <w:tab/>
            </w:r>
          </w:p>
        </w:tc>
        <w:tc>
          <w:tcPr>
            <w:tcW w:w="6189" w:type="dxa"/>
            <w:tcBorders>
              <w:top w:val="nil"/>
              <w:left w:val="nil"/>
              <w:bottom w:val="nil"/>
              <w:right w:val="nil"/>
            </w:tcBorders>
            <w:shd w:val="clear" w:color="auto" w:fill="FFFFFF"/>
          </w:tcPr>
          <w:p w14:paraId="6D15890D" w14:textId="0CBD0236" w:rsidR="003F5CAD" w:rsidRPr="002B09A2" w:rsidRDefault="00D45C8A" w:rsidP="00AF4FC6">
            <w:pPr>
              <w:shd w:val="clear" w:color="auto" w:fill="FFFFFF"/>
              <w:ind w:left="288" w:hanging="288"/>
              <w:jc w:val="both"/>
              <w:rPr>
                <w:sz w:val="24"/>
                <w:szCs w:val="22"/>
              </w:rPr>
            </w:pPr>
            <w:r w:rsidRPr="002B09A2">
              <w:rPr>
                <w:sz w:val="24"/>
                <w:szCs w:val="22"/>
                <w:lang w:val="en-US"/>
              </w:rPr>
              <w:t>After</w:t>
            </w:r>
            <w:r w:rsidR="00AF4FC6">
              <w:rPr>
                <w:sz w:val="24"/>
                <w:szCs w:val="22"/>
                <w:lang w:val="en-US"/>
              </w:rPr>
              <w:t xml:space="preserve"> “</w:t>
            </w:r>
            <w:r w:rsidRPr="002B09A2">
              <w:rPr>
                <w:sz w:val="24"/>
                <w:szCs w:val="22"/>
                <w:lang w:val="en-US"/>
              </w:rPr>
              <w:t>47</w:t>
            </w:r>
            <w:r w:rsidRPr="002B09A2">
              <w:rPr>
                <w:smallCaps/>
                <w:sz w:val="24"/>
                <w:szCs w:val="22"/>
                <w:lang w:val="en-US"/>
              </w:rPr>
              <w:t>e</w:t>
            </w:r>
            <w:r w:rsidRPr="002B09A2">
              <w:rPr>
                <w:sz w:val="24"/>
                <w:szCs w:val="22"/>
                <w:lang w:val="en-US"/>
              </w:rPr>
              <w:t>,</w:t>
            </w:r>
            <w:r w:rsidR="002B09A2">
              <w:rPr>
                <w:sz w:val="24"/>
                <w:szCs w:val="22"/>
                <w:lang w:val="en-US"/>
              </w:rPr>
              <w:t>”</w:t>
            </w:r>
            <w:r w:rsidRPr="002B09A2">
              <w:rPr>
                <w:sz w:val="24"/>
                <w:szCs w:val="22"/>
                <w:lang w:val="en-US"/>
              </w:rPr>
              <w:t>, insert</w:t>
            </w:r>
            <w:r w:rsidR="002B09A2">
              <w:rPr>
                <w:sz w:val="24"/>
                <w:szCs w:val="22"/>
                <w:lang w:val="en-US"/>
              </w:rPr>
              <w:t>”</w:t>
            </w:r>
            <w:r w:rsidRPr="002B09A2">
              <w:rPr>
                <w:sz w:val="24"/>
                <w:szCs w:val="22"/>
                <w:lang w:val="en-US"/>
              </w:rPr>
              <w:t>66,</w:t>
            </w:r>
            <w:r w:rsidR="002B09A2">
              <w:rPr>
                <w:sz w:val="24"/>
                <w:szCs w:val="22"/>
                <w:lang w:val="en-US"/>
              </w:rPr>
              <w:t>”</w:t>
            </w:r>
            <w:r w:rsidR="00AF4FC6">
              <w:rPr>
                <w:sz w:val="24"/>
                <w:szCs w:val="22"/>
                <w:lang w:val="en-US"/>
              </w:rPr>
              <w:t>.</w:t>
            </w:r>
          </w:p>
        </w:tc>
      </w:tr>
      <w:tr w:rsidR="003F5CAD" w:rsidRPr="002B09A2" w14:paraId="2A415D49" w14:textId="77777777" w:rsidTr="00B90155">
        <w:trPr>
          <w:trHeight w:val="211"/>
          <w:jc w:val="center"/>
        </w:trPr>
        <w:tc>
          <w:tcPr>
            <w:tcW w:w="3640" w:type="dxa"/>
            <w:tcBorders>
              <w:top w:val="nil"/>
              <w:left w:val="nil"/>
              <w:bottom w:val="nil"/>
              <w:right w:val="nil"/>
            </w:tcBorders>
            <w:shd w:val="clear" w:color="auto" w:fill="FFFFFF"/>
          </w:tcPr>
          <w:p w14:paraId="6A2A95C2" w14:textId="77777777" w:rsidR="003F5CAD" w:rsidRPr="002B09A2" w:rsidRDefault="00D45C8A" w:rsidP="005B7417">
            <w:pPr>
              <w:shd w:val="clear" w:color="auto" w:fill="FFFFFF"/>
              <w:tabs>
                <w:tab w:val="left" w:leader="dot" w:pos="3510"/>
              </w:tabs>
              <w:jc w:val="both"/>
              <w:rPr>
                <w:sz w:val="24"/>
                <w:szCs w:val="22"/>
              </w:rPr>
            </w:pPr>
            <w:r w:rsidRPr="002B09A2">
              <w:rPr>
                <w:sz w:val="24"/>
                <w:szCs w:val="22"/>
                <w:lang w:val="en-US"/>
              </w:rPr>
              <w:t xml:space="preserve">Section </w:t>
            </w:r>
            <w:r w:rsidRPr="002B09A2">
              <w:rPr>
                <w:smallCaps/>
                <w:sz w:val="24"/>
                <w:szCs w:val="22"/>
                <w:lang w:val="en-US"/>
              </w:rPr>
              <w:t>157a</w:t>
            </w:r>
            <w:r w:rsidR="005B7417">
              <w:rPr>
                <w:smallCaps/>
                <w:sz w:val="24"/>
                <w:szCs w:val="22"/>
                <w:lang w:val="en-US"/>
              </w:rPr>
              <w:tab/>
            </w:r>
          </w:p>
        </w:tc>
        <w:tc>
          <w:tcPr>
            <w:tcW w:w="6189" w:type="dxa"/>
            <w:tcBorders>
              <w:top w:val="nil"/>
              <w:left w:val="nil"/>
              <w:bottom w:val="nil"/>
              <w:right w:val="nil"/>
            </w:tcBorders>
            <w:shd w:val="clear" w:color="auto" w:fill="FFFFFF"/>
          </w:tcPr>
          <w:p w14:paraId="7EC0170E" w14:textId="2B758F9F" w:rsidR="003F5CAD" w:rsidRPr="002B09A2" w:rsidRDefault="00D45C8A" w:rsidP="00AF4FC6">
            <w:pPr>
              <w:shd w:val="clear" w:color="auto" w:fill="FFFFFF"/>
              <w:ind w:left="288" w:hanging="288"/>
              <w:jc w:val="both"/>
              <w:rPr>
                <w:sz w:val="24"/>
                <w:szCs w:val="22"/>
              </w:rPr>
            </w:pPr>
            <w:r w:rsidRPr="002B09A2">
              <w:rPr>
                <w:sz w:val="24"/>
                <w:szCs w:val="22"/>
                <w:lang w:val="en-US"/>
              </w:rPr>
              <w:t xml:space="preserve">Omit </w:t>
            </w:r>
            <w:r w:rsidR="002B09A2">
              <w:rPr>
                <w:sz w:val="24"/>
                <w:szCs w:val="22"/>
                <w:lang w:val="en-US"/>
              </w:rPr>
              <w:t>“</w:t>
            </w:r>
            <w:r w:rsidRPr="002B09A2">
              <w:rPr>
                <w:sz w:val="24"/>
                <w:szCs w:val="22"/>
                <w:lang w:val="en-US"/>
              </w:rPr>
              <w:t>, the Appeal Tribunal</w:t>
            </w:r>
            <w:r w:rsidR="002B09A2">
              <w:rPr>
                <w:sz w:val="24"/>
                <w:szCs w:val="22"/>
                <w:lang w:val="en-US"/>
              </w:rPr>
              <w:t>”</w:t>
            </w:r>
          </w:p>
        </w:tc>
      </w:tr>
      <w:tr w:rsidR="003F5CAD" w:rsidRPr="002B09A2" w14:paraId="28C822CC" w14:textId="77777777" w:rsidTr="00B90155">
        <w:trPr>
          <w:trHeight w:val="398"/>
          <w:jc w:val="center"/>
        </w:trPr>
        <w:tc>
          <w:tcPr>
            <w:tcW w:w="3640" w:type="dxa"/>
            <w:tcBorders>
              <w:top w:val="nil"/>
              <w:left w:val="nil"/>
              <w:bottom w:val="nil"/>
              <w:right w:val="nil"/>
            </w:tcBorders>
            <w:shd w:val="clear" w:color="auto" w:fill="FFFFFF"/>
          </w:tcPr>
          <w:p w14:paraId="28A49442" w14:textId="53390A81" w:rsidR="003F5CAD" w:rsidRPr="002B09A2" w:rsidRDefault="00D45C8A" w:rsidP="00AF4FC6">
            <w:pPr>
              <w:shd w:val="clear" w:color="auto" w:fill="FFFFFF"/>
              <w:tabs>
                <w:tab w:val="left" w:leader="dot" w:pos="3510"/>
              </w:tabs>
              <w:jc w:val="both"/>
              <w:rPr>
                <w:sz w:val="24"/>
                <w:szCs w:val="22"/>
              </w:rPr>
            </w:pPr>
            <w:r w:rsidRPr="002B09A2">
              <w:rPr>
                <w:sz w:val="24"/>
                <w:szCs w:val="22"/>
                <w:lang w:val="en-US"/>
              </w:rPr>
              <w:t>Section 158(1)(b)</w:t>
            </w:r>
            <w:r w:rsidR="005B7417">
              <w:rPr>
                <w:sz w:val="24"/>
                <w:szCs w:val="22"/>
                <w:lang w:val="en-US"/>
              </w:rPr>
              <w:tab/>
            </w:r>
          </w:p>
        </w:tc>
        <w:tc>
          <w:tcPr>
            <w:tcW w:w="6189" w:type="dxa"/>
            <w:tcBorders>
              <w:top w:val="nil"/>
              <w:left w:val="nil"/>
              <w:bottom w:val="nil"/>
              <w:right w:val="nil"/>
            </w:tcBorders>
            <w:shd w:val="clear" w:color="auto" w:fill="FFFFFF"/>
          </w:tcPr>
          <w:p w14:paraId="4CD8808B" w14:textId="5BAA4DDF" w:rsidR="003F5CAD" w:rsidRPr="002B09A2" w:rsidRDefault="00D45C8A" w:rsidP="00AF4FC6">
            <w:pPr>
              <w:shd w:val="clear" w:color="auto" w:fill="FFFFFF"/>
              <w:ind w:left="288" w:hanging="288"/>
              <w:jc w:val="both"/>
              <w:rPr>
                <w:sz w:val="24"/>
                <w:szCs w:val="22"/>
              </w:rPr>
            </w:pPr>
            <w:r w:rsidRPr="002B09A2">
              <w:rPr>
                <w:sz w:val="24"/>
                <w:szCs w:val="22"/>
                <w:lang w:val="en-US"/>
              </w:rPr>
              <w:t xml:space="preserve">Omit </w:t>
            </w:r>
            <w:r w:rsidR="002B09A2">
              <w:rPr>
                <w:sz w:val="24"/>
                <w:szCs w:val="22"/>
                <w:lang w:val="en-US"/>
              </w:rPr>
              <w:t>“</w:t>
            </w:r>
            <w:r w:rsidRPr="002B09A2">
              <w:rPr>
                <w:sz w:val="24"/>
                <w:szCs w:val="22"/>
                <w:lang w:val="en-US"/>
              </w:rPr>
              <w:t>, Appeal Tribunal or court</w:t>
            </w:r>
            <w:r w:rsidR="002B09A2">
              <w:rPr>
                <w:sz w:val="24"/>
                <w:szCs w:val="22"/>
                <w:lang w:val="en-US"/>
              </w:rPr>
              <w:t>”</w:t>
            </w:r>
            <w:r w:rsidRPr="002B09A2">
              <w:rPr>
                <w:sz w:val="24"/>
                <w:szCs w:val="22"/>
                <w:lang w:val="en-US"/>
              </w:rPr>
              <w:t xml:space="preserve">, substitute </w:t>
            </w:r>
            <w:r w:rsidR="002B09A2">
              <w:rPr>
                <w:sz w:val="24"/>
                <w:szCs w:val="22"/>
                <w:lang w:val="en-US"/>
              </w:rPr>
              <w:t>“</w:t>
            </w:r>
            <w:r w:rsidRPr="002B09A2">
              <w:rPr>
                <w:sz w:val="24"/>
                <w:szCs w:val="22"/>
                <w:lang w:val="en-US"/>
              </w:rPr>
              <w:t>or the presc</w:t>
            </w:r>
            <w:r w:rsidR="005A6EF7" w:rsidRPr="002B09A2">
              <w:rPr>
                <w:sz w:val="24"/>
                <w:szCs w:val="22"/>
                <w:lang w:val="en-US"/>
              </w:rPr>
              <w:t>ri</w:t>
            </w:r>
            <w:r w:rsidRPr="002B09A2">
              <w:rPr>
                <w:sz w:val="24"/>
                <w:szCs w:val="22"/>
                <w:lang w:val="en-US"/>
              </w:rPr>
              <w:t>bed court</w:t>
            </w:r>
            <w:r w:rsidR="002B09A2">
              <w:rPr>
                <w:sz w:val="24"/>
                <w:szCs w:val="22"/>
                <w:lang w:val="en-US"/>
              </w:rPr>
              <w:t>”</w:t>
            </w:r>
            <w:r w:rsidR="00AF4FC6">
              <w:rPr>
                <w:rStyle w:val="CommentReference"/>
              </w:rPr>
              <w:t>.</w:t>
            </w:r>
          </w:p>
        </w:tc>
      </w:tr>
      <w:tr w:rsidR="003F5CAD" w:rsidRPr="002B09A2" w14:paraId="4343140E" w14:textId="77777777" w:rsidTr="00B90155">
        <w:trPr>
          <w:trHeight w:val="379"/>
          <w:jc w:val="center"/>
        </w:trPr>
        <w:tc>
          <w:tcPr>
            <w:tcW w:w="3640" w:type="dxa"/>
            <w:tcBorders>
              <w:top w:val="nil"/>
              <w:left w:val="nil"/>
              <w:bottom w:val="nil"/>
              <w:right w:val="nil"/>
            </w:tcBorders>
            <w:shd w:val="clear" w:color="auto" w:fill="FFFFFF"/>
          </w:tcPr>
          <w:p w14:paraId="20EBBED5" w14:textId="4E54E6A8" w:rsidR="003F5CAD" w:rsidRPr="002B09A2" w:rsidRDefault="00D45C8A" w:rsidP="005B7417">
            <w:pPr>
              <w:shd w:val="clear" w:color="auto" w:fill="FFFFFF"/>
              <w:tabs>
                <w:tab w:val="left" w:leader="dot" w:pos="3510"/>
              </w:tabs>
              <w:jc w:val="both"/>
              <w:rPr>
                <w:sz w:val="24"/>
                <w:szCs w:val="22"/>
              </w:rPr>
            </w:pPr>
            <w:r w:rsidRPr="002B09A2">
              <w:rPr>
                <w:sz w:val="24"/>
                <w:szCs w:val="22"/>
                <w:lang w:val="en-US"/>
              </w:rPr>
              <w:t>Section 159</w:t>
            </w:r>
            <w:r w:rsidRPr="002B09A2">
              <w:rPr>
                <w:smallCaps/>
                <w:sz w:val="24"/>
                <w:szCs w:val="22"/>
                <w:lang w:val="en-US"/>
              </w:rPr>
              <w:t>a</w:t>
            </w:r>
            <w:r w:rsidRPr="002B09A2">
              <w:rPr>
                <w:sz w:val="24"/>
                <w:szCs w:val="22"/>
                <w:lang w:val="en-US"/>
              </w:rPr>
              <w:t>(1)</w:t>
            </w:r>
            <w:r w:rsidR="005B7417">
              <w:rPr>
                <w:sz w:val="24"/>
                <w:szCs w:val="22"/>
                <w:lang w:val="en-US"/>
              </w:rPr>
              <w:tab/>
            </w:r>
          </w:p>
        </w:tc>
        <w:tc>
          <w:tcPr>
            <w:tcW w:w="6189" w:type="dxa"/>
            <w:tcBorders>
              <w:top w:val="nil"/>
              <w:left w:val="nil"/>
              <w:bottom w:val="nil"/>
              <w:right w:val="nil"/>
            </w:tcBorders>
            <w:shd w:val="clear" w:color="auto" w:fill="FFFFFF"/>
          </w:tcPr>
          <w:p w14:paraId="0F04B93D" w14:textId="7FFCC1DB" w:rsidR="003F5CAD" w:rsidRPr="002B09A2" w:rsidRDefault="00D45C8A" w:rsidP="00AF4FC6">
            <w:pPr>
              <w:shd w:val="clear" w:color="auto" w:fill="FFFFFF"/>
              <w:ind w:left="432" w:hanging="432"/>
              <w:jc w:val="both"/>
              <w:rPr>
                <w:sz w:val="24"/>
                <w:szCs w:val="22"/>
              </w:rPr>
            </w:pPr>
            <w:r w:rsidRPr="002B09A2">
              <w:rPr>
                <w:sz w:val="24"/>
                <w:szCs w:val="22"/>
                <w:lang w:val="en-US"/>
              </w:rPr>
              <w:t xml:space="preserve">(a) Omit </w:t>
            </w:r>
            <w:r w:rsidR="002B09A2">
              <w:rPr>
                <w:sz w:val="24"/>
                <w:szCs w:val="22"/>
                <w:lang w:val="en-US"/>
              </w:rPr>
              <w:t>“</w:t>
            </w:r>
            <w:r w:rsidRPr="002B09A2">
              <w:rPr>
                <w:sz w:val="24"/>
                <w:szCs w:val="22"/>
                <w:lang w:val="en-US"/>
              </w:rPr>
              <w:t>, the Appeal Tribunal or a court</w:t>
            </w:r>
            <w:r w:rsidR="002B09A2">
              <w:rPr>
                <w:sz w:val="24"/>
                <w:szCs w:val="22"/>
                <w:lang w:val="en-US"/>
              </w:rPr>
              <w:t>”</w:t>
            </w:r>
            <w:r w:rsidRPr="002B09A2">
              <w:rPr>
                <w:sz w:val="24"/>
                <w:szCs w:val="22"/>
                <w:lang w:val="en-US"/>
              </w:rPr>
              <w:t xml:space="preserve">, substitute </w:t>
            </w:r>
            <w:r w:rsidR="002B09A2">
              <w:rPr>
                <w:sz w:val="24"/>
                <w:szCs w:val="22"/>
                <w:lang w:val="en-US"/>
              </w:rPr>
              <w:t>“</w:t>
            </w:r>
            <w:r w:rsidRPr="002B09A2">
              <w:rPr>
                <w:sz w:val="24"/>
                <w:szCs w:val="22"/>
                <w:lang w:val="en-US"/>
              </w:rPr>
              <w:t>or presc</w:t>
            </w:r>
            <w:r w:rsidR="005A6EF7" w:rsidRPr="002B09A2">
              <w:rPr>
                <w:sz w:val="24"/>
                <w:szCs w:val="22"/>
                <w:lang w:val="en-US"/>
              </w:rPr>
              <w:t>ri</w:t>
            </w:r>
            <w:r w:rsidRPr="002B09A2">
              <w:rPr>
                <w:sz w:val="24"/>
                <w:szCs w:val="22"/>
                <w:lang w:val="en-US"/>
              </w:rPr>
              <w:t>bed court</w:t>
            </w:r>
            <w:r w:rsidR="002B09A2">
              <w:rPr>
                <w:sz w:val="24"/>
                <w:szCs w:val="22"/>
                <w:lang w:val="en-US"/>
              </w:rPr>
              <w:t>”</w:t>
            </w:r>
            <w:r w:rsidR="00AF4FC6">
              <w:rPr>
                <w:sz w:val="24"/>
                <w:szCs w:val="22"/>
                <w:lang w:val="en-US"/>
              </w:rPr>
              <w:t>.</w:t>
            </w:r>
          </w:p>
        </w:tc>
      </w:tr>
      <w:tr w:rsidR="003F5CAD" w:rsidRPr="002B09A2" w14:paraId="5D37D6DB" w14:textId="77777777" w:rsidTr="00B90155">
        <w:trPr>
          <w:trHeight w:val="379"/>
          <w:jc w:val="center"/>
        </w:trPr>
        <w:tc>
          <w:tcPr>
            <w:tcW w:w="3640" w:type="dxa"/>
            <w:tcBorders>
              <w:top w:val="nil"/>
              <w:left w:val="nil"/>
              <w:bottom w:val="nil"/>
              <w:right w:val="nil"/>
            </w:tcBorders>
            <w:shd w:val="clear" w:color="auto" w:fill="FFFFFF"/>
          </w:tcPr>
          <w:p w14:paraId="7F652E14" w14:textId="77777777" w:rsidR="003F5CAD" w:rsidRPr="002B09A2" w:rsidRDefault="003F5CAD" w:rsidP="005B7417">
            <w:pPr>
              <w:shd w:val="clear" w:color="auto" w:fill="FFFFFF"/>
              <w:tabs>
                <w:tab w:val="left" w:leader="dot" w:pos="3510"/>
              </w:tabs>
              <w:jc w:val="both"/>
              <w:rPr>
                <w:sz w:val="24"/>
                <w:szCs w:val="22"/>
              </w:rPr>
            </w:pPr>
          </w:p>
        </w:tc>
        <w:tc>
          <w:tcPr>
            <w:tcW w:w="6189" w:type="dxa"/>
            <w:tcBorders>
              <w:top w:val="nil"/>
              <w:left w:val="nil"/>
              <w:bottom w:val="nil"/>
              <w:right w:val="nil"/>
            </w:tcBorders>
            <w:shd w:val="clear" w:color="auto" w:fill="FFFFFF"/>
          </w:tcPr>
          <w:p w14:paraId="67A5C307" w14:textId="1DD1B8A0" w:rsidR="003F5CAD" w:rsidRPr="002B09A2" w:rsidRDefault="00D45C8A" w:rsidP="00AF4FC6">
            <w:pPr>
              <w:shd w:val="clear" w:color="auto" w:fill="FFFFFF"/>
              <w:ind w:left="432" w:hanging="432"/>
              <w:jc w:val="both"/>
              <w:rPr>
                <w:sz w:val="24"/>
                <w:szCs w:val="22"/>
              </w:rPr>
            </w:pPr>
            <w:r w:rsidRPr="002B09A2">
              <w:rPr>
                <w:sz w:val="24"/>
                <w:szCs w:val="22"/>
                <w:lang w:val="en-US"/>
              </w:rPr>
              <w:t xml:space="preserve">(b) Omit </w:t>
            </w:r>
            <w:r w:rsidR="002B09A2">
              <w:rPr>
                <w:sz w:val="24"/>
                <w:szCs w:val="22"/>
                <w:lang w:val="en-US"/>
              </w:rPr>
              <w:t>“</w:t>
            </w:r>
            <w:r w:rsidRPr="002B09A2">
              <w:rPr>
                <w:sz w:val="24"/>
                <w:szCs w:val="22"/>
                <w:lang w:val="en-US"/>
              </w:rPr>
              <w:t>, Appeal T</w:t>
            </w:r>
            <w:r w:rsidR="005A6EF7" w:rsidRPr="002B09A2">
              <w:rPr>
                <w:sz w:val="24"/>
                <w:szCs w:val="22"/>
                <w:lang w:val="en-US"/>
              </w:rPr>
              <w:t>ri</w:t>
            </w:r>
            <w:r w:rsidRPr="002B09A2">
              <w:rPr>
                <w:sz w:val="24"/>
                <w:szCs w:val="22"/>
                <w:lang w:val="en-US"/>
              </w:rPr>
              <w:t>bunal or court</w:t>
            </w:r>
            <w:r w:rsidR="002B09A2">
              <w:rPr>
                <w:sz w:val="24"/>
                <w:szCs w:val="22"/>
                <w:lang w:val="en-US"/>
              </w:rPr>
              <w:t>”</w:t>
            </w:r>
            <w:r w:rsidRPr="002B09A2">
              <w:rPr>
                <w:sz w:val="24"/>
                <w:szCs w:val="22"/>
                <w:lang w:val="en-US"/>
              </w:rPr>
              <w:t xml:space="preserve"> (wherever occur</w:t>
            </w:r>
            <w:r w:rsidR="005A6EF7" w:rsidRPr="002B09A2">
              <w:rPr>
                <w:sz w:val="24"/>
                <w:szCs w:val="22"/>
                <w:lang w:val="en-US"/>
              </w:rPr>
              <w:t>ri</w:t>
            </w:r>
            <w:r w:rsidRPr="002B09A2">
              <w:rPr>
                <w:sz w:val="24"/>
                <w:szCs w:val="22"/>
                <w:lang w:val="en-US"/>
              </w:rPr>
              <w:t xml:space="preserve">ng), substitute </w:t>
            </w:r>
            <w:r w:rsidR="002B09A2">
              <w:rPr>
                <w:sz w:val="24"/>
                <w:szCs w:val="22"/>
                <w:lang w:val="en-US"/>
              </w:rPr>
              <w:t>“</w:t>
            </w:r>
            <w:r w:rsidRPr="002B09A2">
              <w:rPr>
                <w:sz w:val="24"/>
                <w:szCs w:val="22"/>
                <w:lang w:val="en-US"/>
              </w:rPr>
              <w:t>or the presc</w:t>
            </w:r>
            <w:r w:rsidR="005A6EF7" w:rsidRPr="002B09A2">
              <w:rPr>
                <w:sz w:val="24"/>
                <w:szCs w:val="22"/>
                <w:lang w:val="en-US"/>
              </w:rPr>
              <w:t>ri</w:t>
            </w:r>
            <w:r w:rsidRPr="002B09A2">
              <w:rPr>
                <w:sz w:val="24"/>
                <w:szCs w:val="22"/>
                <w:lang w:val="en-US"/>
              </w:rPr>
              <w:t>bed court</w:t>
            </w:r>
            <w:r w:rsidR="002B09A2">
              <w:rPr>
                <w:sz w:val="24"/>
                <w:szCs w:val="22"/>
                <w:lang w:val="en-US"/>
              </w:rPr>
              <w:t>”</w:t>
            </w:r>
            <w:r w:rsidR="00AF4FC6">
              <w:rPr>
                <w:sz w:val="24"/>
                <w:szCs w:val="22"/>
                <w:lang w:val="en-US"/>
              </w:rPr>
              <w:t>.</w:t>
            </w:r>
          </w:p>
        </w:tc>
      </w:tr>
      <w:tr w:rsidR="003F5CAD" w:rsidRPr="002B09A2" w14:paraId="45590374" w14:textId="77777777" w:rsidTr="00B90155">
        <w:trPr>
          <w:trHeight w:val="389"/>
          <w:jc w:val="center"/>
        </w:trPr>
        <w:tc>
          <w:tcPr>
            <w:tcW w:w="3640" w:type="dxa"/>
            <w:tcBorders>
              <w:top w:val="nil"/>
              <w:left w:val="nil"/>
              <w:bottom w:val="nil"/>
              <w:right w:val="nil"/>
            </w:tcBorders>
            <w:shd w:val="clear" w:color="auto" w:fill="FFFFFF"/>
          </w:tcPr>
          <w:p w14:paraId="423A7E4E" w14:textId="2A21952C" w:rsidR="003F5CAD" w:rsidRPr="002B09A2" w:rsidRDefault="00D45C8A" w:rsidP="00AF4FC6">
            <w:pPr>
              <w:shd w:val="clear" w:color="auto" w:fill="FFFFFF"/>
              <w:tabs>
                <w:tab w:val="left" w:leader="dot" w:pos="3510"/>
              </w:tabs>
              <w:jc w:val="both"/>
              <w:rPr>
                <w:sz w:val="24"/>
                <w:szCs w:val="22"/>
              </w:rPr>
            </w:pPr>
            <w:r w:rsidRPr="002B09A2">
              <w:rPr>
                <w:sz w:val="24"/>
                <w:szCs w:val="22"/>
                <w:lang w:val="en-US"/>
              </w:rPr>
              <w:t>Section 159</w:t>
            </w:r>
            <w:r w:rsidRPr="002B09A2">
              <w:rPr>
                <w:smallCaps/>
                <w:sz w:val="24"/>
                <w:szCs w:val="22"/>
                <w:lang w:val="en-US"/>
              </w:rPr>
              <w:t>a</w:t>
            </w:r>
            <w:r w:rsidRPr="002B09A2">
              <w:rPr>
                <w:sz w:val="24"/>
                <w:szCs w:val="22"/>
                <w:lang w:val="en-US"/>
              </w:rPr>
              <w:t>(2)</w:t>
            </w:r>
            <w:r w:rsidR="005B7417">
              <w:rPr>
                <w:sz w:val="24"/>
                <w:szCs w:val="22"/>
                <w:lang w:val="en-US"/>
              </w:rPr>
              <w:tab/>
            </w:r>
          </w:p>
        </w:tc>
        <w:tc>
          <w:tcPr>
            <w:tcW w:w="6189" w:type="dxa"/>
            <w:tcBorders>
              <w:top w:val="nil"/>
              <w:left w:val="nil"/>
              <w:bottom w:val="nil"/>
              <w:right w:val="nil"/>
            </w:tcBorders>
            <w:shd w:val="clear" w:color="auto" w:fill="FFFFFF"/>
          </w:tcPr>
          <w:p w14:paraId="590C3BA5" w14:textId="181C2C00" w:rsidR="003F5CAD" w:rsidRPr="002B09A2" w:rsidRDefault="00D45C8A" w:rsidP="00AF4FC6">
            <w:pPr>
              <w:shd w:val="clear" w:color="auto" w:fill="FFFFFF"/>
              <w:ind w:left="288" w:hanging="288"/>
              <w:jc w:val="both"/>
              <w:rPr>
                <w:sz w:val="24"/>
                <w:szCs w:val="22"/>
              </w:rPr>
            </w:pPr>
            <w:r w:rsidRPr="002B09A2">
              <w:rPr>
                <w:sz w:val="24"/>
                <w:szCs w:val="22"/>
                <w:lang w:val="en-US"/>
              </w:rPr>
              <w:t xml:space="preserve">Omit </w:t>
            </w:r>
            <w:r w:rsidR="002B09A2">
              <w:rPr>
                <w:sz w:val="24"/>
                <w:szCs w:val="22"/>
                <w:lang w:val="en-US"/>
              </w:rPr>
              <w:t>“</w:t>
            </w:r>
            <w:r w:rsidRPr="002B09A2">
              <w:rPr>
                <w:sz w:val="24"/>
                <w:szCs w:val="22"/>
                <w:lang w:val="en-US"/>
              </w:rPr>
              <w:t>, the Appeal T</w:t>
            </w:r>
            <w:r w:rsidR="005A6EF7" w:rsidRPr="002B09A2">
              <w:rPr>
                <w:sz w:val="24"/>
                <w:szCs w:val="22"/>
                <w:lang w:val="en-US"/>
              </w:rPr>
              <w:t>ri</w:t>
            </w:r>
            <w:r w:rsidRPr="002B09A2">
              <w:rPr>
                <w:sz w:val="24"/>
                <w:szCs w:val="22"/>
                <w:lang w:val="en-US"/>
              </w:rPr>
              <w:t>bunal or a court</w:t>
            </w:r>
            <w:r w:rsidR="002B09A2">
              <w:rPr>
                <w:sz w:val="24"/>
                <w:szCs w:val="22"/>
                <w:lang w:val="en-US"/>
              </w:rPr>
              <w:t>”</w:t>
            </w:r>
            <w:r w:rsidRPr="002B09A2">
              <w:rPr>
                <w:sz w:val="24"/>
                <w:szCs w:val="22"/>
                <w:lang w:val="en-US"/>
              </w:rPr>
              <w:t xml:space="preserve">, substitute </w:t>
            </w:r>
            <w:r w:rsidR="002B09A2">
              <w:rPr>
                <w:sz w:val="24"/>
                <w:szCs w:val="22"/>
                <w:lang w:val="en-US"/>
              </w:rPr>
              <w:t>“</w:t>
            </w:r>
            <w:r w:rsidRPr="002B09A2">
              <w:rPr>
                <w:sz w:val="24"/>
                <w:szCs w:val="22"/>
                <w:lang w:val="en-US"/>
              </w:rPr>
              <w:t>or the presc</w:t>
            </w:r>
            <w:r w:rsidR="005A6EF7" w:rsidRPr="002B09A2">
              <w:rPr>
                <w:sz w:val="24"/>
                <w:szCs w:val="22"/>
                <w:lang w:val="en-US"/>
              </w:rPr>
              <w:t>ri</w:t>
            </w:r>
            <w:r w:rsidRPr="002B09A2">
              <w:rPr>
                <w:sz w:val="24"/>
                <w:szCs w:val="22"/>
                <w:lang w:val="en-US"/>
              </w:rPr>
              <w:t>bed court</w:t>
            </w:r>
            <w:r w:rsidR="002B09A2">
              <w:rPr>
                <w:sz w:val="24"/>
                <w:szCs w:val="22"/>
                <w:lang w:val="en-US"/>
              </w:rPr>
              <w:t>”</w:t>
            </w:r>
            <w:r w:rsidR="00AF4FC6">
              <w:rPr>
                <w:sz w:val="24"/>
                <w:szCs w:val="22"/>
                <w:lang w:val="en-US"/>
              </w:rPr>
              <w:t>.</w:t>
            </w:r>
          </w:p>
        </w:tc>
      </w:tr>
      <w:tr w:rsidR="003F5CAD" w:rsidRPr="002B09A2" w14:paraId="039D5B56" w14:textId="77777777" w:rsidTr="00B90155">
        <w:trPr>
          <w:trHeight w:val="384"/>
          <w:jc w:val="center"/>
        </w:trPr>
        <w:tc>
          <w:tcPr>
            <w:tcW w:w="3640" w:type="dxa"/>
            <w:tcBorders>
              <w:top w:val="nil"/>
              <w:left w:val="nil"/>
              <w:bottom w:val="nil"/>
              <w:right w:val="nil"/>
            </w:tcBorders>
            <w:shd w:val="clear" w:color="auto" w:fill="FFFFFF"/>
          </w:tcPr>
          <w:p w14:paraId="02E6632B" w14:textId="6564802A" w:rsidR="003F5CAD" w:rsidRPr="002B09A2" w:rsidRDefault="00D45C8A" w:rsidP="00AF4FC6">
            <w:pPr>
              <w:shd w:val="clear" w:color="auto" w:fill="FFFFFF"/>
              <w:tabs>
                <w:tab w:val="left" w:leader="dot" w:pos="3510"/>
              </w:tabs>
              <w:jc w:val="both"/>
              <w:rPr>
                <w:sz w:val="24"/>
                <w:szCs w:val="22"/>
              </w:rPr>
            </w:pPr>
            <w:r w:rsidRPr="002B09A2">
              <w:rPr>
                <w:sz w:val="24"/>
                <w:szCs w:val="22"/>
                <w:lang w:val="en-US"/>
              </w:rPr>
              <w:t>Section 159</w:t>
            </w:r>
            <w:r w:rsidRPr="002B09A2">
              <w:rPr>
                <w:smallCaps/>
                <w:sz w:val="24"/>
                <w:szCs w:val="22"/>
                <w:lang w:val="en-US"/>
              </w:rPr>
              <w:t>a</w:t>
            </w:r>
            <w:r w:rsidRPr="002B09A2">
              <w:rPr>
                <w:sz w:val="24"/>
                <w:szCs w:val="22"/>
                <w:lang w:val="en-US"/>
              </w:rPr>
              <w:t>(3)</w:t>
            </w:r>
            <w:r w:rsidR="005B7417">
              <w:rPr>
                <w:sz w:val="24"/>
                <w:szCs w:val="22"/>
                <w:lang w:val="en-US"/>
              </w:rPr>
              <w:tab/>
            </w:r>
          </w:p>
        </w:tc>
        <w:tc>
          <w:tcPr>
            <w:tcW w:w="6189" w:type="dxa"/>
            <w:tcBorders>
              <w:top w:val="nil"/>
              <w:left w:val="nil"/>
              <w:bottom w:val="nil"/>
              <w:right w:val="nil"/>
            </w:tcBorders>
            <w:shd w:val="clear" w:color="auto" w:fill="FFFFFF"/>
          </w:tcPr>
          <w:p w14:paraId="5B771CEB" w14:textId="0A716092" w:rsidR="003F5CAD" w:rsidRPr="002B09A2" w:rsidRDefault="00D45C8A" w:rsidP="00AF4FC6">
            <w:pPr>
              <w:shd w:val="clear" w:color="auto" w:fill="FFFFFF"/>
              <w:ind w:left="432" w:hanging="432"/>
              <w:jc w:val="both"/>
              <w:rPr>
                <w:sz w:val="24"/>
                <w:szCs w:val="22"/>
              </w:rPr>
            </w:pPr>
            <w:r w:rsidRPr="002B09A2">
              <w:rPr>
                <w:sz w:val="24"/>
                <w:szCs w:val="22"/>
                <w:lang w:val="en-US"/>
              </w:rPr>
              <w:t xml:space="preserve">(a) Omit </w:t>
            </w:r>
            <w:r w:rsidR="002B09A2">
              <w:rPr>
                <w:sz w:val="24"/>
                <w:szCs w:val="22"/>
                <w:lang w:val="en-US"/>
              </w:rPr>
              <w:t>“</w:t>
            </w:r>
            <w:r w:rsidRPr="002B09A2">
              <w:rPr>
                <w:sz w:val="24"/>
                <w:szCs w:val="22"/>
                <w:lang w:val="en-US"/>
              </w:rPr>
              <w:t>, the Appeal T</w:t>
            </w:r>
            <w:r w:rsidR="005A6EF7" w:rsidRPr="002B09A2">
              <w:rPr>
                <w:sz w:val="24"/>
                <w:szCs w:val="22"/>
                <w:lang w:val="en-US"/>
              </w:rPr>
              <w:t>ri</w:t>
            </w:r>
            <w:r w:rsidRPr="002B09A2">
              <w:rPr>
                <w:sz w:val="24"/>
                <w:szCs w:val="22"/>
                <w:lang w:val="en-US"/>
              </w:rPr>
              <w:t>bunal or a court</w:t>
            </w:r>
            <w:r w:rsidR="002B09A2">
              <w:rPr>
                <w:sz w:val="24"/>
                <w:szCs w:val="22"/>
                <w:lang w:val="en-US"/>
              </w:rPr>
              <w:t>”</w:t>
            </w:r>
            <w:r w:rsidRPr="002B09A2">
              <w:rPr>
                <w:sz w:val="24"/>
                <w:szCs w:val="22"/>
                <w:lang w:val="en-US"/>
              </w:rPr>
              <w:t xml:space="preserve">, substitute </w:t>
            </w:r>
            <w:r w:rsidR="002B09A2">
              <w:rPr>
                <w:sz w:val="24"/>
                <w:szCs w:val="22"/>
                <w:lang w:val="en-US"/>
              </w:rPr>
              <w:t>“</w:t>
            </w:r>
            <w:r w:rsidRPr="002B09A2">
              <w:rPr>
                <w:sz w:val="24"/>
                <w:szCs w:val="22"/>
                <w:lang w:val="en-US"/>
              </w:rPr>
              <w:t>or a presc</w:t>
            </w:r>
            <w:r w:rsidR="005A6EF7" w:rsidRPr="002B09A2">
              <w:rPr>
                <w:sz w:val="24"/>
                <w:szCs w:val="22"/>
                <w:lang w:val="en-US"/>
              </w:rPr>
              <w:t>ri</w:t>
            </w:r>
            <w:r w:rsidRPr="002B09A2">
              <w:rPr>
                <w:sz w:val="24"/>
                <w:szCs w:val="22"/>
                <w:lang w:val="en-US"/>
              </w:rPr>
              <w:t>bed court</w:t>
            </w:r>
            <w:r w:rsidR="002B09A2">
              <w:rPr>
                <w:sz w:val="24"/>
                <w:szCs w:val="22"/>
                <w:lang w:val="en-US"/>
              </w:rPr>
              <w:t>”</w:t>
            </w:r>
            <w:r w:rsidR="00AF4FC6">
              <w:rPr>
                <w:sz w:val="24"/>
                <w:szCs w:val="22"/>
                <w:lang w:val="en-US"/>
              </w:rPr>
              <w:t>.</w:t>
            </w:r>
          </w:p>
        </w:tc>
      </w:tr>
      <w:tr w:rsidR="003F5CAD" w:rsidRPr="002B09A2" w14:paraId="27DA8B9A" w14:textId="77777777" w:rsidTr="00B90155">
        <w:trPr>
          <w:trHeight w:val="374"/>
          <w:jc w:val="center"/>
        </w:trPr>
        <w:tc>
          <w:tcPr>
            <w:tcW w:w="3640" w:type="dxa"/>
            <w:tcBorders>
              <w:top w:val="nil"/>
              <w:left w:val="nil"/>
              <w:bottom w:val="nil"/>
              <w:right w:val="nil"/>
            </w:tcBorders>
            <w:shd w:val="clear" w:color="auto" w:fill="FFFFFF"/>
          </w:tcPr>
          <w:p w14:paraId="46C5B54E" w14:textId="77777777" w:rsidR="003F5CAD" w:rsidRPr="002B09A2" w:rsidRDefault="003F5CAD" w:rsidP="005B7417">
            <w:pPr>
              <w:shd w:val="clear" w:color="auto" w:fill="FFFFFF"/>
              <w:tabs>
                <w:tab w:val="left" w:leader="dot" w:pos="3510"/>
              </w:tabs>
              <w:jc w:val="both"/>
              <w:rPr>
                <w:sz w:val="24"/>
                <w:szCs w:val="22"/>
              </w:rPr>
            </w:pPr>
          </w:p>
        </w:tc>
        <w:tc>
          <w:tcPr>
            <w:tcW w:w="6189" w:type="dxa"/>
            <w:tcBorders>
              <w:top w:val="nil"/>
              <w:left w:val="nil"/>
              <w:bottom w:val="nil"/>
              <w:right w:val="nil"/>
            </w:tcBorders>
            <w:shd w:val="clear" w:color="auto" w:fill="FFFFFF"/>
          </w:tcPr>
          <w:p w14:paraId="29C93A9E" w14:textId="485C6985" w:rsidR="003F5CAD" w:rsidRPr="002B09A2" w:rsidRDefault="00D45C8A" w:rsidP="00AF4FC6">
            <w:pPr>
              <w:shd w:val="clear" w:color="auto" w:fill="FFFFFF"/>
              <w:ind w:left="432" w:hanging="432"/>
              <w:jc w:val="both"/>
              <w:rPr>
                <w:sz w:val="24"/>
                <w:szCs w:val="22"/>
              </w:rPr>
            </w:pPr>
            <w:r w:rsidRPr="002B09A2">
              <w:rPr>
                <w:sz w:val="24"/>
                <w:szCs w:val="22"/>
                <w:lang w:val="en-US"/>
              </w:rPr>
              <w:t xml:space="preserve">(b) Omit </w:t>
            </w:r>
            <w:r w:rsidR="002B09A2">
              <w:rPr>
                <w:sz w:val="24"/>
                <w:szCs w:val="22"/>
                <w:lang w:val="en-US"/>
              </w:rPr>
              <w:t>“</w:t>
            </w:r>
            <w:r w:rsidRPr="002B09A2">
              <w:rPr>
                <w:sz w:val="24"/>
                <w:szCs w:val="22"/>
                <w:lang w:val="en-US"/>
              </w:rPr>
              <w:t>, Appeal T</w:t>
            </w:r>
            <w:r w:rsidR="005A6EF7" w:rsidRPr="002B09A2">
              <w:rPr>
                <w:sz w:val="24"/>
                <w:szCs w:val="22"/>
                <w:lang w:val="en-US"/>
              </w:rPr>
              <w:t>ri</w:t>
            </w:r>
            <w:r w:rsidRPr="002B09A2">
              <w:rPr>
                <w:sz w:val="24"/>
                <w:szCs w:val="22"/>
                <w:lang w:val="en-US"/>
              </w:rPr>
              <w:t>bunal or court</w:t>
            </w:r>
            <w:r w:rsidR="002B09A2">
              <w:rPr>
                <w:sz w:val="24"/>
                <w:szCs w:val="22"/>
                <w:lang w:val="en-US"/>
              </w:rPr>
              <w:t>”</w:t>
            </w:r>
            <w:r w:rsidRPr="002B09A2">
              <w:rPr>
                <w:sz w:val="24"/>
                <w:szCs w:val="22"/>
                <w:lang w:val="en-US"/>
              </w:rPr>
              <w:t xml:space="preserve"> (wherever occur</w:t>
            </w:r>
            <w:r w:rsidR="005A6EF7" w:rsidRPr="002B09A2">
              <w:rPr>
                <w:sz w:val="24"/>
                <w:szCs w:val="22"/>
                <w:lang w:val="en-US"/>
              </w:rPr>
              <w:t>r</w:t>
            </w:r>
            <w:r w:rsidRPr="002B09A2">
              <w:rPr>
                <w:sz w:val="24"/>
                <w:szCs w:val="22"/>
                <w:lang w:val="en-US"/>
              </w:rPr>
              <w:t xml:space="preserve">ing), substitute </w:t>
            </w:r>
            <w:r w:rsidR="002B09A2">
              <w:rPr>
                <w:sz w:val="24"/>
                <w:szCs w:val="22"/>
                <w:lang w:val="en-US"/>
              </w:rPr>
              <w:t>“</w:t>
            </w:r>
            <w:r w:rsidRPr="002B09A2">
              <w:rPr>
                <w:sz w:val="24"/>
                <w:szCs w:val="22"/>
                <w:lang w:val="en-US"/>
              </w:rPr>
              <w:t>or the presc</w:t>
            </w:r>
            <w:r w:rsidR="005A6EF7" w:rsidRPr="002B09A2">
              <w:rPr>
                <w:sz w:val="24"/>
                <w:szCs w:val="22"/>
                <w:lang w:val="en-US"/>
              </w:rPr>
              <w:t>ri</w:t>
            </w:r>
            <w:r w:rsidRPr="002B09A2">
              <w:rPr>
                <w:sz w:val="24"/>
                <w:szCs w:val="22"/>
                <w:lang w:val="en-US"/>
              </w:rPr>
              <w:t>bed court</w:t>
            </w:r>
            <w:r w:rsidR="002B09A2">
              <w:rPr>
                <w:sz w:val="24"/>
                <w:szCs w:val="22"/>
                <w:lang w:val="en-US"/>
              </w:rPr>
              <w:t>”</w:t>
            </w:r>
            <w:r w:rsidR="00AF4FC6">
              <w:rPr>
                <w:sz w:val="24"/>
                <w:szCs w:val="22"/>
                <w:lang w:val="en-US"/>
              </w:rPr>
              <w:t>.</w:t>
            </w:r>
          </w:p>
        </w:tc>
      </w:tr>
      <w:tr w:rsidR="003F5CAD" w:rsidRPr="002B09A2" w14:paraId="362FDCE4" w14:textId="77777777" w:rsidTr="00B90155">
        <w:trPr>
          <w:trHeight w:val="389"/>
          <w:jc w:val="center"/>
        </w:trPr>
        <w:tc>
          <w:tcPr>
            <w:tcW w:w="3640" w:type="dxa"/>
            <w:tcBorders>
              <w:top w:val="nil"/>
              <w:left w:val="nil"/>
              <w:bottom w:val="nil"/>
              <w:right w:val="nil"/>
            </w:tcBorders>
            <w:shd w:val="clear" w:color="auto" w:fill="FFFFFF"/>
          </w:tcPr>
          <w:p w14:paraId="062A6260" w14:textId="5B95BA86" w:rsidR="003F5CAD" w:rsidRPr="002B09A2" w:rsidRDefault="00D45C8A" w:rsidP="00AF4FC6">
            <w:pPr>
              <w:shd w:val="clear" w:color="auto" w:fill="FFFFFF"/>
              <w:tabs>
                <w:tab w:val="left" w:leader="dot" w:pos="3510"/>
              </w:tabs>
              <w:jc w:val="both"/>
              <w:rPr>
                <w:sz w:val="24"/>
                <w:szCs w:val="22"/>
              </w:rPr>
            </w:pPr>
            <w:r w:rsidRPr="002B09A2">
              <w:rPr>
                <w:sz w:val="24"/>
                <w:szCs w:val="22"/>
                <w:lang w:val="en-US"/>
              </w:rPr>
              <w:t>Section 159</w:t>
            </w:r>
            <w:r w:rsidRPr="002B09A2">
              <w:rPr>
                <w:smallCaps/>
                <w:sz w:val="24"/>
                <w:szCs w:val="22"/>
                <w:lang w:val="en-US"/>
              </w:rPr>
              <w:t>a</w:t>
            </w:r>
            <w:r w:rsidRPr="002B09A2">
              <w:rPr>
                <w:sz w:val="24"/>
                <w:szCs w:val="22"/>
                <w:lang w:val="en-US"/>
              </w:rPr>
              <w:t>(4)</w:t>
            </w:r>
            <w:r w:rsidR="005B7417">
              <w:rPr>
                <w:sz w:val="24"/>
                <w:szCs w:val="22"/>
                <w:lang w:val="en-US"/>
              </w:rPr>
              <w:tab/>
            </w:r>
          </w:p>
        </w:tc>
        <w:tc>
          <w:tcPr>
            <w:tcW w:w="6189" w:type="dxa"/>
            <w:tcBorders>
              <w:top w:val="nil"/>
              <w:left w:val="nil"/>
              <w:bottom w:val="nil"/>
              <w:right w:val="nil"/>
            </w:tcBorders>
            <w:shd w:val="clear" w:color="auto" w:fill="FFFFFF"/>
          </w:tcPr>
          <w:p w14:paraId="230C9EAB" w14:textId="264EA53A" w:rsidR="003F5CAD" w:rsidRPr="002B09A2" w:rsidRDefault="00D45C8A" w:rsidP="00AF4FC6">
            <w:pPr>
              <w:shd w:val="clear" w:color="auto" w:fill="FFFFFF"/>
              <w:ind w:left="288" w:hanging="288"/>
              <w:jc w:val="both"/>
              <w:rPr>
                <w:sz w:val="24"/>
                <w:szCs w:val="22"/>
              </w:rPr>
            </w:pPr>
            <w:r w:rsidRPr="002B09A2">
              <w:rPr>
                <w:sz w:val="24"/>
                <w:szCs w:val="22"/>
                <w:lang w:val="en-US"/>
              </w:rPr>
              <w:t xml:space="preserve">Omit </w:t>
            </w:r>
            <w:r w:rsidR="002B09A2">
              <w:rPr>
                <w:sz w:val="24"/>
                <w:szCs w:val="22"/>
                <w:lang w:val="en-US"/>
              </w:rPr>
              <w:t>“</w:t>
            </w:r>
            <w:r w:rsidRPr="002B09A2">
              <w:rPr>
                <w:sz w:val="24"/>
                <w:szCs w:val="22"/>
                <w:lang w:val="en-US"/>
              </w:rPr>
              <w:t>, the Appeal T</w:t>
            </w:r>
            <w:r w:rsidR="005A6EF7" w:rsidRPr="002B09A2">
              <w:rPr>
                <w:sz w:val="24"/>
                <w:szCs w:val="22"/>
                <w:lang w:val="en-US"/>
              </w:rPr>
              <w:t>ri</w:t>
            </w:r>
            <w:r w:rsidRPr="002B09A2">
              <w:rPr>
                <w:sz w:val="24"/>
                <w:szCs w:val="22"/>
                <w:lang w:val="en-US"/>
              </w:rPr>
              <w:t>bunal or a court</w:t>
            </w:r>
            <w:r w:rsidR="002B09A2">
              <w:rPr>
                <w:sz w:val="24"/>
                <w:szCs w:val="22"/>
                <w:lang w:val="en-US"/>
              </w:rPr>
              <w:t>”</w:t>
            </w:r>
            <w:r w:rsidRPr="002B09A2">
              <w:rPr>
                <w:sz w:val="24"/>
                <w:szCs w:val="22"/>
                <w:lang w:val="en-US"/>
              </w:rPr>
              <w:t xml:space="preserve">, substitute </w:t>
            </w:r>
            <w:r w:rsidR="002B09A2">
              <w:rPr>
                <w:sz w:val="24"/>
                <w:szCs w:val="22"/>
                <w:lang w:val="en-US"/>
              </w:rPr>
              <w:t>“</w:t>
            </w:r>
            <w:r w:rsidRPr="002B09A2">
              <w:rPr>
                <w:sz w:val="24"/>
                <w:szCs w:val="22"/>
                <w:lang w:val="en-US"/>
              </w:rPr>
              <w:t>or the presc</w:t>
            </w:r>
            <w:r w:rsidR="005A6EF7" w:rsidRPr="002B09A2">
              <w:rPr>
                <w:sz w:val="24"/>
                <w:szCs w:val="22"/>
                <w:lang w:val="en-US"/>
              </w:rPr>
              <w:t>ri</w:t>
            </w:r>
            <w:r w:rsidRPr="002B09A2">
              <w:rPr>
                <w:sz w:val="24"/>
                <w:szCs w:val="22"/>
                <w:lang w:val="en-US"/>
              </w:rPr>
              <w:t>bed court</w:t>
            </w:r>
            <w:r w:rsidR="002B09A2">
              <w:rPr>
                <w:sz w:val="24"/>
                <w:szCs w:val="22"/>
                <w:lang w:val="en-US"/>
              </w:rPr>
              <w:t>”</w:t>
            </w:r>
            <w:r w:rsidR="00AF4FC6">
              <w:rPr>
                <w:sz w:val="24"/>
                <w:szCs w:val="22"/>
                <w:lang w:val="en-US"/>
              </w:rPr>
              <w:t>.</w:t>
            </w:r>
          </w:p>
        </w:tc>
      </w:tr>
      <w:tr w:rsidR="003F5CAD" w:rsidRPr="002B09A2" w14:paraId="649DF317" w14:textId="77777777" w:rsidTr="00B90155">
        <w:trPr>
          <w:trHeight w:val="206"/>
          <w:jc w:val="center"/>
        </w:trPr>
        <w:tc>
          <w:tcPr>
            <w:tcW w:w="3640" w:type="dxa"/>
            <w:tcBorders>
              <w:top w:val="nil"/>
              <w:left w:val="nil"/>
              <w:bottom w:val="nil"/>
              <w:right w:val="nil"/>
            </w:tcBorders>
            <w:shd w:val="clear" w:color="auto" w:fill="FFFFFF"/>
          </w:tcPr>
          <w:p w14:paraId="6539D757" w14:textId="77777777" w:rsidR="003F5CAD" w:rsidRPr="002B09A2" w:rsidRDefault="00D45C8A" w:rsidP="005B7417">
            <w:pPr>
              <w:shd w:val="clear" w:color="auto" w:fill="FFFFFF"/>
              <w:tabs>
                <w:tab w:val="left" w:leader="dot" w:pos="3510"/>
              </w:tabs>
              <w:jc w:val="both"/>
              <w:rPr>
                <w:sz w:val="24"/>
                <w:szCs w:val="22"/>
              </w:rPr>
            </w:pPr>
            <w:r w:rsidRPr="002B09A2">
              <w:rPr>
                <w:sz w:val="24"/>
                <w:szCs w:val="22"/>
                <w:lang w:val="en-US"/>
              </w:rPr>
              <w:t>Section 166</w:t>
            </w:r>
            <w:r w:rsidR="005B7417">
              <w:rPr>
                <w:sz w:val="24"/>
                <w:szCs w:val="22"/>
                <w:lang w:val="en-US"/>
              </w:rPr>
              <w:tab/>
            </w:r>
          </w:p>
        </w:tc>
        <w:tc>
          <w:tcPr>
            <w:tcW w:w="6189" w:type="dxa"/>
            <w:tcBorders>
              <w:top w:val="nil"/>
              <w:left w:val="nil"/>
              <w:bottom w:val="nil"/>
              <w:right w:val="nil"/>
            </w:tcBorders>
            <w:shd w:val="clear" w:color="auto" w:fill="FFFFFF"/>
          </w:tcPr>
          <w:p w14:paraId="77070D81" w14:textId="05DED47C" w:rsidR="003F5CAD" w:rsidRPr="002B09A2" w:rsidRDefault="00D45C8A" w:rsidP="00AF4FC6">
            <w:pPr>
              <w:shd w:val="clear" w:color="auto" w:fill="FFFFFF"/>
              <w:jc w:val="both"/>
              <w:rPr>
                <w:sz w:val="24"/>
                <w:szCs w:val="22"/>
              </w:rPr>
            </w:pPr>
            <w:r w:rsidRPr="002B09A2">
              <w:rPr>
                <w:sz w:val="24"/>
                <w:szCs w:val="22"/>
                <w:lang w:val="en-US"/>
              </w:rPr>
              <w:t xml:space="preserve">Omit </w:t>
            </w:r>
            <w:r w:rsidR="002B09A2">
              <w:rPr>
                <w:sz w:val="24"/>
                <w:szCs w:val="22"/>
                <w:lang w:val="en-US"/>
              </w:rPr>
              <w:t>“</w:t>
            </w:r>
            <w:r w:rsidRPr="002B09A2">
              <w:rPr>
                <w:sz w:val="24"/>
                <w:szCs w:val="22"/>
                <w:lang w:val="en-US"/>
              </w:rPr>
              <w:t>, Justice</w:t>
            </w:r>
            <w:r w:rsidR="002B09A2">
              <w:rPr>
                <w:sz w:val="24"/>
                <w:szCs w:val="22"/>
                <w:lang w:val="en-US"/>
              </w:rPr>
              <w:t>”</w:t>
            </w:r>
            <w:r w:rsidRPr="002B09A2">
              <w:rPr>
                <w:sz w:val="24"/>
                <w:szCs w:val="22"/>
                <w:lang w:val="en-US"/>
              </w:rPr>
              <w:t xml:space="preserve"> (wherever occur</w:t>
            </w:r>
            <w:r w:rsidR="005A6EF7" w:rsidRPr="002B09A2">
              <w:rPr>
                <w:sz w:val="24"/>
                <w:szCs w:val="22"/>
                <w:lang w:val="en-US"/>
              </w:rPr>
              <w:t>ri</w:t>
            </w:r>
            <w:r w:rsidRPr="002B09A2">
              <w:rPr>
                <w:sz w:val="24"/>
                <w:szCs w:val="22"/>
                <w:lang w:val="en-US"/>
              </w:rPr>
              <w:t>ng)</w:t>
            </w:r>
            <w:r w:rsidR="00AF4FC6">
              <w:rPr>
                <w:sz w:val="24"/>
                <w:szCs w:val="22"/>
                <w:lang w:val="en-US"/>
              </w:rPr>
              <w:t>.</w:t>
            </w:r>
          </w:p>
        </w:tc>
      </w:tr>
      <w:tr w:rsidR="003F5CAD" w:rsidRPr="002B09A2" w14:paraId="77396AD3" w14:textId="77777777" w:rsidTr="00B90155">
        <w:trPr>
          <w:trHeight w:val="230"/>
          <w:jc w:val="center"/>
        </w:trPr>
        <w:tc>
          <w:tcPr>
            <w:tcW w:w="3640" w:type="dxa"/>
            <w:tcBorders>
              <w:top w:val="nil"/>
              <w:left w:val="nil"/>
              <w:bottom w:val="nil"/>
              <w:right w:val="nil"/>
            </w:tcBorders>
            <w:shd w:val="clear" w:color="auto" w:fill="FFFFFF"/>
          </w:tcPr>
          <w:p w14:paraId="1A83A27C" w14:textId="66C303BB" w:rsidR="003F5CAD" w:rsidRPr="002B09A2" w:rsidRDefault="00AF4FC6" w:rsidP="00AF4FC6">
            <w:pPr>
              <w:shd w:val="clear" w:color="auto" w:fill="FFFFFF"/>
              <w:tabs>
                <w:tab w:val="left" w:leader="dot" w:pos="3510"/>
              </w:tabs>
              <w:jc w:val="both"/>
              <w:rPr>
                <w:sz w:val="24"/>
                <w:szCs w:val="22"/>
              </w:rPr>
            </w:pPr>
            <w:r>
              <w:rPr>
                <w:sz w:val="24"/>
                <w:szCs w:val="22"/>
                <w:lang w:val="en-US"/>
              </w:rPr>
              <w:t>Section 177(a</w:t>
            </w:r>
            <w:r w:rsidR="00D45C8A" w:rsidRPr="002B09A2">
              <w:rPr>
                <w:sz w:val="24"/>
                <w:szCs w:val="22"/>
                <w:lang w:val="en-US"/>
              </w:rPr>
              <w:t>c)</w:t>
            </w:r>
            <w:r w:rsidR="005B7417">
              <w:rPr>
                <w:sz w:val="24"/>
                <w:szCs w:val="22"/>
                <w:lang w:val="en-US"/>
              </w:rPr>
              <w:tab/>
            </w:r>
          </w:p>
        </w:tc>
        <w:tc>
          <w:tcPr>
            <w:tcW w:w="6189" w:type="dxa"/>
            <w:tcBorders>
              <w:top w:val="nil"/>
              <w:left w:val="nil"/>
              <w:bottom w:val="nil"/>
              <w:right w:val="nil"/>
            </w:tcBorders>
            <w:shd w:val="clear" w:color="auto" w:fill="FFFFFF"/>
          </w:tcPr>
          <w:p w14:paraId="46FD1C74" w14:textId="019D821D" w:rsidR="003F5CAD" w:rsidRPr="002B09A2" w:rsidRDefault="00D45C8A" w:rsidP="00AF4FC6">
            <w:pPr>
              <w:shd w:val="clear" w:color="auto" w:fill="FFFFFF"/>
              <w:jc w:val="both"/>
              <w:rPr>
                <w:sz w:val="24"/>
                <w:szCs w:val="22"/>
              </w:rPr>
            </w:pPr>
            <w:r w:rsidRPr="002B09A2">
              <w:rPr>
                <w:sz w:val="24"/>
                <w:szCs w:val="22"/>
                <w:lang w:val="en-US"/>
              </w:rPr>
              <w:t xml:space="preserve">Omit </w:t>
            </w:r>
            <w:r w:rsidR="002B09A2">
              <w:rPr>
                <w:sz w:val="24"/>
                <w:szCs w:val="22"/>
                <w:lang w:val="en-US"/>
              </w:rPr>
              <w:t>“</w:t>
            </w:r>
            <w:r w:rsidRPr="002B09A2">
              <w:rPr>
                <w:sz w:val="24"/>
                <w:szCs w:val="22"/>
                <w:lang w:val="en-US"/>
              </w:rPr>
              <w:t>to the Appeal T</w:t>
            </w:r>
            <w:r w:rsidR="005A6EF7" w:rsidRPr="002B09A2">
              <w:rPr>
                <w:sz w:val="24"/>
                <w:szCs w:val="22"/>
                <w:lang w:val="en-US"/>
              </w:rPr>
              <w:t>ri</w:t>
            </w:r>
            <w:r w:rsidRPr="002B09A2">
              <w:rPr>
                <w:sz w:val="24"/>
                <w:szCs w:val="22"/>
                <w:lang w:val="en-US"/>
              </w:rPr>
              <w:t>bunal</w:t>
            </w:r>
            <w:r w:rsidR="002B09A2">
              <w:rPr>
                <w:sz w:val="24"/>
                <w:szCs w:val="22"/>
                <w:lang w:val="en-US"/>
              </w:rPr>
              <w:t>”</w:t>
            </w:r>
            <w:r w:rsidR="00AF4FC6">
              <w:rPr>
                <w:sz w:val="24"/>
                <w:szCs w:val="22"/>
                <w:lang w:val="en-US"/>
              </w:rPr>
              <w:t>.</w:t>
            </w:r>
          </w:p>
        </w:tc>
      </w:tr>
    </w:tbl>
    <w:p w14:paraId="0FCB0783" w14:textId="723ABB87" w:rsidR="00D45C8A" w:rsidRPr="002B09A2" w:rsidRDefault="00D45C8A" w:rsidP="00AF4FC6">
      <w:pPr>
        <w:shd w:val="clear" w:color="auto" w:fill="FFFFFF"/>
        <w:spacing w:after="120"/>
        <w:jc w:val="center"/>
        <w:rPr>
          <w:sz w:val="24"/>
          <w:szCs w:val="22"/>
        </w:rPr>
      </w:pPr>
    </w:p>
    <w:sectPr w:rsidR="00D45C8A" w:rsidRPr="002B09A2" w:rsidSect="00AD27F3">
      <w:headerReference w:type="even" r:id="rId7"/>
      <w:headerReference w:type="default" r:id="rId8"/>
      <w:pgSz w:w="11909" w:h="18000"/>
      <w:pgMar w:top="1080" w:right="1080" w:bottom="1080" w:left="108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4951C" w14:textId="77777777" w:rsidR="00477D43" w:rsidRDefault="00477D43" w:rsidP="00AD27F3">
      <w:r>
        <w:separator/>
      </w:r>
    </w:p>
  </w:endnote>
  <w:endnote w:type="continuationSeparator" w:id="0">
    <w:p w14:paraId="3CA23402" w14:textId="77777777" w:rsidR="00477D43" w:rsidRDefault="00477D43" w:rsidP="00AD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648A9" w14:textId="77777777" w:rsidR="00477D43" w:rsidRDefault="00477D43" w:rsidP="00AD27F3">
      <w:r>
        <w:separator/>
      </w:r>
    </w:p>
  </w:footnote>
  <w:footnote w:type="continuationSeparator" w:id="0">
    <w:p w14:paraId="56B6CF82" w14:textId="77777777" w:rsidR="00477D43" w:rsidRDefault="00477D43" w:rsidP="00AD2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EED16" w14:textId="77777777" w:rsidR="00AD27F3" w:rsidRPr="00AD27F3" w:rsidRDefault="00AD27F3" w:rsidP="00AD27F3">
    <w:pPr>
      <w:pStyle w:val="Header"/>
      <w:tabs>
        <w:tab w:val="clear" w:pos="4513"/>
        <w:tab w:val="clear" w:pos="9026"/>
        <w:tab w:val="center" w:pos="4860"/>
        <w:tab w:val="right" w:pos="9720"/>
      </w:tabs>
      <w:rPr>
        <w:sz w:val="22"/>
      </w:rPr>
    </w:pPr>
    <w:r w:rsidRPr="00AD27F3">
      <w:rPr>
        <w:sz w:val="22"/>
        <w:szCs w:val="22"/>
      </w:rPr>
      <w:t>No. 162</w:t>
    </w:r>
    <w:r w:rsidRPr="00AD27F3">
      <w:rPr>
        <w:sz w:val="22"/>
        <w:szCs w:val="22"/>
      </w:rPr>
      <w:tab/>
    </w:r>
    <w:r w:rsidRPr="00AD27F3">
      <w:rPr>
        <w:i/>
        <w:iCs/>
        <w:sz w:val="22"/>
      </w:rPr>
      <w:t>Patents Amendment</w:t>
    </w:r>
    <w:r w:rsidRPr="00AD27F3">
      <w:rPr>
        <w:i/>
        <w:iCs/>
        <w:sz w:val="22"/>
      </w:rPr>
      <w:tab/>
    </w:r>
    <w:r w:rsidRPr="00AD27F3">
      <w:rPr>
        <w:bCs/>
        <w:sz w:val="22"/>
      </w:rPr>
      <w:t>1976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0D95B" w14:textId="77777777" w:rsidR="00AD27F3" w:rsidRPr="00AD27F3" w:rsidRDefault="00AD27F3" w:rsidP="00AD27F3">
    <w:pPr>
      <w:pStyle w:val="Header"/>
      <w:tabs>
        <w:tab w:val="clear" w:pos="4513"/>
        <w:tab w:val="clear" w:pos="9026"/>
        <w:tab w:val="center" w:pos="4860"/>
        <w:tab w:val="right" w:pos="9720"/>
      </w:tabs>
      <w:rPr>
        <w:sz w:val="22"/>
      </w:rPr>
    </w:pPr>
    <w:r w:rsidRPr="00AD27F3">
      <w:rPr>
        <w:bCs/>
        <w:sz w:val="22"/>
      </w:rPr>
      <w:t>1976</w:t>
    </w:r>
    <w:r w:rsidRPr="00AD27F3">
      <w:rPr>
        <w:sz w:val="22"/>
        <w:szCs w:val="22"/>
      </w:rPr>
      <w:tab/>
    </w:r>
    <w:r w:rsidRPr="00AD27F3">
      <w:rPr>
        <w:i/>
        <w:iCs/>
        <w:sz w:val="22"/>
      </w:rPr>
      <w:t>Patents Amendment</w:t>
    </w:r>
    <w:r w:rsidRPr="00AD27F3">
      <w:rPr>
        <w:i/>
        <w:iCs/>
        <w:sz w:val="22"/>
      </w:rPr>
      <w:tab/>
    </w:r>
    <w:r w:rsidRPr="00AD27F3">
      <w:rPr>
        <w:sz w:val="22"/>
        <w:szCs w:val="22"/>
      </w:rPr>
      <w:t>No. 162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B4B"/>
    <w:rsid w:val="00012662"/>
    <w:rsid w:val="000151D1"/>
    <w:rsid w:val="00036C0D"/>
    <w:rsid w:val="000432F5"/>
    <w:rsid w:val="000528B7"/>
    <w:rsid w:val="000A1164"/>
    <w:rsid w:val="000C66B0"/>
    <w:rsid w:val="000F42BF"/>
    <w:rsid w:val="0012528C"/>
    <w:rsid w:val="00165D22"/>
    <w:rsid w:val="001741C6"/>
    <w:rsid w:val="00183701"/>
    <w:rsid w:val="001862E8"/>
    <w:rsid w:val="00196E8E"/>
    <w:rsid w:val="001C337D"/>
    <w:rsid w:val="001C3FA0"/>
    <w:rsid w:val="00201F34"/>
    <w:rsid w:val="00223D58"/>
    <w:rsid w:val="00267CFC"/>
    <w:rsid w:val="00272028"/>
    <w:rsid w:val="00297F6F"/>
    <w:rsid w:val="002B09A2"/>
    <w:rsid w:val="002E0B56"/>
    <w:rsid w:val="002F3A4A"/>
    <w:rsid w:val="00304468"/>
    <w:rsid w:val="0032367C"/>
    <w:rsid w:val="00333801"/>
    <w:rsid w:val="00351BA8"/>
    <w:rsid w:val="00373D72"/>
    <w:rsid w:val="003D498C"/>
    <w:rsid w:val="003F1AEB"/>
    <w:rsid w:val="003F5CAD"/>
    <w:rsid w:val="004144B1"/>
    <w:rsid w:val="0042274D"/>
    <w:rsid w:val="0046611D"/>
    <w:rsid w:val="00477D43"/>
    <w:rsid w:val="00480E05"/>
    <w:rsid w:val="004D425D"/>
    <w:rsid w:val="004E6EC5"/>
    <w:rsid w:val="00541935"/>
    <w:rsid w:val="005637F2"/>
    <w:rsid w:val="0056440B"/>
    <w:rsid w:val="00573D98"/>
    <w:rsid w:val="005A6EF7"/>
    <w:rsid w:val="005B7417"/>
    <w:rsid w:val="005D1B89"/>
    <w:rsid w:val="00612562"/>
    <w:rsid w:val="00622269"/>
    <w:rsid w:val="00634E2E"/>
    <w:rsid w:val="006430F2"/>
    <w:rsid w:val="00644167"/>
    <w:rsid w:val="00650F4B"/>
    <w:rsid w:val="00671CB4"/>
    <w:rsid w:val="00685D7B"/>
    <w:rsid w:val="006A1A86"/>
    <w:rsid w:val="006F532A"/>
    <w:rsid w:val="00716361"/>
    <w:rsid w:val="00766800"/>
    <w:rsid w:val="0076771F"/>
    <w:rsid w:val="00796F12"/>
    <w:rsid w:val="007B6FC7"/>
    <w:rsid w:val="008607DA"/>
    <w:rsid w:val="008A7991"/>
    <w:rsid w:val="008E4340"/>
    <w:rsid w:val="008F2695"/>
    <w:rsid w:val="00946F4E"/>
    <w:rsid w:val="00962140"/>
    <w:rsid w:val="009872E8"/>
    <w:rsid w:val="00996121"/>
    <w:rsid w:val="00996630"/>
    <w:rsid w:val="009B5D8E"/>
    <w:rsid w:val="00A903D9"/>
    <w:rsid w:val="00A93EF0"/>
    <w:rsid w:val="00AC177A"/>
    <w:rsid w:val="00AD27F3"/>
    <w:rsid w:val="00AD77A4"/>
    <w:rsid w:val="00AF08BC"/>
    <w:rsid w:val="00AF4FC6"/>
    <w:rsid w:val="00B1259F"/>
    <w:rsid w:val="00B75691"/>
    <w:rsid w:val="00B90155"/>
    <w:rsid w:val="00BC3EE2"/>
    <w:rsid w:val="00BC3FAD"/>
    <w:rsid w:val="00BE0A92"/>
    <w:rsid w:val="00C02C0C"/>
    <w:rsid w:val="00CA6459"/>
    <w:rsid w:val="00CE13A5"/>
    <w:rsid w:val="00CF3EC7"/>
    <w:rsid w:val="00CF5C36"/>
    <w:rsid w:val="00D32654"/>
    <w:rsid w:val="00D45C8A"/>
    <w:rsid w:val="00D61C6D"/>
    <w:rsid w:val="00D91246"/>
    <w:rsid w:val="00DB5869"/>
    <w:rsid w:val="00DD458F"/>
    <w:rsid w:val="00DF3CAF"/>
    <w:rsid w:val="00E02133"/>
    <w:rsid w:val="00E06E6F"/>
    <w:rsid w:val="00E27BDE"/>
    <w:rsid w:val="00E36113"/>
    <w:rsid w:val="00E50B4B"/>
    <w:rsid w:val="00E84387"/>
    <w:rsid w:val="00E904D3"/>
    <w:rsid w:val="00E95D44"/>
    <w:rsid w:val="00EA0547"/>
    <w:rsid w:val="00EE506E"/>
    <w:rsid w:val="00EF1CFD"/>
    <w:rsid w:val="00EF7738"/>
    <w:rsid w:val="00F13C34"/>
    <w:rsid w:val="00F17D21"/>
    <w:rsid w:val="00F22C63"/>
    <w:rsid w:val="00F44F3B"/>
    <w:rsid w:val="00F67BB5"/>
    <w:rsid w:val="00F71AFB"/>
    <w:rsid w:val="00FA0696"/>
    <w:rsid w:val="00FC2A67"/>
    <w:rsid w:val="00FC4E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B48262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7F3"/>
    <w:pPr>
      <w:tabs>
        <w:tab w:val="center" w:pos="4513"/>
        <w:tab w:val="right" w:pos="9026"/>
      </w:tabs>
    </w:pPr>
  </w:style>
  <w:style w:type="character" w:customStyle="1" w:styleId="HeaderChar">
    <w:name w:val="Header Char"/>
    <w:basedOn w:val="DefaultParagraphFont"/>
    <w:link w:val="Header"/>
    <w:uiPriority w:val="99"/>
    <w:rsid w:val="00AD27F3"/>
    <w:rPr>
      <w:rFonts w:ascii="Times New Roman" w:hAnsi="Times New Roman" w:cs="Times New Roman"/>
      <w:sz w:val="20"/>
      <w:szCs w:val="20"/>
    </w:rPr>
  </w:style>
  <w:style w:type="paragraph" w:styleId="Footer">
    <w:name w:val="footer"/>
    <w:basedOn w:val="Normal"/>
    <w:link w:val="FooterChar"/>
    <w:uiPriority w:val="99"/>
    <w:unhideWhenUsed/>
    <w:rsid w:val="00AD27F3"/>
    <w:pPr>
      <w:tabs>
        <w:tab w:val="center" w:pos="4513"/>
        <w:tab w:val="right" w:pos="9026"/>
      </w:tabs>
    </w:pPr>
  </w:style>
  <w:style w:type="character" w:customStyle="1" w:styleId="FooterChar">
    <w:name w:val="Footer Char"/>
    <w:basedOn w:val="DefaultParagraphFont"/>
    <w:link w:val="Footer"/>
    <w:uiPriority w:val="99"/>
    <w:rsid w:val="00AD27F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D27F3"/>
    <w:rPr>
      <w:rFonts w:ascii="Tahoma" w:hAnsi="Tahoma" w:cs="Tahoma"/>
      <w:sz w:val="16"/>
      <w:szCs w:val="16"/>
    </w:rPr>
  </w:style>
  <w:style w:type="character" w:customStyle="1" w:styleId="BalloonTextChar">
    <w:name w:val="Balloon Text Char"/>
    <w:basedOn w:val="DefaultParagraphFont"/>
    <w:link w:val="BalloonText"/>
    <w:uiPriority w:val="99"/>
    <w:semiHidden/>
    <w:rsid w:val="00AD27F3"/>
    <w:rPr>
      <w:rFonts w:ascii="Tahoma" w:hAnsi="Tahoma" w:cs="Tahoma"/>
      <w:sz w:val="16"/>
      <w:szCs w:val="16"/>
    </w:rPr>
  </w:style>
  <w:style w:type="character" w:styleId="CommentReference">
    <w:name w:val="annotation reference"/>
    <w:basedOn w:val="DefaultParagraphFont"/>
    <w:uiPriority w:val="99"/>
    <w:semiHidden/>
    <w:unhideWhenUsed/>
    <w:rsid w:val="00946F4E"/>
    <w:rPr>
      <w:sz w:val="16"/>
      <w:szCs w:val="16"/>
    </w:rPr>
  </w:style>
  <w:style w:type="paragraph" w:styleId="CommentText">
    <w:name w:val="annotation text"/>
    <w:basedOn w:val="Normal"/>
    <w:link w:val="CommentTextChar"/>
    <w:uiPriority w:val="99"/>
    <w:semiHidden/>
    <w:unhideWhenUsed/>
    <w:rsid w:val="00946F4E"/>
  </w:style>
  <w:style w:type="character" w:customStyle="1" w:styleId="CommentTextChar">
    <w:name w:val="Comment Text Char"/>
    <w:basedOn w:val="DefaultParagraphFont"/>
    <w:link w:val="CommentText"/>
    <w:uiPriority w:val="99"/>
    <w:semiHidden/>
    <w:rsid w:val="00946F4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6F4E"/>
    <w:rPr>
      <w:b/>
      <w:bCs/>
    </w:rPr>
  </w:style>
  <w:style w:type="character" w:customStyle="1" w:styleId="CommentSubjectChar">
    <w:name w:val="Comment Subject Char"/>
    <w:basedOn w:val="CommentTextChar"/>
    <w:link w:val="CommentSubject"/>
    <w:uiPriority w:val="99"/>
    <w:semiHidden/>
    <w:rsid w:val="00946F4E"/>
    <w:rPr>
      <w:rFonts w:ascii="Times New Roman" w:hAnsi="Times New Roman" w:cs="Times New Roman"/>
      <w:b/>
      <w:bCs/>
      <w:sz w:val="20"/>
      <w:szCs w:val="20"/>
    </w:rPr>
  </w:style>
  <w:style w:type="paragraph" w:styleId="Revision">
    <w:name w:val="Revision"/>
    <w:hidden/>
    <w:uiPriority w:val="99"/>
    <w:semiHidden/>
    <w:rsid w:val="00B1259F"/>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7F3"/>
    <w:pPr>
      <w:tabs>
        <w:tab w:val="center" w:pos="4513"/>
        <w:tab w:val="right" w:pos="9026"/>
      </w:tabs>
    </w:pPr>
  </w:style>
  <w:style w:type="character" w:customStyle="1" w:styleId="HeaderChar">
    <w:name w:val="Header Char"/>
    <w:basedOn w:val="DefaultParagraphFont"/>
    <w:link w:val="Header"/>
    <w:uiPriority w:val="99"/>
    <w:rsid w:val="00AD27F3"/>
    <w:rPr>
      <w:rFonts w:ascii="Times New Roman" w:hAnsi="Times New Roman" w:cs="Times New Roman"/>
      <w:sz w:val="20"/>
      <w:szCs w:val="20"/>
    </w:rPr>
  </w:style>
  <w:style w:type="paragraph" w:styleId="Footer">
    <w:name w:val="footer"/>
    <w:basedOn w:val="Normal"/>
    <w:link w:val="FooterChar"/>
    <w:uiPriority w:val="99"/>
    <w:unhideWhenUsed/>
    <w:rsid w:val="00AD27F3"/>
    <w:pPr>
      <w:tabs>
        <w:tab w:val="center" w:pos="4513"/>
        <w:tab w:val="right" w:pos="9026"/>
      </w:tabs>
    </w:pPr>
  </w:style>
  <w:style w:type="character" w:customStyle="1" w:styleId="FooterChar">
    <w:name w:val="Footer Char"/>
    <w:basedOn w:val="DefaultParagraphFont"/>
    <w:link w:val="Footer"/>
    <w:uiPriority w:val="99"/>
    <w:rsid w:val="00AD27F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D27F3"/>
    <w:rPr>
      <w:rFonts w:ascii="Tahoma" w:hAnsi="Tahoma" w:cs="Tahoma"/>
      <w:sz w:val="16"/>
      <w:szCs w:val="16"/>
    </w:rPr>
  </w:style>
  <w:style w:type="character" w:customStyle="1" w:styleId="BalloonTextChar">
    <w:name w:val="Balloon Text Char"/>
    <w:basedOn w:val="DefaultParagraphFont"/>
    <w:link w:val="BalloonText"/>
    <w:uiPriority w:val="99"/>
    <w:semiHidden/>
    <w:rsid w:val="00AD27F3"/>
    <w:rPr>
      <w:rFonts w:ascii="Tahoma" w:hAnsi="Tahoma" w:cs="Tahoma"/>
      <w:sz w:val="16"/>
      <w:szCs w:val="16"/>
    </w:rPr>
  </w:style>
  <w:style w:type="character" w:styleId="CommentReference">
    <w:name w:val="annotation reference"/>
    <w:basedOn w:val="DefaultParagraphFont"/>
    <w:uiPriority w:val="99"/>
    <w:semiHidden/>
    <w:unhideWhenUsed/>
    <w:rsid w:val="00946F4E"/>
    <w:rPr>
      <w:sz w:val="16"/>
      <w:szCs w:val="16"/>
    </w:rPr>
  </w:style>
  <w:style w:type="paragraph" w:styleId="CommentText">
    <w:name w:val="annotation text"/>
    <w:basedOn w:val="Normal"/>
    <w:link w:val="CommentTextChar"/>
    <w:uiPriority w:val="99"/>
    <w:semiHidden/>
    <w:unhideWhenUsed/>
    <w:rsid w:val="00946F4E"/>
  </w:style>
  <w:style w:type="character" w:customStyle="1" w:styleId="CommentTextChar">
    <w:name w:val="Comment Text Char"/>
    <w:basedOn w:val="DefaultParagraphFont"/>
    <w:link w:val="CommentText"/>
    <w:uiPriority w:val="99"/>
    <w:semiHidden/>
    <w:rsid w:val="00946F4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6F4E"/>
    <w:rPr>
      <w:b/>
      <w:bCs/>
    </w:rPr>
  </w:style>
  <w:style w:type="character" w:customStyle="1" w:styleId="CommentSubjectChar">
    <w:name w:val="Comment Subject Char"/>
    <w:basedOn w:val="CommentTextChar"/>
    <w:link w:val="CommentSubject"/>
    <w:uiPriority w:val="99"/>
    <w:semiHidden/>
    <w:rsid w:val="00946F4E"/>
    <w:rPr>
      <w:rFonts w:ascii="Times New Roman" w:hAnsi="Times New Roman" w:cs="Times New Roman"/>
      <w:b/>
      <w:bCs/>
      <w:sz w:val="20"/>
      <w:szCs w:val="20"/>
    </w:rPr>
  </w:style>
  <w:style w:type="paragraph" w:styleId="Revision">
    <w:name w:val="Revision"/>
    <w:hidden/>
    <w:uiPriority w:val="99"/>
    <w:semiHidden/>
    <w:rsid w:val="00B1259F"/>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1973</Words>
  <Characters>10192</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tts0009</dc:creator>
  <cp:lastModifiedBy>Harper, Michael</cp:lastModifiedBy>
  <cp:revision>1</cp:revision>
  <dcterms:created xsi:type="dcterms:W3CDTF">2018-10-02T02:49:00Z</dcterms:created>
  <dcterms:modified xsi:type="dcterms:W3CDTF">2019-08-15T20:24:00Z</dcterms:modified>
</cp:coreProperties>
</file>