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A627D" w14:textId="77777777" w:rsidR="00607326" w:rsidRPr="005877F1" w:rsidRDefault="0092210D" w:rsidP="005569FA">
      <w:pPr>
        <w:shd w:val="clear" w:color="auto" w:fill="FFFFFF"/>
        <w:jc w:val="center"/>
        <w:rPr>
          <w:sz w:val="32"/>
          <w:szCs w:val="32"/>
        </w:rPr>
      </w:pPr>
      <w:bookmarkStart w:id="0" w:name="_GoBack"/>
      <w:bookmarkEnd w:id="0"/>
      <w:r w:rsidRPr="005877F1">
        <w:rPr>
          <w:b/>
          <w:bCs/>
          <w:sz w:val="32"/>
          <w:szCs w:val="32"/>
          <w:lang w:val="de-DE"/>
        </w:rPr>
        <w:t xml:space="preserve">NAURU (HIGH COURT APPEALS) ACT </w:t>
      </w:r>
      <w:r w:rsidRPr="005877F1">
        <w:rPr>
          <w:b/>
          <w:bCs/>
          <w:sz w:val="32"/>
          <w:szCs w:val="32"/>
          <w:lang w:val="en-US"/>
        </w:rPr>
        <w:t>1976</w:t>
      </w:r>
    </w:p>
    <w:p w14:paraId="20210956" w14:textId="77777777" w:rsidR="00607326" w:rsidRPr="00EC6D7A" w:rsidRDefault="0092210D" w:rsidP="005569FA">
      <w:pPr>
        <w:shd w:val="clear" w:color="auto" w:fill="FFFFFF"/>
        <w:spacing w:before="240" w:after="360"/>
        <w:jc w:val="center"/>
        <w:rPr>
          <w:sz w:val="28"/>
          <w:szCs w:val="22"/>
        </w:rPr>
      </w:pPr>
      <w:r w:rsidRPr="00EC6D7A">
        <w:rPr>
          <w:b/>
          <w:bCs/>
          <w:sz w:val="28"/>
          <w:szCs w:val="22"/>
          <w:lang w:val="en-US"/>
        </w:rPr>
        <w:t>No. 151 of 1976</w:t>
      </w:r>
    </w:p>
    <w:p w14:paraId="2E6FFD5D" w14:textId="77777777" w:rsidR="00607326" w:rsidRPr="00BE34B4" w:rsidRDefault="0092210D" w:rsidP="00EC6D7A">
      <w:pPr>
        <w:shd w:val="clear" w:color="auto" w:fill="FFFFFF"/>
        <w:jc w:val="both"/>
        <w:rPr>
          <w:sz w:val="24"/>
          <w:szCs w:val="22"/>
        </w:rPr>
      </w:pPr>
      <w:r w:rsidRPr="00BE34B4">
        <w:rPr>
          <w:sz w:val="24"/>
          <w:szCs w:val="22"/>
          <w:lang w:val="de-DE"/>
        </w:rPr>
        <w:t xml:space="preserve">An Act </w:t>
      </w:r>
      <w:r w:rsidRPr="00BE34B4">
        <w:rPr>
          <w:sz w:val="24"/>
          <w:szCs w:val="22"/>
          <w:lang w:val="en-US"/>
        </w:rPr>
        <w:t xml:space="preserve">relating to </w:t>
      </w:r>
      <w:r w:rsidRPr="00BE34B4">
        <w:rPr>
          <w:sz w:val="24"/>
          <w:szCs w:val="22"/>
          <w:lang w:val="de-DE"/>
        </w:rPr>
        <w:t xml:space="preserve">Appeals </w:t>
      </w:r>
      <w:r w:rsidRPr="00BE34B4">
        <w:rPr>
          <w:sz w:val="24"/>
          <w:szCs w:val="22"/>
          <w:lang w:val="en-US"/>
        </w:rPr>
        <w:t>to the High Court from the Supreme Court of Nauru.</w:t>
      </w:r>
    </w:p>
    <w:p w14:paraId="19579973" w14:textId="77777777" w:rsidR="00607326" w:rsidRPr="00BE34B4" w:rsidRDefault="0092210D" w:rsidP="00EC6D7A">
      <w:pPr>
        <w:shd w:val="clear" w:color="auto" w:fill="FFFFFF"/>
        <w:spacing w:before="360" w:after="240"/>
        <w:ind w:firstLine="432"/>
        <w:jc w:val="both"/>
        <w:rPr>
          <w:sz w:val="24"/>
          <w:szCs w:val="22"/>
        </w:rPr>
      </w:pPr>
      <w:r w:rsidRPr="00BE34B4">
        <w:rPr>
          <w:sz w:val="24"/>
          <w:szCs w:val="22"/>
          <w:lang w:val="en-US"/>
        </w:rPr>
        <w:t>BE IT ENACTED by the Queen, and the Senate and House of Representatives of the Commonwealth of Australia, as follows:</w:t>
      </w:r>
      <w:r w:rsidRPr="00BE34B4">
        <w:rPr>
          <w:rFonts w:eastAsia="Times New Roman"/>
          <w:sz w:val="24"/>
          <w:szCs w:val="22"/>
          <w:lang w:val="en-US"/>
        </w:rPr>
        <w:t>—</w:t>
      </w:r>
    </w:p>
    <w:p w14:paraId="50A6A140" w14:textId="52F45CBA" w:rsidR="00607326" w:rsidRPr="005877F1" w:rsidRDefault="0092210D" w:rsidP="002A1CC9">
      <w:pPr>
        <w:shd w:val="clear" w:color="auto" w:fill="FFFFFF"/>
        <w:spacing w:before="120" w:after="60"/>
        <w:rPr>
          <w:b/>
        </w:rPr>
      </w:pPr>
      <w:r w:rsidRPr="005877F1">
        <w:rPr>
          <w:b/>
          <w:lang w:val="en-US"/>
        </w:rPr>
        <w:t>Short title.</w:t>
      </w:r>
    </w:p>
    <w:p w14:paraId="2384F13D" w14:textId="3FE52FC8" w:rsidR="00607326" w:rsidRPr="00BE34B4" w:rsidRDefault="0092210D" w:rsidP="002A1CC9">
      <w:pPr>
        <w:shd w:val="clear" w:color="auto" w:fill="FFFFFF"/>
        <w:spacing w:before="60" w:after="60"/>
        <w:ind w:firstLine="432"/>
        <w:jc w:val="both"/>
        <w:rPr>
          <w:sz w:val="24"/>
          <w:szCs w:val="22"/>
        </w:rPr>
      </w:pPr>
      <w:r w:rsidRPr="00BE34B4">
        <w:rPr>
          <w:b/>
          <w:sz w:val="24"/>
          <w:szCs w:val="22"/>
          <w:lang w:val="en-US"/>
        </w:rPr>
        <w:t>1.</w:t>
      </w:r>
      <w:r w:rsidRPr="00BE34B4">
        <w:rPr>
          <w:sz w:val="24"/>
          <w:szCs w:val="22"/>
          <w:lang w:val="en-US"/>
        </w:rPr>
        <w:t xml:space="preserve"> This Act may be cited as the </w:t>
      </w:r>
      <w:r w:rsidRPr="00BE34B4">
        <w:rPr>
          <w:i/>
          <w:iCs/>
          <w:sz w:val="24"/>
          <w:szCs w:val="22"/>
          <w:lang w:val="en-US"/>
        </w:rPr>
        <w:t xml:space="preserve">Nauru </w:t>
      </w:r>
      <w:r w:rsidR="00694EAE" w:rsidRPr="00BE34B4">
        <w:rPr>
          <w:iCs/>
          <w:sz w:val="24"/>
          <w:szCs w:val="22"/>
          <w:lang w:val="en-US"/>
        </w:rPr>
        <w:t>(</w:t>
      </w:r>
      <w:r w:rsidRPr="00BE34B4">
        <w:rPr>
          <w:i/>
          <w:iCs/>
          <w:sz w:val="24"/>
          <w:szCs w:val="22"/>
          <w:lang w:val="en-US"/>
        </w:rPr>
        <w:t>High Court Appeals</w:t>
      </w:r>
      <w:r w:rsidR="00694EAE" w:rsidRPr="00BE34B4">
        <w:rPr>
          <w:iCs/>
          <w:sz w:val="24"/>
          <w:szCs w:val="22"/>
          <w:lang w:val="en-US"/>
        </w:rPr>
        <w:t>)</w:t>
      </w:r>
      <w:r w:rsidRPr="00BE34B4">
        <w:rPr>
          <w:i/>
          <w:iCs/>
          <w:sz w:val="24"/>
          <w:szCs w:val="22"/>
          <w:lang w:val="en-US"/>
        </w:rPr>
        <w:t xml:space="preserve"> Act </w:t>
      </w:r>
      <w:r w:rsidRPr="00BE34B4">
        <w:rPr>
          <w:sz w:val="24"/>
          <w:szCs w:val="22"/>
          <w:lang w:val="en-US"/>
        </w:rPr>
        <w:t>1976.</w:t>
      </w:r>
    </w:p>
    <w:p w14:paraId="3E277499" w14:textId="77777777" w:rsidR="00607326" w:rsidRPr="005877F1" w:rsidRDefault="0092210D" w:rsidP="003E53FA">
      <w:pPr>
        <w:shd w:val="clear" w:color="auto" w:fill="FFFFFF"/>
        <w:spacing w:before="120" w:after="60"/>
        <w:rPr>
          <w:b/>
        </w:rPr>
      </w:pPr>
      <w:r w:rsidRPr="005877F1">
        <w:rPr>
          <w:b/>
          <w:lang w:val="en-US"/>
        </w:rPr>
        <w:t>Commencement.</w:t>
      </w:r>
    </w:p>
    <w:p w14:paraId="0AB0D758" w14:textId="77777777" w:rsidR="00607326" w:rsidRPr="00BE34B4" w:rsidRDefault="0092210D" w:rsidP="003E53FA">
      <w:pPr>
        <w:shd w:val="clear" w:color="auto" w:fill="FFFFFF"/>
        <w:spacing w:before="60" w:after="60"/>
        <w:ind w:firstLine="432"/>
        <w:jc w:val="both"/>
        <w:rPr>
          <w:sz w:val="24"/>
          <w:szCs w:val="22"/>
        </w:rPr>
      </w:pPr>
      <w:r w:rsidRPr="00BE34B4">
        <w:rPr>
          <w:b/>
          <w:sz w:val="24"/>
          <w:szCs w:val="22"/>
          <w:lang w:val="en-US"/>
        </w:rPr>
        <w:t>2.</w:t>
      </w:r>
      <w:r w:rsidRPr="00BE34B4">
        <w:rPr>
          <w:sz w:val="24"/>
          <w:szCs w:val="22"/>
          <w:lang w:val="en-US"/>
        </w:rPr>
        <w:t xml:space="preserve"> This Act shall come into operation on a date to be fixed by Proclamation, being a date not earlier than the date on which the Agreement comes into force.</w:t>
      </w:r>
    </w:p>
    <w:p w14:paraId="3D420291" w14:textId="77777777" w:rsidR="00607326" w:rsidRPr="005877F1" w:rsidRDefault="0092210D" w:rsidP="003E53FA">
      <w:pPr>
        <w:shd w:val="clear" w:color="auto" w:fill="FFFFFF"/>
        <w:spacing w:before="120" w:after="60"/>
        <w:rPr>
          <w:b/>
        </w:rPr>
      </w:pPr>
      <w:r w:rsidRPr="005877F1">
        <w:rPr>
          <w:b/>
          <w:lang w:val="en-US"/>
        </w:rPr>
        <w:t>Definition.</w:t>
      </w:r>
    </w:p>
    <w:p w14:paraId="286945FA" w14:textId="77777777" w:rsidR="00607326" w:rsidRPr="00BE34B4" w:rsidRDefault="0092210D" w:rsidP="003E53FA">
      <w:pPr>
        <w:shd w:val="clear" w:color="auto" w:fill="FFFFFF"/>
        <w:spacing w:before="60" w:after="60"/>
        <w:ind w:firstLine="432"/>
        <w:jc w:val="both"/>
        <w:rPr>
          <w:sz w:val="24"/>
          <w:szCs w:val="22"/>
        </w:rPr>
      </w:pPr>
      <w:r w:rsidRPr="00BE34B4">
        <w:rPr>
          <w:b/>
          <w:sz w:val="24"/>
          <w:szCs w:val="22"/>
          <w:lang w:val="en-US"/>
        </w:rPr>
        <w:t>3.</w:t>
      </w:r>
      <w:r w:rsidRPr="00BE34B4">
        <w:rPr>
          <w:sz w:val="24"/>
          <w:szCs w:val="22"/>
          <w:lang w:val="en-US"/>
        </w:rPr>
        <w:t xml:space="preserve"> In this Act, </w:t>
      </w:r>
      <w:r w:rsidR="00EC6D7A" w:rsidRPr="00BE34B4">
        <w:rPr>
          <w:sz w:val="24"/>
          <w:szCs w:val="22"/>
          <w:lang w:val="en-US"/>
        </w:rPr>
        <w:t>“</w:t>
      </w:r>
      <w:r w:rsidRPr="00BE34B4">
        <w:rPr>
          <w:sz w:val="24"/>
          <w:szCs w:val="22"/>
          <w:lang w:val="en-US"/>
        </w:rPr>
        <w:t>Agreement</w:t>
      </w:r>
      <w:r w:rsidR="00EC6D7A" w:rsidRPr="00BE34B4">
        <w:rPr>
          <w:sz w:val="24"/>
          <w:szCs w:val="22"/>
          <w:lang w:val="en-US"/>
        </w:rPr>
        <w:t>”</w:t>
      </w:r>
      <w:r w:rsidRPr="00BE34B4">
        <w:rPr>
          <w:sz w:val="24"/>
          <w:szCs w:val="22"/>
          <w:lang w:val="en-US"/>
        </w:rPr>
        <w:t xml:space="preserve"> means the agreement between the Government of Australia and the Government of the Republic of Nauru relating to appeals to the High Court of Australia from the Supreme Court of Nauru that was signed on 6 September 1976, being the agreement a copy of the text of which is set out in the Schedule.</w:t>
      </w:r>
    </w:p>
    <w:p w14:paraId="69AE3E5E" w14:textId="77777777" w:rsidR="00607326" w:rsidRPr="005877F1" w:rsidRDefault="0092210D" w:rsidP="000C457D">
      <w:pPr>
        <w:shd w:val="clear" w:color="auto" w:fill="FFFFFF"/>
        <w:spacing w:before="120" w:after="60"/>
        <w:rPr>
          <w:b/>
        </w:rPr>
      </w:pPr>
      <w:r w:rsidRPr="005877F1">
        <w:rPr>
          <w:b/>
          <w:lang w:val="en-US"/>
        </w:rPr>
        <w:t>Approval of Agreement.</w:t>
      </w:r>
    </w:p>
    <w:p w14:paraId="5C9B7EFA" w14:textId="77777777" w:rsidR="00607326" w:rsidRPr="00BE34B4" w:rsidRDefault="0092210D" w:rsidP="000C457D">
      <w:pPr>
        <w:shd w:val="clear" w:color="auto" w:fill="FFFFFF"/>
        <w:spacing w:before="60" w:after="60"/>
        <w:ind w:firstLine="432"/>
        <w:jc w:val="both"/>
        <w:rPr>
          <w:sz w:val="24"/>
          <w:szCs w:val="22"/>
        </w:rPr>
      </w:pPr>
      <w:r w:rsidRPr="00BE34B4">
        <w:rPr>
          <w:b/>
          <w:sz w:val="24"/>
          <w:szCs w:val="22"/>
          <w:lang w:val="en-US"/>
        </w:rPr>
        <w:t>4.</w:t>
      </w:r>
      <w:r w:rsidRPr="00BE34B4">
        <w:rPr>
          <w:sz w:val="24"/>
          <w:szCs w:val="22"/>
          <w:lang w:val="en-US"/>
        </w:rPr>
        <w:t xml:space="preserve"> The Agreement is approved.</w:t>
      </w:r>
    </w:p>
    <w:p w14:paraId="54632D10" w14:textId="77777777" w:rsidR="00607326" w:rsidRPr="005877F1" w:rsidRDefault="0092210D" w:rsidP="000C457D">
      <w:pPr>
        <w:shd w:val="clear" w:color="auto" w:fill="FFFFFF"/>
        <w:spacing w:before="120" w:after="60"/>
        <w:rPr>
          <w:b/>
        </w:rPr>
      </w:pPr>
      <w:r w:rsidRPr="005877F1">
        <w:rPr>
          <w:b/>
          <w:lang w:val="en-US"/>
        </w:rPr>
        <w:t>Appeals to High Court.</w:t>
      </w:r>
    </w:p>
    <w:p w14:paraId="7BC49C65" w14:textId="77777777" w:rsidR="00607326" w:rsidRPr="00BE34B4" w:rsidRDefault="0092210D" w:rsidP="000C457D">
      <w:pPr>
        <w:shd w:val="clear" w:color="auto" w:fill="FFFFFF"/>
        <w:spacing w:before="60" w:after="60"/>
        <w:ind w:firstLine="432"/>
        <w:jc w:val="both"/>
        <w:rPr>
          <w:sz w:val="24"/>
          <w:szCs w:val="22"/>
        </w:rPr>
      </w:pPr>
      <w:r w:rsidRPr="00BE34B4">
        <w:rPr>
          <w:b/>
          <w:sz w:val="24"/>
          <w:szCs w:val="22"/>
          <w:lang w:val="en-US"/>
        </w:rPr>
        <w:t>5.</w:t>
      </w:r>
      <w:r w:rsidRPr="00BE34B4">
        <w:rPr>
          <w:sz w:val="24"/>
          <w:szCs w:val="22"/>
          <w:lang w:val="en-US"/>
        </w:rPr>
        <w:t xml:space="preserve"> (1) Appeals lie to the High Court of Australia from the Supreme Court of Nauru in cases where the Agreement provides that such appeals are to lie.</w:t>
      </w:r>
    </w:p>
    <w:p w14:paraId="40B0C9E0" w14:textId="77777777" w:rsidR="00607326" w:rsidRPr="00BE34B4" w:rsidRDefault="0092210D" w:rsidP="00B4346C">
      <w:pPr>
        <w:shd w:val="clear" w:color="auto" w:fill="FFFFFF"/>
        <w:spacing w:before="60" w:after="60"/>
        <w:ind w:firstLine="432"/>
        <w:jc w:val="both"/>
        <w:rPr>
          <w:sz w:val="24"/>
          <w:szCs w:val="22"/>
        </w:rPr>
      </w:pPr>
      <w:r w:rsidRPr="00BE34B4">
        <w:rPr>
          <w:sz w:val="24"/>
          <w:szCs w:val="22"/>
          <w:lang w:val="en-US"/>
        </w:rPr>
        <w:t>(2)</w:t>
      </w:r>
      <w:r w:rsidR="00694EAE" w:rsidRPr="00BE34B4">
        <w:rPr>
          <w:sz w:val="24"/>
          <w:szCs w:val="22"/>
          <w:lang w:val="en-US"/>
        </w:rPr>
        <w:t xml:space="preserve"> </w:t>
      </w:r>
      <w:r w:rsidRPr="00BE34B4">
        <w:rPr>
          <w:sz w:val="24"/>
          <w:szCs w:val="22"/>
          <w:lang w:val="en-US"/>
        </w:rPr>
        <w:t>The High Court has jurisdiction to hear and determine appeals mentioned in sub-section (1).</w:t>
      </w:r>
    </w:p>
    <w:p w14:paraId="593D6187" w14:textId="77777777" w:rsidR="00607326" w:rsidRPr="00BE34B4" w:rsidRDefault="0092210D" w:rsidP="00B4346C">
      <w:pPr>
        <w:shd w:val="clear" w:color="auto" w:fill="FFFFFF"/>
        <w:spacing w:before="60" w:after="60"/>
        <w:ind w:firstLine="432"/>
        <w:jc w:val="both"/>
        <w:rPr>
          <w:sz w:val="24"/>
          <w:szCs w:val="22"/>
        </w:rPr>
      </w:pPr>
      <w:r w:rsidRPr="00BE34B4">
        <w:rPr>
          <w:sz w:val="24"/>
          <w:szCs w:val="22"/>
          <w:lang w:val="en-US"/>
        </w:rPr>
        <w:t>(3)</w:t>
      </w:r>
      <w:r w:rsidR="00694EAE" w:rsidRPr="00BE34B4">
        <w:rPr>
          <w:sz w:val="24"/>
          <w:szCs w:val="22"/>
          <w:lang w:val="en-US"/>
        </w:rPr>
        <w:t xml:space="preserve"> </w:t>
      </w:r>
      <w:r w:rsidRPr="00BE34B4">
        <w:rPr>
          <w:sz w:val="24"/>
          <w:szCs w:val="22"/>
          <w:lang w:val="en-US"/>
        </w:rPr>
        <w:t>Where the Agreement provides that an appeal is to lie to the High Court of Australia from the Supreme Court of Nauru with the leave of the High Court, the High Court has jurisdiction to hear and determine an application for such leave.</w:t>
      </w:r>
    </w:p>
    <w:p w14:paraId="22D35901" w14:textId="77777777" w:rsidR="00607326" w:rsidRPr="005877F1" w:rsidRDefault="0092210D" w:rsidP="00F7213A">
      <w:pPr>
        <w:shd w:val="clear" w:color="auto" w:fill="FFFFFF"/>
        <w:spacing w:before="120" w:after="60"/>
        <w:rPr>
          <w:b/>
        </w:rPr>
      </w:pPr>
      <w:r w:rsidRPr="005877F1">
        <w:rPr>
          <w:b/>
          <w:lang w:val="en-US"/>
        </w:rPr>
        <w:t>Procedure.</w:t>
      </w:r>
    </w:p>
    <w:p w14:paraId="210A307D" w14:textId="77777777" w:rsidR="00607326" w:rsidRPr="00BE34B4" w:rsidRDefault="0092210D" w:rsidP="00F7213A">
      <w:pPr>
        <w:shd w:val="clear" w:color="auto" w:fill="FFFFFF"/>
        <w:spacing w:before="60" w:after="60"/>
        <w:ind w:firstLine="432"/>
        <w:jc w:val="both"/>
        <w:rPr>
          <w:sz w:val="24"/>
          <w:szCs w:val="22"/>
        </w:rPr>
      </w:pPr>
      <w:r w:rsidRPr="00BE34B4">
        <w:rPr>
          <w:b/>
          <w:sz w:val="24"/>
          <w:szCs w:val="22"/>
          <w:lang w:val="en-US"/>
        </w:rPr>
        <w:t>6.</w:t>
      </w:r>
      <w:r w:rsidRPr="00BE34B4">
        <w:rPr>
          <w:sz w:val="24"/>
          <w:szCs w:val="22"/>
          <w:lang w:val="en-US"/>
        </w:rPr>
        <w:t xml:space="preserve"> The power of the Justices of the High Court or of a majority of them to make Rules of Court under section 86 of the </w:t>
      </w:r>
      <w:r w:rsidRPr="00BE34B4">
        <w:rPr>
          <w:i/>
          <w:iCs/>
          <w:sz w:val="24"/>
          <w:szCs w:val="22"/>
          <w:lang w:val="en-US"/>
        </w:rPr>
        <w:t xml:space="preserve">Judiciary Act </w:t>
      </w:r>
      <w:r w:rsidRPr="00BE34B4">
        <w:rPr>
          <w:sz w:val="24"/>
          <w:szCs w:val="22"/>
          <w:lang w:val="en-US"/>
        </w:rPr>
        <w:t>1903 extends to making Rules of Court in relation to matters referred to in paragraph 1 of Article 3 of the Agreement.</w:t>
      </w:r>
    </w:p>
    <w:p w14:paraId="1EF2FCEF" w14:textId="77777777" w:rsidR="00607326" w:rsidRPr="005877F1" w:rsidRDefault="0092210D" w:rsidP="00A92559">
      <w:pPr>
        <w:shd w:val="clear" w:color="auto" w:fill="FFFFFF"/>
        <w:spacing w:before="120" w:after="60"/>
        <w:rPr>
          <w:b/>
        </w:rPr>
      </w:pPr>
      <w:r w:rsidRPr="005877F1">
        <w:rPr>
          <w:b/>
          <w:lang w:val="en-US"/>
        </w:rPr>
        <w:t>Quorum.</w:t>
      </w:r>
    </w:p>
    <w:p w14:paraId="6ADE2846" w14:textId="77777777" w:rsidR="00607326" w:rsidRPr="00BE34B4" w:rsidRDefault="0092210D" w:rsidP="00A92559">
      <w:pPr>
        <w:shd w:val="clear" w:color="auto" w:fill="FFFFFF"/>
        <w:spacing w:before="60" w:after="60"/>
        <w:ind w:firstLine="432"/>
        <w:jc w:val="both"/>
        <w:rPr>
          <w:sz w:val="24"/>
          <w:szCs w:val="22"/>
        </w:rPr>
      </w:pPr>
      <w:r w:rsidRPr="00BE34B4">
        <w:rPr>
          <w:b/>
          <w:sz w:val="24"/>
          <w:szCs w:val="22"/>
          <w:lang w:val="en-US"/>
        </w:rPr>
        <w:t>7.</w:t>
      </w:r>
      <w:r w:rsidRPr="00BE34B4">
        <w:rPr>
          <w:sz w:val="24"/>
          <w:szCs w:val="22"/>
          <w:lang w:val="en-US"/>
        </w:rPr>
        <w:t xml:space="preserve"> The jurisdiction of the High Court to hear and determine an appeal or an application for leave to appeal under section 5 shall be exercised by a Full Court consisting of not less than 2 Justices.</w:t>
      </w:r>
    </w:p>
    <w:p w14:paraId="67BC0242" w14:textId="3F1C02E7" w:rsidR="00607326" w:rsidRPr="005877F1" w:rsidRDefault="0092210D" w:rsidP="00540018">
      <w:pPr>
        <w:shd w:val="clear" w:color="auto" w:fill="FFFFFF"/>
        <w:spacing w:before="120" w:after="60"/>
        <w:rPr>
          <w:b/>
        </w:rPr>
      </w:pPr>
      <w:r w:rsidRPr="005877F1">
        <w:rPr>
          <w:b/>
          <w:lang w:val="en-US"/>
        </w:rPr>
        <w:t>Form of judgment on appeal.</w:t>
      </w:r>
    </w:p>
    <w:p w14:paraId="32AF8F7E" w14:textId="77777777" w:rsidR="00607326" w:rsidRPr="00BE34B4" w:rsidRDefault="0092210D" w:rsidP="00540018">
      <w:pPr>
        <w:shd w:val="clear" w:color="auto" w:fill="FFFFFF"/>
        <w:spacing w:before="60" w:after="60"/>
        <w:ind w:firstLine="432"/>
        <w:jc w:val="both"/>
        <w:rPr>
          <w:sz w:val="24"/>
          <w:szCs w:val="22"/>
        </w:rPr>
      </w:pPr>
      <w:r w:rsidRPr="00BE34B4">
        <w:rPr>
          <w:b/>
          <w:sz w:val="24"/>
          <w:szCs w:val="22"/>
          <w:lang w:val="en-US"/>
        </w:rPr>
        <w:t>8.</w:t>
      </w:r>
      <w:r w:rsidRPr="00BE34B4">
        <w:rPr>
          <w:sz w:val="24"/>
          <w:szCs w:val="22"/>
          <w:lang w:val="en-US"/>
        </w:rPr>
        <w:t xml:space="preserve"> The High Court in the exercise of its appellate jurisdiction under section 5 may affirm, reverse or modify the judgment, decree, order or sentence appealed from and may give such judgment, make such order or decree or impose such sentence as ought to have been given, made or imposed in the first instance or remit the case for re-determination by the court of first instance, by way of a new trial or rehearing, in accordance with the directions of the High Court.</w:t>
      </w:r>
    </w:p>
    <w:p w14:paraId="1420B5BC" w14:textId="77777777" w:rsidR="00607326" w:rsidRPr="005877F1" w:rsidRDefault="0092210D" w:rsidP="00AA2B65">
      <w:pPr>
        <w:shd w:val="clear" w:color="auto" w:fill="FFFFFF"/>
        <w:spacing w:before="120" w:after="60"/>
        <w:rPr>
          <w:b/>
        </w:rPr>
      </w:pPr>
      <w:r w:rsidRPr="005877F1">
        <w:rPr>
          <w:b/>
          <w:lang w:val="en-US"/>
        </w:rPr>
        <w:t>Decision in case of difference of opinion.</w:t>
      </w:r>
    </w:p>
    <w:p w14:paraId="45E8A26C" w14:textId="77777777" w:rsidR="00607326" w:rsidRPr="00BE34B4" w:rsidRDefault="0092210D" w:rsidP="00AA2B65">
      <w:pPr>
        <w:shd w:val="clear" w:color="auto" w:fill="FFFFFF"/>
        <w:spacing w:before="60" w:after="60"/>
        <w:ind w:firstLine="432"/>
        <w:jc w:val="both"/>
        <w:rPr>
          <w:sz w:val="24"/>
          <w:szCs w:val="22"/>
        </w:rPr>
      </w:pPr>
      <w:r w:rsidRPr="00BE34B4">
        <w:rPr>
          <w:b/>
          <w:sz w:val="24"/>
          <w:szCs w:val="22"/>
          <w:lang w:val="en-US"/>
        </w:rPr>
        <w:t>9.</w:t>
      </w:r>
      <w:r w:rsidRPr="00BE34B4">
        <w:rPr>
          <w:sz w:val="24"/>
          <w:szCs w:val="22"/>
          <w:lang w:val="en-US"/>
        </w:rPr>
        <w:t xml:space="preserve"> Where the Justices sitting as a Full Court in accordance with section 7 are divided in opinion as to the decision to be given on any question, the question shall be decided as follows:</w:t>
      </w:r>
      <w:r w:rsidRPr="00BE34B4">
        <w:rPr>
          <w:rFonts w:eastAsia="Times New Roman"/>
          <w:sz w:val="24"/>
          <w:szCs w:val="22"/>
          <w:lang w:val="en-US"/>
        </w:rPr>
        <w:t>—</w:t>
      </w:r>
    </w:p>
    <w:p w14:paraId="08ABDAC3" w14:textId="77777777" w:rsidR="00607326" w:rsidRPr="00BE34B4" w:rsidRDefault="0092210D" w:rsidP="00341EAD">
      <w:pPr>
        <w:shd w:val="clear" w:color="auto" w:fill="FFFFFF"/>
        <w:spacing w:before="60" w:after="60"/>
        <w:ind w:left="792" w:hanging="360"/>
        <w:jc w:val="both"/>
        <w:rPr>
          <w:sz w:val="24"/>
          <w:szCs w:val="22"/>
        </w:rPr>
      </w:pPr>
      <w:r w:rsidRPr="00BE34B4">
        <w:rPr>
          <w:sz w:val="24"/>
          <w:szCs w:val="22"/>
          <w:lang w:val="en-US"/>
        </w:rPr>
        <w:t>(a)</w:t>
      </w:r>
      <w:r w:rsidR="00694EAE" w:rsidRPr="00BE34B4">
        <w:rPr>
          <w:sz w:val="24"/>
          <w:szCs w:val="22"/>
          <w:lang w:val="en-US"/>
        </w:rPr>
        <w:t xml:space="preserve"> </w:t>
      </w:r>
      <w:r w:rsidRPr="00BE34B4">
        <w:rPr>
          <w:sz w:val="24"/>
          <w:szCs w:val="22"/>
          <w:lang w:val="en-US"/>
        </w:rPr>
        <w:t>if there is a majority of the one opinion, the question shall be decided in accordance with the opinion of the majority; or</w:t>
      </w:r>
    </w:p>
    <w:p w14:paraId="43F40FEE" w14:textId="77777777" w:rsidR="00607326" w:rsidRPr="00BE34B4" w:rsidRDefault="0092210D" w:rsidP="00341EAD">
      <w:pPr>
        <w:shd w:val="clear" w:color="auto" w:fill="FFFFFF"/>
        <w:spacing w:before="60" w:after="60"/>
        <w:ind w:left="792" w:hanging="360"/>
        <w:jc w:val="both"/>
        <w:rPr>
          <w:sz w:val="24"/>
          <w:szCs w:val="22"/>
        </w:rPr>
      </w:pPr>
      <w:r w:rsidRPr="00BE34B4">
        <w:rPr>
          <w:sz w:val="24"/>
          <w:szCs w:val="22"/>
          <w:lang w:val="en-US"/>
        </w:rPr>
        <w:t>(b)</w:t>
      </w:r>
      <w:r w:rsidR="00694EAE" w:rsidRPr="00BE34B4">
        <w:rPr>
          <w:sz w:val="24"/>
          <w:szCs w:val="22"/>
          <w:lang w:val="en-US"/>
        </w:rPr>
        <w:t xml:space="preserve"> </w:t>
      </w:r>
      <w:r w:rsidRPr="00BE34B4">
        <w:rPr>
          <w:sz w:val="24"/>
          <w:szCs w:val="22"/>
          <w:lang w:val="en-US"/>
        </w:rPr>
        <w:t>in any other case</w:t>
      </w:r>
      <w:r w:rsidRPr="00BE34B4">
        <w:rPr>
          <w:rFonts w:eastAsia="Times New Roman"/>
          <w:sz w:val="24"/>
          <w:szCs w:val="22"/>
          <w:lang w:val="en-US"/>
        </w:rPr>
        <w:t>—</w:t>
      </w:r>
    </w:p>
    <w:p w14:paraId="0513F3EF" w14:textId="77777777" w:rsidR="00607326" w:rsidRPr="00BE34B4" w:rsidRDefault="0092210D" w:rsidP="00ED4DA4">
      <w:pPr>
        <w:shd w:val="clear" w:color="auto" w:fill="FFFFFF"/>
        <w:spacing w:after="60"/>
        <w:ind w:left="1008"/>
        <w:jc w:val="both"/>
        <w:rPr>
          <w:sz w:val="24"/>
          <w:szCs w:val="22"/>
        </w:rPr>
      </w:pPr>
      <w:r w:rsidRPr="00BE34B4">
        <w:rPr>
          <w:sz w:val="24"/>
          <w:szCs w:val="22"/>
          <w:lang w:val="en-US"/>
        </w:rPr>
        <w:t>(i)</w:t>
      </w:r>
      <w:r w:rsidR="00694EAE" w:rsidRPr="00BE34B4">
        <w:rPr>
          <w:sz w:val="24"/>
          <w:szCs w:val="22"/>
          <w:lang w:val="en-US"/>
        </w:rPr>
        <w:t xml:space="preserve"> </w:t>
      </w:r>
      <w:r w:rsidRPr="00BE34B4">
        <w:rPr>
          <w:sz w:val="24"/>
          <w:szCs w:val="22"/>
          <w:lang w:val="en-US"/>
        </w:rPr>
        <w:t>in the case of an application for leave to appeal</w:t>
      </w:r>
      <w:r w:rsidRPr="00BE34B4">
        <w:rPr>
          <w:rFonts w:eastAsia="Times New Roman"/>
          <w:sz w:val="24"/>
          <w:szCs w:val="22"/>
          <w:lang w:val="en-US"/>
        </w:rPr>
        <w:t>—the application shall be refused; or</w:t>
      </w:r>
    </w:p>
    <w:p w14:paraId="6981BC76" w14:textId="77777777" w:rsidR="00607326" w:rsidRPr="00BE34B4" w:rsidRDefault="0092210D" w:rsidP="00ED4DA4">
      <w:pPr>
        <w:shd w:val="clear" w:color="auto" w:fill="FFFFFF"/>
        <w:spacing w:after="60"/>
        <w:ind w:left="1008"/>
        <w:jc w:val="both"/>
        <w:rPr>
          <w:sz w:val="24"/>
          <w:szCs w:val="22"/>
        </w:rPr>
      </w:pPr>
      <w:r w:rsidRPr="00BE34B4">
        <w:rPr>
          <w:sz w:val="24"/>
          <w:szCs w:val="22"/>
          <w:lang w:val="en-US"/>
        </w:rPr>
        <w:t>(ii)</w:t>
      </w:r>
      <w:r w:rsidR="00694EAE" w:rsidRPr="00BE34B4">
        <w:rPr>
          <w:sz w:val="24"/>
          <w:szCs w:val="22"/>
          <w:lang w:val="en-US"/>
        </w:rPr>
        <w:t xml:space="preserve"> </w:t>
      </w:r>
      <w:r w:rsidRPr="00BE34B4">
        <w:rPr>
          <w:sz w:val="24"/>
          <w:szCs w:val="22"/>
          <w:lang w:val="en-US"/>
        </w:rPr>
        <w:t>in the case of an appeal</w:t>
      </w:r>
      <w:r w:rsidRPr="00BE34B4">
        <w:rPr>
          <w:rFonts w:eastAsia="Times New Roman"/>
          <w:sz w:val="24"/>
          <w:szCs w:val="22"/>
          <w:lang w:val="en-US"/>
        </w:rPr>
        <w:t>—the decision appealed from shall be affirmed.</w:t>
      </w:r>
    </w:p>
    <w:p w14:paraId="40B78392" w14:textId="77777777" w:rsidR="005877F1" w:rsidRDefault="005877F1">
      <w:pPr>
        <w:widowControl/>
        <w:autoSpaceDE/>
        <w:autoSpaceDN/>
        <w:adjustRightInd/>
        <w:spacing w:after="200" w:line="276" w:lineRule="auto"/>
        <w:rPr>
          <w:b/>
          <w:lang w:val="en-US"/>
        </w:rPr>
      </w:pPr>
      <w:r>
        <w:rPr>
          <w:b/>
          <w:lang w:val="en-US"/>
        </w:rPr>
        <w:br w:type="page"/>
      </w:r>
    </w:p>
    <w:p w14:paraId="3127F441" w14:textId="30A839A0" w:rsidR="00607326" w:rsidRPr="005877F1" w:rsidRDefault="0092210D" w:rsidP="00EF4CF1">
      <w:pPr>
        <w:shd w:val="clear" w:color="auto" w:fill="FFFFFF"/>
        <w:spacing w:before="120" w:after="60"/>
        <w:rPr>
          <w:b/>
        </w:rPr>
      </w:pPr>
      <w:r w:rsidRPr="005877F1">
        <w:rPr>
          <w:b/>
          <w:lang w:val="en-US"/>
        </w:rPr>
        <w:lastRenderedPageBreak/>
        <w:t>Right of appearance.</w:t>
      </w:r>
    </w:p>
    <w:p w14:paraId="64D21EFA" w14:textId="77777777" w:rsidR="00607326" w:rsidRPr="00BE34B4" w:rsidRDefault="0092210D" w:rsidP="00D81898">
      <w:pPr>
        <w:shd w:val="clear" w:color="auto" w:fill="FFFFFF"/>
        <w:spacing w:before="60" w:after="60"/>
        <w:ind w:firstLine="432"/>
        <w:jc w:val="both"/>
        <w:rPr>
          <w:sz w:val="24"/>
          <w:szCs w:val="22"/>
        </w:rPr>
      </w:pPr>
      <w:r w:rsidRPr="00BE34B4">
        <w:rPr>
          <w:b/>
          <w:sz w:val="24"/>
          <w:szCs w:val="22"/>
          <w:lang w:val="en-US"/>
        </w:rPr>
        <w:t>10.</w:t>
      </w:r>
      <w:r w:rsidRPr="00BE34B4">
        <w:rPr>
          <w:sz w:val="24"/>
          <w:szCs w:val="22"/>
          <w:lang w:val="en-US"/>
        </w:rPr>
        <w:t xml:space="preserve"> (1) Subject to this section, a party to a proceeding in the High Court under this Act may appear personally or be represented by a person</w:t>
      </w:r>
      <w:r w:rsidRPr="00BE34B4">
        <w:rPr>
          <w:rFonts w:eastAsia="Times New Roman"/>
          <w:sz w:val="24"/>
          <w:szCs w:val="22"/>
          <w:lang w:val="en-US"/>
        </w:rPr>
        <w:t>—</w:t>
      </w:r>
    </w:p>
    <w:p w14:paraId="6BFB53F4" w14:textId="77777777" w:rsidR="00607326" w:rsidRPr="00BE34B4" w:rsidRDefault="0092210D" w:rsidP="008079B3">
      <w:pPr>
        <w:shd w:val="clear" w:color="auto" w:fill="FFFFFF"/>
        <w:spacing w:before="60" w:after="60"/>
        <w:ind w:left="792" w:hanging="360"/>
        <w:jc w:val="both"/>
        <w:rPr>
          <w:sz w:val="24"/>
          <w:szCs w:val="22"/>
        </w:rPr>
      </w:pPr>
      <w:r w:rsidRPr="00BE34B4">
        <w:rPr>
          <w:sz w:val="24"/>
          <w:szCs w:val="22"/>
          <w:lang w:val="en-US"/>
        </w:rPr>
        <w:t>(a)</w:t>
      </w:r>
      <w:r w:rsidR="00694EAE" w:rsidRPr="00BE34B4">
        <w:rPr>
          <w:sz w:val="24"/>
          <w:szCs w:val="22"/>
          <w:lang w:val="en-US"/>
        </w:rPr>
        <w:t xml:space="preserve"> </w:t>
      </w:r>
      <w:r w:rsidRPr="00BE34B4">
        <w:rPr>
          <w:sz w:val="24"/>
          <w:szCs w:val="22"/>
          <w:lang w:val="en-US"/>
        </w:rPr>
        <w:t xml:space="preserve">who is entitled to </w:t>
      </w:r>
      <w:proofErr w:type="spellStart"/>
      <w:r w:rsidRPr="00BE34B4">
        <w:rPr>
          <w:sz w:val="24"/>
          <w:szCs w:val="22"/>
          <w:lang w:val="en-US"/>
        </w:rPr>
        <w:t>practise</w:t>
      </w:r>
      <w:proofErr w:type="spellEnd"/>
      <w:r w:rsidRPr="00BE34B4">
        <w:rPr>
          <w:sz w:val="24"/>
          <w:szCs w:val="22"/>
          <w:lang w:val="en-US"/>
        </w:rPr>
        <w:t xml:space="preserve"> in any federal court as a barrister or solicitor, or as both, in pursuance of section 55</w:t>
      </w:r>
      <w:r w:rsidRPr="00BE34B4">
        <w:rPr>
          <w:smallCaps/>
          <w:sz w:val="24"/>
          <w:szCs w:val="22"/>
          <w:lang w:val="en-US"/>
        </w:rPr>
        <w:t>a</w:t>
      </w:r>
      <w:r w:rsidRPr="00BE34B4">
        <w:rPr>
          <w:sz w:val="24"/>
          <w:szCs w:val="22"/>
          <w:lang w:val="en-US"/>
        </w:rPr>
        <w:t xml:space="preserve"> of the </w:t>
      </w:r>
      <w:r w:rsidRPr="00BE34B4">
        <w:rPr>
          <w:i/>
          <w:iCs/>
          <w:sz w:val="24"/>
          <w:szCs w:val="22"/>
          <w:lang w:val="en-US"/>
        </w:rPr>
        <w:t xml:space="preserve">Judiciary Act </w:t>
      </w:r>
      <w:r w:rsidRPr="00BE34B4">
        <w:rPr>
          <w:sz w:val="24"/>
          <w:szCs w:val="22"/>
          <w:lang w:val="en-US"/>
        </w:rPr>
        <w:t>1903;</w:t>
      </w:r>
    </w:p>
    <w:p w14:paraId="23D0B081" w14:textId="06E251D4" w:rsidR="00607326" w:rsidRPr="00BE34B4" w:rsidRDefault="0092210D" w:rsidP="008E7B8F">
      <w:pPr>
        <w:shd w:val="clear" w:color="auto" w:fill="FFFFFF"/>
        <w:spacing w:before="60" w:after="60"/>
        <w:ind w:left="792" w:hanging="360"/>
        <w:jc w:val="both"/>
        <w:rPr>
          <w:sz w:val="24"/>
          <w:szCs w:val="22"/>
        </w:rPr>
      </w:pPr>
      <w:r w:rsidRPr="00BE34B4">
        <w:rPr>
          <w:sz w:val="24"/>
          <w:szCs w:val="22"/>
          <w:lang w:val="en-US"/>
        </w:rPr>
        <w:t>(b)</w:t>
      </w:r>
      <w:r w:rsidR="00694EAE" w:rsidRPr="00BE34B4">
        <w:rPr>
          <w:sz w:val="24"/>
          <w:szCs w:val="22"/>
          <w:lang w:val="en-US"/>
        </w:rPr>
        <w:t xml:space="preserve"> </w:t>
      </w:r>
      <w:r w:rsidRPr="00BE34B4">
        <w:rPr>
          <w:sz w:val="24"/>
          <w:szCs w:val="22"/>
          <w:lang w:val="en-US"/>
        </w:rPr>
        <w:t>whose name is on the Register of Practitioners kept in accordance with section 55</w:t>
      </w:r>
      <w:r w:rsidR="005877F1">
        <w:rPr>
          <w:smallCaps/>
          <w:sz w:val="24"/>
          <w:szCs w:val="22"/>
          <w:lang w:val="en-US"/>
        </w:rPr>
        <w:t>c</w:t>
      </w:r>
      <w:r w:rsidRPr="00BE34B4">
        <w:rPr>
          <w:sz w:val="24"/>
          <w:szCs w:val="22"/>
          <w:lang w:val="en-US"/>
        </w:rPr>
        <w:t xml:space="preserve"> of the </w:t>
      </w:r>
      <w:r w:rsidRPr="00BE34B4">
        <w:rPr>
          <w:i/>
          <w:iCs/>
          <w:sz w:val="24"/>
          <w:szCs w:val="22"/>
          <w:lang w:val="en-US"/>
        </w:rPr>
        <w:t xml:space="preserve">Judiciary Act </w:t>
      </w:r>
      <w:r w:rsidRPr="00BE34B4">
        <w:rPr>
          <w:sz w:val="24"/>
          <w:szCs w:val="22"/>
          <w:lang w:val="en-US"/>
        </w:rPr>
        <w:t>1903; or</w:t>
      </w:r>
    </w:p>
    <w:p w14:paraId="180FF7E4" w14:textId="77777777" w:rsidR="00607326" w:rsidRPr="00BE34B4" w:rsidRDefault="0092210D" w:rsidP="008E7B8F">
      <w:pPr>
        <w:shd w:val="clear" w:color="auto" w:fill="FFFFFF"/>
        <w:spacing w:before="60" w:after="60"/>
        <w:ind w:left="792" w:hanging="360"/>
        <w:jc w:val="both"/>
        <w:rPr>
          <w:sz w:val="24"/>
          <w:szCs w:val="22"/>
        </w:rPr>
      </w:pPr>
      <w:r w:rsidRPr="00BE34B4">
        <w:rPr>
          <w:sz w:val="24"/>
          <w:szCs w:val="22"/>
          <w:lang w:val="en-US"/>
        </w:rPr>
        <w:t>(c)</w:t>
      </w:r>
      <w:r w:rsidR="00694EAE" w:rsidRPr="00BE34B4">
        <w:rPr>
          <w:sz w:val="24"/>
          <w:szCs w:val="22"/>
          <w:lang w:val="en-US"/>
        </w:rPr>
        <w:t xml:space="preserve"> </w:t>
      </w:r>
      <w:r w:rsidRPr="00BE34B4">
        <w:rPr>
          <w:sz w:val="24"/>
          <w:szCs w:val="22"/>
          <w:lang w:val="en-US"/>
        </w:rPr>
        <w:t xml:space="preserve">who is enrolled as a barrister and solicitor (whether he is entitled to </w:t>
      </w:r>
      <w:proofErr w:type="spellStart"/>
      <w:r w:rsidRPr="00BE34B4">
        <w:rPr>
          <w:sz w:val="24"/>
          <w:szCs w:val="22"/>
          <w:lang w:val="en-US"/>
        </w:rPr>
        <w:t>practise</w:t>
      </w:r>
      <w:proofErr w:type="spellEnd"/>
      <w:r w:rsidRPr="00BE34B4">
        <w:rPr>
          <w:sz w:val="24"/>
          <w:szCs w:val="22"/>
          <w:lang w:val="en-US"/>
        </w:rPr>
        <w:t xml:space="preserve"> generally or only in respect of specified causes or matters) under the law of the Republic of Nauru relating to legal practitioners.</w:t>
      </w:r>
    </w:p>
    <w:p w14:paraId="37A5B40E" w14:textId="77777777" w:rsidR="00607326" w:rsidRPr="00BE34B4" w:rsidRDefault="0092210D" w:rsidP="005D1576">
      <w:pPr>
        <w:shd w:val="clear" w:color="auto" w:fill="FFFFFF"/>
        <w:spacing w:before="60" w:after="60"/>
        <w:ind w:firstLine="432"/>
        <w:jc w:val="both"/>
        <w:rPr>
          <w:sz w:val="24"/>
          <w:szCs w:val="22"/>
        </w:rPr>
      </w:pPr>
      <w:r w:rsidRPr="00BE34B4">
        <w:rPr>
          <w:sz w:val="24"/>
          <w:szCs w:val="22"/>
          <w:lang w:val="en-US"/>
        </w:rPr>
        <w:t>(2)</w:t>
      </w:r>
      <w:r w:rsidR="00694EAE" w:rsidRPr="00BE34B4">
        <w:rPr>
          <w:sz w:val="24"/>
          <w:szCs w:val="22"/>
          <w:lang w:val="en-US"/>
        </w:rPr>
        <w:t xml:space="preserve"> </w:t>
      </w:r>
      <w:r w:rsidRPr="00BE34B4">
        <w:rPr>
          <w:sz w:val="24"/>
          <w:szCs w:val="22"/>
          <w:lang w:val="en-US"/>
        </w:rPr>
        <w:t>A party to an appeal in a criminal case who has been sentenced to imprisonment in the proceeding to which the appeal relates or in any other proceeding before a court of the Republic of Nauru, and has not served the sentence or so much of the sentence as he is required to serve under the law of the Republic of Nauru, is not entitled to appear personally at the hearing of the appeal.</w:t>
      </w:r>
    </w:p>
    <w:p w14:paraId="6AF948D6" w14:textId="77777777" w:rsidR="00607326" w:rsidRPr="00BE34B4" w:rsidRDefault="0092210D" w:rsidP="00161DC1">
      <w:pPr>
        <w:shd w:val="clear" w:color="auto" w:fill="FFFFFF"/>
        <w:spacing w:before="60" w:after="60"/>
        <w:ind w:firstLine="432"/>
        <w:jc w:val="both"/>
        <w:rPr>
          <w:sz w:val="24"/>
          <w:szCs w:val="22"/>
        </w:rPr>
      </w:pPr>
      <w:r w:rsidRPr="00BE34B4">
        <w:rPr>
          <w:sz w:val="24"/>
          <w:szCs w:val="22"/>
          <w:lang w:val="en-US"/>
        </w:rPr>
        <w:t>(3)</w:t>
      </w:r>
      <w:r w:rsidR="00694EAE" w:rsidRPr="00BE34B4">
        <w:rPr>
          <w:sz w:val="24"/>
          <w:szCs w:val="22"/>
          <w:lang w:val="en-US"/>
        </w:rPr>
        <w:t xml:space="preserve"> </w:t>
      </w:r>
      <w:r w:rsidRPr="00BE34B4">
        <w:rPr>
          <w:sz w:val="24"/>
          <w:szCs w:val="22"/>
          <w:lang w:val="en-US"/>
        </w:rPr>
        <w:t>The High Court may hear and determine appeals and applications for leave to appeal notwithstanding that a party to the appeal or the applicant for leave to appeal, as the case may be, is not present in person and is not represented at the hearing of the appeal or application.</w:t>
      </w:r>
    </w:p>
    <w:p w14:paraId="786C2C14" w14:textId="77777777" w:rsidR="00607326" w:rsidRPr="005877F1" w:rsidRDefault="0092210D" w:rsidP="003B4F72">
      <w:pPr>
        <w:shd w:val="clear" w:color="auto" w:fill="FFFFFF"/>
        <w:spacing w:before="120" w:after="60"/>
        <w:rPr>
          <w:b/>
        </w:rPr>
      </w:pPr>
      <w:r w:rsidRPr="005877F1">
        <w:rPr>
          <w:b/>
          <w:lang w:val="en-US"/>
        </w:rPr>
        <w:t>Regulations.</w:t>
      </w:r>
    </w:p>
    <w:p w14:paraId="68E402A9" w14:textId="77777777" w:rsidR="00607326" w:rsidRPr="00BE34B4" w:rsidRDefault="0092210D" w:rsidP="003B4F72">
      <w:pPr>
        <w:shd w:val="clear" w:color="auto" w:fill="FFFFFF"/>
        <w:spacing w:before="60" w:after="60"/>
        <w:ind w:firstLine="432"/>
        <w:jc w:val="both"/>
        <w:rPr>
          <w:sz w:val="24"/>
          <w:szCs w:val="22"/>
        </w:rPr>
      </w:pPr>
      <w:r w:rsidRPr="00BE34B4">
        <w:rPr>
          <w:b/>
          <w:sz w:val="24"/>
          <w:szCs w:val="22"/>
          <w:lang w:val="en-US"/>
        </w:rPr>
        <w:t>11.</w:t>
      </w:r>
      <w:r w:rsidRPr="00BE34B4">
        <w:rPr>
          <w:sz w:val="24"/>
          <w:szCs w:val="22"/>
          <w:lang w:val="en-US"/>
        </w:rPr>
        <w:t xml:space="preserve"> The Governor-General may make regulations, not inconsistent with this Act, prescribing all matters that are necessary or convenient to be prescribed for carrying out or giving effect to this Act.</w:t>
      </w:r>
    </w:p>
    <w:p w14:paraId="7B850D3E" w14:textId="77777777" w:rsidR="005877F1" w:rsidRDefault="005877F1" w:rsidP="00445269">
      <w:pPr>
        <w:shd w:val="clear" w:color="auto" w:fill="FFFFFF"/>
        <w:tabs>
          <w:tab w:val="left" w:pos="8820"/>
        </w:tabs>
        <w:ind w:left="4032"/>
        <w:jc w:val="both"/>
        <w:rPr>
          <w:sz w:val="28"/>
          <w:szCs w:val="22"/>
          <w:lang w:val="en-US"/>
        </w:rPr>
      </w:pPr>
    </w:p>
    <w:p w14:paraId="0E46EFEE" w14:textId="01FA546A" w:rsidR="00607326" w:rsidRPr="00BE34B4" w:rsidRDefault="0092210D" w:rsidP="00445269">
      <w:pPr>
        <w:shd w:val="clear" w:color="auto" w:fill="FFFFFF"/>
        <w:tabs>
          <w:tab w:val="left" w:pos="8820"/>
        </w:tabs>
        <w:ind w:left="4032"/>
        <w:jc w:val="both"/>
        <w:rPr>
          <w:sz w:val="24"/>
          <w:szCs w:val="22"/>
        </w:rPr>
      </w:pPr>
      <w:r w:rsidRPr="00C134FB">
        <w:rPr>
          <w:sz w:val="28"/>
          <w:szCs w:val="22"/>
          <w:lang w:val="en-US"/>
        </w:rPr>
        <w:t>SCHEDULE</w:t>
      </w:r>
      <w:r w:rsidR="00813CF5">
        <w:rPr>
          <w:sz w:val="24"/>
          <w:szCs w:val="22"/>
          <w:lang w:val="en-US"/>
        </w:rPr>
        <w:tab/>
      </w:r>
      <w:r w:rsidRPr="00BE34B4">
        <w:rPr>
          <w:sz w:val="24"/>
          <w:szCs w:val="22"/>
          <w:lang w:val="en-US"/>
        </w:rPr>
        <w:t>Section 3</w:t>
      </w:r>
    </w:p>
    <w:p w14:paraId="526F2B77" w14:textId="77777777" w:rsidR="00607326" w:rsidRPr="00BE34B4" w:rsidRDefault="0092210D" w:rsidP="005C7621">
      <w:pPr>
        <w:shd w:val="clear" w:color="auto" w:fill="FFFFFF"/>
        <w:spacing w:before="120" w:after="120"/>
        <w:jc w:val="center"/>
        <w:rPr>
          <w:sz w:val="24"/>
          <w:szCs w:val="22"/>
        </w:rPr>
      </w:pPr>
      <w:r w:rsidRPr="00BE34B4">
        <w:rPr>
          <w:sz w:val="24"/>
          <w:szCs w:val="22"/>
          <w:lang w:val="en-US"/>
        </w:rPr>
        <w:t>AGREEMENT BETWEEN THE GOVERNMENT OF AUSTRALIA AND THE GOVERNMENT OF THE REPUBLIC OF NAURU RELATING TO APPEALS TO THE HIGH COURT OF AUSTRALIA FROM THE SUPREME COURT OF NAURU</w:t>
      </w:r>
    </w:p>
    <w:p w14:paraId="0DE3624E" w14:textId="77777777" w:rsidR="00607326" w:rsidRPr="00BE34B4" w:rsidRDefault="0092210D" w:rsidP="00C52768">
      <w:pPr>
        <w:shd w:val="clear" w:color="auto" w:fill="FFFFFF"/>
        <w:spacing w:before="60" w:after="60"/>
        <w:ind w:firstLine="432"/>
        <w:jc w:val="both"/>
        <w:rPr>
          <w:sz w:val="24"/>
          <w:szCs w:val="22"/>
        </w:rPr>
      </w:pPr>
      <w:r w:rsidRPr="00BE34B4">
        <w:rPr>
          <w:sz w:val="24"/>
          <w:szCs w:val="22"/>
          <w:lang w:val="en-US"/>
        </w:rPr>
        <w:t>The Government of Australia and the Government of the Republic of Nauru,</w:t>
      </w:r>
    </w:p>
    <w:p w14:paraId="673EF74A" w14:textId="77777777" w:rsidR="00607326" w:rsidRPr="00BE34B4" w:rsidRDefault="0092210D" w:rsidP="00C52768">
      <w:pPr>
        <w:shd w:val="clear" w:color="auto" w:fill="FFFFFF"/>
        <w:spacing w:before="60" w:after="60"/>
        <w:ind w:firstLine="432"/>
        <w:jc w:val="both"/>
        <w:rPr>
          <w:sz w:val="24"/>
          <w:szCs w:val="22"/>
        </w:rPr>
      </w:pPr>
      <w:r w:rsidRPr="00BE34B4">
        <w:rPr>
          <w:sz w:val="24"/>
          <w:szCs w:val="22"/>
          <w:lang w:val="en-US"/>
        </w:rPr>
        <w:t>Recalling that, immediately before Nauru became independent, the High Court of Australia was empowered, after leave of the High Court had first been obtained, to hear and determine appeals from all judgments, decrees, orders and sentences of the Court of Appeal of the Island of Nauru, other than judgments, decrees or orders given or made by consent,</w:t>
      </w:r>
    </w:p>
    <w:p w14:paraId="75A1D17C" w14:textId="77777777" w:rsidR="00607326" w:rsidRPr="00BE34B4" w:rsidRDefault="0092210D" w:rsidP="00D75C3A">
      <w:pPr>
        <w:shd w:val="clear" w:color="auto" w:fill="FFFFFF"/>
        <w:spacing w:before="60" w:after="60"/>
        <w:ind w:firstLine="432"/>
        <w:jc w:val="both"/>
        <w:rPr>
          <w:sz w:val="24"/>
          <w:szCs w:val="22"/>
        </w:rPr>
      </w:pPr>
      <w:r w:rsidRPr="00BE34B4">
        <w:rPr>
          <w:sz w:val="24"/>
          <w:szCs w:val="22"/>
          <w:lang w:val="en-US"/>
        </w:rPr>
        <w:t>Taking into account the desire of the Government of the Republic of Nauru that suitable provision now be made for appeals to the High Court of Australia from certain judgments, decrees, orders and sentences of the Supreme Court of Nauru, and</w:t>
      </w:r>
    </w:p>
    <w:p w14:paraId="5BEE68B3" w14:textId="77777777" w:rsidR="00607326" w:rsidRPr="00BE34B4" w:rsidRDefault="0092210D" w:rsidP="00F87751">
      <w:pPr>
        <w:shd w:val="clear" w:color="auto" w:fill="FFFFFF"/>
        <w:spacing w:before="60" w:after="60"/>
        <w:ind w:firstLine="432"/>
        <w:jc w:val="both"/>
        <w:rPr>
          <w:sz w:val="24"/>
          <w:szCs w:val="22"/>
        </w:rPr>
      </w:pPr>
      <w:r w:rsidRPr="00BE34B4">
        <w:rPr>
          <w:sz w:val="24"/>
          <w:szCs w:val="22"/>
          <w:lang w:val="en-US"/>
        </w:rPr>
        <w:t>Conscious of the close and friendly relations between the two countries,</w:t>
      </w:r>
    </w:p>
    <w:p w14:paraId="64336F2C" w14:textId="77777777" w:rsidR="00607326" w:rsidRPr="00BE34B4" w:rsidRDefault="0092210D" w:rsidP="00F87751">
      <w:pPr>
        <w:shd w:val="clear" w:color="auto" w:fill="FFFFFF"/>
        <w:spacing w:before="60" w:after="60"/>
        <w:ind w:firstLine="432"/>
        <w:jc w:val="both"/>
        <w:rPr>
          <w:sz w:val="24"/>
          <w:szCs w:val="22"/>
        </w:rPr>
      </w:pPr>
      <w:r w:rsidRPr="00BE34B4">
        <w:rPr>
          <w:sz w:val="24"/>
          <w:szCs w:val="22"/>
          <w:lang w:val="en-US"/>
        </w:rPr>
        <w:t>Have agreed as follows:</w:t>
      </w:r>
    </w:p>
    <w:p w14:paraId="243CC427" w14:textId="77777777" w:rsidR="00607326" w:rsidRPr="00BE34B4" w:rsidRDefault="0092210D" w:rsidP="005D3502">
      <w:pPr>
        <w:shd w:val="clear" w:color="auto" w:fill="FFFFFF"/>
        <w:spacing w:before="240"/>
        <w:jc w:val="center"/>
        <w:rPr>
          <w:sz w:val="24"/>
          <w:szCs w:val="22"/>
        </w:rPr>
      </w:pPr>
      <w:r w:rsidRPr="00BE34B4">
        <w:rPr>
          <w:sz w:val="24"/>
          <w:szCs w:val="22"/>
          <w:lang w:val="en-US"/>
        </w:rPr>
        <w:t>ARTICLE</w:t>
      </w:r>
      <w:r w:rsidR="00694EAE" w:rsidRPr="00BE34B4">
        <w:rPr>
          <w:sz w:val="24"/>
          <w:szCs w:val="22"/>
          <w:lang w:val="en-US"/>
        </w:rPr>
        <w:t xml:space="preserve"> </w:t>
      </w:r>
      <w:r w:rsidRPr="00BE34B4">
        <w:rPr>
          <w:sz w:val="24"/>
          <w:szCs w:val="22"/>
          <w:lang w:val="en-US"/>
        </w:rPr>
        <w:t>1</w:t>
      </w:r>
    </w:p>
    <w:p w14:paraId="4A3DC57D" w14:textId="77777777" w:rsidR="00607326" w:rsidRPr="00BE34B4" w:rsidRDefault="0092210D" w:rsidP="00923365">
      <w:pPr>
        <w:shd w:val="clear" w:color="auto" w:fill="FFFFFF"/>
        <w:spacing w:before="60" w:after="60"/>
        <w:ind w:firstLine="432"/>
        <w:jc w:val="both"/>
        <w:rPr>
          <w:sz w:val="24"/>
          <w:szCs w:val="22"/>
        </w:rPr>
      </w:pPr>
      <w:r w:rsidRPr="00BE34B4">
        <w:rPr>
          <w:sz w:val="24"/>
          <w:szCs w:val="22"/>
          <w:lang w:val="en-US"/>
        </w:rPr>
        <w:t>Subject to Article 2 of this Agreement, appeals are to lie to the High Court of Australia from the Supreme Court of Nauru in the following cases:</w:t>
      </w:r>
    </w:p>
    <w:p w14:paraId="3ECE2487" w14:textId="77777777" w:rsidR="00607326" w:rsidRPr="00BE34B4" w:rsidRDefault="0092210D" w:rsidP="00E94827">
      <w:pPr>
        <w:shd w:val="clear" w:color="auto" w:fill="FFFFFF"/>
        <w:spacing w:before="60" w:after="60"/>
        <w:ind w:left="792" w:hanging="360"/>
        <w:jc w:val="both"/>
        <w:rPr>
          <w:sz w:val="24"/>
          <w:szCs w:val="22"/>
        </w:rPr>
      </w:pPr>
      <w:r w:rsidRPr="00BE34B4">
        <w:rPr>
          <w:sz w:val="24"/>
          <w:szCs w:val="22"/>
          <w:lang w:val="en-US"/>
        </w:rPr>
        <w:t>A.</w:t>
      </w:r>
      <w:r w:rsidR="00694EAE" w:rsidRPr="00BE34B4">
        <w:rPr>
          <w:sz w:val="24"/>
          <w:szCs w:val="22"/>
          <w:lang w:val="en-US"/>
        </w:rPr>
        <w:t xml:space="preserve"> </w:t>
      </w:r>
      <w:r w:rsidRPr="00BE34B4">
        <w:rPr>
          <w:sz w:val="24"/>
          <w:szCs w:val="22"/>
          <w:lang w:val="en-US"/>
        </w:rPr>
        <w:t>In respect of the exercise by the Supreme Court of Nauru of its original jurisdiction</w:t>
      </w:r>
      <w:r w:rsidRPr="00BE34B4">
        <w:rPr>
          <w:rFonts w:eastAsia="Times New Roman"/>
          <w:sz w:val="24"/>
          <w:szCs w:val="22"/>
          <w:lang w:val="en-US"/>
        </w:rPr>
        <w:t>—</w:t>
      </w:r>
    </w:p>
    <w:p w14:paraId="055C19E6" w14:textId="77777777" w:rsidR="00607326" w:rsidRPr="00BE34B4" w:rsidRDefault="0092210D" w:rsidP="00050040">
      <w:pPr>
        <w:shd w:val="clear" w:color="auto" w:fill="FFFFFF"/>
        <w:ind w:left="1008"/>
        <w:jc w:val="both"/>
        <w:rPr>
          <w:sz w:val="24"/>
          <w:szCs w:val="22"/>
        </w:rPr>
      </w:pPr>
      <w:r w:rsidRPr="00BE34B4">
        <w:rPr>
          <w:sz w:val="24"/>
          <w:szCs w:val="22"/>
          <w:lang w:val="en-US"/>
        </w:rPr>
        <w:t>(a)</w:t>
      </w:r>
      <w:r w:rsidR="00694EAE" w:rsidRPr="00BE34B4">
        <w:rPr>
          <w:sz w:val="24"/>
          <w:szCs w:val="22"/>
          <w:lang w:val="en-US"/>
        </w:rPr>
        <w:t xml:space="preserve"> </w:t>
      </w:r>
      <w:r w:rsidRPr="00BE34B4">
        <w:rPr>
          <w:sz w:val="24"/>
          <w:szCs w:val="22"/>
          <w:lang w:val="en-US"/>
        </w:rPr>
        <w:t>In criminal cases</w:t>
      </w:r>
      <w:r w:rsidRPr="00BE34B4">
        <w:rPr>
          <w:rFonts w:eastAsia="Times New Roman"/>
          <w:sz w:val="24"/>
          <w:szCs w:val="22"/>
          <w:lang w:val="en-US"/>
        </w:rPr>
        <w:t>—as of right, by a convicted person, against conviction or sentence.</w:t>
      </w:r>
    </w:p>
    <w:p w14:paraId="395A51A4" w14:textId="77777777" w:rsidR="00607326" w:rsidRPr="00BE34B4" w:rsidRDefault="0092210D" w:rsidP="00050040">
      <w:pPr>
        <w:shd w:val="clear" w:color="auto" w:fill="FFFFFF"/>
        <w:ind w:left="1008"/>
        <w:jc w:val="both"/>
        <w:rPr>
          <w:sz w:val="24"/>
          <w:szCs w:val="22"/>
        </w:rPr>
      </w:pPr>
      <w:r w:rsidRPr="00BE34B4">
        <w:rPr>
          <w:sz w:val="24"/>
          <w:szCs w:val="22"/>
          <w:lang w:val="en-US"/>
        </w:rPr>
        <w:t>(b)</w:t>
      </w:r>
      <w:r w:rsidR="00694EAE" w:rsidRPr="00BE34B4">
        <w:rPr>
          <w:sz w:val="24"/>
          <w:szCs w:val="22"/>
          <w:lang w:val="en-US"/>
        </w:rPr>
        <w:t xml:space="preserve"> </w:t>
      </w:r>
      <w:r w:rsidRPr="00BE34B4">
        <w:rPr>
          <w:sz w:val="24"/>
          <w:szCs w:val="22"/>
          <w:lang w:val="en-US"/>
        </w:rPr>
        <w:t>In civil cases</w:t>
      </w:r>
      <w:r w:rsidRPr="00BE34B4">
        <w:rPr>
          <w:rFonts w:eastAsia="Times New Roman"/>
          <w:sz w:val="24"/>
          <w:szCs w:val="22"/>
          <w:lang w:val="en-US"/>
        </w:rPr>
        <w:t>—</w:t>
      </w:r>
    </w:p>
    <w:p w14:paraId="58FAC62F" w14:textId="77777777" w:rsidR="00607326" w:rsidRPr="00BE34B4" w:rsidRDefault="0092210D" w:rsidP="00A71F44">
      <w:pPr>
        <w:shd w:val="clear" w:color="auto" w:fill="FFFFFF"/>
        <w:ind w:left="1656"/>
        <w:jc w:val="both"/>
        <w:rPr>
          <w:sz w:val="24"/>
          <w:szCs w:val="22"/>
        </w:rPr>
      </w:pPr>
      <w:r w:rsidRPr="00BE34B4">
        <w:rPr>
          <w:sz w:val="24"/>
          <w:szCs w:val="22"/>
          <w:lang w:val="en-US"/>
        </w:rPr>
        <w:t>(i)</w:t>
      </w:r>
      <w:r w:rsidR="00694EAE" w:rsidRPr="00BE34B4">
        <w:rPr>
          <w:sz w:val="24"/>
          <w:szCs w:val="22"/>
          <w:lang w:val="en-US"/>
        </w:rPr>
        <w:t xml:space="preserve"> </w:t>
      </w:r>
      <w:r w:rsidRPr="00BE34B4">
        <w:rPr>
          <w:sz w:val="24"/>
          <w:szCs w:val="22"/>
          <w:lang w:val="en-US"/>
        </w:rPr>
        <w:t>as of right, against any final judgment, decree or order; and</w:t>
      </w:r>
    </w:p>
    <w:p w14:paraId="2791EF76" w14:textId="77777777" w:rsidR="00607326" w:rsidRPr="00BE34B4" w:rsidRDefault="0092210D" w:rsidP="00271C25">
      <w:pPr>
        <w:shd w:val="clear" w:color="auto" w:fill="FFFFFF"/>
        <w:ind w:left="1944" w:hanging="360"/>
        <w:jc w:val="both"/>
        <w:rPr>
          <w:sz w:val="24"/>
          <w:szCs w:val="22"/>
        </w:rPr>
      </w:pPr>
      <w:r w:rsidRPr="00BE34B4">
        <w:rPr>
          <w:sz w:val="24"/>
          <w:szCs w:val="22"/>
          <w:lang w:val="en-US"/>
        </w:rPr>
        <w:t>(ii)</w:t>
      </w:r>
      <w:r w:rsidR="00694EAE" w:rsidRPr="00BE34B4">
        <w:rPr>
          <w:sz w:val="24"/>
          <w:szCs w:val="22"/>
          <w:lang w:val="en-US"/>
        </w:rPr>
        <w:t xml:space="preserve"> </w:t>
      </w:r>
      <w:r w:rsidRPr="00BE34B4">
        <w:rPr>
          <w:sz w:val="24"/>
          <w:szCs w:val="22"/>
          <w:lang w:val="en-US"/>
        </w:rPr>
        <w:t>with the leave of the trial judge or the High Court of Australia, against any other judgment, decree or order.</w:t>
      </w:r>
    </w:p>
    <w:p w14:paraId="249C5B69" w14:textId="77777777" w:rsidR="00607326" w:rsidRPr="00BE34B4" w:rsidRDefault="0092210D" w:rsidP="00F713D5">
      <w:pPr>
        <w:shd w:val="clear" w:color="auto" w:fill="FFFFFF"/>
        <w:spacing w:before="60" w:after="60"/>
        <w:ind w:left="792" w:hanging="360"/>
        <w:jc w:val="both"/>
        <w:rPr>
          <w:sz w:val="24"/>
          <w:szCs w:val="22"/>
        </w:rPr>
      </w:pPr>
      <w:r w:rsidRPr="00BE34B4">
        <w:rPr>
          <w:sz w:val="24"/>
          <w:szCs w:val="22"/>
          <w:lang w:val="en-US"/>
        </w:rPr>
        <w:t>B.</w:t>
      </w:r>
      <w:r w:rsidR="00694EAE" w:rsidRPr="00BE34B4">
        <w:rPr>
          <w:sz w:val="24"/>
          <w:szCs w:val="22"/>
          <w:lang w:val="en-US"/>
        </w:rPr>
        <w:t xml:space="preserve"> </w:t>
      </w:r>
      <w:r w:rsidRPr="00BE34B4">
        <w:rPr>
          <w:sz w:val="24"/>
          <w:szCs w:val="22"/>
          <w:lang w:val="en-US"/>
        </w:rPr>
        <w:t>In respect of the exercise by the Supreme Court of Nauru of its appellate jurisdiction</w:t>
      </w:r>
      <w:r w:rsidRPr="00BE34B4">
        <w:rPr>
          <w:rFonts w:eastAsia="Times New Roman"/>
          <w:sz w:val="24"/>
          <w:szCs w:val="22"/>
          <w:lang w:val="en-US"/>
        </w:rPr>
        <w:t>—In both criminal and civil cases, with the leave of the High Court.</w:t>
      </w:r>
    </w:p>
    <w:p w14:paraId="01BFA0BE" w14:textId="77777777" w:rsidR="005877F1" w:rsidRDefault="005877F1">
      <w:pPr>
        <w:widowControl/>
        <w:autoSpaceDE/>
        <w:autoSpaceDN/>
        <w:adjustRightInd/>
        <w:spacing w:after="200" w:line="276" w:lineRule="auto"/>
        <w:rPr>
          <w:sz w:val="24"/>
          <w:szCs w:val="22"/>
          <w:lang w:val="en-US"/>
        </w:rPr>
      </w:pPr>
      <w:r>
        <w:rPr>
          <w:sz w:val="24"/>
          <w:szCs w:val="22"/>
          <w:lang w:val="en-US"/>
        </w:rPr>
        <w:br w:type="page"/>
      </w:r>
    </w:p>
    <w:p w14:paraId="1D6B80F2" w14:textId="4873137E" w:rsidR="00607326" w:rsidRPr="00BE34B4" w:rsidRDefault="0092210D" w:rsidP="0093034A">
      <w:pPr>
        <w:shd w:val="clear" w:color="auto" w:fill="FFFFFF"/>
        <w:spacing w:before="240"/>
        <w:jc w:val="center"/>
        <w:rPr>
          <w:sz w:val="24"/>
          <w:szCs w:val="22"/>
        </w:rPr>
      </w:pPr>
      <w:r w:rsidRPr="00BE34B4">
        <w:rPr>
          <w:sz w:val="24"/>
          <w:szCs w:val="22"/>
          <w:lang w:val="en-US"/>
        </w:rPr>
        <w:lastRenderedPageBreak/>
        <w:t>ARTICLE 2</w:t>
      </w:r>
    </w:p>
    <w:p w14:paraId="403E876D" w14:textId="77777777" w:rsidR="00607326" w:rsidRPr="00BE34B4" w:rsidRDefault="0092210D" w:rsidP="00057BA7">
      <w:pPr>
        <w:shd w:val="clear" w:color="auto" w:fill="FFFFFF"/>
        <w:spacing w:before="60" w:after="60"/>
        <w:ind w:left="792" w:hanging="360"/>
        <w:jc w:val="both"/>
        <w:rPr>
          <w:sz w:val="24"/>
          <w:szCs w:val="22"/>
        </w:rPr>
      </w:pPr>
      <w:r w:rsidRPr="00BE34B4">
        <w:rPr>
          <w:sz w:val="24"/>
          <w:szCs w:val="22"/>
          <w:lang w:val="en-US"/>
        </w:rPr>
        <w:t>An appeal is not to lie to the High Court of Australia from the Supreme Court of Nauru</w:t>
      </w:r>
      <w:r w:rsidRPr="00BE34B4">
        <w:rPr>
          <w:rFonts w:eastAsia="Times New Roman"/>
          <w:sz w:val="24"/>
          <w:szCs w:val="22"/>
          <w:lang w:val="en-US"/>
        </w:rPr>
        <w:t>—</w:t>
      </w:r>
    </w:p>
    <w:p w14:paraId="39DE2D53" w14:textId="77777777" w:rsidR="00607326" w:rsidRPr="00BE34B4" w:rsidRDefault="0092210D" w:rsidP="00057BA7">
      <w:pPr>
        <w:shd w:val="clear" w:color="auto" w:fill="FFFFFF"/>
        <w:spacing w:before="60" w:after="60"/>
        <w:ind w:left="792" w:hanging="360"/>
        <w:jc w:val="both"/>
        <w:rPr>
          <w:sz w:val="24"/>
          <w:szCs w:val="22"/>
        </w:rPr>
      </w:pPr>
      <w:r w:rsidRPr="00BE34B4">
        <w:rPr>
          <w:sz w:val="24"/>
          <w:szCs w:val="22"/>
          <w:lang w:val="en-US"/>
        </w:rPr>
        <w:t>(a)</w:t>
      </w:r>
      <w:r w:rsidR="00694EAE" w:rsidRPr="00BE34B4">
        <w:rPr>
          <w:sz w:val="24"/>
          <w:szCs w:val="22"/>
          <w:lang w:val="en-US"/>
        </w:rPr>
        <w:t xml:space="preserve"> </w:t>
      </w:r>
      <w:r w:rsidRPr="00BE34B4">
        <w:rPr>
          <w:sz w:val="24"/>
          <w:szCs w:val="22"/>
          <w:lang w:val="en-US"/>
        </w:rPr>
        <w:t>where the appeal involves the interpretation or effect of the Constitution of Nauru;</w:t>
      </w:r>
    </w:p>
    <w:p w14:paraId="1B7DA2FE" w14:textId="77777777" w:rsidR="00607326" w:rsidRPr="00BE34B4" w:rsidRDefault="0092210D" w:rsidP="00057BA7">
      <w:pPr>
        <w:shd w:val="clear" w:color="auto" w:fill="FFFFFF"/>
        <w:spacing w:before="60" w:after="60"/>
        <w:ind w:left="792" w:hanging="360"/>
        <w:jc w:val="both"/>
        <w:rPr>
          <w:sz w:val="24"/>
          <w:szCs w:val="22"/>
        </w:rPr>
      </w:pPr>
      <w:r w:rsidRPr="00BE34B4">
        <w:rPr>
          <w:sz w:val="24"/>
          <w:szCs w:val="22"/>
          <w:lang w:val="en-US"/>
        </w:rPr>
        <w:t>(b)</w:t>
      </w:r>
      <w:r w:rsidR="00694EAE" w:rsidRPr="00BE34B4">
        <w:rPr>
          <w:sz w:val="24"/>
          <w:szCs w:val="22"/>
          <w:lang w:val="en-US"/>
        </w:rPr>
        <w:t xml:space="preserve"> </w:t>
      </w:r>
      <w:r w:rsidRPr="00BE34B4">
        <w:rPr>
          <w:sz w:val="24"/>
          <w:szCs w:val="22"/>
          <w:lang w:val="en-US"/>
        </w:rPr>
        <w:t>in respect of a determination of the Supreme Court of Nauru of a question concerning the right of a person to be, or to remain, a member of the Parliament of Nauru;</w:t>
      </w:r>
    </w:p>
    <w:p w14:paraId="3DE2BBF2" w14:textId="77777777" w:rsidR="00607326" w:rsidRPr="00BE34B4" w:rsidRDefault="0092210D" w:rsidP="00057BA7">
      <w:pPr>
        <w:shd w:val="clear" w:color="auto" w:fill="FFFFFF"/>
        <w:spacing w:before="60" w:after="60"/>
        <w:ind w:left="792" w:hanging="360"/>
        <w:jc w:val="both"/>
        <w:rPr>
          <w:sz w:val="24"/>
          <w:szCs w:val="22"/>
        </w:rPr>
      </w:pPr>
      <w:r w:rsidRPr="00BE34B4">
        <w:rPr>
          <w:sz w:val="24"/>
          <w:szCs w:val="22"/>
          <w:lang w:val="en-US"/>
        </w:rPr>
        <w:t>(c)</w:t>
      </w:r>
      <w:r w:rsidR="00694EAE" w:rsidRPr="00BE34B4">
        <w:rPr>
          <w:sz w:val="24"/>
          <w:szCs w:val="22"/>
          <w:lang w:val="en-US"/>
        </w:rPr>
        <w:t xml:space="preserve"> </w:t>
      </w:r>
      <w:r w:rsidRPr="00BE34B4">
        <w:rPr>
          <w:sz w:val="24"/>
          <w:szCs w:val="22"/>
          <w:lang w:val="en-US"/>
        </w:rPr>
        <w:t>in respect of a judgment, decree or order given or made by consent;</w:t>
      </w:r>
    </w:p>
    <w:p w14:paraId="3E510C4E" w14:textId="77777777" w:rsidR="00607326" w:rsidRPr="00BE34B4" w:rsidRDefault="0092210D" w:rsidP="00057BA7">
      <w:pPr>
        <w:shd w:val="clear" w:color="auto" w:fill="FFFFFF"/>
        <w:spacing w:before="60" w:after="60"/>
        <w:ind w:left="792" w:hanging="360"/>
        <w:jc w:val="both"/>
        <w:rPr>
          <w:sz w:val="24"/>
          <w:szCs w:val="22"/>
        </w:rPr>
      </w:pPr>
      <w:r w:rsidRPr="00BE34B4">
        <w:rPr>
          <w:sz w:val="24"/>
          <w:szCs w:val="22"/>
          <w:lang w:val="en-US"/>
        </w:rPr>
        <w:t>(d) in respect of appeals from the Nauru Lands Committee or any successor to that Committee that performs the functions presently performed by the Committee; or</w:t>
      </w:r>
    </w:p>
    <w:p w14:paraId="4651DA90" w14:textId="77777777" w:rsidR="00607326" w:rsidRPr="00BE34B4" w:rsidRDefault="0092210D" w:rsidP="00057BA7">
      <w:pPr>
        <w:shd w:val="clear" w:color="auto" w:fill="FFFFFF"/>
        <w:spacing w:before="60" w:after="60"/>
        <w:ind w:left="792" w:hanging="360"/>
        <w:jc w:val="both"/>
        <w:rPr>
          <w:sz w:val="24"/>
          <w:szCs w:val="22"/>
        </w:rPr>
      </w:pPr>
      <w:r w:rsidRPr="00BE34B4">
        <w:rPr>
          <w:sz w:val="24"/>
          <w:szCs w:val="22"/>
          <w:lang w:val="en-US"/>
        </w:rPr>
        <w:t>(e) in a matter of a kind in respect of which a law in force in Nauru at the relevant time provides that an appeal is not to lie to the High Court.</w:t>
      </w:r>
    </w:p>
    <w:p w14:paraId="4D3A9211" w14:textId="77777777" w:rsidR="00607326" w:rsidRPr="00BE34B4" w:rsidRDefault="0092210D" w:rsidP="00C645AC">
      <w:pPr>
        <w:shd w:val="clear" w:color="auto" w:fill="FFFFFF"/>
        <w:spacing w:before="240"/>
        <w:jc w:val="center"/>
        <w:rPr>
          <w:sz w:val="24"/>
          <w:szCs w:val="22"/>
        </w:rPr>
      </w:pPr>
      <w:r w:rsidRPr="00BE34B4">
        <w:rPr>
          <w:sz w:val="24"/>
          <w:szCs w:val="22"/>
          <w:lang w:val="en-US"/>
        </w:rPr>
        <w:t>ARTICLE 3</w:t>
      </w:r>
    </w:p>
    <w:p w14:paraId="5B026227" w14:textId="77777777" w:rsidR="00607326" w:rsidRPr="00BE34B4" w:rsidRDefault="0092210D" w:rsidP="00667044">
      <w:pPr>
        <w:shd w:val="clear" w:color="auto" w:fill="FFFFFF"/>
        <w:spacing w:before="60" w:after="60"/>
        <w:ind w:firstLine="432"/>
        <w:jc w:val="both"/>
        <w:rPr>
          <w:sz w:val="24"/>
          <w:szCs w:val="22"/>
        </w:rPr>
      </w:pPr>
      <w:r w:rsidRPr="00BE34B4">
        <w:rPr>
          <w:sz w:val="24"/>
          <w:szCs w:val="22"/>
          <w:lang w:val="en-US"/>
        </w:rPr>
        <w:t>1.</w:t>
      </w:r>
      <w:r w:rsidR="00694EAE" w:rsidRPr="00BE34B4">
        <w:rPr>
          <w:sz w:val="24"/>
          <w:szCs w:val="22"/>
          <w:lang w:val="en-US"/>
        </w:rPr>
        <w:t xml:space="preserve"> </w:t>
      </w:r>
      <w:r w:rsidRPr="00BE34B4">
        <w:rPr>
          <w:sz w:val="24"/>
          <w:szCs w:val="22"/>
          <w:lang w:val="en-US"/>
        </w:rPr>
        <w:t>Subject to paragraph 2 of this Article and to Article 4 of this Agreement, procedural matters relating to appeals from the Supreme Court of Nauru to the High Court of Australia are to be governed by Rules of the High Court.</w:t>
      </w:r>
    </w:p>
    <w:p w14:paraId="057C530E" w14:textId="77777777" w:rsidR="00607326" w:rsidRPr="00BE34B4" w:rsidRDefault="0092210D" w:rsidP="00667044">
      <w:pPr>
        <w:shd w:val="clear" w:color="auto" w:fill="FFFFFF"/>
        <w:spacing w:before="60" w:after="60"/>
        <w:ind w:firstLine="432"/>
        <w:jc w:val="both"/>
        <w:rPr>
          <w:sz w:val="24"/>
          <w:szCs w:val="22"/>
        </w:rPr>
      </w:pPr>
      <w:r w:rsidRPr="00BE34B4">
        <w:rPr>
          <w:sz w:val="24"/>
          <w:szCs w:val="22"/>
          <w:lang w:val="en-US"/>
        </w:rPr>
        <w:t>2.</w:t>
      </w:r>
      <w:r w:rsidR="00694EAE" w:rsidRPr="00BE34B4">
        <w:rPr>
          <w:sz w:val="24"/>
          <w:szCs w:val="22"/>
          <w:lang w:val="en-US"/>
        </w:rPr>
        <w:t xml:space="preserve"> </w:t>
      </w:r>
      <w:r w:rsidRPr="00BE34B4">
        <w:rPr>
          <w:sz w:val="24"/>
          <w:szCs w:val="22"/>
          <w:lang w:val="en-US"/>
        </w:rPr>
        <w:t>Applications for the leave of the trial judge to appeal to the High Court of Australia in civil matters are to be made in accordance with the law of Nauru.</w:t>
      </w:r>
    </w:p>
    <w:p w14:paraId="0D8AEE3F" w14:textId="77777777" w:rsidR="00607326" w:rsidRPr="00BE34B4" w:rsidRDefault="0092210D" w:rsidP="00667044">
      <w:pPr>
        <w:shd w:val="clear" w:color="auto" w:fill="FFFFFF"/>
        <w:spacing w:before="240"/>
        <w:jc w:val="center"/>
        <w:rPr>
          <w:sz w:val="24"/>
          <w:szCs w:val="22"/>
        </w:rPr>
      </w:pPr>
      <w:r w:rsidRPr="00BE34B4">
        <w:rPr>
          <w:sz w:val="24"/>
          <w:szCs w:val="22"/>
          <w:lang w:val="en-US"/>
        </w:rPr>
        <w:t>ARTICLE 4</w:t>
      </w:r>
    </w:p>
    <w:p w14:paraId="25E2962B" w14:textId="77777777" w:rsidR="00607326" w:rsidRPr="00BE34B4" w:rsidRDefault="0092210D" w:rsidP="003835AA">
      <w:pPr>
        <w:shd w:val="clear" w:color="auto" w:fill="FFFFFF"/>
        <w:spacing w:before="60" w:after="60"/>
        <w:ind w:firstLine="432"/>
        <w:jc w:val="both"/>
        <w:rPr>
          <w:sz w:val="24"/>
          <w:szCs w:val="22"/>
        </w:rPr>
      </w:pPr>
      <w:r w:rsidRPr="00BE34B4">
        <w:rPr>
          <w:sz w:val="24"/>
          <w:szCs w:val="22"/>
          <w:lang w:val="en-US"/>
        </w:rPr>
        <w:t>1. Pending the determination of an appeal from the Supreme Court of Nauru to the High Court of Australia, the judgment, decree, order or sentence to which the appeal relates is to be stayed, unless the Supreme Court of Nauru otherwise orders.</w:t>
      </w:r>
    </w:p>
    <w:p w14:paraId="3DB23F04" w14:textId="77777777" w:rsidR="00607326" w:rsidRPr="00BE34B4" w:rsidRDefault="0092210D" w:rsidP="00132586">
      <w:pPr>
        <w:shd w:val="clear" w:color="auto" w:fill="FFFFFF"/>
        <w:spacing w:before="60" w:after="60"/>
        <w:ind w:firstLine="432"/>
        <w:jc w:val="both"/>
        <w:rPr>
          <w:sz w:val="24"/>
          <w:szCs w:val="22"/>
        </w:rPr>
      </w:pPr>
      <w:r w:rsidRPr="00BE34B4">
        <w:rPr>
          <w:sz w:val="24"/>
          <w:szCs w:val="22"/>
          <w:lang w:val="en-US"/>
        </w:rPr>
        <w:t>2. Orders of the High Court of Australia on appeals from the Supreme Court of Nauru (including interlocutory orders of the High Court) are to be made binding and effective in Nauru.</w:t>
      </w:r>
    </w:p>
    <w:p w14:paraId="7A285C0F" w14:textId="77777777" w:rsidR="00607326" w:rsidRPr="00BE34B4" w:rsidRDefault="0092210D" w:rsidP="00AC13C9">
      <w:pPr>
        <w:shd w:val="clear" w:color="auto" w:fill="FFFFFF"/>
        <w:spacing w:before="240"/>
        <w:jc w:val="center"/>
        <w:rPr>
          <w:sz w:val="24"/>
          <w:szCs w:val="22"/>
        </w:rPr>
      </w:pPr>
      <w:r w:rsidRPr="00BE34B4">
        <w:rPr>
          <w:sz w:val="24"/>
          <w:szCs w:val="22"/>
          <w:lang w:val="en-US"/>
        </w:rPr>
        <w:t>ARTICLE 5</w:t>
      </w:r>
    </w:p>
    <w:p w14:paraId="7960AE6C" w14:textId="77777777" w:rsidR="00607326" w:rsidRPr="00BE34B4" w:rsidRDefault="0092210D" w:rsidP="00C218CB">
      <w:pPr>
        <w:shd w:val="clear" w:color="auto" w:fill="FFFFFF"/>
        <w:spacing w:before="60" w:after="60"/>
        <w:ind w:firstLine="432"/>
        <w:jc w:val="both"/>
        <w:rPr>
          <w:sz w:val="24"/>
          <w:szCs w:val="22"/>
        </w:rPr>
      </w:pPr>
      <w:r w:rsidRPr="00BE34B4">
        <w:rPr>
          <w:sz w:val="24"/>
          <w:szCs w:val="22"/>
          <w:lang w:val="en-US"/>
        </w:rPr>
        <w:t>This Agreement shall come into force on the date on which the two Governments exchange Notes notifying each other that their respective constitutional and other requirements necessary to give effect to this Agreement have been complied with.</w:t>
      </w:r>
    </w:p>
    <w:p w14:paraId="0D10528F" w14:textId="77777777" w:rsidR="00607326" w:rsidRPr="00BE34B4" w:rsidRDefault="0092210D" w:rsidP="00C218CB">
      <w:pPr>
        <w:shd w:val="clear" w:color="auto" w:fill="FFFFFF"/>
        <w:spacing w:before="240"/>
        <w:jc w:val="center"/>
        <w:rPr>
          <w:sz w:val="24"/>
          <w:szCs w:val="22"/>
        </w:rPr>
      </w:pPr>
      <w:r w:rsidRPr="00BE34B4">
        <w:rPr>
          <w:sz w:val="24"/>
          <w:szCs w:val="22"/>
          <w:lang w:val="en-US"/>
        </w:rPr>
        <w:t>ARTICLE 6</w:t>
      </w:r>
    </w:p>
    <w:p w14:paraId="463BEC06" w14:textId="77777777" w:rsidR="00607326" w:rsidRPr="00BE34B4" w:rsidRDefault="0092210D" w:rsidP="008F2808">
      <w:pPr>
        <w:shd w:val="clear" w:color="auto" w:fill="FFFFFF"/>
        <w:spacing w:before="60" w:after="60"/>
        <w:ind w:firstLine="432"/>
        <w:jc w:val="both"/>
        <w:rPr>
          <w:sz w:val="24"/>
          <w:szCs w:val="22"/>
        </w:rPr>
      </w:pPr>
      <w:r w:rsidRPr="00BE34B4">
        <w:rPr>
          <w:sz w:val="24"/>
          <w:szCs w:val="22"/>
          <w:lang w:val="en-US"/>
        </w:rPr>
        <w:t>1.</w:t>
      </w:r>
      <w:r w:rsidR="00694EAE" w:rsidRPr="00BE34B4">
        <w:rPr>
          <w:sz w:val="24"/>
          <w:szCs w:val="22"/>
          <w:lang w:val="en-US"/>
        </w:rPr>
        <w:t xml:space="preserve"> </w:t>
      </w:r>
      <w:r w:rsidRPr="00BE34B4">
        <w:rPr>
          <w:sz w:val="24"/>
          <w:szCs w:val="22"/>
          <w:lang w:val="en-US"/>
        </w:rPr>
        <w:t>Subject to paragraph 2 of this Article, this Agreement shall continue in force until the expiration of the ninetieth day after the day on which either Government has given to the other Government notice in writing of its desire to terminate this Agreement.</w:t>
      </w:r>
    </w:p>
    <w:p w14:paraId="03DA853D" w14:textId="77777777" w:rsidR="00607326" w:rsidRPr="00BE34B4" w:rsidRDefault="0092210D" w:rsidP="008F2808">
      <w:pPr>
        <w:shd w:val="clear" w:color="auto" w:fill="FFFFFF"/>
        <w:spacing w:before="60" w:after="60"/>
        <w:ind w:firstLine="432"/>
        <w:jc w:val="both"/>
        <w:rPr>
          <w:sz w:val="24"/>
          <w:szCs w:val="22"/>
        </w:rPr>
      </w:pPr>
      <w:r w:rsidRPr="00BE34B4">
        <w:rPr>
          <w:sz w:val="24"/>
          <w:szCs w:val="22"/>
          <w:lang w:val="en-US"/>
        </w:rPr>
        <w:t>2.</w:t>
      </w:r>
      <w:r w:rsidR="00694EAE" w:rsidRPr="00BE34B4">
        <w:rPr>
          <w:sz w:val="24"/>
          <w:szCs w:val="22"/>
          <w:lang w:val="en-US"/>
        </w:rPr>
        <w:t xml:space="preserve"> </w:t>
      </w:r>
      <w:r w:rsidRPr="00BE34B4">
        <w:rPr>
          <w:sz w:val="24"/>
          <w:szCs w:val="22"/>
          <w:lang w:val="en-US"/>
        </w:rPr>
        <w:t>Termination of this Agreement is not to affect</w:t>
      </w:r>
      <w:r w:rsidRPr="00BE34B4">
        <w:rPr>
          <w:rFonts w:eastAsia="Times New Roman"/>
          <w:sz w:val="24"/>
          <w:szCs w:val="22"/>
          <w:lang w:val="en-US"/>
        </w:rPr>
        <w:t>—</w:t>
      </w:r>
    </w:p>
    <w:p w14:paraId="71362D94" w14:textId="77777777" w:rsidR="00607326" w:rsidRPr="00BE34B4" w:rsidRDefault="0092210D" w:rsidP="00920076">
      <w:pPr>
        <w:shd w:val="clear" w:color="auto" w:fill="FFFFFF"/>
        <w:spacing w:before="60" w:after="60"/>
        <w:ind w:left="792" w:hanging="360"/>
        <w:jc w:val="both"/>
        <w:rPr>
          <w:sz w:val="24"/>
          <w:szCs w:val="22"/>
        </w:rPr>
      </w:pPr>
      <w:r w:rsidRPr="00BE34B4">
        <w:rPr>
          <w:sz w:val="24"/>
          <w:szCs w:val="22"/>
          <w:lang w:val="en-US"/>
        </w:rPr>
        <w:t>(a)</w:t>
      </w:r>
      <w:r w:rsidR="00694EAE" w:rsidRPr="00BE34B4">
        <w:rPr>
          <w:sz w:val="24"/>
          <w:szCs w:val="22"/>
          <w:lang w:val="en-US"/>
        </w:rPr>
        <w:t xml:space="preserve"> </w:t>
      </w:r>
      <w:r w:rsidRPr="00BE34B4">
        <w:rPr>
          <w:sz w:val="24"/>
          <w:szCs w:val="22"/>
          <w:lang w:val="en-US"/>
        </w:rPr>
        <w:t>the hearing and determination of an appeal from the Supreme Court of Nauru instituted in the High Court before the date of the termination; or</w:t>
      </w:r>
    </w:p>
    <w:p w14:paraId="467F7E5A" w14:textId="77777777" w:rsidR="00607326" w:rsidRPr="00BE34B4" w:rsidRDefault="0092210D" w:rsidP="00AB188E">
      <w:pPr>
        <w:shd w:val="clear" w:color="auto" w:fill="FFFFFF"/>
        <w:spacing w:before="60" w:after="60"/>
        <w:ind w:left="792" w:hanging="360"/>
        <w:jc w:val="both"/>
        <w:rPr>
          <w:sz w:val="24"/>
          <w:szCs w:val="22"/>
        </w:rPr>
      </w:pPr>
      <w:r w:rsidRPr="00BE34B4">
        <w:rPr>
          <w:sz w:val="24"/>
          <w:szCs w:val="22"/>
          <w:lang w:val="en-US"/>
        </w:rPr>
        <w:t>(b)</w:t>
      </w:r>
      <w:r w:rsidR="00694EAE" w:rsidRPr="00BE34B4">
        <w:rPr>
          <w:sz w:val="24"/>
          <w:szCs w:val="22"/>
          <w:lang w:val="en-US"/>
        </w:rPr>
        <w:t xml:space="preserve"> </w:t>
      </w:r>
      <w:r w:rsidRPr="00BE34B4">
        <w:rPr>
          <w:sz w:val="24"/>
          <w:szCs w:val="22"/>
          <w:lang w:val="en-US"/>
        </w:rPr>
        <w:t>the institution, hearing and determination of an appeal from the Supreme Court of Nauru in pursuance of leave of the trial judge or of the High Court of Australia given before the date of the termination.</w:t>
      </w:r>
    </w:p>
    <w:p w14:paraId="241F18A4" w14:textId="77777777" w:rsidR="00607326" w:rsidRPr="00BE34B4" w:rsidRDefault="0092210D" w:rsidP="00151E2F">
      <w:pPr>
        <w:shd w:val="clear" w:color="auto" w:fill="FFFFFF"/>
        <w:spacing w:before="60" w:after="60"/>
        <w:ind w:firstLine="432"/>
        <w:jc w:val="both"/>
        <w:rPr>
          <w:sz w:val="24"/>
          <w:szCs w:val="22"/>
        </w:rPr>
      </w:pPr>
      <w:r w:rsidRPr="00BE34B4">
        <w:rPr>
          <w:sz w:val="24"/>
          <w:szCs w:val="22"/>
          <w:lang w:val="en-US"/>
        </w:rPr>
        <w:t xml:space="preserve">IN WITNESS WHEREOF the undersigned being duly </w:t>
      </w:r>
      <w:proofErr w:type="spellStart"/>
      <w:r w:rsidRPr="00BE34B4">
        <w:rPr>
          <w:sz w:val="24"/>
          <w:szCs w:val="22"/>
          <w:lang w:val="en-US"/>
        </w:rPr>
        <w:t>authorised</w:t>
      </w:r>
      <w:proofErr w:type="spellEnd"/>
      <w:r w:rsidRPr="00BE34B4">
        <w:rPr>
          <w:sz w:val="24"/>
          <w:szCs w:val="22"/>
          <w:lang w:val="en-US"/>
        </w:rPr>
        <w:t xml:space="preserve"> by their respective governments have signed the present Agreement.</w:t>
      </w:r>
    </w:p>
    <w:p w14:paraId="58010C2A" w14:textId="77777777" w:rsidR="00607326" w:rsidRPr="00BE34B4" w:rsidRDefault="0092210D" w:rsidP="00C54A33">
      <w:pPr>
        <w:shd w:val="clear" w:color="auto" w:fill="FFFFFF"/>
        <w:spacing w:before="60" w:after="60"/>
        <w:ind w:firstLine="432"/>
        <w:jc w:val="both"/>
        <w:rPr>
          <w:sz w:val="24"/>
          <w:szCs w:val="22"/>
        </w:rPr>
      </w:pPr>
      <w:r w:rsidRPr="00BE34B4">
        <w:rPr>
          <w:sz w:val="24"/>
          <w:szCs w:val="22"/>
          <w:lang w:val="en-US"/>
        </w:rPr>
        <w:t>DONE at Nauru this Sixth day of September One thousand nine hundred and seventy-six in two originals in the English language.</w:t>
      </w:r>
    </w:p>
    <w:p w14:paraId="3B3C9720" w14:textId="77777777" w:rsidR="00607326" w:rsidRPr="00BE34B4" w:rsidRDefault="0092210D" w:rsidP="0071365E">
      <w:pPr>
        <w:shd w:val="clear" w:color="auto" w:fill="FFFFFF"/>
        <w:tabs>
          <w:tab w:val="left" w:pos="7470"/>
        </w:tabs>
        <w:spacing w:before="120"/>
        <w:ind w:left="864"/>
        <w:jc w:val="both"/>
        <w:rPr>
          <w:sz w:val="24"/>
          <w:szCs w:val="22"/>
        </w:rPr>
      </w:pPr>
      <w:r w:rsidRPr="00BE34B4">
        <w:rPr>
          <w:sz w:val="24"/>
          <w:szCs w:val="22"/>
          <w:lang w:val="en-US"/>
        </w:rPr>
        <w:t>A. L. FOGG</w:t>
      </w:r>
      <w:r w:rsidR="0071365E">
        <w:rPr>
          <w:sz w:val="24"/>
          <w:szCs w:val="22"/>
          <w:lang w:val="en-US"/>
        </w:rPr>
        <w:tab/>
      </w:r>
      <w:r w:rsidRPr="00BE34B4">
        <w:rPr>
          <w:sz w:val="24"/>
          <w:szCs w:val="22"/>
          <w:lang w:val="en-US"/>
        </w:rPr>
        <w:t>A. BERNICKE</w:t>
      </w:r>
    </w:p>
    <w:p w14:paraId="1E7E87BC" w14:textId="77777777" w:rsidR="00607326" w:rsidRPr="00BE34B4" w:rsidRDefault="0092210D" w:rsidP="003D642B">
      <w:pPr>
        <w:shd w:val="clear" w:color="auto" w:fill="FFFFFF"/>
        <w:tabs>
          <w:tab w:val="left" w:pos="6930"/>
        </w:tabs>
        <w:ind w:firstLine="432"/>
        <w:jc w:val="both"/>
        <w:rPr>
          <w:sz w:val="24"/>
          <w:szCs w:val="22"/>
        </w:rPr>
      </w:pPr>
      <w:r w:rsidRPr="00BE34B4">
        <w:rPr>
          <w:sz w:val="24"/>
          <w:szCs w:val="22"/>
          <w:lang w:val="en-US"/>
        </w:rPr>
        <w:t>For the Government of</w:t>
      </w:r>
      <w:r w:rsidR="009E19AB">
        <w:rPr>
          <w:sz w:val="24"/>
          <w:szCs w:val="22"/>
          <w:lang w:val="en-US"/>
        </w:rPr>
        <w:tab/>
      </w:r>
      <w:r w:rsidRPr="00BE34B4">
        <w:rPr>
          <w:sz w:val="24"/>
          <w:szCs w:val="22"/>
          <w:lang w:val="en-US"/>
        </w:rPr>
        <w:t>For the Government of the</w:t>
      </w:r>
    </w:p>
    <w:p w14:paraId="7729FA5B" w14:textId="77777777" w:rsidR="00607326" w:rsidRPr="00BE34B4" w:rsidRDefault="0092210D" w:rsidP="00F30D0D">
      <w:pPr>
        <w:shd w:val="clear" w:color="auto" w:fill="FFFFFF"/>
        <w:tabs>
          <w:tab w:val="left" w:pos="7380"/>
        </w:tabs>
        <w:ind w:left="936"/>
        <w:jc w:val="both"/>
        <w:rPr>
          <w:sz w:val="24"/>
          <w:szCs w:val="22"/>
        </w:rPr>
      </w:pPr>
      <w:r w:rsidRPr="00BE34B4">
        <w:rPr>
          <w:sz w:val="24"/>
          <w:szCs w:val="22"/>
          <w:lang w:val="en-US"/>
        </w:rPr>
        <w:t>Australia</w:t>
      </w:r>
      <w:r w:rsidR="00C17367">
        <w:rPr>
          <w:sz w:val="24"/>
          <w:szCs w:val="22"/>
          <w:lang w:val="en-US"/>
        </w:rPr>
        <w:tab/>
      </w:r>
      <w:r w:rsidRPr="00BE34B4">
        <w:rPr>
          <w:sz w:val="24"/>
          <w:szCs w:val="22"/>
          <w:lang w:val="en-US"/>
        </w:rPr>
        <w:t>Republic of Nauru</w:t>
      </w:r>
    </w:p>
    <w:p w14:paraId="790219BD" w14:textId="5A2EDA44" w:rsidR="0092210D" w:rsidRPr="00BE34B4" w:rsidRDefault="00557CEE" w:rsidP="005877F1">
      <w:pPr>
        <w:shd w:val="clear" w:color="auto" w:fill="FFFFFF"/>
        <w:spacing w:before="720" w:after="120"/>
        <w:jc w:val="center"/>
        <w:rPr>
          <w:sz w:val="24"/>
          <w:szCs w:val="22"/>
        </w:rPr>
      </w:pPr>
      <w:r>
        <w:rPr>
          <w:noProof/>
          <w:sz w:val="24"/>
          <w:szCs w:val="22"/>
          <w:lang w:val="en-AU" w:eastAsia="en-AU"/>
        </w:rPr>
        <mc:AlternateContent>
          <mc:Choice Requires="wps">
            <w:drawing>
              <wp:anchor distT="0" distB="0" distL="114300" distR="114300" simplePos="0" relativeHeight="251659264" behindDoc="0" locked="0" layoutInCell="1" allowOverlap="1" wp14:anchorId="60A26B62" wp14:editId="51FE7507">
                <wp:simplePos x="0" y="0"/>
                <wp:positionH relativeFrom="column">
                  <wp:posOffset>-16087</wp:posOffset>
                </wp:positionH>
                <wp:positionV relativeFrom="paragraph">
                  <wp:posOffset>230505</wp:posOffset>
                </wp:positionV>
                <wp:extent cx="6256655" cy="0"/>
                <wp:effectExtent l="0" t="19050" r="10795" b="19050"/>
                <wp:wrapNone/>
                <wp:docPr id="1" name="Straight Connector 1"/>
                <wp:cNvGraphicFramePr/>
                <a:graphic xmlns:a="http://schemas.openxmlformats.org/drawingml/2006/main">
                  <a:graphicData uri="http://schemas.microsoft.com/office/word/2010/wordprocessingShape">
                    <wps:wsp>
                      <wps:cNvCnPr/>
                      <wps:spPr>
                        <a:xfrm>
                          <a:off x="0" y="0"/>
                          <a:ext cx="625665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18.15pt" to="491.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" strokecolor="black [3040]" strokeweight="2.25pt"/>
            </w:pict>
          </mc:Fallback>
        </mc:AlternateContent>
      </w:r>
    </w:p>
    <w:sectPr w:rsidR="0092210D" w:rsidRPr="00BE34B4" w:rsidSect="00F907A3">
      <w:headerReference w:type="even" r:id="rId8"/>
      <w:headerReference w:type="default" r:id="rId9"/>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68C64" w14:textId="77777777" w:rsidR="00660A95" w:rsidRDefault="00660A95" w:rsidP="00F907A3">
      <w:r>
        <w:separator/>
      </w:r>
    </w:p>
  </w:endnote>
  <w:endnote w:type="continuationSeparator" w:id="0">
    <w:p w14:paraId="31287837" w14:textId="77777777" w:rsidR="00660A95" w:rsidRDefault="00660A95" w:rsidP="00F9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7F02E" w14:textId="77777777" w:rsidR="00660A95" w:rsidRDefault="00660A95" w:rsidP="00F907A3">
      <w:r>
        <w:separator/>
      </w:r>
    </w:p>
  </w:footnote>
  <w:footnote w:type="continuationSeparator" w:id="0">
    <w:p w14:paraId="75F73D53" w14:textId="77777777" w:rsidR="00660A95" w:rsidRDefault="00660A95" w:rsidP="00F90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39BB8" w14:textId="77777777" w:rsidR="00F907A3" w:rsidRPr="00F907A3" w:rsidRDefault="00F907A3" w:rsidP="00426EC6">
    <w:pPr>
      <w:pStyle w:val="Header"/>
      <w:tabs>
        <w:tab w:val="clear" w:pos="4513"/>
        <w:tab w:val="clear" w:pos="9026"/>
        <w:tab w:val="center" w:pos="4860"/>
        <w:tab w:val="right" w:pos="9720"/>
      </w:tabs>
      <w:rPr>
        <w:sz w:val="22"/>
      </w:rPr>
    </w:pPr>
    <w:r w:rsidRPr="00F907A3">
      <w:rPr>
        <w:bCs/>
        <w:sz w:val="22"/>
        <w:szCs w:val="22"/>
      </w:rPr>
      <w:t>1976</w:t>
    </w:r>
    <w:r w:rsidR="00426EC6">
      <w:rPr>
        <w:bCs/>
        <w:sz w:val="22"/>
        <w:szCs w:val="22"/>
      </w:rPr>
      <w:tab/>
    </w:r>
    <w:r w:rsidRPr="00F907A3">
      <w:rPr>
        <w:i/>
        <w:iCs/>
        <w:sz w:val="22"/>
      </w:rPr>
      <w:t>Nauru (High Court Appeals)</w:t>
    </w:r>
    <w:r w:rsidR="00426EC6">
      <w:rPr>
        <w:i/>
        <w:iCs/>
        <w:sz w:val="22"/>
      </w:rPr>
      <w:tab/>
    </w:r>
    <w:r w:rsidRPr="00F907A3">
      <w:rPr>
        <w:sz w:val="22"/>
        <w:szCs w:val="22"/>
      </w:rPr>
      <w:t xml:space="preserve">No. </w:t>
    </w:r>
    <w:r w:rsidRPr="00F907A3">
      <w:rPr>
        <w:bCs/>
        <w:sz w:val="22"/>
        <w:szCs w:val="22"/>
      </w:rPr>
      <w:t>151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29BFB" w14:textId="77777777" w:rsidR="00426EC6" w:rsidRPr="00F907A3" w:rsidRDefault="00426EC6" w:rsidP="00426EC6">
    <w:pPr>
      <w:pStyle w:val="Header"/>
      <w:tabs>
        <w:tab w:val="clear" w:pos="4513"/>
        <w:tab w:val="clear" w:pos="9026"/>
        <w:tab w:val="center" w:pos="4860"/>
        <w:tab w:val="right" w:pos="9720"/>
      </w:tabs>
      <w:rPr>
        <w:sz w:val="22"/>
      </w:rPr>
    </w:pPr>
    <w:r w:rsidRPr="00F907A3">
      <w:rPr>
        <w:sz w:val="22"/>
        <w:szCs w:val="22"/>
      </w:rPr>
      <w:t xml:space="preserve">No. </w:t>
    </w:r>
    <w:r w:rsidRPr="00F907A3">
      <w:rPr>
        <w:bCs/>
        <w:sz w:val="22"/>
        <w:szCs w:val="22"/>
      </w:rPr>
      <w:t>151</w:t>
    </w:r>
    <w:r>
      <w:rPr>
        <w:bCs/>
        <w:sz w:val="22"/>
        <w:szCs w:val="22"/>
      </w:rPr>
      <w:tab/>
    </w:r>
    <w:r w:rsidRPr="00F907A3">
      <w:rPr>
        <w:i/>
        <w:iCs/>
        <w:sz w:val="22"/>
      </w:rPr>
      <w:t>Nauru (High Court Appeals)</w:t>
    </w:r>
    <w:r>
      <w:rPr>
        <w:i/>
        <w:iCs/>
        <w:sz w:val="22"/>
      </w:rPr>
      <w:tab/>
    </w:r>
    <w:r w:rsidRPr="00F907A3">
      <w:rPr>
        <w:bCs/>
        <w:sz w:val="22"/>
        <w:szCs w:val="22"/>
      </w:rPr>
      <w:t>1976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EAE"/>
    <w:rsid w:val="00050040"/>
    <w:rsid w:val="00057BA7"/>
    <w:rsid w:val="000C05E1"/>
    <w:rsid w:val="000C457D"/>
    <w:rsid w:val="000D34E1"/>
    <w:rsid w:val="00132586"/>
    <w:rsid w:val="00137AAB"/>
    <w:rsid w:val="00151E2F"/>
    <w:rsid w:val="00161DC1"/>
    <w:rsid w:val="001C779F"/>
    <w:rsid w:val="00225DEB"/>
    <w:rsid w:val="0024055E"/>
    <w:rsid w:val="002617D5"/>
    <w:rsid w:val="00271C25"/>
    <w:rsid w:val="002A1CC9"/>
    <w:rsid w:val="003053EE"/>
    <w:rsid w:val="00341EAD"/>
    <w:rsid w:val="003835AA"/>
    <w:rsid w:val="003B4F72"/>
    <w:rsid w:val="003D642B"/>
    <w:rsid w:val="003E53FA"/>
    <w:rsid w:val="003E54AB"/>
    <w:rsid w:val="00415C5A"/>
    <w:rsid w:val="00426EC6"/>
    <w:rsid w:val="00445269"/>
    <w:rsid w:val="00487DBE"/>
    <w:rsid w:val="004C6B0E"/>
    <w:rsid w:val="004E31A5"/>
    <w:rsid w:val="0050182A"/>
    <w:rsid w:val="005045F6"/>
    <w:rsid w:val="00540018"/>
    <w:rsid w:val="0054421F"/>
    <w:rsid w:val="005569FA"/>
    <w:rsid w:val="00557CEE"/>
    <w:rsid w:val="00566D5A"/>
    <w:rsid w:val="005877F1"/>
    <w:rsid w:val="005C7621"/>
    <w:rsid w:val="005D1576"/>
    <w:rsid w:val="005D3502"/>
    <w:rsid w:val="00607326"/>
    <w:rsid w:val="00646A48"/>
    <w:rsid w:val="00660A95"/>
    <w:rsid w:val="00667044"/>
    <w:rsid w:val="00694EAE"/>
    <w:rsid w:val="006B10AA"/>
    <w:rsid w:val="006C5E66"/>
    <w:rsid w:val="0071365E"/>
    <w:rsid w:val="007A15A1"/>
    <w:rsid w:val="007A2CAA"/>
    <w:rsid w:val="007D6402"/>
    <w:rsid w:val="0080152B"/>
    <w:rsid w:val="008079B3"/>
    <w:rsid w:val="0081091F"/>
    <w:rsid w:val="00813CF5"/>
    <w:rsid w:val="00862A51"/>
    <w:rsid w:val="00870307"/>
    <w:rsid w:val="00890FE5"/>
    <w:rsid w:val="008E2EA6"/>
    <w:rsid w:val="008E7B8F"/>
    <w:rsid w:val="008F2808"/>
    <w:rsid w:val="00911733"/>
    <w:rsid w:val="00920076"/>
    <w:rsid w:val="0092210D"/>
    <w:rsid w:val="00923365"/>
    <w:rsid w:val="0093034A"/>
    <w:rsid w:val="009E19AB"/>
    <w:rsid w:val="00A45BD7"/>
    <w:rsid w:val="00A71F44"/>
    <w:rsid w:val="00A92559"/>
    <w:rsid w:val="00AA2B65"/>
    <w:rsid w:val="00AB188E"/>
    <w:rsid w:val="00AC13C9"/>
    <w:rsid w:val="00AE149A"/>
    <w:rsid w:val="00AF7408"/>
    <w:rsid w:val="00B050F6"/>
    <w:rsid w:val="00B4346C"/>
    <w:rsid w:val="00BE34B4"/>
    <w:rsid w:val="00C134FB"/>
    <w:rsid w:val="00C142A5"/>
    <w:rsid w:val="00C17367"/>
    <w:rsid w:val="00C218CB"/>
    <w:rsid w:val="00C35B09"/>
    <w:rsid w:val="00C52768"/>
    <w:rsid w:val="00C54A33"/>
    <w:rsid w:val="00C645AC"/>
    <w:rsid w:val="00D10D1F"/>
    <w:rsid w:val="00D67684"/>
    <w:rsid w:val="00D67C8B"/>
    <w:rsid w:val="00D75C3A"/>
    <w:rsid w:val="00D81898"/>
    <w:rsid w:val="00E21C14"/>
    <w:rsid w:val="00E51E5B"/>
    <w:rsid w:val="00E94827"/>
    <w:rsid w:val="00EC6D7A"/>
    <w:rsid w:val="00ED4DA4"/>
    <w:rsid w:val="00ED66F8"/>
    <w:rsid w:val="00EF4A52"/>
    <w:rsid w:val="00EF4CF1"/>
    <w:rsid w:val="00F30D0D"/>
    <w:rsid w:val="00F46B16"/>
    <w:rsid w:val="00F713D5"/>
    <w:rsid w:val="00F7213A"/>
    <w:rsid w:val="00F87751"/>
    <w:rsid w:val="00F907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EFE622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7A3"/>
    <w:pPr>
      <w:tabs>
        <w:tab w:val="center" w:pos="4513"/>
        <w:tab w:val="right" w:pos="9026"/>
      </w:tabs>
    </w:pPr>
  </w:style>
  <w:style w:type="character" w:customStyle="1" w:styleId="HeaderChar">
    <w:name w:val="Header Char"/>
    <w:basedOn w:val="DefaultParagraphFont"/>
    <w:link w:val="Header"/>
    <w:uiPriority w:val="99"/>
    <w:rsid w:val="00F907A3"/>
    <w:rPr>
      <w:rFonts w:ascii="Times New Roman" w:hAnsi="Times New Roman" w:cs="Times New Roman"/>
      <w:sz w:val="20"/>
      <w:szCs w:val="20"/>
    </w:rPr>
  </w:style>
  <w:style w:type="paragraph" w:styleId="Footer">
    <w:name w:val="footer"/>
    <w:basedOn w:val="Normal"/>
    <w:link w:val="FooterChar"/>
    <w:uiPriority w:val="99"/>
    <w:unhideWhenUsed/>
    <w:rsid w:val="00F907A3"/>
    <w:pPr>
      <w:tabs>
        <w:tab w:val="center" w:pos="4513"/>
        <w:tab w:val="right" w:pos="9026"/>
      </w:tabs>
    </w:pPr>
  </w:style>
  <w:style w:type="character" w:customStyle="1" w:styleId="FooterChar">
    <w:name w:val="Footer Char"/>
    <w:basedOn w:val="DefaultParagraphFont"/>
    <w:link w:val="Footer"/>
    <w:uiPriority w:val="99"/>
    <w:rsid w:val="00F907A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907A3"/>
    <w:rPr>
      <w:rFonts w:ascii="Tahoma" w:hAnsi="Tahoma" w:cs="Tahoma"/>
      <w:sz w:val="16"/>
      <w:szCs w:val="16"/>
    </w:rPr>
  </w:style>
  <w:style w:type="character" w:customStyle="1" w:styleId="BalloonTextChar">
    <w:name w:val="Balloon Text Char"/>
    <w:basedOn w:val="DefaultParagraphFont"/>
    <w:link w:val="BalloonText"/>
    <w:uiPriority w:val="99"/>
    <w:semiHidden/>
    <w:rsid w:val="00F907A3"/>
    <w:rPr>
      <w:rFonts w:ascii="Tahoma" w:hAnsi="Tahoma" w:cs="Tahoma"/>
      <w:sz w:val="16"/>
      <w:szCs w:val="16"/>
    </w:rPr>
  </w:style>
  <w:style w:type="character" w:styleId="CommentReference">
    <w:name w:val="annotation reference"/>
    <w:basedOn w:val="DefaultParagraphFont"/>
    <w:uiPriority w:val="99"/>
    <w:semiHidden/>
    <w:unhideWhenUsed/>
    <w:rsid w:val="00C142A5"/>
    <w:rPr>
      <w:sz w:val="16"/>
      <w:szCs w:val="16"/>
    </w:rPr>
  </w:style>
  <w:style w:type="paragraph" w:styleId="CommentText">
    <w:name w:val="annotation text"/>
    <w:basedOn w:val="Normal"/>
    <w:link w:val="CommentTextChar"/>
    <w:uiPriority w:val="99"/>
    <w:semiHidden/>
    <w:unhideWhenUsed/>
    <w:rsid w:val="00C142A5"/>
  </w:style>
  <w:style w:type="character" w:customStyle="1" w:styleId="CommentTextChar">
    <w:name w:val="Comment Text Char"/>
    <w:basedOn w:val="DefaultParagraphFont"/>
    <w:link w:val="CommentText"/>
    <w:uiPriority w:val="99"/>
    <w:semiHidden/>
    <w:rsid w:val="00C142A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2A5"/>
    <w:rPr>
      <w:b/>
      <w:bCs/>
    </w:rPr>
  </w:style>
  <w:style w:type="character" w:customStyle="1" w:styleId="CommentSubjectChar">
    <w:name w:val="Comment Subject Char"/>
    <w:basedOn w:val="CommentTextChar"/>
    <w:link w:val="CommentSubject"/>
    <w:uiPriority w:val="99"/>
    <w:semiHidden/>
    <w:rsid w:val="00C142A5"/>
    <w:rPr>
      <w:rFonts w:ascii="Times New Roman" w:hAnsi="Times New Roman" w:cs="Times New Roman"/>
      <w:b/>
      <w:bCs/>
      <w:sz w:val="20"/>
      <w:szCs w:val="20"/>
    </w:rPr>
  </w:style>
  <w:style w:type="paragraph" w:styleId="Revision">
    <w:name w:val="Revision"/>
    <w:hidden/>
    <w:uiPriority w:val="99"/>
    <w:semiHidden/>
    <w:rsid w:val="005877F1"/>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7A3"/>
    <w:pPr>
      <w:tabs>
        <w:tab w:val="center" w:pos="4513"/>
        <w:tab w:val="right" w:pos="9026"/>
      </w:tabs>
    </w:pPr>
  </w:style>
  <w:style w:type="character" w:customStyle="1" w:styleId="HeaderChar">
    <w:name w:val="Header Char"/>
    <w:basedOn w:val="DefaultParagraphFont"/>
    <w:link w:val="Header"/>
    <w:uiPriority w:val="99"/>
    <w:rsid w:val="00F907A3"/>
    <w:rPr>
      <w:rFonts w:ascii="Times New Roman" w:hAnsi="Times New Roman" w:cs="Times New Roman"/>
      <w:sz w:val="20"/>
      <w:szCs w:val="20"/>
    </w:rPr>
  </w:style>
  <w:style w:type="paragraph" w:styleId="Footer">
    <w:name w:val="footer"/>
    <w:basedOn w:val="Normal"/>
    <w:link w:val="FooterChar"/>
    <w:uiPriority w:val="99"/>
    <w:unhideWhenUsed/>
    <w:rsid w:val="00F907A3"/>
    <w:pPr>
      <w:tabs>
        <w:tab w:val="center" w:pos="4513"/>
        <w:tab w:val="right" w:pos="9026"/>
      </w:tabs>
    </w:pPr>
  </w:style>
  <w:style w:type="character" w:customStyle="1" w:styleId="FooterChar">
    <w:name w:val="Footer Char"/>
    <w:basedOn w:val="DefaultParagraphFont"/>
    <w:link w:val="Footer"/>
    <w:uiPriority w:val="99"/>
    <w:rsid w:val="00F907A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907A3"/>
    <w:rPr>
      <w:rFonts w:ascii="Tahoma" w:hAnsi="Tahoma" w:cs="Tahoma"/>
      <w:sz w:val="16"/>
      <w:szCs w:val="16"/>
    </w:rPr>
  </w:style>
  <w:style w:type="character" w:customStyle="1" w:styleId="BalloonTextChar">
    <w:name w:val="Balloon Text Char"/>
    <w:basedOn w:val="DefaultParagraphFont"/>
    <w:link w:val="BalloonText"/>
    <w:uiPriority w:val="99"/>
    <w:semiHidden/>
    <w:rsid w:val="00F907A3"/>
    <w:rPr>
      <w:rFonts w:ascii="Tahoma" w:hAnsi="Tahoma" w:cs="Tahoma"/>
      <w:sz w:val="16"/>
      <w:szCs w:val="16"/>
    </w:rPr>
  </w:style>
  <w:style w:type="character" w:styleId="CommentReference">
    <w:name w:val="annotation reference"/>
    <w:basedOn w:val="DefaultParagraphFont"/>
    <w:uiPriority w:val="99"/>
    <w:semiHidden/>
    <w:unhideWhenUsed/>
    <w:rsid w:val="00C142A5"/>
    <w:rPr>
      <w:sz w:val="16"/>
      <w:szCs w:val="16"/>
    </w:rPr>
  </w:style>
  <w:style w:type="paragraph" w:styleId="CommentText">
    <w:name w:val="annotation text"/>
    <w:basedOn w:val="Normal"/>
    <w:link w:val="CommentTextChar"/>
    <w:uiPriority w:val="99"/>
    <w:semiHidden/>
    <w:unhideWhenUsed/>
    <w:rsid w:val="00C142A5"/>
  </w:style>
  <w:style w:type="character" w:customStyle="1" w:styleId="CommentTextChar">
    <w:name w:val="Comment Text Char"/>
    <w:basedOn w:val="DefaultParagraphFont"/>
    <w:link w:val="CommentText"/>
    <w:uiPriority w:val="99"/>
    <w:semiHidden/>
    <w:rsid w:val="00C142A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2A5"/>
    <w:rPr>
      <w:b/>
      <w:bCs/>
    </w:rPr>
  </w:style>
  <w:style w:type="character" w:customStyle="1" w:styleId="CommentSubjectChar">
    <w:name w:val="Comment Subject Char"/>
    <w:basedOn w:val="CommentTextChar"/>
    <w:link w:val="CommentSubject"/>
    <w:uiPriority w:val="99"/>
    <w:semiHidden/>
    <w:rsid w:val="00C142A5"/>
    <w:rPr>
      <w:rFonts w:ascii="Times New Roman" w:hAnsi="Times New Roman" w:cs="Times New Roman"/>
      <w:b/>
      <w:bCs/>
      <w:sz w:val="20"/>
      <w:szCs w:val="20"/>
    </w:rPr>
  </w:style>
  <w:style w:type="paragraph" w:styleId="Revision">
    <w:name w:val="Revision"/>
    <w:hidden/>
    <w:uiPriority w:val="99"/>
    <w:semiHidden/>
    <w:rsid w:val="005877F1"/>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3F44-D0BA-4037-AF8E-6095344E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1</cp:revision>
  <dcterms:created xsi:type="dcterms:W3CDTF">2018-10-02T01:12:00Z</dcterms:created>
  <dcterms:modified xsi:type="dcterms:W3CDTF">2019-08-15T20:23:00Z</dcterms:modified>
</cp:coreProperties>
</file>