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7C7F7" w14:textId="77777777" w:rsidR="00910FEA" w:rsidRDefault="00C93BFE" w:rsidP="00910FEA">
      <w:pPr>
        <w:jc w:val="center"/>
        <w:rPr>
          <w:rFonts w:ascii="Times New Roman" w:hAnsi="Times New Roman" w:cs="Times New Roman"/>
          <w:b/>
          <w:sz w:val="36"/>
          <w:szCs w:val="36"/>
        </w:rPr>
      </w:pPr>
      <w:bookmarkStart w:id="0" w:name="bookmark0"/>
      <w:r w:rsidRPr="00910FEA">
        <w:rPr>
          <w:rFonts w:ascii="Times New Roman" w:hAnsi="Times New Roman" w:cs="Times New Roman"/>
          <w:b/>
          <w:sz w:val="36"/>
          <w:szCs w:val="36"/>
        </w:rPr>
        <w:t>MARITIME COLLEGE ACT 1976</w:t>
      </w:r>
    </w:p>
    <w:p w14:paraId="363F2D4A" w14:textId="77777777" w:rsidR="00910FEA" w:rsidRPr="00910FEA" w:rsidRDefault="00910FEA" w:rsidP="00910FEA">
      <w:pPr>
        <w:jc w:val="center"/>
        <w:rPr>
          <w:rFonts w:ascii="Times New Roman" w:hAnsi="Times New Roman" w:cs="Times New Roman"/>
          <w:b/>
          <w:sz w:val="36"/>
          <w:szCs w:val="36"/>
        </w:rPr>
      </w:pPr>
    </w:p>
    <w:p w14:paraId="30B95291" w14:textId="77777777" w:rsidR="00200FEE" w:rsidRDefault="00C93BFE" w:rsidP="00910FEA">
      <w:pPr>
        <w:jc w:val="center"/>
        <w:rPr>
          <w:rStyle w:val="Heading112pt"/>
          <w:rFonts w:ascii="Times New Roman" w:hAnsi="Times New Roman" w:cs="Times New Roman"/>
          <w:sz w:val="28"/>
          <w:szCs w:val="28"/>
        </w:rPr>
      </w:pPr>
      <w:r w:rsidRPr="00910FEA">
        <w:rPr>
          <w:rStyle w:val="Heading112pt"/>
          <w:rFonts w:ascii="Times New Roman" w:hAnsi="Times New Roman" w:cs="Times New Roman"/>
          <w:sz w:val="28"/>
          <w:szCs w:val="28"/>
        </w:rPr>
        <w:t>No. 84 of 1976</w:t>
      </w:r>
      <w:bookmarkEnd w:id="0"/>
    </w:p>
    <w:p w14:paraId="5538D33A" w14:textId="77777777" w:rsidR="00910FEA" w:rsidRPr="00910FEA" w:rsidRDefault="00910FEA" w:rsidP="00910FEA">
      <w:pPr>
        <w:jc w:val="center"/>
        <w:rPr>
          <w:rFonts w:ascii="Times New Roman" w:hAnsi="Times New Roman" w:cs="Times New Roman"/>
          <w:sz w:val="28"/>
          <w:szCs w:val="28"/>
        </w:rPr>
      </w:pPr>
    </w:p>
    <w:p w14:paraId="000C2C25" w14:textId="77777777" w:rsidR="00200FEE" w:rsidRDefault="00C93BFE" w:rsidP="00910FEA">
      <w:pPr>
        <w:pStyle w:val="BodyText1"/>
        <w:spacing w:line="240" w:lineRule="auto"/>
        <w:ind w:firstLine="0"/>
        <w:jc w:val="both"/>
        <w:rPr>
          <w:rStyle w:val="Bodytext105pt"/>
          <w:sz w:val="24"/>
          <w:szCs w:val="24"/>
        </w:rPr>
      </w:pPr>
      <w:r w:rsidRPr="00910FEA">
        <w:rPr>
          <w:rStyle w:val="Bodytext105pt"/>
          <w:sz w:val="24"/>
          <w:szCs w:val="24"/>
        </w:rPr>
        <w:t>An Act to make provision for the Establishment of an Australian Maritime College.</w:t>
      </w:r>
    </w:p>
    <w:p w14:paraId="7EE9E83B" w14:textId="77777777" w:rsidR="00910FEA" w:rsidRPr="00910FEA" w:rsidRDefault="00910FEA" w:rsidP="00910FEA">
      <w:pPr>
        <w:pStyle w:val="BodyText1"/>
        <w:spacing w:line="240" w:lineRule="auto"/>
        <w:ind w:firstLine="0"/>
        <w:jc w:val="both"/>
        <w:rPr>
          <w:sz w:val="24"/>
          <w:szCs w:val="24"/>
        </w:rPr>
      </w:pPr>
    </w:p>
    <w:p w14:paraId="6E7F2B52" w14:textId="5FDD1A1F" w:rsidR="00200FEE" w:rsidRPr="00910FEA" w:rsidRDefault="00C93BFE" w:rsidP="00910FEA">
      <w:pPr>
        <w:pStyle w:val="BodyText1"/>
        <w:spacing w:line="240" w:lineRule="auto"/>
        <w:ind w:firstLine="274"/>
        <w:jc w:val="both"/>
        <w:rPr>
          <w:sz w:val="24"/>
          <w:szCs w:val="24"/>
        </w:rPr>
      </w:pPr>
      <w:r w:rsidRPr="00910FEA">
        <w:rPr>
          <w:rStyle w:val="Bodytext105pt"/>
          <w:sz w:val="24"/>
          <w:szCs w:val="24"/>
        </w:rPr>
        <w:t>BE IT ENACTED by the Queen, and the Senate and House of Representatives of the Commonwealth of Australia, as follows:—</w:t>
      </w:r>
    </w:p>
    <w:p w14:paraId="1FADEDCA" w14:textId="77777777" w:rsidR="00200FEE" w:rsidRPr="00910FEA" w:rsidRDefault="00C93BFE" w:rsidP="00910FEA">
      <w:pPr>
        <w:pStyle w:val="Bodytext20"/>
        <w:spacing w:before="120" w:after="60" w:line="240" w:lineRule="auto"/>
        <w:rPr>
          <w:b/>
          <w:sz w:val="20"/>
          <w:szCs w:val="20"/>
        </w:rPr>
      </w:pPr>
      <w:r w:rsidRPr="00910FEA">
        <w:rPr>
          <w:rStyle w:val="Bodytext21"/>
          <w:b/>
          <w:sz w:val="20"/>
          <w:szCs w:val="20"/>
        </w:rPr>
        <w:t>Short title.</w:t>
      </w:r>
    </w:p>
    <w:p w14:paraId="6E8821BE" w14:textId="404001D9" w:rsidR="00200FEE" w:rsidRPr="00910FEA" w:rsidRDefault="00910FEA" w:rsidP="00910FEA">
      <w:pPr>
        <w:pStyle w:val="BodyText1"/>
        <w:tabs>
          <w:tab w:val="left" w:pos="630"/>
        </w:tabs>
        <w:spacing w:line="240" w:lineRule="auto"/>
        <w:ind w:firstLine="274"/>
        <w:jc w:val="both"/>
        <w:rPr>
          <w:sz w:val="24"/>
          <w:szCs w:val="24"/>
        </w:rPr>
      </w:pPr>
      <w:r w:rsidRPr="00910FEA">
        <w:rPr>
          <w:rStyle w:val="Bodytext105pt"/>
          <w:b/>
          <w:sz w:val="24"/>
          <w:szCs w:val="24"/>
        </w:rPr>
        <w:t>1.</w:t>
      </w:r>
      <w:r>
        <w:rPr>
          <w:rStyle w:val="Bodytext105pt"/>
          <w:sz w:val="24"/>
          <w:szCs w:val="24"/>
        </w:rPr>
        <w:tab/>
      </w:r>
      <w:r w:rsidR="00C93BFE" w:rsidRPr="00910FEA">
        <w:rPr>
          <w:rStyle w:val="Bodytext105pt"/>
          <w:sz w:val="24"/>
          <w:szCs w:val="24"/>
        </w:rPr>
        <w:t xml:space="preserve">This Act may be cited as the </w:t>
      </w:r>
      <w:r w:rsidR="00C93BFE" w:rsidRPr="00910FEA">
        <w:rPr>
          <w:rStyle w:val="Bodytext105pt0"/>
          <w:sz w:val="24"/>
          <w:szCs w:val="24"/>
        </w:rPr>
        <w:t>Maritime College Act</w:t>
      </w:r>
      <w:r w:rsidR="00C5042D">
        <w:rPr>
          <w:rStyle w:val="Bodytext105pt"/>
          <w:sz w:val="24"/>
          <w:szCs w:val="24"/>
        </w:rPr>
        <w:t xml:space="preserve"> 1976.</w:t>
      </w:r>
    </w:p>
    <w:p w14:paraId="77835B2C" w14:textId="77777777" w:rsidR="00E17C05" w:rsidRPr="00910FEA" w:rsidRDefault="00E17C05" w:rsidP="00910FEA">
      <w:pPr>
        <w:pStyle w:val="Bodytext20"/>
        <w:spacing w:before="120" w:after="60" w:line="240" w:lineRule="auto"/>
        <w:rPr>
          <w:b/>
          <w:sz w:val="20"/>
          <w:szCs w:val="20"/>
        </w:rPr>
      </w:pPr>
      <w:r w:rsidRPr="00910FEA">
        <w:rPr>
          <w:rStyle w:val="Bodytext21"/>
          <w:b/>
          <w:sz w:val="20"/>
          <w:szCs w:val="20"/>
        </w:rPr>
        <w:t>Commencement.</w:t>
      </w:r>
    </w:p>
    <w:p w14:paraId="054DAF95" w14:textId="7293B73F" w:rsidR="00200FEE" w:rsidRPr="00910FEA" w:rsidRDefault="00766D2F" w:rsidP="00910FEA">
      <w:pPr>
        <w:pStyle w:val="BodyText1"/>
        <w:tabs>
          <w:tab w:val="left" w:pos="630"/>
        </w:tabs>
        <w:spacing w:line="240" w:lineRule="auto"/>
        <w:ind w:firstLine="270"/>
        <w:jc w:val="both"/>
        <w:rPr>
          <w:sz w:val="24"/>
          <w:szCs w:val="24"/>
        </w:rPr>
      </w:pPr>
      <w:r w:rsidRPr="00910FEA">
        <w:rPr>
          <w:rStyle w:val="Bodytext105pt"/>
          <w:b/>
          <w:sz w:val="24"/>
          <w:szCs w:val="24"/>
        </w:rPr>
        <w:t>2.</w:t>
      </w:r>
      <w:r w:rsidR="00910FEA">
        <w:rPr>
          <w:rStyle w:val="Bodytext105pt"/>
          <w:sz w:val="24"/>
          <w:szCs w:val="24"/>
        </w:rPr>
        <w:tab/>
      </w:r>
      <w:r w:rsidR="00C93BFE" w:rsidRPr="00910FEA">
        <w:rPr>
          <w:rStyle w:val="Bodytext105pt"/>
          <w:sz w:val="24"/>
          <w:szCs w:val="24"/>
        </w:rPr>
        <w:t>This Act shall come into operation on the day on which it receives the Royal Assent.</w:t>
      </w:r>
    </w:p>
    <w:p w14:paraId="10559FB4" w14:textId="77777777" w:rsidR="00E17C05" w:rsidRPr="00910FEA" w:rsidRDefault="00E17C05" w:rsidP="00910FEA">
      <w:pPr>
        <w:pStyle w:val="Bodytext20"/>
        <w:spacing w:before="120" w:after="60" w:line="240" w:lineRule="auto"/>
        <w:rPr>
          <w:b/>
          <w:sz w:val="20"/>
          <w:szCs w:val="20"/>
        </w:rPr>
      </w:pPr>
      <w:r w:rsidRPr="00910FEA">
        <w:rPr>
          <w:rStyle w:val="Bodytext21"/>
          <w:b/>
          <w:sz w:val="20"/>
          <w:szCs w:val="20"/>
        </w:rPr>
        <w:t>Definitions.</w:t>
      </w:r>
    </w:p>
    <w:p w14:paraId="3FDC7530" w14:textId="77777777" w:rsidR="00200FEE" w:rsidRPr="00910FEA" w:rsidRDefault="00910FEA" w:rsidP="00910FEA">
      <w:pPr>
        <w:pStyle w:val="BodyText1"/>
        <w:tabs>
          <w:tab w:val="left" w:pos="630"/>
        </w:tabs>
        <w:spacing w:after="120" w:line="240" w:lineRule="auto"/>
        <w:ind w:firstLine="274"/>
        <w:jc w:val="both"/>
        <w:rPr>
          <w:sz w:val="24"/>
          <w:szCs w:val="24"/>
        </w:rPr>
      </w:pPr>
      <w:r w:rsidRPr="00910FEA">
        <w:rPr>
          <w:rStyle w:val="Bodytext105pt"/>
          <w:b/>
          <w:sz w:val="24"/>
          <w:szCs w:val="24"/>
        </w:rPr>
        <w:t>3.</w:t>
      </w:r>
      <w:r>
        <w:rPr>
          <w:rStyle w:val="Bodytext105pt"/>
          <w:sz w:val="24"/>
          <w:szCs w:val="24"/>
        </w:rPr>
        <w:tab/>
      </w:r>
      <w:r w:rsidR="00C93BFE" w:rsidRPr="00910FEA">
        <w:rPr>
          <w:rStyle w:val="Bodytext105pt"/>
          <w:sz w:val="24"/>
          <w:szCs w:val="24"/>
        </w:rPr>
        <w:t>In this Act, unless the contrary intention appears—</w:t>
      </w:r>
    </w:p>
    <w:p w14:paraId="07888024" w14:textId="77777777" w:rsidR="00200FEE" w:rsidRPr="00910FEA" w:rsidRDefault="00C93BFE" w:rsidP="00910FEA">
      <w:pPr>
        <w:pStyle w:val="BodyText1"/>
        <w:tabs>
          <w:tab w:val="left" w:pos="630"/>
        </w:tabs>
        <w:spacing w:after="120" w:line="240" w:lineRule="auto"/>
        <w:ind w:firstLine="274"/>
        <w:jc w:val="both"/>
        <w:rPr>
          <w:sz w:val="24"/>
          <w:szCs w:val="24"/>
        </w:rPr>
      </w:pPr>
      <w:r w:rsidRPr="00910FEA">
        <w:rPr>
          <w:rStyle w:val="Bodytext105pt"/>
          <w:sz w:val="24"/>
          <w:szCs w:val="24"/>
        </w:rPr>
        <w:t>“College” means the Australian Maritime College established by this Act;</w:t>
      </w:r>
    </w:p>
    <w:p w14:paraId="1AA8A66B" w14:textId="77777777" w:rsidR="00200FEE" w:rsidRPr="00910FEA" w:rsidRDefault="00C93BFE" w:rsidP="00910FEA">
      <w:pPr>
        <w:pStyle w:val="BodyText1"/>
        <w:tabs>
          <w:tab w:val="left" w:pos="630"/>
        </w:tabs>
        <w:spacing w:after="120" w:line="240" w:lineRule="auto"/>
        <w:ind w:firstLine="274"/>
        <w:jc w:val="both"/>
        <w:rPr>
          <w:sz w:val="24"/>
          <w:szCs w:val="24"/>
        </w:rPr>
      </w:pPr>
      <w:r w:rsidRPr="00910FEA">
        <w:rPr>
          <w:rStyle w:val="Bodytext105pt"/>
          <w:sz w:val="24"/>
          <w:szCs w:val="24"/>
        </w:rPr>
        <w:t>“</w:t>
      </w:r>
      <w:r w:rsidRPr="00910FEA">
        <w:rPr>
          <w:rStyle w:val="Bodytext105pt2"/>
          <w:sz w:val="24"/>
          <w:szCs w:val="24"/>
        </w:rPr>
        <w:t>Council</w:t>
      </w:r>
      <w:r w:rsidRPr="00910FEA">
        <w:rPr>
          <w:rStyle w:val="Bodytext105pt"/>
          <w:sz w:val="24"/>
          <w:szCs w:val="24"/>
        </w:rPr>
        <w:t>” means the Council of the College;</w:t>
      </w:r>
    </w:p>
    <w:p w14:paraId="53051955" w14:textId="77777777" w:rsidR="00200FEE" w:rsidRPr="00910FEA" w:rsidRDefault="00C93BFE" w:rsidP="00910FEA">
      <w:pPr>
        <w:pStyle w:val="BodyText1"/>
        <w:spacing w:line="240" w:lineRule="auto"/>
        <w:ind w:firstLine="270"/>
        <w:jc w:val="both"/>
        <w:rPr>
          <w:sz w:val="24"/>
          <w:szCs w:val="24"/>
        </w:rPr>
      </w:pPr>
      <w:r w:rsidRPr="00910FEA">
        <w:rPr>
          <w:rStyle w:val="Bodytext105pt"/>
          <w:sz w:val="24"/>
          <w:szCs w:val="24"/>
        </w:rPr>
        <w:t>“</w:t>
      </w:r>
      <w:r w:rsidRPr="00910FEA">
        <w:rPr>
          <w:rStyle w:val="Bodytext105pt2"/>
          <w:sz w:val="24"/>
          <w:szCs w:val="24"/>
        </w:rPr>
        <w:t>Interim</w:t>
      </w:r>
      <w:r w:rsidRPr="00910FEA">
        <w:rPr>
          <w:rStyle w:val="Bodytext105pt"/>
          <w:sz w:val="24"/>
          <w:szCs w:val="24"/>
        </w:rPr>
        <w:t xml:space="preserve"> Council’’ means the Interim Council for the College.</w:t>
      </w:r>
    </w:p>
    <w:p w14:paraId="05A9B025" w14:textId="77777777" w:rsidR="00200FEE" w:rsidRPr="00910FEA" w:rsidRDefault="00C93BFE" w:rsidP="00910FEA">
      <w:pPr>
        <w:pStyle w:val="Bodytext20"/>
        <w:spacing w:before="120" w:after="60" w:line="240" w:lineRule="auto"/>
        <w:rPr>
          <w:sz w:val="20"/>
          <w:szCs w:val="20"/>
        </w:rPr>
      </w:pPr>
      <w:r w:rsidRPr="00910FEA">
        <w:rPr>
          <w:rStyle w:val="Bodytext21"/>
          <w:b/>
          <w:sz w:val="20"/>
          <w:szCs w:val="20"/>
        </w:rPr>
        <w:t>Establishment of College</w:t>
      </w:r>
      <w:r w:rsidRPr="00910FEA">
        <w:rPr>
          <w:rStyle w:val="Bodytext21"/>
          <w:sz w:val="20"/>
          <w:szCs w:val="20"/>
        </w:rPr>
        <w:t>.</w:t>
      </w:r>
    </w:p>
    <w:p w14:paraId="59D71BE2" w14:textId="79DEA9DD" w:rsidR="00200FEE" w:rsidRPr="00910FEA" w:rsidRDefault="00910FEA" w:rsidP="00910FEA">
      <w:pPr>
        <w:pStyle w:val="BodyText1"/>
        <w:spacing w:after="120" w:line="240" w:lineRule="auto"/>
        <w:ind w:firstLine="274"/>
        <w:jc w:val="both"/>
        <w:rPr>
          <w:sz w:val="24"/>
          <w:szCs w:val="24"/>
        </w:rPr>
      </w:pPr>
      <w:r>
        <w:rPr>
          <w:rStyle w:val="Bodytext105pt"/>
          <w:b/>
          <w:sz w:val="24"/>
          <w:szCs w:val="24"/>
        </w:rPr>
        <w:t>4</w:t>
      </w:r>
      <w:r w:rsidR="0095008C">
        <w:rPr>
          <w:rStyle w:val="Bodytext105pt"/>
          <w:b/>
          <w:sz w:val="24"/>
          <w:szCs w:val="24"/>
        </w:rPr>
        <w:t>.</w:t>
      </w:r>
      <w:r w:rsidR="00766D2F" w:rsidRPr="00910FEA">
        <w:rPr>
          <w:rStyle w:val="Bodytext105pt"/>
          <w:sz w:val="24"/>
          <w:szCs w:val="24"/>
        </w:rPr>
        <w:t xml:space="preserve"> </w:t>
      </w:r>
      <w:r w:rsidR="00C93BFE" w:rsidRPr="00910FEA">
        <w:rPr>
          <w:rStyle w:val="Bodytext105pt"/>
          <w:sz w:val="24"/>
          <w:szCs w:val="24"/>
        </w:rPr>
        <w:t>(</w:t>
      </w:r>
      <w:r w:rsidR="00C93BFE" w:rsidRPr="00910FEA">
        <w:rPr>
          <w:rStyle w:val="BodytextTrebuchetMS"/>
          <w:rFonts w:ascii="Times New Roman" w:hAnsi="Times New Roman" w:cs="Times New Roman"/>
          <w:b w:val="0"/>
          <w:sz w:val="24"/>
          <w:szCs w:val="24"/>
        </w:rPr>
        <w:t>1</w:t>
      </w:r>
      <w:r w:rsidR="00C93BFE" w:rsidRPr="00910FEA">
        <w:rPr>
          <w:rStyle w:val="Bodytext105pt"/>
          <w:sz w:val="24"/>
          <w:szCs w:val="24"/>
        </w:rPr>
        <w:t>) There shall be a College to be known as the Australian Maritime College.</w:t>
      </w:r>
    </w:p>
    <w:p w14:paraId="2C559FE5" w14:textId="77777777" w:rsidR="00200FEE" w:rsidRPr="00910FEA" w:rsidRDefault="00766D2F" w:rsidP="00910FEA">
      <w:pPr>
        <w:pStyle w:val="BodyText1"/>
        <w:spacing w:after="120" w:line="240" w:lineRule="auto"/>
        <w:ind w:firstLine="274"/>
        <w:jc w:val="both"/>
        <w:rPr>
          <w:sz w:val="24"/>
          <w:szCs w:val="24"/>
        </w:rPr>
      </w:pPr>
      <w:r w:rsidRPr="00910FEA">
        <w:rPr>
          <w:rStyle w:val="Bodytext105pt"/>
          <w:sz w:val="24"/>
          <w:szCs w:val="24"/>
        </w:rPr>
        <w:t xml:space="preserve">(2) </w:t>
      </w:r>
      <w:r w:rsidR="00C93BFE" w:rsidRPr="00910FEA">
        <w:rPr>
          <w:rStyle w:val="Bodytext105pt"/>
          <w:sz w:val="24"/>
          <w:szCs w:val="24"/>
        </w:rPr>
        <w:t>The seat of the College shall be at, or in the vicinity of, Launceston in the State of Tasmania.</w:t>
      </w:r>
    </w:p>
    <w:p w14:paraId="6BE3D228" w14:textId="77777777" w:rsidR="00200FEE" w:rsidRPr="00910FEA" w:rsidRDefault="00766D2F" w:rsidP="00910FEA">
      <w:pPr>
        <w:pStyle w:val="BodyText1"/>
        <w:spacing w:after="120" w:line="240" w:lineRule="auto"/>
        <w:ind w:firstLine="274"/>
        <w:jc w:val="both"/>
        <w:rPr>
          <w:sz w:val="24"/>
          <w:szCs w:val="24"/>
        </w:rPr>
      </w:pPr>
      <w:r w:rsidRPr="00910FEA">
        <w:rPr>
          <w:rStyle w:val="Bodytext105pt"/>
          <w:sz w:val="24"/>
          <w:szCs w:val="24"/>
        </w:rPr>
        <w:t xml:space="preserve">(3) </w:t>
      </w:r>
      <w:r w:rsidR="00C93BFE" w:rsidRPr="00910FEA">
        <w:rPr>
          <w:rStyle w:val="Bodytext105pt"/>
          <w:sz w:val="24"/>
          <w:szCs w:val="24"/>
        </w:rPr>
        <w:t>The College shall be governed by a Council, to be constituted as provided by the Parliament after the Minister has received recommendations of the Interim Council with respect to the constitution of the Council.</w:t>
      </w:r>
    </w:p>
    <w:p w14:paraId="1E022AB1" w14:textId="77777777" w:rsidR="00200FEE" w:rsidRPr="00910FEA" w:rsidRDefault="00766D2F" w:rsidP="00910FEA">
      <w:pPr>
        <w:pStyle w:val="BodyText1"/>
        <w:spacing w:after="120" w:line="240" w:lineRule="auto"/>
        <w:ind w:firstLine="274"/>
        <w:jc w:val="both"/>
        <w:rPr>
          <w:sz w:val="24"/>
          <w:szCs w:val="24"/>
        </w:rPr>
      </w:pPr>
      <w:r w:rsidRPr="00910FEA">
        <w:rPr>
          <w:rStyle w:val="Bodytext105pt"/>
          <w:sz w:val="24"/>
          <w:szCs w:val="24"/>
        </w:rPr>
        <w:t xml:space="preserve">(4) </w:t>
      </w:r>
      <w:r w:rsidR="00C93BFE" w:rsidRPr="00910FEA">
        <w:rPr>
          <w:rStyle w:val="Bodytext105pt"/>
          <w:sz w:val="24"/>
          <w:szCs w:val="24"/>
        </w:rPr>
        <w:t>On and after a date to be fixed by Proclamation, being a date after persons to constitute the Council have been appointed, the College—</w:t>
      </w:r>
    </w:p>
    <w:p w14:paraId="542C79FA" w14:textId="77777777" w:rsidR="00200FEE" w:rsidRPr="00910FEA" w:rsidRDefault="00766D2F" w:rsidP="00910FEA">
      <w:pPr>
        <w:pStyle w:val="BodyText1"/>
        <w:spacing w:after="120" w:line="240" w:lineRule="auto"/>
        <w:ind w:firstLine="274"/>
        <w:jc w:val="both"/>
        <w:rPr>
          <w:sz w:val="24"/>
          <w:szCs w:val="24"/>
        </w:rPr>
      </w:pPr>
      <w:r w:rsidRPr="00910FEA">
        <w:rPr>
          <w:rStyle w:val="Bodytext105pt"/>
          <w:sz w:val="24"/>
          <w:szCs w:val="24"/>
        </w:rPr>
        <w:t xml:space="preserve">(a) </w:t>
      </w:r>
      <w:r w:rsidR="00C93BFE" w:rsidRPr="00910FEA">
        <w:rPr>
          <w:rStyle w:val="Bodytext105pt"/>
          <w:sz w:val="24"/>
          <w:szCs w:val="24"/>
        </w:rPr>
        <w:t>shall be a body corporate under the name “Australian Maritime College”;</w:t>
      </w:r>
    </w:p>
    <w:p w14:paraId="49505612" w14:textId="77777777" w:rsidR="00200FEE" w:rsidRPr="00910FEA" w:rsidRDefault="00766D2F" w:rsidP="00910FEA">
      <w:pPr>
        <w:pStyle w:val="BodyText1"/>
        <w:spacing w:after="120" w:line="240" w:lineRule="auto"/>
        <w:ind w:firstLine="274"/>
        <w:jc w:val="both"/>
        <w:rPr>
          <w:sz w:val="24"/>
          <w:szCs w:val="24"/>
        </w:rPr>
      </w:pPr>
      <w:r w:rsidRPr="00910FEA">
        <w:rPr>
          <w:rStyle w:val="Bodytext105pt"/>
          <w:sz w:val="24"/>
          <w:szCs w:val="24"/>
        </w:rPr>
        <w:t xml:space="preserve">(b) </w:t>
      </w:r>
      <w:r w:rsidR="00C93BFE" w:rsidRPr="00910FEA">
        <w:rPr>
          <w:rStyle w:val="Bodytext105pt"/>
          <w:sz w:val="24"/>
          <w:szCs w:val="24"/>
        </w:rPr>
        <w:t>shall have a seal;</w:t>
      </w:r>
    </w:p>
    <w:p w14:paraId="2A02B9BF" w14:textId="77777777" w:rsidR="00200FEE" w:rsidRPr="00910FEA" w:rsidRDefault="00766D2F" w:rsidP="00910FEA">
      <w:pPr>
        <w:pStyle w:val="BodyText1"/>
        <w:spacing w:after="120" w:line="240" w:lineRule="auto"/>
        <w:ind w:firstLine="274"/>
        <w:jc w:val="both"/>
        <w:rPr>
          <w:sz w:val="24"/>
          <w:szCs w:val="24"/>
        </w:rPr>
      </w:pPr>
      <w:r w:rsidRPr="00910FEA">
        <w:rPr>
          <w:rStyle w:val="Bodytext105pt"/>
          <w:sz w:val="24"/>
          <w:szCs w:val="24"/>
        </w:rPr>
        <w:t xml:space="preserve">(c) </w:t>
      </w:r>
      <w:r w:rsidR="00C93BFE" w:rsidRPr="00910FEA">
        <w:rPr>
          <w:rStyle w:val="Bodytext105pt"/>
          <w:sz w:val="24"/>
          <w:szCs w:val="24"/>
        </w:rPr>
        <w:t>shall have power to acquire, hold and dispose of real and personal property; and</w:t>
      </w:r>
    </w:p>
    <w:p w14:paraId="459C999F" w14:textId="77777777" w:rsidR="00200FEE" w:rsidRPr="00910FEA" w:rsidRDefault="00766D2F" w:rsidP="00910FEA">
      <w:pPr>
        <w:pStyle w:val="BodyText1"/>
        <w:spacing w:line="240" w:lineRule="auto"/>
        <w:ind w:firstLine="270"/>
        <w:jc w:val="both"/>
        <w:rPr>
          <w:sz w:val="24"/>
          <w:szCs w:val="24"/>
        </w:rPr>
      </w:pPr>
      <w:r w:rsidRPr="00910FEA">
        <w:rPr>
          <w:rStyle w:val="Bodytext105pt"/>
          <w:sz w:val="24"/>
          <w:szCs w:val="24"/>
        </w:rPr>
        <w:t xml:space="preserve">(d) </w:t>
      </w:r>
      <w:r w:rsidR="00C93BFE" w:rsidRPr="00910FEA">
        <w:rPr>
          <w:rStyle w:val="Bodytext105pt"/>
          <w:sz w:val="24"/>
          <w:szCs w:val="24"/>
        </w:rPr>
        <w:t>may sue and be sued in its corporate name.</w:t>
      </w:r>
    </w:p>
    <w:p w14:paraId="541C6A7B" w14:textId="7C95E809" w:rsidR="00200FEE" w:rsidRPr="00FD43BC" w:rsidRDefault="00C93BFE" w:rsidP="00FD43BC">
      <w:pPr>
        <w:pStyle w:val="Bodytext20"/>
        <w:spacing w:before="120" w:after="60" w:line="240" w:lineRule="auto"/>
        <w:rPr>
          <w:b/>
          <w:sz w:val="20"/>
          <w:szCs w:val="20"/>
        </w:rPr>
      </w:pPr>
      <w:r w:rsidRPr="00FD43BC">
        <w:rPr>
          <w:rStyle w:val="Bodytext22"/>
          <w:b/>
          <w:sz w:val="20"/>
          <w:szCs w:val="20"/>
        </w:rPr>
        <w:t>Functions of College.</w:t>
      </w:r>
    </w:p>
    <w:p w14:paraId="612DCAF8" w14:textId="77777777" w:rsidR="00200FEE" w:rsidRPr="00910FEA" w:rsidRDefault="00FD43BC" w:rsidP="00FD43BC">
      <w:pPr>
        <w:pStyle w:val="BodyText1"/>
        <w:tabs>
          <w:tab w:val="left" w:pos="630"/>
        </w:tabs>
        <w:spacing w:line="240" w:lineRule="auto"/>
        <w:ind w:firstLine="274"/>
        <w:jc w:val="both"/>
        <w:rPr>
          <w:sz w:val="24"/>
          <w:szCs w:val="24"/>
        </w:rPr>
      </w:pPr>
      <w:r w:rsidRPr="00FD43BC">
        <w:rPr>
          <w:rStyle w:val="Bodytext105pt1"/>
          <w:b/>
          <w:sz w:val="24"/>
          <w:szCs w:val="24"/>
        </w:rPr>
        <w:t>5.</w:t>
      </w:r>
      <w:r>
        <w:rPr>
          <w:rStyle w:val="Bodytext105pt1"/>
          <w:sz w:val="24"/>
          <w:szCs w:val="24"/>
        </w:rPr>
        <w:tab/>
      </w:r>
      <w:r w:rsidR="00C93BFE" w:rsidRPr="00910FEA">
        <w:rPr>
          <w:rStyle w:val="Bodytext105pt1"/>
          <w:sz w:val="24"/>
          <w:szCs w:val="24"/>
        </w:rPr>
        <w:t>The College shall have such functions as the Parliament provides after the Minister has received recommendations of the Interim Council with respect to the functions of the College, being functions in relation to the provision of education and training for persons who wish to become, or are, officers on merchant or fishing vessels or who wish to become, or are, otherwise engaged in connexion with shipping or the fishing industry, or functions ancillary to functions of that kind.</w:t>
      </w:r>
    </w:p>
    <w:p w14:paraId="34D08794" w14:textId="77777777" w:rsidR="00200FEE" w:rsidRPr="00FD43BC" w:rsidRDefault="00C93BFE" w:rsidP="00FD43BC">
      <w:pPr>
        <w:pStyle w:val="Bodytext20"/>
        <w:spacing w:before="120" w:after="60" w:line="240" w:lineRule="auto"/>
        <w:rPr>
          <w:b/>
          <w:sz w:val="20"/>
          <w:szCs w:val="20"/>
        </w:rPr>
      </w:pPr>
      <w:r w:rsidRPr="00FD43BC">
        <w:rPr>
          <w:rStyle w:val="Bodytext22"/>
          <w:b/>
          <w:sz w:val="20"/>
          <w:szCs w:val="20"/>
        </w:rPr>
        <w:t>Interim</w:t>
      </w:r>
      <w:r w:rsidR="00E17C05" w:rsidRPr="00FD43BC">
        <w:rPr>
          <w:b/>
          <w:sz w:val="20"/>
          <w:szCs w:val="20"/>
        </w:rPr>
        <w:t xml:space="preserve"> </w:t>
      </w:r>
      <w:r w:rsidRPr="00FD43BC">
        <w:rPr>
          <w:rStyle w:val="Bodytext22"/>
          <w:b/>
          <w:sz w:val="20"/>
          <w:szCs w:val="20"/>
        </w:rPr>
        <w:t>Council.</w:t>
      </w:r>
    </w:p>
    <w:p w14:paraId="3EEDF96E" w14:textId="6CE5473F" w:rsidR="00200FEE" w:rsidRPr="00910FEA" w:rsidRDefault="00FD43BC" w:rsidP="00FD43BC">
      <w:pPr>
        <w:pStyle w:val="BodyText1"/>
        <w:spacing w:after="160" w:line="240" w:lineRule="auto"/>
        <w:ind w:firstLine="274"/>
        <w:jc w:val="both"/>
        <w:rPr>
          <w:sz w:val="24"/>
          <w:szCs w:val="24"/>
        </w:rPr>
      </w:pPr>
      <w:r w:rsidRPr="00FD43BC">
        <w:rPr>
          <w:rStyle w:val="Bodytext105pt1"/>
          <w:b/>
          <w:sz w:val="24"/>
          <w:szCs w:val="24"/>
        </w:rPr>
        <w:t>6</w:t>
      </w:r>
      <w:r w:rsidR="0095008C">
        <w:rPr>
          <w:rStyle w:val="Bodytext105pt1"/>
          <w:b/>
          <w:sz w:val="24"/>
          <w:szCs w:val="24"/>
        </w:rPr>
        <w:t>.</w:t>
      </w:r>
      <w:r w:rsidRPr="00FD43BC">
        <w:rPr>
          <w:rStyle w:val="Bodytext105pt1"/>
          <w:b/>
          <w:sz w:val="24"/>
          <w:szCs w:val="24"/>
        </w:rPr>
        <w:t xml:space="preserve"> </w:t>
      </w:r>
      <w:r w:rsidR="00C93BFE" w:rsidRPr="00910FEA">
        <w:rPr>
          <w:rStyle w:val="Bodytext105pt1"/>
          <w:sz w:val="24"/>
          <w:szCs w:val="24"/>
        </w:rPr>
        <w:t>(1) The Minister shall appoint an Interim Council for the College, consisting of such persons as the Minister thinks fit.</w:t>
      </w:r>
    </w:p>
    <w:p w14:paraId="4A86C16F" w14:textId="77777777" w:rsidR="00200FEE" w:rsidRPr="00910FEA" w:rsidRDefault="00766D2F" w:rsidP="00FD43BC">
      <w:pPr>
        <w:pStyle w:val="BodyText1"/>
        <w:spacing w:after="160" w:line="240" w:lineRule="auto"/>
        <w:ind w:firstLine="274"/>
        <w:jc w:val="both"/>
        <w:rPr>
          <w:sz w:val="24"/>
          <w:szCs w:val="24"/>
        </w:rPr>
      </w:pPr>
      <w:r w:rsidRPr="00910FEA">
        <w:rPr>
          <w:rStyle w:val="Bodytext105pt1"/>
          <w:sz w:val="24"/>
          <w:szCs w:val="24"/>
        </w:rPr>
        <w:t xml:space="preserve">(2) </w:t>
      </w:r>
      <w:r w:rsidR="00C93BFE" w:rsidRPr="00910FEA">
        <w:rPr>
          <w:rStyle w:val="Bodytext105pt1"/>
          <w:sz w:val="24"/>
          <w:szCs w:val="24"/>
        </w:rPr>
        <w:t>A member of the Interim Council holds office during the pleasure of the Minister, and the Interim Council shall cease to exist when the first members of the Council are appointed.</w:t>
      </w:r>
    </w:p>
    <w:p w14:paraId="2EB79C50" w14:textId="77777777" w:rsidR="00200FEE" w:rsidRPr="00910FEA" w:rsidRDefault="00766D2F" w:rsidP="00FD43BC">
      <w:pPr>
        <w:pStyle w:val="BodyText1"/>
        <w:spacing w:after="120" w:line="240" w:lineRule="auto"/>
        <w:ind w:firstLine="274"/>
        <w:jc w:val="both"/>
        <w:rPr>
          <w:sz w:val="24"/>
          <w:szCs w:val="24"/>
        </w:rPr>
      </w:pPr>
      <w:r w:rsidRPr="00910FEA">
        <w:rPr>
          <w:rStyle w:val="Bodytext105pt1"/>
          <w:sz w:val="24"/>
          <w:szCs w:val="24"/>
        </w:rPr>
        <w:t xml:space="preserve">(3) </w:t>
      </w:r>
      <w:r w:rsidR="00C93BFE" w:rsidRPr="00910FEA">
        <w:rPr>
          <w:rStyle w:val="Bodytext105pt1"/>
          <w:sz w:val="24"/>
          <w:szCs w:val="24"/>
        </w:rPr>
        <w:t>The Minister may appoint one of the members of the Interim Council to be the Chairman of the Interim Council.</w:t>
      </w:r>
    </w:p>
    <w:p w14:paraId="54F46C7F" w14:textId="77777777" w:rsidR="00200FEE" w:rsidRPr="00910FEA" w:rsidRDefault="00766D2F" w:rsidP="00FD43BC">
      <w:pPr>
        <w:pStyle w:val="BodyText1"/>
        <w:spacing w:after="120" w:line="240" w:lineRule="auto"/>
        <w:ind w:firstLine="274"/>
        <w:jc w:val="both"/>
        <w:rPr>
          <w:sz w:val="24"/>
          <w:szCs w:val="24"/>
        </w:rPr>
      </w:pPr>
      <w:r w:rsidRPr="00910FEA">
        <w:rPr>
          <w:rStyle w:val="Bodytext105pt1"/>
          <w:sz w:val="24"/>
          <w:szCs w:val="24"/>
        </w:rPr>
        <w:t xml:space="preserve">(4) </w:t>
      </w:r>
      <w:r w:rsidR="00C93BFE" w:rsidRPr="00910FEA">
        <w:rPr>
          <w:rStyle w:val="Bodytext105pt1"/>
          <w:sz w:val="24"/>
          <w:szCs w:val="24"/>
        </w:rPr>
        <w:t>Meetings of the Interim Council may be convened by the Chairman.</w:t>
      </w:r>
    </w:p>
    <w:p w14:paraId="3FF33042" w14:textId="77777777" w:rsidR="00200FEE" w:rsidRPr="00910FEA" w:rsidRDefault="00766D2F" w:rsidP="00FD43BC">
      <w:pPr>
        <w:pStyle w:val="BodyText1"/>
        <w:spacing w:line="240" w:lineRule="auto"/>
        <w:ind w:firstLine="270"/>
        <w:jc w:val="both"/>
        <w:rPr>
          <w:sz w:val="24"/>
          <w:szCs w:val="24"/>
        </w:rPr>
      </w:pPr>
      <w:r w:rsidRPr="00910FEA">
        <w:rPr>
          <w:rStyle w:val="Bodytext105pt1"/>
          <w:sz w:val="24"/>
          <w:szCs w:val="24"/>
        </w:rPr>
        <w:t xml:space="preserve">(5) </w:t>
      </w:r>
      <w:r w:rsidR="00C93BFE" w:rsidRPr="00910FEA">
        <w:rPr>
          <w:rStyle w:val="Bodytext105pt1"/>
          <w:sz w:val="24"/>
          <w:szCs w:val="24"/>
        </w:rPr>
        <w:t>A member of the Interim Council is not entitled to remuneration but shall be paid such allowances for expenses as are prescribed.</w:t>
      </w:r>
    </w:p>
    <w:p w14:paraId="5ED21620" w14:textId="77777777" w:rsidR="0095008C" w:rsidRDefault="0095008C">
      <w:pPr>
        <w:rPr>
          <w:rStyle w:val="Bodytext22"/>
          <w:rFonts w:eastAsia="Courier New"/>
          <w:b/>
          <w:sz w:val="20"/>
          <w:szCs w:val="20"/>
        </w:rPr>
      </w:pPr>
      <w:r>
        <w:rPr>
          <w:rStyle w:val="Bodytext22"/>
          <w:rFonts w:eastAsia="Courier New"/>
          <w:b/>
          <w:sz w:val="20"/>
          <w:szCs w:val="20"/>
        </w:rPr>
        <w:br w:type="page"/>
      </w:r>
    </w:p>
    <w:p w14:paraId="6F8F31EF" w14:textId="0EE0BD7D" w:rsidR="00200FEE" w:rsidRPr="00910FEA" w:rsidRDefault="00C93BFE" w:rsidP="00FD43BC">
      <w:pPr>
        <w:pStyle w:val="Bodytext20"/>
        <w:spacing w:before="120" w:after="60" w:line="240" w:lineRule="auto"/>
        <w:rPr>
          <w:sz w:val="24"/>
          <w:szCs w:val="24"/>
        </w:rPr>
      </w:pPr>
      <w:r w:rsidRPr="00FD43BC">
        <w:rPr>
          <w:rStyle w:val="Bodytext22"/>
          <w:b/>
          <w:sz w:val="20"/>
          <w:szCs w:val="20"/>
        </w:rPr>
        <w:lastRenderedPageBreak/>
        <w:t>Functions of Interim Council</w:t>
      </w:r>
      <w:r w:rsidRPr="00910FEA">
        <w:rPr>
          <w:rStyle w:val="Bodytext22"/>
          <w:sz w:val="24"/>
          <w:szCs w:val="24"/>
        </w:rPr>
        <w:t>.</w:t>
      </w:r>
    </w:p>
    <w:p w14:paraId="637B957C" w14:textId="06522CB7" w:rsidR="00200FEE" w:rsidRPr="00910FEA" w:rsidRDefault="00FD43BC" w:rsidP="00FD43BC">
      <w:pPr>
        <w:pStyle w:val="BodyText1"/>
        <w:spacing w:after="60" w:line="240" w:lineRule="auto"/>
        <w:ind w:firstLine="274"/>
        <w:jc w:val="both"/>
        <w:rPr>
          <w:sz w:val="24"/>
          <w:szCs w:val="24"/>
        </w:rPr>
      </w:pPr>
      <w:r>
        <w:rPr>
          <w:rStyle w:val="Bodytext105pt1"/>
          <w:sz w:val="24"/>
          <w:szCs w:val="24"/>
        </w:rPr>
        <w:t>7</w:t>
      </w:r>
      <w:r w:rsidR="0095008C">
        <w:rPr>
          <w:rStyle w:val="Bodytext105pt1"/>
          <w:sz w:val="24"/>
          <w:szCs w:val="24"/>
        </w:rPr>
        <w:t>.</w:t>
      </w:r>
      <w:r>
        <w:rPr>
          <w:rStyle w:val="Bodytext105pt1"/>
          <w:sz w:val="24"/>
          <w:szCs w:val="24"/>
        </w:rPr>
        <w:t xml:space="preserve"> </w:t>
      </w:r>
      <w:r w:rsidR="00C93BFE" w:rsidRPr="00910FEA">
        <w:rPr>
          <w:rStyle w:val="Bodytext105pt1"/>
          <w:sz w:val="24"/>
          <w:szCs w:val="24"/>
        </w:rPr>
        <w:t>(1) The functions of the Interim Council are—</w:t>
      </w:r>
    </w:p>
    <w:p w14:paraId="17229309" w14:textId="77777777" w:rsidR="00200FEE" w:rsidRPr="00910FEA" w:rsidRDefault="00766D2F" w:rsidP="00FD43BC">
      <w:pPr>
        <w:pStyle w:val="BodyText1"/>
        <w:spacing w:after="60" w:line="240" w:lineRule="auto"/>
        <w:ind w:left="634" w:hanging="360"/>
        <w:jc w:val="both"/>
        <w:rPr>
          <w:sz w:val="24"/>
          <w:szCs w:val="24"/>
        </w:rPr>
      </w:pPr>
      <w:r w:rsidRPr="00910FEA">
        <w:rPr>
          <w:rStyle w:val="Bodytext105pt1"/>
          <w:sz w:val="24"/>
          <w:szCs w:val="24"/>
        </w:rPr>
        <w:t xml:space="preserve">(a) </w:t>
      </w:r>
      <w:r w:rsidR="00C93BFE" w:rsidRPr="00910FEA">
        <w:rPr>
          <w:rStyle w:val="Bodytext105pt1"/>
          <w:sz w:val="24"/>
          <w:szCs w:val="24"/>
        </w:rPr>
        <w:t>to make recommendations to the Minister with respect to matters relating to the establishment of the College, including recommendations with respect to—</w:t>
      </w:r>
    </w:p>
    <w:p w14:paraId="246F83B5" w14:textId="77777777" w:rsidR="00200FEE" w:rsidRPr="00910FEA" w:rsidRDefault="00766D2F" w:rsidP="00FD43BC">
      <w:pPr>
        <w:pStyle w:val="BodyText1"/>
        <w:spacing w:after="60" w:line="240" w:lineRule="auto"/>
        <w:ind w:firstLine="806"/>
        <w:jc w:val="both"/>
        <w:rPr>
          <w:sz w:val="24"/>
          <w:szCs w:val="24"/>
        </w:rPr>
      </w:pPr>
      <w:r w:rsidRPr="00910FEA">
        <w:rPr>
          <w:rStyle w:val="Bodytext105pt1"/>
          <w:sz w:val="24"/>
          <w:szCs w:val="24"/>
        </w:rPr>
        <w:t>(</w:t>
      </w:r>
      <w:proofErr w:type="spellStart"/>
      <w:r w:rsidRPr="00910FEA">
        <w:rPr>
          <w:rStyle w:val="Bodytext105pt1"/>
          <w:sz w:val="24"/>
          <w:szCs w:val="24"/>
        </w:rPr>
        <w:t>i</w:t>
      </w:r>
      <w:proofErr w:type="spellEnd"/>
      <w:r w:rsidRPr="00910FEA">
        <w:rPr>
          <w:rStyle w:val="Bodytext105pt1"/>
          <w:sz w:val="24"/>
          <w:szCs w:val="24"/>
        </w:rPr>
        <w:t xml:space="preserve">) The </w:t>
      </w:r>
      <w:r w:rsidR="00C93BFE" w:rsidRPr="00910FEA">
        <w:rPr>
          <w:rStyle w:val="Bodytext105pt1"/>
          <w:sz w:val="24"/>
          <w:szCs w:val="24"/>
        </w:rPr>
        <w:t>functions and powers of the College;</w:t>
      </w:r>
    </w:p>
    <w:p w14:paraId="651C7C83" w14:textId="77777777" w:rsidR="00200FEE" w:rsidRPr="00910FEA" w:rsidRDefault="00766D2F" w:rsidP="00FD43BC">
      <w:pPr>
        <w:pStyle w:val="BodyText1"/>
        <w:spacing w:after="60" w:line="240" w:lineRule="auto"/>
        <w:ind w:firstLine="806"/>
        <w:jc w:val="both"/>
        <w:rPr>
          <w:sz w:val="24"/>
          <w:szCs w:val="24"/>
        </w:rPr>
      </w:pPr>
      <w:r w:rsidRPr="00910FEA">
        <w:rPr>
          <w:rStyle w:val="Bodytext105pt1"/>
          <w:sz w:val="24"/>
          <w:szCs w:val="24"/>
        </w:rPr>
        <w:t xml:space="preserve">(ii) The </w:t>
      </w:r>
      <w:r w:rsidR="00C93BFE" w:rsidRPr="00910FEA">
        <w:rPr>
          <w:rStyle w:val="Bodytext105pt1"/>
          <w:sz w:val="24"/>
          <w:szCs w:val="24"/>
        </w:rPr>
        <w:t>constitution and governance of the College;</w:t>
      </w:r>
    </w:p>
    <w:p w14:paraId="10E18B8E" w14:textId="77777777" w:rsidR="00200FEE" w:rsidRPr="00910FEA" w:rsidRDefault="00766D2F" w:rsidP="00FD43BC">
      <w:pPr>
        <w:pStyle w:val="BodyText1"/>
        <w:spacing w:after="60" w:line="240" w:lineRule="auto"/>
        <w:ind w:firstLine="806"/>
        <w:jc w:val="both"/>
        <w:rPr>
          <w:sz w:val="24"/>
          <w:szCs w:val="24"/>
        </w:rPr>
      </w:pPr>
      <w:r w:rsidRPr="00910FEA">
        <w:rPr>
          <w:rStyle w:val="Bodytext105pt1"/>
          <w:sz w:val="24"/>
          <w:szCs w:val="24"/>
        </w:rPr>
        <w:t xml:space="preserve">(iii) the </w:t>
      </w:r>
      <w:r w:rsidR="00C93BFE" w:rsidRPr="00910FEA">
        <w:rPr>
          <w:rStyle w:val="Bodytext105pt1"/>
          <w:sz w:val="24"/>
          <w:szCs w:val="24"/>
        </w:rPr>
        <w:t>site of the seat of the College;</w:t>
      </w:r>
    </w:p>
    <w:p w14:paraId="37B37185" w14:textId="77777777" w:rsidR="00200FEE" w:rsidRPr="00910FEA" w:rsidRDefault="00766D2F" w:rsidP="00FD43BC">
      <w:pPr>
        <w:pStyle w:val="BodyText1"/>
        <w:spacing w:after="60" w:line="240" w:lineRule="auto"/>
        <w:ind w:left="1252" w:hanging="446"/>
        <w:jc w:val="both"/>
        <w:rPr>
          <w:sz w:val="24"/>
          <w:szCs w:val="24"/>
        </w:rPr>
      </w:pPr>
      <w:r w:rsidRPr="00910FEA">
        <w:rPr>
          <w:rStyle w:val="Bodytext105pt1"/>
          <w:sz w:val="24"/>
          <w:szCs w:val="24"/>
        </w:rPr>
        <w:t xml:space="preserve">(iv) the </w:t>
      </w:r>
      <w:r w:rsidR="00C93BFE" w:rsidRPr="00910FEA">
        <w:rPr>
          <w:rStyle w:val="Bodytext105pt1"/>
          <w:sz w:val="24"/>
          <w:szCs w:val="24"/>
        </w:rPr>
        <w:t>arrangements for asce</w:t>
      </w:r>
      <w:r w:rsidR="00B93098" w:rsidRPr="00910FEA">
        <w:rPr>
          <w:rStyle w:val="Bodytext105pt1"/>
          <w:sz w:val="24"/>
          <w:szCs w:val="24"/>
        </w:rPr>
        <w:t xml:space="preserve">rtaining the financial </w:t>
      </w:r>
      <w:r w:rsidR="00C93BFE" w:rsidRPr="00910FEA">
        <w:rPr>
          <w:rStyle w:val="Bodytext105pt1"/>
          <w:sz w:val="24"/>
          <w:szCs w:val="24"/>
        </w:rPr>
        <w:t>needs</w:t>
      </w:r>
      <w:r w:rsidR="00B93098" w:rsidRPr="00910FEA">
        <w:rPr>
          <w:rStyle w:val="Bodytext105pt1"/>
          <w:sz w:val="24"/>
          <w:szCs w:val="24"/>
        </w:rPr>
        <w:t xml:space="preserve"> </w:t>
      </w:r>
      <w:r w:rsidR="00C93BFE" w:rsidRPr="00910FEA">
        <w:rPr>
          <w:rStyle w:val="Bodytext105pt1"/>
          <w:sz w:val="24"/>
          <w:szCs w:val="24"/>
        </w:rPr>
        <w:t>of</w:t>
      </w:r>
      <w:r w:rsidR="00B93098" w:rsidRPr="00910FEA">
        <w:rPr>
          <w:rStyle w:val="Bodytext105pt1"/>
          <w:sz w:val="24"/>
          <w:szCs w:val="24"/>
        </w:rPr>
        <w:t xml:space="preserve"> t</w:t>
      </w:r>
      <w:r w:rsidRPr="00910FEA">
        <w:rPr>
          <w:rStyle w:val="Bodytext105pt1"/>
          <w:sz w:val="24"/>
          <w:szCs w:val="24"/>
        </w:rPr>
        <w:t xml:space="preserve">he </w:t>
      </w:r>
      <w:r w:rsidR="00C93BFE" w:rsidRPr="00910FEA">
        <w:rPr>
          <w:rStyle w:val="Bodytext105pt1"/>
          <w:sz w:val="24"/>
          <w:szCs w:val="24"/>
        </w:rPr>
        <w:t>College from time to time and for the provision</w:t>
      </w:r>
      <w:r w:rsidR="00B93098" w:rsidRPr="00910FEA">
        <w:rPr>
          <w:rStyle w:val="Bodytext105pt1"/>
          <w:sz w:val="24"/>
          <w:szCs w:val="24"/>
        </w:rPr>
        <w:t xml:space="preserve"> </w:t>
      </w:r>
      <w:r w:rsidR="00C93BFE" w:rsidRPr="00910FEA">
        <w:rPr>
          <w:rStyle w:val="Bodytext105pt1"/>
          <w:sz w:val="24"/>
          <w:szCs w:val="24"/>
        </w:rPr>
        <w:t>of</w:t>
      </w:r>
      <w:r w:rsidR="00B93098" w:rsidRPr="00910FEA">
        <w:rPr>
          <w:rStyle w:val="Bodytext105pt1"/>
          <w:sz w:val="24"/>
          <w:szCs w:val="24"/>
        </w:rPr>
        <w:t xml:space="preserve"> </w:t>
      </w:r>
      <w:r w:rsidR="00C93BFE" w:rsidRPr="00910FEA">
        <w:rPr>
          <w:rStyle w:val="Bodytext105pt1"/>
          <w:sz w:val="24"/>
          <w:szCs w:val="24"/>
        </w:rPr>
        <w:t>funds by the Commonwealth for the College; and</w:t>
      </w:r>
    </w:p>
    <w:p w14:paraId="7A16D839" w14:textId="77777777" w:rsidR="00200FEE" w:rsidRPr="00910FEA" w:rsidRDefault="00484304" w:rsidP="00FD43BC">
      <w:pPr>
        <w:pStyle w:val="BodyText1"/>
        <w:spacing w:after="60" w:line="240" w:lineRule="auto"/>
        <w:ind w:firstLine="806"/>
        <w:jc w:val="both"/>
        <w:rPr>
          <w:sz w:val="24"/>
          <w:szCs w:val="24"/>
        </w:rPr>
      </w:pPr>
      <w:r w:rsidRPr="00910FEA">
        <w:rPr>
          <w:rStyle w:val="Bodytext105pt1"/>
          <w:sz w:val="24"/>
          <w:szCs w:val="24"/>
        </w:rPr>
        <w:t>(</w:t>
      </w:r>
      <w:r w:rsidR="00B93098" w:rsidRPr="00910FEA">
        <w:rPr>
          <w:rStyle w:val="Bodytext105pt1"/>
          <w:sz w:val="24"/>
          <w:szCs w:val="24"/>
        </w:rPr>
        <w:t>v</w:t>
      </w:r>
      <w:r w:rsidRPr="00910FEA">
        <w:rPr>
          <w:rStyle w:val="Bodytext105pt1"/>
          <w:sz w:val="24"/>
          <w:szCs w:val="24"/>
        </w:rPr>
        <w:t xml:space="preserve">) </w:t>
      </w:r>
      <w:r w:rsidR="00C93BFE" w:rsidRPr="00910FEA">
        <w:rPr>
          <w:rStyle w:val="Bodytext105pt1"/>
          <w:sz w:val="24"/>
          <w:szCs w:val="24"/>
        </w:rPr>
        <w:t>co-operation between the College and other educational institutions;</w:t>
      </w:r>
    </w:p>
    <w:p w14:paraId="59720BE6" w14:textId="77777777" w:rsidR="00200FEE" w:rsidRPr="00910FEA" w:rsidRDefault="00B93098" w:rsidP="000E2B2F">
      <w:pPr>
        <w:pStyle w:val="BodyText1"/>
        <w:spacing w:before="120" w:after="120" w:line="240" w:lineRule="auto"/>
        <w:ind w:firstLine="274"/>
        <w:jc w:val="both"/>
        <w:rPr>
          <w:sz w:val="24"/>
          <w:szCs w:val="24"/>
        </w:rPr>
      </w:pPr>
      <w:r w:rsidRPr="00910FEA">
        <w:rPr>
          <w:rStyle w:val="Bodytext105pt1"/>
          <w:sz w:val="24"/>
          <w:szCs w:val="24"/>
        </w:rPr>
        <w:t xml:space="preserve">(b) </w:t>
      </w:r>
      <w:r w:rsidR="00C93BFE" w:rsidRPr="00910FEA">
        <w:rPr>
          <w:rStyle w:val="Bodytext105pt1"/>
          <w:sz w:val="24"/>
          <w:szCs w:val="24"/>
        </w:rPr>
        <w:t>to furnish to the Minister estimates of the capital and recurrent costs of the College; and</w:t>
      </w:r>
    </w:p>
    <w:p w14:paraId="073F66E0" w14:textId="77777777" w:rsidR="00200FEE" w:rsidRPr="00910FEA" w:rsidRDefault="00484304" w:rsidP="00FD43BC">
      <w:pPr>
        <w:pStyle w:val="BodyText1"/>
        <w:spacing w:after="120" w:line="240" w:lineRule="auto"/>
        <w:ind w:firstLine="274"/>
        <w:jc w:val="both"/>
        <w:rPr>
          <w:sz w:val="24"/>
          <w:szCs w:val="24"/>
        </w:rPr>
      </w:pPr>
      <w:r w:rsidRPr="00910FEA">
        <w:rPr>
          <w:rStyle w:val="Bodytext105pt1"/>
          <w:sz w:val="24"/>
          <w:szCs w:val="24"/>
        </w:rPr>
        <w:t xml:space="preserve">(c) </w:t>
      </w:r>
      <w:r w:rsidR="00C93BFE" w:rsidRPr="00910FEA">
        <w:rPr>
          <w:rStyle w:val="Bodytext105pt1"/>
          <w:sz w:val="24"/>
          <w:szCs w:val="24"/>
        </w:rPr>
        <w:t>to take any action authorized by the Minister that—</w:t>
      </w:r>
    </w:p>
    <w:p w14:paraId="265A5D91" w14:textId="77777777" w:rsidR="00200FEE" w:rsidRPr="00910FEA" w:rsidRDefault="00484304" w:rsidP="00FD43BC">
      <w:pPr>
        <w:pStyle w:val="BodyText1"/>
        <w:spacing w:after="120" w:line="240" w:lineRule="auto"/>
        <w:ind w:firstLine="806"/>
        <w:jc w:val="both"/>
        <w:rPr>
          <w:sz w:val="24"/>
          <w:szCs w:val="24"/>
        </w:rPr>
      </w:pPr>
      <w:r w:rsidRPr="00910FEA">
        <w:rPr>
          <w:rStyle w:val="Bodytext105pt1"/>
          <w:sz w:val="24"/>
          <w:szCs w:val="24"/>
        </w:rPr>
        <w:t>(</w:t>
      </w:r>
      <w:proofErr w:type="spellStart"/>
      <w:r w:rsidRPr="00910FEA">
        <w:rPr>
          <w:rStyle w:val="Bodytext105pt1"/>
          <w:sz w:val="24"/>
          <w:szCs w:val="24"/>
        </w:rPr>
        <w:t>i</w:t>
      </w:r>
      <w:proofErr w:type="spellEnd"/>
      <w:r w:rsidRPr="00910FEA">
        <w:rPr>
          <w:rStyle w:val="Bodytext105pt1"/>
          <w:sz w:val="24"/>
          <w:szCs w:val="24"/>
        </w:rPr>
        <w:t xml:space="preserve">) </w:t>
      </w:r>
      <w:r w:rsidR="00C93BFE" w:rsidRPr="00910FEA">
        <w:rPr>
          <w:rStyle w:val="Bodytext105pt1"/>
          <w:sz w:val="24"/>
          <w:szCs w:val="24"/>
        </w:rPr>
        <w:t>relates to the implementation of those recommendations; or</w:t>
      </w:r>
    </w:p>
    <w:p w14:paraId="73C4545F" w14:textId="77777777" w:rsidR="00200FEE" w:rsidRPr="00910FEA" w:rsidRDefault="00484304" w:rsidP="00FD43BC">
      <w:pPr>
        <w:pStyle w:val="BodyText1"/>
        <w:spacing w:after="120" w:line="240" w:lineRule="auto"/>
        <w:ind w:left="1080" w:hanging="274"/>
        <w:jc w:val="both"/>
        <w:rPr>
          <w:sz w:val="24"/>
          <w:szCs w:val="24"/>
        </w:rPr>
      </w:pPr>
      <w:r w:rsidRPr="00910FEA">
        <w:rPr>
          <w:rStyle w:val="Bodytext105pt1"/>
          <w:sz w:val="24"/>
          <w:szCs w:val="24"/>
        </w:rPr>
        <w:t xml:space="preserve">(ii) </w:t>
      </w:r>
      <w:r w:rsidR="00C93BFE" w:rsidRPr="00910FEA">
        <w:rPr>
          <w:rStyle w:val="Bodytext105pt1"/>
          <w:sz w:val="24"/>
          <w:szCs w:val="24"/>
        </w:rPr>
        <w:t>is necessary or convenient to be taken in order to expedite the completion of any matters that are required to be completed before members of the Council can be appointed.</w:t>
      </w:r>
    </w:p>
    <w:p w14:paraId="337FF671" w14:textId="39278CB9" w:rsidR="00200FEE" w:rsidRPr="00910FEA" w:rsidRDefault="00C93BFE" w:rsidP="0095008C">
      <w:pPr>
        <w:pStyle w:val="BodyText1"/>
        <w:spacing w:line="240" w:lineRule="auto"/>
        <w:ind w:firstLine="270"/>
        <w:jc w:val="both"/>
        <w:rPr>
          <w:sz w:val="24"/>
          <w:szCs w:val="24"/>
        </w:rPr>
      </w:pPr>
      <w:r w:rsidRPr="00910FEA">
        <w:rPr>
          <w:rStyle w:val="Bodytext105pt1"/>
          <w:sz w:val="24"/>
          <w:szCs w:val="24"/>
        </w:rPr>
        <w:t>(2) For purposes related to its functions, the Interim Council may make such inquiries as it thinks necessary and may confer with persons and authorities, including persons and authorities with whom, in its</w:t>
      </w:r>
      <w:r w:rsidR="0095008C">
        <w:rPr>
          <w:rStyle w:val="Bodytext105pt1"/>
          <w:sz w:val="24"/>
          <w:szCs w:val="24"/>
        </w:rPr>
        <w:t xml:space="preserve"> </w:t>
      </w:r>
      <w:r w:rsidRPr="00910FEA">
        <w:rPr>
          <w:rStyle w:val="Bodytext105pt2"/>
          <w:sz w:val="24"/>
          <w:szCs w:val="24"/>
        </w:rPr>
        <w:t>opinion, it will be necessary or desirable for the College to enter into contracts or arrangements.</w:t>
      </w:r>
    </w:p>
    <w:p w14:paraId="4F1E2098" w14:textId="77777777" w:rsidR="00200FEE" w:rsidRPr="00FD43BC" w:rsidRDefault="00C93BFE" w:rsidP="00FD43BC">
      <w:pPr>
        <w:pStyle w:val="Bodytext20"/>
        <w:spacing w:before="120" w:after="60" w:line="240" w:lineRule="auto"/>
        <w:rPr>
          <w:b/>
          <w:sz w:val="20"/>
          <w:szCs w:val="20"/>
        </w:rPr>
      </w:pPr>
      <w:r w:rsidRPr="00FD43BC">
        <w:rPr>
          <w:rStyle w:val="Bodytext23"/>
          <w:b/>
          <w:sz w:val="20"/>
          <w:szCs w:val="20"/>
        </w:rPr>
        <w:t>Regulations.</w:t>
      </w:r>
    </w:p>
    <w:p w14:paraId="51D5555D" w14:textId="77777777" w:rsidR="00200FEE" w:rsidRDefault="00FD43BC" w:rsidP="00FD43BC">
      <w:pPr>
        <w:pStyle w:val="BodyText1"/>
        <w:tabs>
          <w:tab w:val="left" w:pos="630"/>
        </w:tabs>
        <w:spacing w:line="240" w:lineRule="auto"/>
        <w:ind w:firstLine="274"/>
        <w:jc w:val="both"/>
        <w:rPr>
          <w:rStyle w:val="Bodytext105pt2"/>
          <w:sz w:val="24"/>
          <w:szCs w:val="24"/>
        </w:rPr>
      </w:pPr>
      <w:r w:rsidRPr="00FD43BC">
        <w:rPr>
          <w:rStyle w:val="Bodytext105pt2"/>
          <w:b/>
          <w:sz w:val="24"/>
          <w:szCs w:val="24"/>
        </w:rPr>
        <w:t>8.</w:t>
      </w:r>
      <w:r>
        <w:rPr>
          <w:rStyle w:val="Bodytext105pt2"/>
          <w:sz w:val="24"/>
          <w:szCs w:val="24"/>
        </w:rPr>
        <w:tab/>
      </w:r>
      <w:r w:rsidR="00C93BFE" w:rsidRPr="00910FEA">
        <w:rPr>
          <w:rStyle w:val="Bodytext105pt2"/>
          <w:sz w:val="24"/>
          <w:szCs w:val="24"/>
        </w:rPr>
        <w:t>The Governor-General may make regulations, not inconsistent with this Act, prescribing all matters that are required or permitted by this Act to be prescribed or are necessary or convenient to be prescribed for carrying out or giving effect to this Act.</w:t>
      </w:r>
    </w:p>
    <w:p w14:paraId="1907CD06" w14:textId="77777777" w:rsidR="00FD43BC" w:rsidRPr="00910FEA" w:rsidRDefault="00FD43BC" w:rsidP="00FD43BC">
      <w:pPr>
        <w:pStyle w:val="BodyText1"/>
        <w:pBdr>
          <w:bottom w:val="single" w:sz="18" w:space="1" w:color="auto"/>
        </w:pBdr>
        <w:tabs>
          <w:tab w:val="left" w:pos="630"/>
        </w:tabs>
        <w:spacing w:after="160" w:line="240" w:lineRule="auto"/>
        <w:ind w:firstLine="274"/>
        <w:jc w:val="both"/>
        <w:rPr>
          <w:sz w:val="24"/>
          <w:szCs w:val="24"/>
        </w:rPr>
      </w:pPr>
      <w:bookmarkStart w:id="1" w:name="_GoBack"/>
      <w:bookmarkEnd w:id="1"/>
    </w:p>
    <w:sectPr w:rsidR="00FD43BC" w:rsidRPr="00910FEA" w:rsidSect="00C5042D">
      <w:headerReference w:type="even" r:id="rId8"/>
      <w:headerReference w:type="default" r:id="rId9"/>
      <w:type w:val="continuous"/>
      <w:pgSz w:w="11909" w:h="18000" w:code="9"/>
      <w:pgMar w:top="1080" w:right="1080" w:bottom="1080" w:left="1080" w:header="54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FBFBB6" w15:done="0"/>
  <w15:commentEx w15:paraId="453FAE17" w15:done="0"/>
  <w15:commentEx w15:paraId="3485DCE7" w15:done="0"/>
  <w15:commentEx w15:paraId="6B3EDB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FBFBB6" w16cid:durableId="1F5B171F"/>
  <w16cid:commentId w16cid:paraId="453FAE17" w16cid:durableId="1F5B1738"/>
  <w16cid:commentId w16cid:paraId="3485DCE7" w16cid:durableId="1F5B177B"/>
  <w16cid:commentId w16cid:paraId="6B3EDB89" w16cid:durableId="1F5B17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4362E" w14:textId="77777777" w:rsidR="0069701F" w:rsidRDefault="0069701F">
      <w:r>
        <w:separator/>
      </w:r>
    </w:p>
  </w:endnote>
  <w:endnote w:type="continuationSeparator" w:id="0">
    <w:p w14:paraId="13B98D83" w14:textId="77777777" w:rsidR="0069701F" w:rsidRDefault="0069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09014" w14:textId="77777777" w:rsidR="0069701F" w:rsidRDefault="0069701F"/>
  </w:footnote>
  <w:footnote w:type="continuationSeparator" w:id="0">
    <w:p w14:paraId="7D023254" w14:textId="77777777" w:rsidR="0069701F" w:rsidRDefault="006970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03C6F" w14:textId="13306992" w:rsidR="00C5042D" w:rsidRPr="00C5042D" w:rsidRDefault="000E2B2F">
    <w:pPr>
      <w:pStyle w:val="Header"/>
      <w:rPr>
        <w:rFonts w:ascii="Times New Roman" w:hAnsi="Times New Roman" w:cs="Times New Roman"/>
        <w:sz w:val="22"/>
        <w:szCs w:val="22"/>
      </w:rPr>
    </w:pPr>
    <w:r>
      <w:rPr>
        <w:rFonts w:ascii="Times New Roman" w:hAnsi="Times New Roman" w:cs="Times New Roman"/>
        <w:sz w:val="22"/>
        <w:szCs w:val="22"/>
      </w:rPr>
      <w:t>No</w:t>
    </w:r>
    <w:r w:rsidR="00C5042D" w:rsidRPr="00C5042D">
      <w:rPr>
        <w:rFonts w:ascii="Times New Roman" w:hAnsi="Times New Roman" w:cs="Times New Roman"/>
        <w:sz w:val="22"/>
        <w:szCs w:val="22"/>
      </w:rPr>
      <w:t>.</w:t>
    </w:r>
    <w:r w:rsidR="0095008C">
      <w:rPr>
        <w:rFonts w:ascii="Times New Roman" w:hAnsi="Times New Roman" w:cs="Times New Roman"/>
        <w:sz w:val="22"/>
        <w:szCs w:val="22"/>
      </w:rPr>
      <w:t xml:space="preserve"> </w:t>
    </w:r>
    <w:r w:rsidR="00C5042D" w:rsidRPr="00C5042D">
      <w:rPr>
        <w:rFonts w:ascii="Times New Roman" w:hAnsi="Times New Roman" w:cs="Times New Roman"/>
        <w:sz w:val="22"/>
        <w:szCs w:val="22"/>
      </w:rPr>
      <w:t>84</w:t>
    </w:r>
    <w:r w:rsidR="00C5042D" w:rsidRPr="00C5042D">
      <w:rPr>
        <w:rFonts w:ascii="Times New Roman" w:hAnsi="Times New Roman" w:cs="Times New Roman"/>
        <w:sz w:val="22"/>
        <w:szCs w:val="22"/>
      </w:rPr>
      <w:tab/>
    </w:r>
    <w:r w:rsidR="00C5042D" w:rsidRPr="00C5042D">
      <w:rPr>
        <w:rFonts w:ascii="Times New Roman" w:hAnsi="Times New Roman" w:cs="Times New Roman"/>
        <w:i/>
        <w:sz w:val="22"/>
        <w:szCs w:val="22"/>
      </w:rPr>
      <w:t>Maritime College</w:t>
    </w:r>
    <w:r w:rsidR="00C5042D" w:rsidRPr="00C5042D">
      <w:rPr>
        <w:rFonts w:ascii="Times New Roman" w:hAnsi="Times New Roman" w:cs="Times New Roman"/>
        <w:sz w:val="22"/>
        <w:szCs w:val="22"/>
      </w:rPr>
      <w:tab/>
      <w:t>1976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A0CF3" w14:textId="77777777" w:rsidR="00C5042D" w:rsidRPr="00C5042D" w:rsidRDefault="00C5042D">
    <w:pPr>
      <w:pStyle w:val="Header"/>
      <w:rPr>
        <w:rFonts w:ascii="Times New Roman" w:hAnsi="Times New Roman" w:cs="Times New Roman"/>
        <w:sz w:val="22"/>
        <w:szCs w:val="22"/>
      </w:rPr>
    </w:pPr>
    <w:r w:rsidRPr="00C5042D">
      <w:rPr>
        <w:rFonts w:ascii="Times New Roman" w:hAnsi="Times New Roman" w:cs="Times New Roman"/>
        <w:sz w:val="22"/>
        <w:szCs w:val="22"/>
      </w:rPr>
      <w:t>1976</w:t>
    </w:r>
    <w:r w:rsidRPr="00C5042D">
      <w:rPr>
        <w:rFonts w:ascii="Times New Roman" w:hAnsi="Times New Roman" w:cs="Times New Roman"/>
        <w:sz w:val="22"/>
        <w:szCs w:val="22"/>
      </w:rPr>
      <w:tab/>
    </w:r>
    <w:r w:rsidRPr="00C5042D">
      <w:rPr>
        <w:rFonts w:ascii="Times New Roman" w:hAnsi="Times New Roman" w:cs="Times New Roman"/>
        <w:i/>
        <w:sz w:val="22"/>
        <w:szCs w:val="22"/>
      </w:rPr>
      <w:t>Maritime College</w:t>
    </w:r>
    <w:r w:rsidRPr="00C5042D">
      <w:rPr>
        <w:rFonts w:ascii="Times New Roman" w:hAnsi="Times New Roman" w:cs="Times New Roman"/>
        <w:sz w:val="22"/>
        <w:szCs w:val="22"/>
      </w:rPr>
      <w:tab/>
      <w:t>No.84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5343"/>
    <w:multiLevelType w:val="multilevel"/>
    <w:tmpl w:val="DC8EDA2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50A8E"/>
    <w:multiLevelType w:val="multilevel"/>
    <w:tmpl w:val="1582880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B97061"/>
    <w:multiLevelType w:val="multilevel"/>
    <w:tmpl w:val="222C7D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200842"/>
    <w:multiLevelType w:val="multilevel"/>
    <w:tmpl w:val="EF7AA7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13460F"/>
    <w:multiLevelType w:val="multilevel"/>
    <w:tmpl w:val="DB1694E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913C9D"/>
    <w:multiLevelType w:val="multilevel"/>
    <w:tmpl w:val="3FDC6AA0"/>
    <w:lvl w:ilvl="0">
      <w:start w:val="1"/>
      <w:numFmt w:val="decimal"/>
      <w:lvlText w:val="%1."/>
      <w:lvlJc w:val="left"/>
      <w:rPr>
        <w:rFonts w:ascii="Trebuchet MS" w:eastAsia="Trebuchet MS" w:hAnsi="Trebuchet MS" w:cs="Trebuchet MS"/>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2382D66"/>
    <w:multiLevelType w:val="multilevel"/>
    <w:tmpl w:val="987A260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BC5E25"/>
    <w:multiLevelType w:val="multilevel"/>
    <w:tmpl w:val="DC9CC5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8441F0"/>
    <w:multiLevelType w:val="multilevel"/>
    <w:tmpl w:val="C73A7A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2"/>
  </w:num>
  <w:num w:numId="4">
    <w:abstractNumId w:val="1"/>
  </w:num>
  <w:num w:numId="5">
    <w:abstractNumId w:val="7"/>
  </w:num>
  <w:num w:numId="6">
    <w:abstractNumId w:val="3"/>
  </w:num>
  <w:num w:numId="7">
    <w:abstractNumId w:val="0"/>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00FEE"/>
    <w:rsid w:val="000E2B2F"/>
    <w:rsid w:val="00200FEE"/>
    <w:rsid w:val="002B3C3B"/>
    <w:rsid w:val="00484304"/>
    <w:rsid w:val="005231F7"/>
    <w:rsid w:val="00567015"/>
    <w:rsid w:val="00606173"/>
    <w:rsid w:val="0069701F"/>
    <w:rsid w:val="00766D2F"/>
    <w:rsid w:val="008B422D"/>
    <w:rsid w:val="00910FEA"/>
    <w:rsid w:val="0095008C"/>
    <w:rsid w:val="00AA5501"/>
    <w:rsid w:val="00B93098"/>
    <w:rsid w:val="00BB1135"/>
    <w:rsid w:val="00C5042D"/>
    <w:rsid w:val="00C834D6"/>
    <w:rsid w:val="00C93BFE"/>
    <w:rsid w:val="00E17C05"/>
    <w:rsid w:val="00FD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4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Heading1">
    <w:name w:val="Heading #1_"/>
    <w:basedOn w:val="DefaultParagraphFont"/>
    <w:link w:val="Heading10"/>
    <w:rPr>
      <w:rFonts w:ascii="Trebuchet MS" w:eastAsia="Trebuchet MS" w:hAnsi="Trebuchet MS" w:cs="Trebuchet MS"/>
      <w:b/>
      <w:bCs/>
      <w:i w:val="0"/>
      <w:iCs w:val="0"/>
      <w:smallCaps w:val="0"/>
      <w:strike w:val="0"/>
      <w:spacing w:val="10"/>
      <w:sz w:val="27"/>
      <w:szCs w:val="27"/>
      <w:u w:val="none"/>
    </w:rPr>
  </w:style>
  <w:style w:type="character" w:customStyle="1" w:styleId="Heading112pt">
    <w:name w:val="Heading #1 + 12 pt"/>
    <w:aliases w:val="Spacing 0 pt"/>
    <w:basedOn w:val="Heading1"/>
    <w:rPr>
      <w:rFonts w:ascii="Trebuchet MS" w:eastAsia="Trebuchet MS" w:hAnsi="Trebuchet MS" w:cs="Trebuchet MS"/>
      <w:b/>
      <w:bCs/>
      <w:i w:val="0"/>
      <w:iCs w:val="0"/>
      <w:smallCaps w:val="0"/>
      <w:strike w:val="0"/>
      <w:color w:val="000000"/>
      <w:spacing w:val="0"/>
      <w:w w:val="100"/>
      <w:position w:val="0"/>
      <w:sz w:val="24"/>
      <w:szCs w:val="24"/>
      <w:u w:val="none"/>
      <w:lang w:val="en-US"/>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Bodytext105pt">
    <w:name w:val="Body text + 10.5 pt"/>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105pt0">
    <w:name w:val="Body text + 10.5 pt"/>
    <w:aliases w:val="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TrebuchetMS">
    <w:name w:val="Body text + Trebuchet MS"/>
    <w:aliases w:val="9.5 pt,Bold"/>
    <w:basedOn w:val="Bodytext"/>
    <w:rPr>
      <w:rFonts w:ascii="Trebuchet MS" w:eastAsia="Trebuchet MS" w:hAnsi="Trebuchet MS" w:cs="Trebuchet MS"/>
      <w:b/>
      <w:bCs/>
      <w:i w:val="0"/>
      <w:iCs w:val="0"/>
      <w:smallCaps w:val="0"/>
      <w:strike w:val="0"/>
      <w:color w:val="000000"/>
      <w:spacing w:val="0"/>
      <w:w w:val="100"/>
      <w:position w:val="0"/>
      <w:sz w:val="19"/>
      <w:szCs w:val="19"/>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4">
    <w:name w:val="Body text (4)_"/>
    <w:basedOn w:val="DefaultParagraphFont"/>
    <w:link w:val="Bodytext40"/>
    <w:rPr>
      <w:rFonts w:ascii="Times New Roman" w:eastAsia="Times New Roman" w:hAnsi="Times New Roman" w:cs="Times New Roman"/>
      <w:b/>
      <w:bCs/>
      <w:i/>
      <w:iCs/>
      <w:smallCaps w:val="0"/>
      <w:strike w:val="0"/>
      <w:sz w:val="19"/>
      <w:szCs w:val="19"/>
      <w:u w:val="none"/>
    </w:rPr>
  </w:style>
  <w:style w:type="character" w:customStyle="1" w:styleId="Bodytext4NotBold">
    <w:name w:val="Body text (4) + Not Bold"/>
    <w:aliases w:val="Not Italic"/>
    <w:basedOn w:val="Bodytext4"/>
    <w:rPr>
      <w:rFonts w:ascii="Times New Roman" w:eastAsia="Times New Roman" w:hAnsi="Times New Roman" w:cs="Times New Roman"/>
      <w:b/>
      <w:bCs/>
      <w:i/>
      <w:iCs/>
      <w:smallCaps w:val="0"/>
      <w:strike w:val="0"/>
      <w:color w:val="000000"/>
      <w:spacing w:val="0"/>
      <w:w w:val="100"/>
      <w:position w:val="0"/>
      <w:sz w:val="19"/>
      <w:szCs w:val="19"/>
      <w:u w:val="none"/>
      <w:lang w:val="en-US"/>
    </w:rPr>
  </w:style>
  <w:style w:type="character" w:customStyle="1" w:styleId="Bodytext105pt1">
    <w:name w:val="Body text + 10.5 pt"/>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1"/>
      <w:szCs w:val="21"/>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05pt2">
    <w:name w:val="Body text + 10.5 pt"/>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9"/>
      <w:szCs w:val="19"/>
      <w:u w:val="none"/>
    </w:rPr>
  </w:style>
  <w:style w:type="paragraph" w:customStyle="1" w:styleId="Bodytext20">
    <w:name w:val="Body text (2)"/>
    <w:basedOn w:val="Normal"/>
    <w:link w:val="Bodytext2"/>
    <w:pPr>
      <w:spacing w:line="173" w:lineRule="exact"/>
      <w:jc w:val="both"/>
    </w:pPr>
    <w:rPr>
      <w:rFonts w:ascii="Times New Roman" w:eastAsia="Times New Roman" w:hAnsi="Times New Roman" w:cs="Times New Roman"/>
      <w:sz w:val="16"/>
      <w:szCs w:val="16"/>
    </w:rPr>
  </w:style>
  <w:style w:type="paragraph" w:customStyle="1" w:styleId="Heading10">
    <w:name w:val="Heading #1"/>
    <w:basedOn w:val="Normal"/>
    <w:link w:val="Heading1"/>
    <w:pPr>
      <w:spacing w:line="523" w:lineRule="exact"/>
      <w:jc w:val="center"/>
      <w:outlineLvl w:val="0"/>
    </w:pPr>
    <w:rPr>
      <w:rFonts w:ascii="Trebuchet MS" w:eastAsia="Trebuchet MS" w:hAnsi="Trebuchet MS" w:cs="Trebuchet MS"/>
      <w:b/>
      <w:bCs/>
      <w:spacing w:val="10"/>
      <w:sz w:val="27"/>
      <w:szCs w:val="27"/>
    </w:rPr>
  </w:style>
  <w:style w:type="paragraph" w:customStyle="1" w:styleId="BodyText1">
    <w:name w:val="Body Text1"/>
    <w:basedOn w:val="Normal"/>
    <w:link w:val="Bodytext"/>
    <w:pPr>
      <w:spacing w:line="235" w:lineRule="exact"/>
      <w:ind w:hanging="580"/>
    </w:pPr>
    <w:rPr>
      <w:rFonts w:ascii="Times New Roman" w:eastAsia="Times New Roman" w:hAnsi="Times New Roman" w:cs="Times New Roman"/>
      <w:sz w:val="22"/>
      <w:szCs w:val="22"/>
    </w:rPr>
  </w:style>
  <w:style w:type="paragraph" w:customStyle="1" w:styleId="Bodytext40">
    <w:name w:val="Body text (4)"/>
    <w:basedOn w:val="Normal"/>
    <w:link w:val="Bodytext4"/>
    <w:pPr>
      <w:spacing w:line="0" w:lineRule="atLeast"/>
      <w:jc w:val="both"/>
    </w:pPr>
    <w:rPr>
      <w:rFonts w:ascii="Times New Roman" w:eastAsia="Times New Roman" w:hAnsi="Times New Roman" w:cs="Times New Roman"/>
      <w:b/>
      <w:bCs/>
      <w:i/>
      <w:iCs/>
      <w:sz w:val="19"/>
      <w:szCs w:val="19"/>
    </w:rPr>
  </w:style>
  <w:style w:type="paragraph" w:customStyle="1" w:styleId="Bodytext50">
    <w:name w:val="Body text (5)"/>
    <w:basedOn w:val="Normal"/>
    <w:link w:val="Bodytext5"/>
    <w:pPr>
      <w:spacing w:line="0" w:lineRule="atLeast"/>
      <w:jc w:val="both"/>
    </w:pPr>
    <w:rPr>
      <w:rFonts w:ascii="Times New Roman" w:eastAsia="Times New Roman" w:hAnsi="Times New Roman" w:cs="Times New Roman"/>
      <w:i/>
      <w:iCs/>
      <w:sz w:val="21"/>
      <w:szCs w:val="21"/>
    </w:rPr>
  </w:style>
  <w:style w:type="paragraph" w:customStyle="1" w:styleId="Bodytext30">
    <w:name w:val="Body text (3)"/>
    <w:basedOn w:val="Normal"/>
    <w:link w:val="Bodytext3"/>
    <w:pPr>
      <w:spacing w:line="0" w:lineRule="atLeast"/>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C5042D"/>
    <w:pPr>
      <w:tabs>
        <w:tab w:val="center" w:pos="4680"/>
        <w:tab w:val="right" w:pos="9360"/>
      </w:tabs>
    </w:pPr>
  </w:style>
  <w:style w:type="character" w:customStyle="1" w:styleId="HeaderChar">
    <w:name w:val="Header Char"/>
    <w:basedOn w:val="DefaultParagraphFont"/>
    <w:link w:val="Header"/>
    <w:uiPriority w:val="99"/>
    <w:rsid w:val="00C5042D"/>
    <w:rPr>
      <w:color w:val="000000"/>
    </w:rPr>
  </w:style>
  <w:style w:type="paragraph" w:styleId="Footer">
    <w:name w:val="footer"/>
    <w:basedOn w:val="Normal"/>
    <w:link w:val="FooterChar"/>
    <w:uiPriority w:val="99"/>
    <w:unhideWhenUsed/>
    <w:rsid w:val="00C5042D"/>
    <w:pPr>
      <w:tabs>
        <w:tab w:val="center" w:pos="4680"/>
        <w:tab w:val="right" w:pos="9360"/>
      </w:tabs>
    </w:pPr>
  </w:style>
  <w:style w:type="character" w:customStyle="1" w:styleId="FooterChar">
    <w:name w:val="Footer Char"/>
    <w:basedOn w:val="DefaultParagraphFont"/>
    <w:link w:val="Footer"/>
    <w:uiPriority w:val="99"/>
    <w:rsid w:val="00C5042D"/>
    <w:rPr>
      <w:color w:val="000000"/>
    </w:rPr>
  </w:style>
  <w:style w:type="character" w:styleId="CommentReference">
    <w:name w:val="annotation reference"/>
    <w:basedOn w:val="DefaultParagraphFont"/>
    <w:uiPriority w:val="99"/>
    <w:semiHidden/>
    <w:unhideWhenUsed/>
    <w:rsid w:val="00BB1135"/>
    <w:rPr>
      <w:sz w:val="16"/>
      <w:szCs w:val="16"/>
    </w:rPr>
  </w:style>
  <w:style w:type="paragraph" w:styleId="CommentText">
    <w:name w:val="annotation text"/>
    <w:basedOn w:val="Normal"/>
    <w:link w:val="CommentTextChar"/>
    <w:uiPriority w:val="99"/>
    <w:semiHidden/>
    <w:unhideWhenUsed/>
    <w:rsid w:val="00BB1135"/>
    <w:rPr>
      <w:sz w:val="20"/>
      <w:szCs w:val="20"/>
    </w:rPr>
  </w:style>
  <w:style w:type="character" w:customStyle="1" w:styleId="CommentTextChar">
    <w:name w:val="Comment Text Char"/>
    <w:basedOn w:val="DefaultParagraphFont"/>
    <w:link w:val="CommentText"/>
    <w:uiPriority w:val="99"/>
    <w:semiHidden/>
    <w:rsid w:val="00BB1135"/>
    <w:rPr>
      <w:color w:val="000000"/>
      <w:sz w:val="20"/>
      <w:szCs w:val="20"/>
    </w:rPr>
  </w:style>
  <w:style w:type="paragraph" w:styleId="CommentSubject">
    <w:name w:val="annotation subject"/>
    <w:basedOn w:val="CommentText"/>
    <w:next w:val="CommentText"/>
    <w:link w:val="CommentSubjectChar"/>
    <w:uiPriority w:val="99"/>
    <w:semiHidden/>
    <w:unhideWhenUsed/>
    <w:rsid w:val="00BB1135"/>
    <w:rPr>
      <w:b/>
      <w:bCs/>
    </w:rPr>
  </w:style>
  <w:style w:type="character" w:customStyle="1" w:styleId="CommentSubjectChar">
    <w:name w:val="Comment Subject Char"/>
    <w:basedOn w:val="CommentTextChar"/>
    <w:link w:val="CommentSubject"/>
    <w:uiPriority w:val="99"/>
    <w:semiHidden/>
    <w:rsid w:val="00BB1135"/>
    <w:rPr>
      <w:b/>
      <w:bCs/>
      <w:color w:val="000000"/>
      <w:sz w:val="20"/>
      <w:szCs w:val="20"/>
    </w:rPr>
  </w:style>
  <w:style w:type="paragraph" w:styleId="BalloonText">
    <w:name w:val="Balloon Text"/>
    <w:basedOn w:val="Normal"/>
    <w:link w:val="BalloonTextChar"/>
    <w:uiPriority w:val="99"/>
    <w:semiHidden/>
    <w:unhideWhenUsed/>
    <w:rsid w:val="00BB11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135"/>
    <w:rPr>
      <w:rFonts w:ascii="Segoe UI" w:hAnsi="Segoe UI" w:cs="Segoe UI"/>
      <w:color w:val="000000"/>
      <w:sz w:val="18"/>
      <w:szCs w:val="18"/>
    </w:rPr>
  </w:style>
  <w:style w:type="paragraph" w:styleId="Revision">
    <w:name w:val="Revision"/>
    <w:hidden/>
    <w:uiPriority w:val="99"/>
    <w:semiHidden/>
    <w:rsid w:val="0095008C"/>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2018-09-29T23:36:00Z</dcterms:created>
  <dcterms:modified xsi:type="dcterms:W3CDTF">2019-08-08T01:18:00Z</dcterms:modified>
</cp:coreProperties>
</file>