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A9FB6" w14:textId="77777777" w:rsidR="00FA07D7" w:rsidRPr="001400EF" w:rsidRDefault="00DC4E19" w:rsidP="00FA07D7">
      <w:pPr>
        <w:spacing w:after="60"/>
        <w:jc w:val="center"/>
        <w:rPr>
          <w:rFonts w:ascii="Times New Roman" w:hAnsi="Times New Roman" w:cs="Times New Roman"/>
          <w:b/>
        </w:rPr>
      </w:pPr>
      <w:bookmarkStart w:id="0" w:name="bookmark0"/>
      <w:bookmarkStart w:id="1" w:name="_GoBack"/>
      <w:bookmarkEnd w:id="1"/>
      <w:r w:rsidRPr="001400EF">
        <w:rPr>
          <w:rFonts w:ascii="Times New Roman" w:hAnsi="Times New Roman" w:cs="Times New Roman"/>
          <w:b/>
        </w:rPr>
        <w:t>LIVE</w:t>
      </w:r>
      <w:r w:rsidR="00FA07D7" w:rsidRPr="001400EF">
        <w:rPr>
          <w:rFonts w:ascii="Times New Roman" w:hAnsi="Times New Roman" w:cs="Times New Roman"/>
          <w:b/>
        </w:rPr>
        <w:t>-STOCK SLAUGHTER LEVY AMENDMENT</w:t>
      </w:r>
    </w:p>
    <w:p w14:paraId="713DC4C2" w14:textId="77777777" w:rsidR="00033515" w:rsidRPr="001400EF" w:rsidRDefault="00DC4E19" w:rsidP="001B7951">
      <w:pPr>
        <w:spacing w:after="160"/>
        <w:jc w:val="center"/>
        <w:rPr>
          <w:rFonts w:ascii="Times New Roman" w:hAnsi="Times New Roman" w:cs="Times New Roman"/>
          <w:b/>
        </w:rPr>
      </w:pPr>
      <w:r w:rsidRPr="001400EF">
        <w:rPr>
          <w:rFonts w:ascii="Times New Roman" w:hAnsi="Times New Roman" w:cs="Times New Roman"/>
          <w:b/>
        </w:rPr>
        <w:t>ACT 1976</w:t>
      </w:r>
      <w:bookmarkEnd w:id="0"/>
    </w:p>
    <w:p w14:paraId="69B236CB" w14:textId="77777777" w:rsidR="00033515" w:rsidRPr="001400EF" w:rsidRDefault="00DC4E19" w:rsidP="001B7951">
      <w:pPr>
        <w:spacing w:after="240"/>
        <w:jc w:val="center"/>
        <w:rPr>
          <w:rFonts w:ascii="Times New Roman" w:hAnsi="Times New Roman" w:cs="Times New Roman"/>
          <w:b/>
        </w:rPr>
      </w:pPr>
      <w:bookmarkStart w:id="2" w:name="bookmark1"/>
      <w:r w:rsidRPr="001400EF">
        <w:rPr>
          <w:rFonts w:ascii="Times New Roman" w:hAnsi="Times New Roman" w:cs="Times New Roman"/>
          <w:b/>
        </w:rPr>
        <w:t>No. 42 of 1976</w:t>
      </w:r>
      <w:bookmarkEnd w:id="2"/>
    </w:p>
    <w:p w14:paraId="74ECEE5F" w14:textId="77777777" w:rsidR="00033515" w:rsidRDefault="00DC4E19" w:rsidP="001B7951">
      <w:pPr>
        <w:pStyle w:val="Bodytext21"/>
        <w:spacing w:after="240" w:line="240" w:lineRule="auto"/>
        <w:ind w:firstLine="0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 xml:space="preserve">An Act to amend the </w:t>
      </w:r>
      <w:r w:rsidRPr="00FA07D7">
        <w:rPr>
          <w:rStyle w:val="Bodytext2Italic"/>
          <w:bCs/>
          <w:sz w:val="24"/>
          <w:szCs w:val="24"/>
        </w:rPr>
        <w:t>Live-stock Slaughter Levy Act</w:t>
      </w:r>
      <w:r w:rsidRPr="00FA07D7">
        <w:rPr>
          <w:b w:val="0"/>
          <w:sz w:val="24"/>
          <w:szCs w:val="24"/>
        </w:rPr>
        <w:t xml:space="preserve"> 1964-1974.</w:t>
      </w:r>
    </w:p>
    <w:p w14:paraId="4081B08B" w14:textId="77777777" w:rsidR="00033515" w:rsidRPr="00FA07D7" w:rsidRDefault="00DC4E19" w:rsidP="00FA07D7">
      <w:pPr>
        <w:pStyle w:val="Bodytext21"/>
        <w:spacing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>BE IT ENACTED by the Queen, and the Senat</w:t>
      </w:r>
      <w:r w:rsidR="00FA07D7">
        <w:rPr>
          <w:b w:val="0"/>
          <w:sz w:val="24"/>
          <w:szCs w:val="24"/>
        </w:rPr>
        <w:t xml:space="preserve">e and House of Representatives </w:t>
      </w:r>
      <w:r w:rsidRPr="00FA07D7">
        <w:rPr>
          <w:b w:val="0"/>
          <w:sz w:val="24"/>
          <w:szCs w:val="24"/>
        </w:rPr>
        <w:t>of the Commonwealth of Australia, as follows:—</w:t>
      </w:r>
    </w:p>
    <w:p w14:paraId="4A5E8C0D" w14:textId="77777777" w:rsidR="00033515" w:rsidRPr="00FA07D7" w:rsidRDefault="00DC4E19" w:rsidP="00FA07D7">
      <w:pPr>
        <w:pStyle w:val="BodyText4"/>
        <w:spacing w:before="120" w:after="60" w:line="240" w:lineRule="auto"/>
        <w:jc w:val="both"/>
        <w:rPr>
          <w:b/>
          <w:sz w:val="20"/>
          <w:szCs w:val="20"/>
        </w:rPr>
      </w:pPr>
      <w:r w:rsidRPr="00FA07D7">
        <w:rPr>
          <w:rStyle w:val="BodyText2"/>
          <w:b/>
          <w:sz w:val="20"/>
          <w:szCs w:val="20"/>
        </w:rPr>
        <w:t>Short title and citation.</w:t>
      </w:r>
    </w:p>
    <w:p w14:paraId="282FBA79" w14:textId="27F43E94" w:rsidR="00033515" w:rsidRPr="00FA07D7" w:rsidRDefault="00F9339B" w:rsidP="00FA07D7">
      <w:pPr>
        <w:pStyle w:val="Bodytext21"/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rStyle w:val="Bodytext2Spacing2pt"/>
          <w:b/>
          <w:bCs/>
          <w:spacing w:val="0"/>
          <w:sz w:val="24"/>
          <w:szCs w:val="24"/>
        </w:rPr>
        <w:t>1.</w:t>
      </w:r>
      <w:r w:rsidRPr="00FA07D7">
        <w:rPr>
          <w:rStyle w:val="Bodytext2Spacing2pt"/>
          <w:bCs/>
          <w:spacing w:val="0"/>
          <w:sz w:val="24"/>
          <w:szCs w:val="24"/>
        </w:rPr>
        <w:t xml:space="preserve"> </w:t>
      </w:r>
      <w:r w:rsidR="00DC4E19" w:rsidRPr="00FA07D7">
        <w:rPr>
          <w:rStyle w:val="Bodytext2Spacing2pt"/>
          <w:bCs/>
          <w:spacing w:val="0"/>
          <w:sz w:val="24"/>
          <w:szCs w:val="24"/>
        </w:rPr>
        <w:t>(1)</w:t>
      </w:r>
      <w:r w:rsidR="00DC4E19" w:rsidRPr="00FA07D7">
        <w:rPr>
          <w:b w:val="0"/>
          <w:sz w:val="24"/>
          <w:szCs w:val="24"/>
        </w:rPr>
        <w:t xml:space="preserve"> This Act may be cited as the </w:t>
      </w:r>
      <w:r w:rsidR="00DC4E19" w:rsidRPr="00FA07D7">
        <w:rPr>
          <w:rStyle w:val="Bodytext2Italic"/>
          <w:bCs/>
          <w:sz w:val="24"/>
          <w:szCs w:val="24"/>
        </w:rPr>
        <w:t>Live-stock Slaughter Levy Amendment Act</w:t>
      </w:r>
      <w:r w:rsidR="00DC4E19" w:rsidRPr="00FA07D7">
        <w:rPr>
          <w:b w:val="0"/>
          <w:sz w:val="24"/>
          <w:szCs w:val="24"/>
        </w:rPr>
        <w:t xml:space="preserve"> 1976.</w:t>
      </w:r>
    </w:p>
    <w:p w14:paraId="4A116F13" w14:textId="60117AB9" w:rsidR="00033515" w:rsidRPr="00FA07D7" w:rsidRDefault="00F9339B" w:rsidP="00FA07D7">
      <w:pPr>
        <w:pStyle w:val="Bodytext21"/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 xml:space="preserve">(2) </w:t>
      </w:r>
      <w:r w:rsidR="00DC4E19" w:rsidRPr="00FA07D7">
        <w:rPr>
          <w:b w:val="0"/>
          <w:sz w:val="24"/>
          <w:szCs w:val="24"/>
        </w:rPr>
        <w:t xml:space="preserve">The </w:t>
      </w:r>
      <w:r w:rsidR="00DC4E19" w:rsidRPr="00FA07D7">
        <w:rPr>
          <w:b w:val="0"/>
          <w:i/>
          <w:sz w:val="24"/>
          <w:szCs w:val="24"/>
        </w:rPr>
        <w:t>Live</w:t>
      </w:r>
      <w:r w:rsidR="00DC4E19" w:rsidRPr="00FA07D7">
        <w:rPr>
          <w:i/>
          <w:iCs/>
        </w:rPr>
        <w:t>-</w:t>
      </w:r>
      <w:r w:rsidR="00DC4E19" w:rsidRPr="00451D3B">
        <w:rPr>
          <w:rStyle w:val="Bodytext2Italic"/>
          <w:bCs/>
          <w:sz w:val="24"/>
          <w:szCs w:val="24"/>
        </w:rPr>
        <w:t>stock Slaughter Levy Act</w:t>
      </w:r>
      <w:r w:rsidR="00DC4E19" w:rsidRPr="00FA07D7">
        <w:rPr>
          <w:b w:val="0"/>
          <w:sz w:val="24"/>
          <w:szCs w:val="24"/>
        </w:rPr>
        <w:t xml:space="preserve"> 1964-1974</w:t>
      </w:r>
      <w:r w:rsidR="00FA07D7">
        <w:rPr>
          <w:b w:val="0"/>
          <w:sz w:val="24"/>
          <w:szCs w:val="24"/>
        </w:rPr>
        <w:t xml:space="preserve"> is in this Act referred </w:t>
      </w:r>
      <w:r w:rsidR="00DC4E19" w:rsidRPr="00FA07D7">
        <w:rPr>
          <w:b w:val="0"/>
          <w:sz w:val="24"/>
          <w:szCs w:val="24"/>
        </w:rPr>
        <w:t>to as the Principal Act.</w:t>
      </w:r>
    </w:p>
    <w:p w14:paraId="19DF11CF" w14:textId="77777777" w:rsidR="00033515" w:rsidRPr="00FA07D7" w:rsidRDefault="00F9339B" w:rsidP="00FA07D7">
      <w:pPr>
        <w:pStyle w:val="Bodytext21"/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 xml:space="preserve">(3) </w:t>
      </w:r>
      <w:r w:rsidR="00DC4E19" w:rsidRPr="00FA07D7">
        <w:rPr>
          <w:b w:val="0"/>
          <w:sz w:val="24"/>
          <w:szCs w:val="24"/>
        </w:rPr>
        <w:t xml:space="preserve">The Principal Act, as amended by this Act, may be cited as the </w:t>
      </w:r>
      <w:r w:rsidR="00DC4E19" w:rsidRPr="00451D3B">
        <w:rPr>
          <w:rStyle w:val="Bodytext2Italic"/>
          <w:bCs/>
          <w:sz w:val="24"/>
          <w:szCs w:val="24"/>
        </w:rPr>
        <w:t>Live-stock Slaughter Levy Act</w:t>
      </w:r>
      <w:r w:rsidR="00DC4E19" w:rsidRPr="00FA07D7">
        <w:rPr>
          <w:rStyle w:val="Bodytext2Italic"/>
          <w:bCs/>
          <w:i w:val="0"/>
          <w:sz w:val="24"/>
          <w:szCs w:val="24"/>
        </w:rPr>
        <w:t xml:space="preserve"> 1</w:t>
      </w:r>
      <w:r w:rsidR="00DC4E19" w:rsidRPr="00FA07D7">
        <w:rPr>
          <w:b w:val="0"/>
          <w:sz w:val="24"/>
          <w:szCs w:val="24"/>
        </w:rPr>
        <w:t>964-1976.</w:t>
      </w:r>
    </w:p>
    <w:p w14:paraId="1DBAE6E0" w14:textId="77777777" w:rsidR="00033515" w:rsidRPr="00FA07D7" w:rsidRDefault="00DC4E19" w:rsidP="00FA07D7">
      <w:pPr>
        <w:pStyle w:val="BodyText4"/>
        <w:spacing w:before="120" w:after="60" w:line="240" w:lineRule="auto"/>
        <w:jc w:val="both"/>
        <w:rPr>
          <w:sz w:val="24"/>
          <w:szCs w:val="24"/>
        </w:rPr>
      </w:pPr>
      <w:r w:rsidRPr="00FA07D7">
        <w:rPr>
          <w:rStyle w:val="BodyText2"/>
          <w:b/>
          <w:sz w:val="20"/>
          <w:szCs w:val="20"/>
        </w:rPr>
        <w:t>Commencement.</w:t>
      </w:r>
    </w:p>
    <w:p w14:paraId="2637ED74" w14:textId="199DE593" w:rsidR="00033515" w:rsidRPr="00FA07D7" w:rsidRDefault="00FA07D7" w:rsidP="00FA07D7">
      <w:pPr>
        <w:pStyle w:val="Bodytext21"/>
        <w:tabs>
          <w:tab w:val="left" w:pos="630"/>
        </w:tabs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sz w:val="24"/>
          <w:szCs w:val="24"/>
        </w:rPr>
        <w:t>2.</w:t>
      </w:r>
      <w:r>
        <w:rPr>
          <w:b w:val="0"/>
          <w:sz w:val="24"/>
          <w:szCs w:val="24"/>
        </w:rPr>
        <w:tab/>
      </w:r>
      <w:r w:rsidR="00DC4E19" w:rsidRPr="00FA07D7">
        <w:rPr>
          <w:b w:val="0"/>
          <w:sz w:val="24"/>
          <w:szCs w:val="24"/>
        </w:rPr>
        <w:t>This Act shall come into operation on the day on which it receives the Royal Assent.</w:t>
      </w:r>
    </w:p>
    <w:p w14:paraId="4A9D38F5" w14:textId="77777777" w:rsidR="007F32AF" w:rsidRPr="00FA07D7" w:rsidRDefault="007F32AF" w:rsidP="00FA07D7">
      <w:pPr>
        <w:pStyle w:val="BodyText4"/>
        <w:spacing w:before="120" w:after="60" w:line="240" w:lineRule="auto"/>
        <w:jc w:val="both"/>
        <w:rPr>
          <w:b/>
          <w:sz w:val="24"/>
          <w:szCs w:val="24"/>
        </w:rPr>
      </w:pPr>
      <w:r w:rsidRPr="00FA07D7">
        <w:rPr>
          <w:rStyle w:val="BodyText2"/>
          <w:b/>
          <w:sz w:val="20"/>
          <w:szCs w:val="20"/>
        </w:rPr>
        <w:t>Rate of levy on slaughter of cattle.</w:t>
      </w:r>
    </w:p>
    <w:p w14:paraId="0C9EE33A" w14:textId="77777777" w:rsidR="00033515" w:rsidRPr="00FA07D7" w:rsidRDefault="00451D3B" w:rsidP="00451D3B">
      <w:pPr>
        <w:pStyle w:val="Bodytext21"/>
        <w:tabs>
          <w:tab w:val="left" w:pos="630"/>
        </w:tabs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451D3B">
        <w:rPr>
          <w:sz w:val="24"/>
          <w:szCs w:val="24"/>
        </w:rPr>
        <w:t>3.</w:t>
      </w:r>
      <w:r>
        <w:rPr>
          <w:b w:val="0"/>
          <w:sz w:val="24"/>
          <w:szCs w:val="24"/>
        </w:rPr>
        <w:tab/>
      </w:r>
      <w:r w:rsidR="00DC4E19" w:rsidRPr="00FA07D7">
        <w:rPr>
          <w:b w:val="0"/>
          <w:sz w:val="24"/>
          <w:szCs w:val="24"/>
        </w:rPr>
        <w:t>Section 6 of the Principal Act is amended—</w:t>
      </w:r>
    </w:p>
    <w:p w14:paraId="467FE1D7" w14:textId="77777777" w:rsidR="00033515" w:rsidRPr="00FA07D7" w:rsidRDefault="00F9339B" w:rsidP="00451D3B">
      <w:pPr>
        <w:pStyle w:val="Bodytext21"/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 xml:space="preserve">(a) </w:t>
      </w:r>
      <w:r w:rsidR="00DC4E19" w:rsidRPr="00FA07D7">
        <w:rPr>
          <w:b w:val="0"/>
          <w:sz w:val="24"/>
          <w:szCs w:val="24"/>
        </w:rPr>
        <w:t>by omitting from paragraph (b) of sub-section (1) the word “and”; and</w:t>
      </w:r>
    </w:p>
    <w:p w14:paraId="3307D0AB" w14:textId="597CEE20" w:rsidR="00033515" w:rsidRPr="00FA07D7" w:rsidRDefault="00F9339B" w:rsidP="00451D3B">
      <w:pPr>
        <w:pStyle w:val="Bodytext21"/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 xml:space="preserve">(b) </w:t>
      </w:r>
      <w:r w:rsidR="00DC4E19" w:rsidRPr="00FA07D7">
        <w:rPr>
          <w:b w:val="0"/>
          <w:sz w:val="24"/>
          <w:szCs w:val="24"/>
        </w:rPr>
        <w:t>by adding at the end of sub-section (1) the following word and paragraph:—</w:t>
      </w:r>
    </w:p>
    <w:p w14:paraId="4DDD089C" w14:textId="4A02BFD3" w:rsidR="00033515" w:rsidRPr="00FA07D7" w:rsidRDefault="00DC4E19" w:rsidP="00451D3B">
      <w:pPr>
        <w:pStyle w:val="Bodytext21"/>
        <w:spacing w:after="60" w:line="240" w:lineRule="auto"/>
        <w:ind w:firstLine="900"/>
        <w:jc w:val="both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t>“and (d) in respect of cattle slaugh</w:t>
      </w:r>
      <w:r w:rsidR="00B87160">
        <w:rPr>
          <w:b w:val="0"/>
          <w:sz w:val="24"/>
          <w:szCs w:val="24"/>
        </w:rPr>
        <w:t>tered on or after 1 July 1976—$</w:t>
      </w:r>
      <w:r w:rsidRPr="00FA07D7">
        <w:rPr>
          <w:b w:val="0"/>
          <w:sz w:val="24"/>
          <w:szCs w:val="24"/>
        </w:rPr>
        <w:t xml:space="preserve">1.00 </w:t>
      </w:r>
      <w:r w:rsidR="00192185">
        <w:rPr>
          <w:b w:val="0"/>
          <w:sz w:val="24"/>
          <w:szCs w:val="24"/>
        </w:rPr>
        <w:t>per head of cattle slaughtered.</w:t>
      </w:r>
      <w:r w:rsidRPr="00FA07D7">
        <w:rPr>
          <w:b w:val="0"/>
          <w:sz w:val="24"/>
          <w:szCs w:val="24"/>
        </w:rPr>
        <w:t>”.</w:t>
      </w:r>
    </w:p>
    <w:p w14:paraId="33A0365E" w14:textId="77777777" w:rsidR="00033515" w:rsidRPr="00FA07D7" w:rsidRDefault="00DC4E19" w:rsidP="00FA07D7">
      <w:pPr>
        <w:pStyle w:val="BodyText4"/>
        <w:spacing w:before="120" w:after="60" w:line="240" w:lineRule="auto"/>
        <w:jc w:val="both"/>
        <w:rPr>
          <w:rStyle w:val="BodyText2"/>
          <w:b/>
          <w:sz w:val="20"/>
          <w:szCs w:val="20"/>
        </w:rPr>
      </w:pPr>
      <w:r w:rsidRPr="00FA07D7">
        <w:rPr>
          <w:rStyle w:val="BodyText2"/>
          <w:b/>
          <w:sz w:val="20"/>
          <w:szCs w:val="20"/>
        </w:rPr>
        <w:t>Formal</w:t>
      </w:r>
      <w:r w:rsidR="007F32AF" w:rsidRPr="00FA07D7">
        <w:rPr>
          <w:rStyle w:val="BodyText2"/>
          <w:b/>
          <w:sz w:val="20"/>
          <w:szCs w:val="20"/>
        </w:rPr>
        <w:t xml:space="preserve"> </w:t>
      </w:r>
      <w:r w:rsidRPr="00FA07D7">
        <w:rPr>
          <w:rStyle w:val="BodyText2"/>
          <w:b/>
          <w:sz w:val="20"/>
          <w:szCs w:val="20"/>
        </w:rPr>
        <w:t>amendments.</w:t>
      </w:r>
    </w:p>
    <w:p w14:paraId="24528AFE" w14:textId="77777777" w:rsidR="00033515" w:rsidRDefault="00451D3B" w:rsidP="00451D3B">
      <w:pPr>
        <w:pStyle w:val="Bodytext21"/>
        <w:tabs>
          <w:tab w:val="left" w:pos="630"/>
        </w:tabs>
        <w:spacing w:after="60" w:line="240" w:lineRule="auto"/>
        <w:ind w:firstLine="270"/>
        <w:jc w:val="both"/>
        <w:rPr>
          <w:b w:val="0"/>
          <w:sz w:val="24"/>
          <w:szCs w:val="24"/>
        </w:rPr>
      </w:pPr>
      <w:r w:rsidRPr="00451D3B">
        <w:rPr>
          <w:sz w:val="24"/>
          <w:szCs w:val="24"/>
        </w:rPr>
        <w:t>4.</w:t>
      </w:r>
      <w:r>
        <w:rPr>
          <w:b w:val="0"/>
          <w:sz w:val="24"/>
          <w:szCs w:val="24"/>
        </w:rPr>
        <w:tab/>
      </w:r>
      <w:r w:rsidR="00DC4E19" w:rsidRPr="00FA07D7">
        <w:rPr>
          <w:b w:val="0"/>
          <w:sz w:val="24"/>
          <w:szCs w:val="24"/>
        </w:rPr>
        <w:t>The Principal Act is amended as set out in the Schedule.</w:t>
      </w:r>
    </w:p>
    <w:p w14:paraId="0DAAF9C2" w14:textId="77777777" w:rsidR="00451D3B" w:rsidRDefault="0058084C" w:rsidP="0058084C">
      <w:pPr>
        <w:pStyle w:val="Bodytext21"/>
        <w:tabs>
          <w:tab w:val="left" w:pos="630"/>
        </w:tabs>
        <w:spacing w:after="60" w:line="240" w:lineRule="auto"/>
        <w:ind w:firstLine="2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</w:t>
      </w:r>
    </w:p>
    <w:p w14:paraId="733C45E4" w14:textId="77777777" w:rsidR="00451D3B" w:rsidRPr="00FA07D7" w:rsidRDefault="00451D3B" w:rsidP="00451D3B">
      <w:pPr>
        <w:pStyle w:val="Bodytext21"/>
        <w:tabs>
          <w:tab w:val="left" w:pos="630"/>
        </w:tabs>
        <w:spacing w:after="60" w:line="240" w:lineRule="auto"/>
        <w:ind w:firstLine="270"/>
        <w:jc w:val="both"/>
        <w:rPr>
          <w:b w:val="0"/>
          <w:sz w:val="24"/>
          <w:szCs w:val="24"/>
        </w:rPr>
      </w:pPr>
    </w:p>
    <w:p w14:paraId="6A52216E" w14:textId="77777777" w:rsidR="0058084C" w:rsidRPr="00FA07D7" w:rsidRDefault="00DC4E19" w:rsidP="001B7951">
      <w:pPr>
        <w:pStyle w:val="BodyText4"/>
        <w:tabs>
          <w:tab w:val="left" w:pos="7560"/>
        </w:tabs>
        <w:spacing w:after="160" w:line="240" w:lineRule="auto"/>
        <w:ind w:firstLine="3780"/>
        <w:rPr>
          <w:rStyle w:val="Bodytext105pt"/>
          <w:b w:val="0"/>
          <w:sz w:val="24"/>
          <w:szCs w:val="24"/>
        </w:rPr>
      </w:pPr>
      <w:r w:rsidRPr="00FA07D7">
        <w:rPr>
          <w:rStyle w:val="Bodytext105pt"/>
          <w:b w:val="0"/>
          <w:sz w:val="24"/>
          <w:szCs w:val="24"/>
        </w:rPr>
        <w:t>SCHEDULE</w:t>
      </w:r>
      <w:r w:rsidR="0058084C">
        <w:rPr>
          <w:rStyle w:val="BodyText3"/>
          <w:sz w:val="24"/>
          <w:szCs w:val="24"/>
        </w:rPr>
        <w:tab/>
      </w:r>
      <w:r w:rsidR="0058084C" w:rsidRPr="00FA07D7">
        <w:rPr>
          <w:rStyle w:val="BodyText3"/>
          <w:sz w:val="24"/>
          <w:szCs w:val="24"/>
        </w:rPr>
        <w:t>Section 4</w:t>
      </w:r>
    </w:p>
    <w:p w14:paraId="6BD95E7D" w14:textId="77777777" w:rsidR="00033515" w:rsidRPr="00FA07D7" w:rsidRDefault="00DC4E19" w:rsidP="0058084C">
      <w:pPr>
        <w:pStyle w:val="BodyText4"/>
        <w:spacing w:after="60" w:line="240" w:lineRule="auto"/>
        <w:rPr>
          <w:sz w:val="24"/>
          <w:szCs w:val="24"/>
        </w:rPr>
      </w:pPr>
      <w:r w:rsidRPr="00FA07D7">
        <w:rPr>
          <w:rStyle w:val="BodyText3"/>
          <w:sz w:val="24"/>
          <w:szCs w:val="24"/>
        </w:rPr>
        <w:t>FORMAL AMENDMENTS</w:t>
      </w:r>
    </w:p>
    <w:tbl>
      <w:tblPr>
        <w:tblOverlap w:val="never"/>
        <w:tblW w:w="9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4860"/>
        <w:gridCol w:w="2700"/>
      </w:tblGrid>
      <w:tr w:rsidR="00033515" w:rsidRPr="00FA07D7" w14:paraId="7BC1748D" w14:textId="77777777" w:rsidTr="00DD3815">
        <w:trPr>
          <w:trHeight w:val="355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BFF9" w14:textId="77777777" w:rsidR="00033515" w:rsidRPr="0058084C" w:rsidRDefault="00DC4E19" w:rsidP="00DD3815">
            <w:pPr>
              <w:pStyle w:val="BodyText4"/>
              <w:spacing w:line="240" w:lineRule="auto"/>
              <w:jc w:val="left"/>
              <w:rPr>
                <w:sz w:val="22"/>
                <w:szCs w:val="22"/>
              </w:rPr>
            </w:pPr>
            <w:r w:rsidRPr="0058084C">
              <w:rPr>
                <w:rStyle w:val="BodyText3"/>
                <w:sz w:val="22"/>
                <w:szCs w:val="22"/>
              </w:rPr>
              <w:t>Provision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36FEC" w14:textId="77777777" w:rsidR="00033515" w:rsidRPr="0058084C" w:rsidRDefault="00DC4E19" w:rsidP="00DD3815">
            <w:pPr>
              <w:pStyle w:val="BodyText4"/>
              <w:spacing w:line="240" w:lineRule="auto"/>
              <w:jc w:val="left"/>
              <w:rPr>
                <w:sz w:val="22"/>
                <w:szCs w:val="22"/>
              </w:rPr>
            </w:pPr>
            <w:r w:rsidRPr="0058084C">
              <w:rPr>
                <w:rStyle w:val="BodyText3"/>
                <w:sz w:val="22"/>
                <w:szCs w:val="22"/>
              </w:rPr>
              <w:t>Omit—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9A0FB" w14:textId="77777777" w:rsidR="00033515" w:rsidRPr="0058084C" w:rsidRDefault="00DC4E19" w:rsidP="00DD3815">
            <w:pPr>
              <w:pStyle w:val="BodyText4"/>
              <w:spacing w:line="240" w:lineRule="auto"/>
              <w:jc w:val="left"/>
              <w:rPr>
                <w:sz w:val="22"/>
                <w:szCs w:val="22"/>
              </w:rPr>
            </w:pPr>
            <w:r w:rsidRPr="0058084C">
              <w:rPr>
                <w:rStyle w:val="BodyText3"/>
                <w:sz w:val="22"/>
                <w:szCs w:val="22"/>
              </w:rPr>
              <w:t>Substitute—</w:t>
            </w:r>
          </w:p>
        </w:tc>
      </w:tr>
      <w:tr w:rsidR="00033515" w:rsidRPr="00FA07D7" w14:paraId="746DDAA3" w14:textId="77777777" w:rsidTr="00884D47">
        <w:trPr>
          <w:trHeight w:val="298"/>
        </w:trPr>
        <w:tc>
          <w:tcPr>
            <w:tcW w:w="2170" w:type="dxa"/>
            <w:tcBorders>
              <w:top w:val="single" w:sz="4" w:space="0" w:color="auto"/>
            </w:tcBorders>
            <w:vAlign w:val="bottom"/>
          </w:tcPr>
          <w:p w14:paraId="47A14E57" w14:textId="1665B636" w:rsidR="00033515" w:rsidRPr="00FA07D7" w:rsidRDefault="00DC4E19" w:rsidP="00837895">
            <w:pPr>
              <w:pStyle w:val="BodyText4"/>
              <w:tabs>
                <w:tab w:val="left" w:leader="dot" w:pos="202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 5(1)</w:t>
            </w:r>
            <w:r w:rsidR="00800D7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bottom"/>
          </w:tcPr>
          <w:p w14:paraId="12474908" w14:textId="77777777" w:rsidR="00033515" w:rsidRPr="00FA07D7" w:rsidRDefault="00DC4E19" w:rsidP="00800D7F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the next succeeding sub-section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53C9812F" w14:textId="77777777" w:rsidR="00033515" w:rsidRPr="00FA07D7" w:rsidRDefault="00DC4E19" w:rsidP="002F543D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sub-section (2)</w:t>
            </w:r>
          </w:p>
        </w:tc>
      </w:tr>
      <w:tr w:rsidR="00033515" w:rsidRPr="00FA07D7" w14:paraId="048A6482" w14:textId="77777777" w:rsidTr="00884D47">
        <w:trPr>
          <w:trHeight w:val="182"/>
        </w:trPr>
        <w:tc>
          <w:tcPr>
            <w:tcW w:w="2170" w:type="dxa"/>
            <w:vAlign w:val="bottom"/>
          </w:tcPr>
          <w:p w14:paraId="35699501" w14:textId="73B985E6" w:rsidR="00033515" w:rsidRPr="00FA07D7" w:rsidRDefault="00837895" w:rsidP="00837895">
            <w:pPr>
              <w:pStyle w:val="BodyText4"/>
              <w:tabs>
                <w:tab w:val="left" w:leader="dot" w:pos="2024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>Section 6</w:t>
            </w:r>
            <w:r w:rsidR="00DC4E19" w:rsidRPr="00FA07D7">
              <w:rPr>
                <w:rStyle w:val="BodyText3"/>
                <w:sz w:val="24"/>
                <w:szCs w:val="24"/>
              </w:rPr>
              <w:t>(1)(c)</w:t>
            </w:r>
            <w:r w:rsidR="00800D7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bottom"/>
          </w:tcPr>
          <w:p w14:paraId="2E860F85" w14:textId="77777777" w:rsidR="00033515" w:rsidRPr="00FA07D7" w:rsidRDefault="00DC4E19" w:rsidP="00800D7F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One cent</w:t>
            </w:r>
          </w:p>
        </w:tc>
        <w:tc>
          <w:tcPr>
            <w:tcW w:w="2700" w:type="dxa"/>
            <w:vAlign w:val="bottom"/>
          </w:tcPr>
          <w:p w14:paraId="680E3815" w14:textId="77777777" w:rsidR="00033515" w:rsidRPr="00FA07D7" w:rsidRDefault="00DC4E19" w:rsidP="002F543D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1 cent</w:t>
            </w:r>
          </w:p>
        </w:tc>
      </w:tr>
      <w:tr w:rsidR="00033515" w:rsidRPr="00FA07D7" w14:paraId="6AC961DF" w14:textId="77777777" w:rsidTr="00884D47">
        <w:trPr>
          <w:trHeight w:val="346"/>
        </w:trPr>
        <w:tc>
          <w:tcPr>
            <w:tcW w:w="2170" w:type="dxa"/>
            <w:vAlign w:val="bottom"/>
          </w:tcPr>
          <w:p w14:paraId="4C3E91C3" w14:textId="14B15FEB" w:rsidR="00033515" w:rsidRPr="00FA07D7" w:rsidRDefault="00DC4E19" w:rsidP="00837895">
            <w:pPr>
              <w:pStyle w:val="BodyText4"/>
              <w:tabs>
                <w:tab w:val="left" w:leader="dot" w:pos="202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 6(2)</w:t>
            </w:r>
            <w:r w:rsidR="00800D7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bottom"/>
          </w:tcPr>
          <w:p w14:paraId="176ACB12" w14:textId="77777777" w:rsidR="00033515" w:rsidRPr="00FA07D7" w:rsidRDefault="00DC4E19" w:rsidP="00800D7F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paragraph (b) of the last preceding </w:t>
            </w:r>
            <w:r w:rsidR="002F543D" w:rsidRPr="00FA07D7">
              <w:rPr>
                <w:rStyle w:val="BodyText3"/>
                <w:sz w:val="24"/>
                <w:szCs w:val="24"/>
              </w:rPr>
              <w:t>sub</w:t>
            </w:r>
            <w:r w:rsidR="002F543D">
              <w:rPr>
                <w:rStyle w:val="BodyText3"/>
                <w:sz w:val="24"/>
                <w:szCs w:val="24"/>
              </w:rPr>
              <w:t>-</w:t>
            </w:r>
          </w:p>
        </w:tc>
        <w:tc>
          <w:tcPr>
            <w:tcW w:w="2700" w:type="dxa"/>
            <w:vAlign w:val="bottom"/>
          </w:tcPr>
          <w:p w14:paraId="76FD3439" w14:textId="62485233" w:rsidR="00033515" w:rsidRPr="00FA07D7" w:rsidRDefault="00DC4E1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(1)(b)</w:t>
            </w:r>
          </w:p>
        </w:tc>
      </w:tr>
      <w:tr w:rsidR="00033515" w:rsidRPr="00FA07D7" w14:paraId="7447F1CE" w14:textId="77777777" w:rsidTr="00884D47">
        <w:trPr>
          <w:trHeight w:val="262"/>
        </w:trPr>
        <w:tc>
          <w:tcPr>
            <w:tcW w:w="2170" w:type="dxa"/>
            <w:vAlign w:val="bottom"/>
          </w:tcPr>
          <w:p w14:paraId="4ABC88E5" w14:textId="77777777" w:rsidR="00033515" w:rsidRPr="00FA07D7" w:rsidRDefault="00033515" w:rsidP="0080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Align w:val="bottom"/>
          </w:tcPr>
          <w:p w14:paraId="3DDC8DC9" w14:textId="77777777" w:rsidR="00033515" w:rsidRPr="00FA07D7" w:rsidRDefault="00800D7F" w:rsidP="002F543D">
            <w:pPr>
              <w:pStyle w:val="BodyText4"/>
              <w:spacing w:line="240" w:lineRule="auto"/>
              <w:ind w:firstLine="260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</w:t>
            </w:r>
          </w:p>
        </w:tc>
        <w:tc>
          <w:tcPr>
            <w:tcW w:w="2700" w:type="dxa"/>
            <w:vAlign w:val="bottom"/>
          </w:tcPr>
          <w:p w14:paraId="513834A1" w14:textId="77777777" w:rsidR="00033515" w:rsidRPr="00FA07D7" w:rsidRDefault="00033515" w:rsidP="002F543D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00D7F" w:rsidRPr="00FA07D7" w14:paraId="65DC2CFF" w14:textId="77777777" w:rsidTr="00884D47">
        <w:trPr>
          <w:trHeight w:val="324"/>
        </w:trPr>
        <w:tc>
          <w:tcPr>
            <w:tcW w:w="2170" w:type="dxa"/>
            <w:vAlign w:val="bottom"/>
          </w:tcPr>
          <w:p w14:paraId="07146C91" w14:textId="77777777" w:rsidR="00800D7F" w:rsidRPr="00FA07D7" w:rsidRDefault="00800D7F" w:rsidP="0080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Align w:val="bottom"/>
          </w:tcPr>
          <w:p w14:paraId="3595AC8D" w14:textId="77777777" w:rsidR="00800D7F" w:rsidRPr="00FA07D7" w:rsidRDefault="00800D7F" w:rsidP="00800D7F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Twenty-five cents</w:t>
            </w:r>
          </w:p>
        </w:tc>
        <w:tc>
          <w:tcPr>
            <w:tcW w:w="2700" w:type="dxa"/>
            <w:vAlign w:val="bottom"/>
          </w:tcPr>
          <w:p w14:paraId="4A0967B3" w14:textId="77777777" w:rsidR="00800D7F" w:rsidRPr="00FA07D7" w:rsidRDefault="00800D7F" w:rsidP="002F543D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25 cents</w:t>
            </w:r>
          </w:p>
        </w:tc>
      </w:tr>
      <w:tr w:rsidR="00033515" w:rsidRPr="00FA07D7" w14:paraId="5E8B5B25" w14:textId="77777777" w:rsidTr="00884D47">
        <w:trPr>
          <w:trHeight w:val="360"/>
        </w:trPr>
        <w:tc>
          <w:tcPr>
            <w:tcW w:w="2170" w:type="dxa"/>
            <w:vAlign w:val="bottom"/>
          </w:tcPr>
          <w:p w14:paraId="4AB70CDA" w14:textId="77777777" w:rsidR="00033515" w:rsidRPr="00FA07D7" w:rsidRDefault="00033515" w:rsidP="0080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Align w:val="bottom"/>
          </w:tcPr>
          <w:p w14:paraId="6B74D558" w14:textId="77777777" w:rsidR="00033515" w:rsidRPr="00FA07D7" w:rsidRDefault="00DC4E19" w:rsidP="00800D7F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paragraphs (a) and (b) of that sub-section</w:t>
            </w:r>
          </w:p>
        </w:tc>
        <w:tc>
          <w:tcPr>
            <w:tcW w:w="2700" w:type="dxa"/>
            <w:vAlign w:val="bottom"/>
          </w:tcPr>
          <w:p w14:paraId="7C297C1D" w14:textId="6685CD2E" w:rsidR="00033515" w:rsidRPr="00FA07D7" w:rsidRDefault="00DC4E19" w:rsidP="00B87160">
            <w:pPr>
              <w:pStyle w:val="BodyText4"/>
              <w:spacing w:line="240" w:lineRule="auto"/>
              <w:ind w:left="260" w:hanging="260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paragraphs (</w:t>
            </w:r>
            <w:r w:rsidR="00B87160">
              <w:rPr>
                <w:rStyle w:val="BodyText3"/>
                <w:sz w:val="24"/>
                <w:szCs w:val="24"/>
              </w:rPr>
              <w:t>1</w:t>
            </w:r>
            <w:r w:rsidRPr="00FA07D7">
              <w:rPr>
                <w:rStyle w:val="BodyText3"/>
                <w:sz w:val="24"/>
                <w:szCs w:val="24"/>
              </w:rPr>
              <w:t xml:space="preserve">)(a) and </w:t>
            </w:r>
            <w:r w:rsidR="00B87160">
              <w:rPr>
                <w:rStyle w:val="BodyText3"/>
                <w:sz w:val="24"/>
                <w:szCs w:val="24"/>
              </w:rPr>
              <w:t>(b)</w:t>
            </w:r>
          </w:p>
        </w:tc>
      </w:tr>
      <w:tr w:rsidR="00033515" w:rsidRPr="00FA07D7" w14:paraId="06065E18" w14:textId="77777777" w:rsidTr="00884D47">
        <w:trPr>
          <w:trHeight w:val="346"/>
        </w:trPr>
        <w:tc>
          <w:tcPr>
            <w:tcW w:w="2170" w:type="dxa"/>
            <w:vAlign w:val="bottom"/>
          </w:tcPr>
          <w:p w14:paraId="0B586753" w14:textId="77777777" w:rsidR="00033515" w:rsidRPr="00FA07D7" w:rsidRDefault="00033515" w:rsidP="0080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Align w:val="bottom"/>
          </w:tcPr>
          <w:p w14:paraId="69256453" w14:textId="77777777" w:rsidR="00837895" w:rsidRDefault="00DC4E19" w:rsidP="00800D7F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(c) of that sub-section</w:t>
            </w:r>
          </w:p>
          <w:p w14:paraId="59809DD6" w14:textId="460268F9" w:rsidR="00033515" w:rsidRPr="00FA07D7" w:rsidRDefault="00DC4E1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Seventy-five cents</w:t>
            </w:r>
          </w:p>
        </w:tc>
        <w:tc>
          <w:tcPr>
            <w:tcW w:w="2700" w:type="dxa"/>
            <w:vAlign w:val="bottom"/>
          </w:tcPr>
          <w:p w14:paraId="36340DE8" w14:textId="60FEFEA1" w:rsidR="00033515" w:rsidRPr="00FA07D7" w:rsidRDefault="00DC4E1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(1)(c) 75 cents</w:t>
            </w:r>
          </w:p>
        </w:tc>
      </w:tr>
      <w:tr w:rsidR="00033515" w:rsidRPr="00FA07D7" w14:paraId="5C5D2552" w14:textId="77777777" w:rsidTr="00884D47">
        <w:trPr>
          <w:trHeight w:val="369"/>
        </w:trPr>
        <w:tc>
          <w:tcPr>
            <w:tcW w:w="2170" w:type="dxa"/>
            <w:vAlign w:val="bottom"/>
          </w:tcPr>
          <w:p w14:paraId="3D5465E8" w14:textId="14294075" w:rsidR="00033515" w:rsidRPr="00FA07D7" w:rsidRDefault="00DC4E19" w:rsidP="00837895">
            <w:pPr>
              <w:pStyle w:val="BodyText4"/>
              <w:tabs>
                <w:tab w:val="left" w:leader="dot" w:pos="202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 6</w:t>
            </w:r>
            <w:r w:rsidRPr="00FA07D7">
              <w:rPr>
                <w:rStyle w:val="BodytextSmallCaps"/>
                <w:sz w:val="24"/>
                <w:szCs w:val="24"/>
              </w:rPr>
              <w:t>a</w:t>
            </w:r>
            <w:r w:rsidRPr="00FA07D7">
              <w:rPr>
                <w:rStyle w:val="BodyText3"/>
                <w:sz w:val="24"/>
                <w:szCs w:val="24"/>
              </w:rPr>
              <w:t>(1)(c)</w:t>
            </w:r>
            <w:r w:rsidR="00800D7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bottom"/>
          </w:tcPr>
          <w:p w14:paraId="69D64F0B" w14:textId="79BB878D" w:rsidR="00033515" w:rsidRPr="00FA07D7" w:rsidRDefault="00837895" w:rsidP="00800D7F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>o</w:t>
            </w:r>
            <w:r w:rsidR="00DC4E19" w:rsidRPr="00FA07D7">
              <w:rPr>
                <w:rStyle w:val="BodyText3"/>
                <w:sz w:val="24"/>
                <w:szCs w:val="24"/>
              </w:rPr>
              <w:t>ne-tenth of One cent</w:t>
            </w:r>
          </w:p>
        </w:tc>
        <w:tc>
          <w:tcPr>
            <w:tcW w:w="2700" w:type="dxa"/>
            <w:vAlign w:val="bottom"/>
          </w:tcPr>
          <w:p w14:paraId="5DA34A10" w14:textId="77777777" w:rsidR="00033515" w:rsidRPr="00FA07D7" w:rsidRDefault="00DC4E19" w:rsidP="002F543D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0.1 cent</w:t>
            </w:r>
          </w:p>
        </w:tc>
      </w:tr>
    </w:tbl>
    <w:p w14:paraId="7C6DAF00" w14:textId="77777777" w:rsidR="00033515" w:rsidRPr="00FA07D7" w:rsidRDefault="00033515" w:rsidP="00FA07D7">
      <w:pPr>
        <w:jc w:val="both"/>
        <w:rPr>
          <w:rFonts w:ascii="Times New Roman" w:hAnsi="Times New Roman" w:cs="Times New Roman"/>
        </w:rPr>
        <w:sectPr w:rsidR="00033515" w:rsidRPr="00FA07D7" w:rsidSect="00884D47">
          <w:type w:val="continuous"/>
          <w:pgSz w:w="11909" w:h="18000" w:code="9"/>
          <w:pgMar w:top="1080" w:right="1080" w:bottom="1080" w:left="1080" w:header="0" w:footer="0" w:gutter="0"/>
          <w:cols w:space="720"/>
          <w:noEndnote/>
          <w:docGrid w:linePitch="360"/>
        </w:sectPr>
      </w:pPr>
    </w:p>
    <w:p w14:paraId="16DF88A4" w14:textId="77777777" w:rsidR="007F32AF" w:rsidRPr="00FA07D7" w:rsidRDefault="007F32AF" w:rsidP="00FA07D7">
      <w:pPr>
        <w:jc w:val="both"/>
        <w:rPr>
          <w:rStyle w:val="Bodytext4NotItalic"/>
          <w:rFonts w:eastAsia="Courier New"/>
          <w:b w:val="0"/>
          <w:i w:val="0"/>
          <w:iCs w:val="0"/>
          <w:sz w:val="24"/>
          <w:szCs w:val="24"/>
        </w:rPr>
      </w:pPr>
      <w:r w:rsidRPr="00FA07D7">
        <w:rPr>
          <w:rStyle w:val="Bodytext4NotItalic"/>
          <w:rFonts w:eastAsia="Courier New"/>
          <w:bCs w:val="0"/>
          <w:sz w:val="24"/>
          <w:szCs w:val="24"/>
        </w:rPr>
        <w:lastRenderedPageBreak/>
        <w:br w:type="page"/>
      </w:r>
    </w:p>
    <w:p w14:paraId="1889B5F3" w14:textId="77777777" w:rsidR="00033515" w:rsidRPr="00FA07D7" w:rsidRDefault="00DC4E19" w:rsidP="00884D47">
      <w:pPr>
        <w:pStyle w:val="Bodytext50"/>
        <w:spacing w:after="160" w:line="240" w:lineRule="auto"/>
        <w:jc w:val="center"/>
        <w:rPr>
          <w:b w:val="0"/>
          <w:sz w:val="24"/>
          <w:szCs w:val="24"/>
        </w:rPr>
      </w:pPr>
      <w:r w:rsidRPr="00FA07D7">
        <w:rPr>
          <w:b w:val="0"/>
          <w:sz w:val="24"/>
          <w:szCs w:val="24"/>
        </w:rPr>
        <w:lastRenderedPageBreak/>
        <w:t>SCHEDULE—continued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4700"/>
        <w:gridCol w:w="2610"/>
      </w:tblGrid>
      <w:tr w:rsidR="00033515" w:rsidRPr="00FA07D7" w14:paraId="28BB20F3" w14:textId="77777777" w:rsidTr="00837895">
        <w:trPr>
          <w:trHeight w:val="359"/>
        </w:trPr>
        <w:tc>
          <w:tcPr>
            <w:tcW w:w="2420" w:type="dxa"/>
            <w:tcBorders>
              <w:top w:val="single" w:sz="4" w:space="0" w:color="auto"/>
            </w:tcBorders>
            <w:vAlign w:val="center"/>
          </w:tcPr>
          <w:p w14:paraId="7615F1DB" w14:textId="77777777" w:rsidR="00033515" w:rsidRPr="00884D47" w:rsidRDefault="00DC4E19" w:rsidP="00DD3815">
            <w:pPr>
              <w:pStyle w:val="BodyText4"/>
              <w:spacing w:line="240" w:lineRule="auto"/>
              <w:jc w:val="left"/>
              <w:rPr>
                <w:sz w:val="22"/>
                <w:szCs w:val="22"/>
              </w:rPr>
            </w:pPr>
            <w:r w:rsidRPr="00884D47">
              <w:rPr>
                <w:rStyle w:val="BodyText3"/>
                <w:sz w:val="22"/>
                <w:szCs w:val="22"/>
              </w:rPr>
              <w:t>Provision</w:t>
            </w:r>
          </w:p>
        </w:tc>
        <w:tc>
          <w:tcPr>
            <w:tcW w:w="4700" w:type="dxa"/>
            <w:tcBorders>
              <w:top w:val="single" w:sz="4" w:space="0" w:color="auto"/>
            </w:tcBorders>
            <w:vAlign w:val="center"/>
          </w:tcPr>
          <w:p w14:paraId="42EC62CF" w14:textId="77777777" w:rsidR="00033515" w:rsidRPr="00884D47" w:rsidRDefault="00DC4E19" w:rsidP="00DD3815">
            <w:pPr>
              <w:pStyle w:val="BodyText4"/>
              <w:spacing w:line="240" w:lineRule="auto"/>
              <w:jc w:val="left"/>
              <w:rPr>
                <w:sz w:val="22"/>
                <w:szCs w:val="22"/>
              </w:rPr>
            </w:pPr>
            <w:r w:rsidRPr="00884D47">
              <w:rPr>
                <w:rStyle w:val="BodyText3"/>
                <w:sz w:val="22"/>
                <w:szCs w:val="22"/>
              </w:rPr>
              <w:t>Omit—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0197699B" w14:textId="77777777" w:rsidR="00033515" w:rsidRPr="00884D47" w:rsidRDefault="00DC4E19" w:rsidP="00DD3815">
            <w:pPr>
              <w:pStyle w:val="BodyText4"/>
              <w:spacing w:line="240" w:lineRule="auto"/>
              <w:jc w:val="left"/>
              <w:rPr>
                <w:sz w:val="22"/>
                <w:szCs w:val="22"/>
              </w:rPr>
            </w:pPr>
            <w:r w:rsidRPr="00884D47">
              <w:rPr>
                <w:rStyle w:val="BodyText3"/>
                <w:sz w:val="22"/>
                <w:szCs w:val="22"/>
              </w:rPr>
              <w:t>Substitute—</w:t>
            </w:r>
          </w:p>
        </w:tc>
      </w:tr>
      <w:tr w:rsidR="00033515" w:rsidRPr="00FA07D7" w14:paraId="3F3502CA" w14:textId="77777777" w:rsidTr="00837895">
        <w:trPr>
          <w:trHeight w:val="502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2DEBC240" w14:textId="0B86643E" w:rsidR="00033515" w:rsidRPr="00FA07D7" w:rsidRDefault="00DC4E19" w:rsidP="00837895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Section </w:t>
            </w:r>
            <w:r w:rsidRPr="00FA07D7">
              <w:rPr>
                <w:rStyle w:val="Bodytext65pt"/>
                <w:sz w:val="24"/>
                <w:szCs w:val="24"/>
              </w:rPr>
              <w:t>6a</w:t>
            </w:r>
            <w:r w:rsidRPr="00FA07D7">
              <w:rPr>
                <w:rStyle w:val="BodyText3"/>
                <w:sz w:val="24"/>
                <w:szCs w:val="24"/>
              </w:rPr>
              <w:t>(2)</w:t>
            </w:r>
            <w:r w:rsidR="001400E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700" w:type="dxa"/>
            <w:tcBorders>
              <w:top w:val="single" w:sz="4" w:space="0" w:color="auto"/>
            </w:tcBorders>
            <w:vAlign w:val="bottom"/>
          </w:tcPr>
          <w:p w14:paraId="4887EA87" w14:textId="77777777" w:rsidR="00033515" w:rsidRPr="00FA07D7" w:rsidRDefault="00DC4E19" w:rsidP="00961482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paragraph (b) of the last preceding </w:t>
            </w:r>
            <w:r w:rsidR="00BC3BD8" w:rsidRPr="00FA07D7">
              <w:rPr>
                <w:rStyle w:val="BodyText3"/>
                <w:sz w:val="24"/>
                <w:szCs w:val="24"/>
              </w:rPr>
              <w:t>sub</w:t>
            </w:r>
            <w:r w:rsidR="00BC3BD8">
              <w:rPr>
                <w:rStyle w:val="BodyText3"/>
                <w:sz w:val="24"/>
                <w:szCs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213D1400" w14:textId="0B2FDB72" w:rsidR="00033515" w:rsidRPr="00FA07D7" w:rsidRDefault="00DC4E1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</w:t>
            </w:r>
            <w:r w:rsidR="00837895">
              <w:rPr>
                <w:rStyle w:val="BodyText3"/>
                <w:sz w:val="24"/>
                <w:szCs w:val="24"/>
              </w:rPr>
              <w:t>1</w:t>
            </w:r>
            <w:r w:rsidRPr="00FA07D7">
              <w:rPr>
                <w:rStyle w:val="BodyText3"/>
                <w:sz w:val="24"/>
                <w:szCs w:val="24"/>
              </w:rPr>
              <w:t>)(b)</w:t>
            </w:r>
          </w:p>
        </w:tc>
      </w:tr>
      <w:tr w:rsidR="00961482" w:rsidRPr="00FA07D7" w14:paraId="0F437805" w14:textId="77777777" w:rsidTr="00837895">
        <w:trPr>
          <w:trHeight w:val="360"/>
        </w:trPr>
        <w:tc>
          <w:tcPr>
            <w:tcW w:w="2420" w:type="dxa"/>
            <w:vAlign w:val="bottom"/>
          </w:tcPr>
          <w:p w14:paraId="6FB8E176" w14:textId="77777777" w:rsidR="00961482" w:rsidRPr="00FA07D7" w:rsidRDefault="00961482" w:rsidP="00A96FF3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14:paraId="22AE6328" w14:textId="77777777" w:rsidR="00961482" w:rsidRPr="00FA07D7" w:rsidRDefault="00961482" w:rsidP="00BC3BD8">
            <w:pPr>
              <w:pStyle w:val="BodyText4"/>
              <w:spacing w:line="240" w:lineRule="auto"/>
              <w:ind w:firstLine="232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</w:t>
            </w:r>
          </w:p>
        </w:tc>
        <w:tc>
          <w:tcPr>
            <w:tcW w:w="2610" w:type="dxa"/>
            <w:vAlign w:val="bottom"/>
          </w:tcPr>
          <w:p w14:paraId="171EAF9A" w14:textId="77777777" w:rsidR="00961482" w:rsidRPr="00FA07D7" w:rsidRDefault="00961482" w:rsidP="00884D47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</w:tr>
      <w:tr w:rsidR="00033515" w:rsidRPr="00FA07D7" w14:paraId="0D5EE3A0" w14:textId="77777777" w:rsidTr="00837895">
        <w:trPr>
          <w:trHeight w:val="202"/>
        </w:trPr>
        <w:tc>
          <w:tcPr>
            <w:tcW w:w="2420" w:type="dxa"/>
            <w:vAlign w:val="bottom"/>
          </w:tcPr>
          <w:p w14:paraId="2A601FD3" w14:textId="77777777" w:rsidR="00033515" w:rsidRPr="00FA07D7" w:rsidRDefault="00033515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44B1AA7C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Three and one-third cents</w:t>
            </w:r>
          </w:p>
        </w:tc>
        <w:tc>
          <w:tcPr>
            <w:tcW w:w="2610" w:type="dxa"/>
            <w:vAlign w:val="bottom"/>
          </w:tcPr>
          <w:p w14:paraId="6EE61FCD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3</w:t>
            </w:r>
            <w:r w:rsidRPr="00FA07D7">
              <w:rPr>
                <w:rStyle w:val="B68BFE47-6B91-4051-877E-4371D25BB128"/>
                <w:sz w:val="24"/>
                <w:szCs w:val="24"/>
              </w:rPr>
              <w:t>½</w:t>
            </w:r>
            <w:r w:rsidRPr="00FA07D7">
              <w:rPr>
                <w:rStyle w:val="BodyText3"/>
                <w:sz w:val="24"/>
                <w:szCs w:val="24"/>
              </w:rPr>
              <w:t xml:space="preserve"> cents</w:t>
            </w:r>
          </w:p>
        </w:tc>
      </w:tr>
      <w:tr w:rsidR="00033515" w:rsidRPr="00FA07D7" w14:paraId="7D2CF4E4" w14:textId="77777777" w:rsidTr="00837895">
        <w:trPr>
          <w:trHeight w:val="326"/>
        </w:trPr>
        <w:tc>
          <w:tcPr>
            <w:tcW w:w="2420" w:type="dxa"/>
            <w:vAlign w:val="bottom"/>
          </w:tcPr>
          <w:p w14:paraId="0C4F3730" w14:textId="77777777" w:rsidR="00033515" w:rsidRPr="00FA07D7" w:rsidRDefault="00033515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5604D98B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paragraphs (a) and (b) of that sub-section</w:t>
            </w:r>
          </w:p>
        </w:tc>
        <w:tc>
          <w:tcPr>
            <w:tcW w:w="2610" w:type="dxa"/>
            <w:vAlign w:val="bottom"/>
          </w:tcPr>
          <w:p w14:paraId="131A90AD" w14:textId="13EDA1F9" w:rsidR="00033515" w:rsidRPr="00FA07D7" w:rsidRDefault="00961482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>paragraphs (</w:t>
            </w:r>
            <w:r w:rsidR="00837895">
              <w:rPr>
                <w:rStyle w:val="BodyText3"/>
                <w:sz w:val="24"/>
                <w:szCs w:val="24"/>
              </w:rPr>
              <w:t>1</w:t>
            </w:r>
            <w:r>
              <w:rPr>
                <w:rStyle w:val="BodyText3"/>
                <w:sz w:val="24"/>
                <w:szCs w:val="24"/>
              </w:rPr>
              <w:t>)(a) and</w:t>
            </w:r>
          </w:p>
        </w:tc>
      </w:tr>
      <w:tr w:rsidR="00961482" w:rsidRPr="00FA07D7" w14:paraId="652FA302" w14:textId="77777777" w:rsidTr="00837895">
        <w:trPr>
          <w:trHeight w:val="287"/>
        </w:trPr>
        <w:tc>
          <w:tcPr>
            <w:tcW w:w="2420" w:type="dxa"/>
            <w:vAlign w:val="bottom"/>
          </w:tcPr>
          <w:p w14:paraId="40BBC9F0" w14:textId="77777777" w:rsidR="00961482" w:rsidRPr="00FA07D7" w:rsidRDefault="00961482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7F3EC072" w14:textId="77777777" w:rsidR="00961482" w:rsidRPr="00FA07D7" w:rsidRDefault="00961482" w:rsidP="00884D47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2610" w:type="dxa"/>
            <w:vAlign w:val="bottom"/>
          </w:tcPr>
          <w:p w14:paraId="2569C176" w14:textId="77777777" w:rsidR="00961482" w:rsidRPr="00FA07D7" w:rsidRDefault="00A61C76" w:rsidP="00961482">
            <w:pPr>
              <w:pStyle w:val="BodyText4"/>
              <w:spacing w:line="240" w:lineRule="auto"/>
              <w:ind w:firstLine="260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(b)</w:t>
            </w:r>
          </w:p>
        </w:tc>
      </w:tr>
      <w:tr w:rsidR="00961482" w:rsidRPr="00FA07D7" w14:paraId="026B010F" w14:textId="77777777" w:rsidTr="00837895">
        <w:trPr>
          <w:trHeight w:val="297"/>
        </w:trPr>
        <w:tc>
          <w:tcPr>
            <w:tcW w:w="2420" w:type="dxa"/>
            <w:vAlign w:val="bottom"/>
          </w:tcPr>
          <w:p w14:paraId="6F8D6714" w14:textId="77777777" w:rsidR="00961482" w:rsidRPr="00FA07D7" w:rsidRDefault="00961482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1EB864ED" w14:textId="77777777" w:rsidR="00961482" w:rsidRPr="00FA07D7" w:rsidRDefault="00961482" w:rsidP="00961482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paragraph (c) of that sub-section </w:t>
            </w:r>
          </w:p>
        </w:tc>
        <w:tc>
          <w:tcPr>
            <w:tcW w:w="2610" w:type="dxa"/>
            <w:vAlign w:val="bottom"/>
          </w:tcPr>
          <w:p w14:paraId="230498EA" w14:textId="460F9395" w:rsidR="00961482" w:rsidRPr="00FA07D7" w:rsidRDefault="00961482" w:rsidP="00837895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</w:t>
            </w:r>
            <w:r w:rsidR="00837895">
              <w:rPr>
                <w:rStyle w:val="BodyText3"/>
                <w:sz w:val="24"/>
                <w:szCs w:val="24"/>
              </w:rPr>
              <w:t>1</w:t>
            </w:r>
            <w:r w:rsidRPr="00FA07D7">
              <w:rPr>
                <w:rStyle w:val="BodyText3"/>
                <w:sz w:val="24"/>
                <w:szCs w:val="24"/>
              </w:rPr>
              <w:t>)(c)</w:t>
            </w:r>
          </w:p>
        </w:tc>
      </w:tr>
      <w:tr w:rsidR="00033515" w:rsidRPr="00FA07D7" w14:paraId="2A881DBD" w14:textId="77777777" w:rsidTr="00837895">
        <w:trPr>
          <w:trHeight w:val="346"/>
        </w:trPr>
        <w:tc>
          <w:tcPr>
            <w:tcW w:w="2420" w:type="dxa"/>
            <w:vAlign w:val="bottom"/>
          </w:tcPr>
          <w:p w14:paraId="5E144AD4" w14:textId="77777777" w:rsidR="00033515" w:rsidRPr="00FA07D7" w:rsidRDefault="00033515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4B879191" w14:textId="77777777" w:rsidR="00033515" w:rsidRPr="00FA07D7" w:rsidRDefault="00961482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Seven and one-half </w:t>
            </w:r>
            <w:r w:rsidR="00DC4E19" w:rsidRPr="00FA07D7">
              <w:rPr>
                <w:rStyle w:val="BodyText3"/>
                <w:sz w:val="24"/>
                <w:szCs w:val="24"/>
              </w:rPr>
              <w:t>cents</w:t>
            </w:r>
          </w:p>
        </w:tc>
        <w:tc>
          <w:tcPr>
            <w:tcW w:w="2610" w:type="dxa"/>
            <w:vAlign w:val="bottom"/>
          </w:tcPr>
          <w:p w14:paraId="2AE83D65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7</w:t>
            </w:r>
            <w:r w:rsidRPr="00FA07D7">
              <w:rPr>
                <w:rStyle w:val="B68BFE47-6B91-4051-877E-4371D25BB128"/>
                <w:sz w:val="24"/>
                <w:szCs w:val="24"/>
              </w:rPr>
              <w:t>½</w:t>
            </w:r>
            <w:r w:rsidRPr="00FA07D7">
              <w:rPr>
                <w:rStyle w:val="BodyText3"/>
                <w:sz w:val="24"/>
                <w:szCs w:val="24"/>
              </w:rPr>
              <w:t xml:space="preserve"> cents</w:t>
            </w:r>
          </w:p>
        </w:tc>
      </w:tr>
      <w:tr w:rsidR="00033515" w:rsidRPr="00FA07D7" w14:paraId="243D2C5B" w14:textId="77777777" w:rsidTr="00837895">
        <w:trPr>
          <w:trHeight w:val="192"/>
        </w:trPr>
        <w:tc>
          <w:tcPr>
            <w:tcW w:w="2420" w:type="dxa"/>
            <w:vAlign w:val="bottom"/>
          </w:tcPr>
          <w:p w14:paraId="42E9B187" w14:textId="50B4A0DD" w:rsidR="00033515" w:rsidRPr="00FA07D7" w:rsidRDefault="00DC4E19" w:rsidP="00837895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Section </w:t>
            </w:r>
            <w:r w:rsidRPr="00FA07D7">
              <w:rPr>
                <w:rStyle w:val="Bodytext65pt"/>
                <w:sz w:val="24"/>
                <w:szCs w:val="24"/>
              </w:rPr>
              <w:t>6b</w:t>
            </w:r>
            <w:r w:rsidRPr="00FA07D7">
              <w:rPr>
                <w:rStyle w:val="BodyText3"/>
                <w:sz w:val="24"/>
                <w:szCs w:val="24"/>
              </w:rPr>
              <w:t>(1)(c)</w:t>
            </w:r>
            <w:r w:rsidR="001400E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700" w:type="dxa"/>
            <w:vAlign w:val="bottom"/>
          </w:tcPr>
          <w:p w14:paraId="1A4C6807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one-tenth of One cent</w:t>
            </w:r>
          </w:p>
        </w:tc>
        <w:tc>
          <w:tcPr>
            <w:tcW w:w="2610" w:type="dxa"/>
            <w:vAlign w:val="bottom"/>
          </w:tcPr>
          <w:p w14:paraId="003FA22C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0.1 cent</w:t>
            </w:r>
          </w:p>
        </w:tc>
      </w:tr>
      <w:tr w:rsidR="00033515" w:rsidRPr="00FA07D7" w14:paraId="60AF2EFD" w14:textId="77777777" w:rsidTr="00837895">
        <w:trPr>
          <w:trHeight w:val="360"/>
        </w:trPr>
        <w:tc>
          <w:tcPr>
            <w:tcW w:w="2420" w:type="dxa"/>
            <w:vAlign w:val="bottom"/>
          </w:tcPr>
          <w:p w14:paraId="59DB65A4" w14:textId="1824A402" w:rsidR="00033515" w:rsidRPr="00FA07D7" w:rsidRDefault="00DC4E19" w:rsidP="00837895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Section </w:t>
            </w:r>
            <w:r w:rsidRPr="00FA07D7">
              <w:rPr>
                <w:rStyle w:val="Bodytext65pt"/>
                <w:sz w:val="24"/>
                <w:szCs w:val="24"/>
              </w:rPr>
              <w:t>6b</w:t>
            </w:r>
            <w:r w:rsidRPr="00FA07D7">
              <w:rPr>
                <w:rStyle w:val="BodyText3"/>
                <w:sz w:val="24"/>
                <w:szCs w:val="24"/>
              </w:rPr>
              <w:t>(2)</w:t>
            </w:r>
            <w:r w:rsidR="001400E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700" w:type="dxa"/>
            <w:vAlign w:val="bottom"/>
          </w:tcPr>
          <w:p w14:paraId="50D730D9" w14:textId="77777777" w:rsidR="00033515" w:rsidRPr="00FA07D7" w:rsidRDefault="00DC4E19" w:rsidP="00961482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(b) of the last preceding sub</w:t>
            </w:r>
            <w:r w:rsidR="00961482">
              <w:rPr>
                <w:rStyle w:val="BodyText3"/>
                <w:sz w:val="24"/>
                <w:szCs w:val="24"/>
              </w:rPr>
              <w:t>-</w:t>
            </w:r>
          </w:p>
        </w:tc>
        <w:tc>
          <w:tcPr>
            <w:tcW w:w="2610" w:type="dxa"/>
            <w:vAlign w:val="bottom"/>
          </w:tcPr>
          <w:p w14:paraId="6A79E0BA" w14:textId="24AC869C" w:rsidR="00033515" w:rsidRPr="00FA07D7" w:rsidRDefault="00DC4E1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</w:t>
            </w:r>
            <w:r w:rsidR="00837895">
              <w:rPr>
                <w:rStyle w:val="BodyText3"/>
                <w:sz w:val="24"/>
                <w:szCs w:val="24"/>
              </w:rPr>
              <w:t>1</w:t>
            </w:r>
            <w:r w:rsidRPr="00FA07D7">
              <w:rPr>
                <w:rStyle w:val="BodyText3"/>
                <w:sz w:val="24"/>
                <w:szCs w:val="24"/>
              </w:rPr>
              <w:t>)(b)</w:t>
            </w:r>
          </w:p>
        </w:tc>
      </w:tr>
      <w:tr w:rsidR="00033515" w:rsidRPr="00FA07D7" w14:paraId="311396B1" w14:textId="77777777" w:rsidTr="00837895">
        <w:trPr>
          <w:trHeight w:val="348"/>
        </w:trPr>
        <w:tc>
          <w:tcPr>
            <w:tcW w:w="2420" w:type="dxa"/>
            <w:vAlign w:val="bottom"/>
          </w:tcPr>
          <w:p w14:paraId="3BAA7D92" w14:textId="77777777" w:rsidR="00033515" w:rsidRPr="00FA07D7" w:rsidRDefault="00033515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16A025D4" w14:textId="77777777" w:rsidR="00033515" w:rsidRPr="00FA07D7" w:rsidRDefault="00961482" w:rsidP="00A61C76">
            <w:pPr>
              <w:pStyle w:val="BodyText4"/>
              <w:spacing w:line="240" w:lineRule="auto"/>
              <w:ind w:firstLine="232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</w:t>
            </w:r>
          </w:p>
        </w:tc>
        <w:tc>
          <w:tcPr>
            <w:tcW w:w="2610" w:type="dxa"/>
            <w:vAlign w:val="bottom"/>
          </w:tcPr>
          <w:p w14:paraId="18D7FD0D" w14:textId="77777777" w:rsidR="00033515" w:rsidRPr="00FA07D7" w:rsidRDefault="00033515" w:rsidP="00A61C76">
            <w:pPr>
              <w:pStyle w:val="BodyText4"/>
              <w:spacing w:line="240" w:lineRule="auto"/>
              <w:ind w:firstLine="260"/>
              <w:jc w:val="left"/>
              <w:rPr>
                <w:sz w:val="24"/>
                <w:szCs w:val="24"/>
              </w:rPr>
            </w:pPr>
          </w:p>
        </w:tc>
      </w:tr>
      <w:tr w:rsidR="00961482" w:rsidRPr="00FA07D7" w14:paraId="6E9DDD3B" w14:textId="77777777" w:rsidTr="00837895">
        <w:trPr>
          <w:trHeight w:val="448"/>
        </w:trPr>
        <w:tc>
          <w:tcPr>
            <w:tcW w:w="2420" w:type="dxa"/>
            <w:vAlign w:val="bottom"/>
          </w:tcPr>
          <w:p w14:paraId="5788DC44" w14:textId="77777777" w:rsidR="00961482" w:rsidRPr="00FA07D7" w:rsidRDefault="00961482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3876FFFC" w14:textId="77777777" w:rsidR="00961482" w:rsidRPr="00FA07D7" w:rsidRDefault="00961482" w:rsidP="00884D47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Three and one-third cents</w:t>
            </w:r>
          </w:p>
        </w:tc>
        <w:tc>
          <w:tcPr>
            <w:tcW w:w="2610" w:type="dxa"/>
            <w:vAlign w:val="bottom"/>
          </w:tcPr>
          <w:p w14:paraId="484733DF" w14:textId="77777777" w:rsidR="00961482" w:rsidRPr="00FA07D7" w:rsidRDefault="00A61C76" w:rsidP="00884D47">
            <w:pPr>
              <w:pStyle w:val="BodyText4"/>
              <w:spacing w:line="240" w:lineRule="auto"/>
              <w:jc w:val="left"/>
              <w:rPr>
                <w:rStyle w:val="BodytextItalic"/>
                <w:i w:val="0"/>
                <w:w w:val="100"/>
                <w:sz w:val="24"/>
                <w:szCs w:val="24"/>
              </w:rPr>
            </w:pPr>
            <w:r w:rsidRPr="00FA07D7">
              <w:rPr>
                <w:rStyle w:val="BodytextItalic"/>
                <w:i w:val="0"/>
                <w:w w:val="100"/>
                <w:sz w:val="24"/>
                <w:szCs w:val="24"/>
              </w:rPr>
              <w:t>3</w:t>
            </w:r>
            <w:r w:rsidRPr="00FA07D7">
              <w:rPr>
                <w:rStyle w:val="5C983AEB-4C07-4B47-B195-A2AFA85F7064"/>
                <w:i w:val="0"/>
                <w:w w:val="100"/>
                <w:sz w:val="24"/>
                <w:szCs w:val="24"/>
              </w:rPr>
              <w:t>½</w:t>
            </w:r>
            <w:r w:rsidRPr="00FA07D7">
              <w:rPr>
                <w:rStyle w:val="BodyText3"/>
                <w:sz w:val="24"/>
                <w:szCs w:val="24"/>
              </w:rPr>
              <w:t xml:space="preserve"> cents</w:t>
            </w:r>
          </w:p>
        </w:tc>
      </w:tr>
      <w:tr w:rsidR="00033515" w:rsidRPr="00FA07D7" w14:paraId="22BC7337" w14:textId="77777777" w:rsidTr="00837895">
        <w:trPr>
          <w:trHeight w:val="379"/>
        </w:trPr>
        <w:tc>
          <w:tcPr>
            <w:tcW w:w="2420" w:type="dxa"/>
            <w:vAlign w:val="bottom"/>
          </w:tcPr>
          <w:p w14:paraId="393D1DDD" w14:textId="77777777" w:rsidR="00033515" w:rsidRPr="00FA07D7" w:rsidRDefault="00033515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78AF83D2" w14:textId="77777777" w:rsidR="00033515" w:rsidRPr="00FA07D7" w:rsidRDefault="00DC4E19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paragraphs (a) and (b) of that sub-section</w:t>
            </w:r>
          </w:p>
        </w:tc>
        <w:tc>
          <w:tcPr>
            <w:tcW w:w="2610" w:type="dxa"/>
            <w:vAlign w:val="bottom"/>
          </w:tcPr>
          <w:p w14:paraId="0060F5A5" w14:textId="0A4A932D" w:rsidR="00033515" w:rsidRPr="00FA07D7" w:rsidRDefault="00DC4E1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paragraphs (</w:t>
            </w:r>
            <w:r w:rsidR="00837895">
              <w:rPr>
                <w:rStyle w:val="BodyText3"/>
                <w:sz w:val="24"/>
                <w:szCs w:val="24"/>
              </w:rPr>
              <w:t>1</w:t>
            </w:r>
            <w:r w:rsidRPr="00FA07D7">
              <w:rPr>
                <w:rStyle w:val="BodyText3"/>
                <w:sz w:val="24"/>
                <w:szCs w:val="24"/>
              </w:rPr>
              <w:t xml:space="preserve">)(a) and </w:t>
            </w:r>
          </w:p>
        </w:tc>
      </w:tr>
      <w:tr w:rsidR="00033515" w:rsidRPr="00FA07D7" w14:paraId="347CC3AD" w14:textId="77777777" w:rsidTr="00837895">
        <w:trPr>
          <w:trHeight w:val="353"/>
        </w:trPr>
        <w:tc>
          <w:tcPr>
            <w:tcW w:w="2420" w:type="dxa"/>
            <w:vAlign w:val="bottom"/>
          </w:tcPr>
          <w:p w14:paraId="329CC845" w14:textId="77777777" w:rsidR="00033515" w:rsidRPr="00FA07D7" w:rsidRDefault="00033515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43BBC546" w14:textId="77777777" w:rsidR="00033515" w:rsidRPr="00FA07D7" w:rsidRDefault="00033515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bottom"/>
          </w:tcPr>
          <w:p w14:paraId="158BEFD7" w14:textId="77777777" w:rsidR="00033515" w:rsidRPr="00FA07D7" w:rsidRDefault="00A61C76" w:rsidP="00A61C76">
            <w:pPr>
              <w:pStyle w:val="BodyText4"/>
              <w:spacing w:line="240" w:lineRule="auto"/>
              <w:ind w:firstLine="260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(b)</w:t>
            </w:r>
          </w:p>
        </w:tc>
      </w:tr>
      <w:tr w:rsidR="00A61C76" w:rsidRPr="00FA07D7" w14:paraId="02B30E70" w14:textId="77777777" w:rsidTr="00837895">
        <w:trPr>
          <w:trHeight w:val="342"/>
        </w:trPr>
        <w:tc>
          <w:tcPr>
            <w:tcW w:w="2420" w:type="dxa"/>
            <w:vAlign w:val="bottom"/>
          </w:tcPr>
          <w:p w14:paraId="316BA302" w14:textId="77777777" w:rsidR="00A61C76" w:rsidRPr="00FA07D7" w:rsidRDefault="00A61C76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0959516E" w14:textId="77777777" w:rsidR="00A61C76" w:rsidRPr="00FA07D7" w:rsidRDefault="00A61C76" w:rsidP="00D00D36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paragraph (c) of that sub-section</w:t>
            </w:r>
          </w:p>
        </w:tc>
        <w:tc>
          <w:tcPr>
            <w:tcW w:w="2610" w:type="dxa"/>
            <w:vAlign w:val="bottom"/>
          </w:tcPr>
          <w:p w14:paraId="4295AA4C" w14:textId="232E12CD" w:rsidR="00A61C76" w:rsidRPr="00FA07D7" w:rsidRDefault="00837895" w:rsidP="00D00D36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>paragraph (1)</w:t>
            </w:r>
            <w:r w:rsidR="00A61C76" w:rsidRPr="00FA07D7">
              <w:rPr>
                <w:rStyle w:val="BodyText3"/>
                <w:sz w:val="24"/>
                <w:szCs w:val="24"/>
              </w:rPr>
              <w:t>(c)</w:t>
            </w:r>
          </w:p>
        </w:tc>
      </w:tr>
      <w:tr w:rsidR="00A61C76" w:rsidRPr="00FA07D7" w14:paraId="7A38DAAD" w14:textId="77777777" w:rsidTr="00837895">
        <w:trPr>
          <w:trHeight w:val="154"/>
        </w:trPr>
        <w:tc>
          <w:tcPr>
            <w:tcW w:w="2420" w:type="dxa"/>
            <w:vAlign w:val="bottom"/>
          </w:tcPr>
          <w:p w14:paraId="2A3D9696" w14:textId="77777777" w:rsidR="00A61C76" w:rsidRPr="00FA07D7" w:rsidRDefault="00A61C76" w:rsidP="00A96FF3">
            <w:pPr>
              <w:tabs>
                <w:tab w:val="left" w:leader="dot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vAlign w:val="bottom"/>
          </w:tcPr>
          <w:p w14:paraId="17C6BF4E" w14:textId="77777777" w:rsidR="00A61C76" w:rsidRPr="00FA07D7" w:rsidRDefault="00A61C76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Seven and one-half cents</w:t>
            </w:r>
          </w:p>
        </w:tc>
        <w:tc>
          <w:tcPr>
            <w:tcW w:w="2610" w:type="dxa"/>
            <w:vAlign w:val="bottom"/>
          </w:tcPr>
          <w:p w14:paraId="3EA5D067" w14:textId="77777777" w:rsidR="00A61C76" w:rsidRPr="00FA07D7" w:rsidRDefault="00A61C76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>7</w:t>
            </w:r>
            <w:r w:rsidRPr="00FA07D7">
              <w:rPr>
                <w:rStyle w:val="B68BFE47-6B91-4051-877E-4371D25BB128"/>
                <w:sz w:val="24"/>
                <w:szCs w:val="24"/>
              </w:rPr>
              <w:t>½</w:t>
            </w:r>
            <w:r w:rsidRPr="00FA07D7">
              <w:rPr>
                <w:rStyle w:val="BodyText3"/>
                <w:sz w:val="24"/>
                <w:szCs w:val="24"/>
              </w:rPr>
              <w:t xml:space="preserve"> cents</w:t>
            </w:r>
          </w:p>
        </w:tc>
      </w:tr>
      <w:tr w:rsidR="00A61C76" w:rsidRPr="00FA07D7" w14:paraId="2DA0815B" w14:textId="77777777" w:rsidTr="00837895">
        <w:trPr>
          <w:trHeight w:val="261"/>
        </w:trPr>
        <w:tc>
          <w:tcPr>
            <w:tcW w:w="2420" w:type="dxa"/>
            <w:vAlign w:val="bottom"/>
          </w:tcPr>
          <w:p w14:paraId="722A2830" w14:textId="41B9B2E2" w:rsidR="00A61C76" w:rsidRPr="00FA07D7" w:rsidRDefault="00A61C76" w:rsidP="00837895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Section 8(3)</w:t>
            </w:r>
            <w:r w:rsidR="001400EF">
              <w:rPr>
                <w:rStyle w:val="BodyText3"/>
                <w:sz w:val="24"/>
                <w:szCs w:val="24"/>
              </w:rPr>
              <w:tab/>
            </w:r>
          </w:p>
        </w:tc>
        <w:tc>
          <w:tcPr>
            <w:tcW w:w="4700" w:type="dxa"/>
            <w:vAlign w:val="bottom"/>
          </w:tcPr>
          <w:p w14:paraId="5654B7B1" w14:textId="77777777" w:rsidR="00A61C76" w:rsidRPr="00FA07D7" w:rsidRDefault="00A61C76" w:rsidP="00884D47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A61C76">
              <w:rPr>
                <w:sz w:val="24"/>
                <w:szCs w:val="24"/>
              </w:rPr>
              <w:t>paragraph (a) of sub-section (1) of section six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10" w:type="dxa"/>
            <w:vAlign w:val="bottom"/>
          </w:tcPr>
          <w:p w14:paraId="0B17DDB1" w14:textId="39941066" w:rsidR="00A61C76" w:rsidRPr="00FA07D7" w:rsidRDefault="00A61C76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paragraph </w:t>
            </w:r>
            <w:r w:rsidRPr="00FA07D7">
              <w:rPr>
                <w:rStyle w:val="Bodytext65pt2"/>
                <w:spacing w:val="0"/>
                <w:sz w:val="24"/>
                <w:szCs w:val="24"/>
              </w:rPr>
              <w:t>6(1)</w:t>
            </w:r>
            <w:r>
              <w:rPr>
                <w:rStyle w:val="BodyText3"/>
                <w:sz w:val="24"/>
                <w:szCs w:val="24"/>
              </w:rPr>
              <w:t>(a),</w:t>
            </w:r>
          </w:p>
        </w:tc>
      </w:tr>
      <w:tr w:rsidR="00A61C76" w:rsidRPr="00FA07D7" w14:paraId="5B6D33C4" w14:textId="77777777" w:rsidTr="00837895">
        <w:trPr>
          <w:trHeight w:val="312"/>
        </w:trPr>
        <w:tc>
          <w:tcPr>
            <w:tcW w:w="2420" w:type="dxa"/>
            <w:vAlign w:val="bottom"/>
          </w:tcPr>
          <w:p w14:paraId="018F406D" w14:textId="77777777" w:rsidR="00A61C76" w:rsidRPr="00FA07D7" w:rsidRDefault="00A61C76" w:rsidP="00A96FF3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14:paraId="6FA74A32" w14:textId="77777777" w:rsidR="00A61C76" w:rsidRPr="00FA07D7" w:rsidRDefault="00A61C76" w:rsidP="00F71F9D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 w:rsidRPr="00A61C76">
              <w:rPr>
                <w:rStyle w:val="BodyText3"/>
                <w:sz w:val="24"/>
                <w:szCs w:val="24"/>
              </w:rPr>
              <w:t>paragraph (a</w:t>
            </w:r>
            <w:r w:rsidR="00F71F9D">
              <w:rPr>
                <w:rStyle w:val="BodyText3"/>
                <w:sz w:val="24"/>
                <w:szCs w:val="24"/>
              </w:rPr>
              <w:t>) of sub-section (1) of section</w:t>
            </w:r>
          </w:p>
        </w:tc>
        <w:tc>
          <w:tcPr>
            <w:tcW w:w="2610" w:type="dxa"/>
            <w:vAlign w:val="bottom"/>
          </w:tcPr>
          <w:p w14:paraId="7FD64DA2" w14:textId="4DBDE6B5" w:rsidR="00A61C76" w:rsidRPr="00FA07D7" w:rsidRDefault="00837895" w:rsidP="00A61C76">
            <w:pPr>
              <w:pStyle w:val="BodyText4"/>
              <w:spacing w:line="240" w:lineRule="auto"/>
              <w:ind w:firstLine="260"/>
              <w:jc w:val="left"/>
              <w:rPr>
                <w:rStyle w:val="BodyText3"/>
                <w:sz w:val="24"/>
                <w:szCs w:val="24"/>
              </w:rPr>
            </w:pPr>
            <w:r>
              <w:rPr>
                <w:rStyle w:val="Bodytext65pt1"/>
                <w:spacing w:val="0"/>
                <w:sz w:val="24"/>
                <w:szCs w:val="24"/>
              </w:rPr>
              <w:t>6a</w:t>
            </w:r>
            <w:r w:rsidR="00192185">
              <w:rPr>
                <w:rStyle w:val="BodyText3"/>
                <w:sz w:val="24"/>
                <w:szCs w:val="24"/>
              </w:rPr>
              <w:t>(</w:t>
            </w:r>
            <w:r w:rsidR="00192185">
              <w:rPr>
                <w:rStyle w:val="Bodytext65pt2"/>
                <w:spacing w:val="0"/>
                <w:sz w:val="24"/>
                <w:szCs w:val="24"/>
              </w:rPr>
              <w:t>1</w:t>
            </w:r>
            <w:r>
              <w:rPr>
                <w:rStyle w:val="BodyText3"/>
                <w:sz w:val="24"/>
                <w:szCs w:val="24"/>
              </w:rPr>
              <w:t>)</w:t>
            </w:r>
            <w:r w:rsidR="004C3221">
              <w:rPr>
                <w:rStyle w:val="BodyText3"/>
                <w:sz w:val="24"/>
                <w:szCs w:val="24"/>
              </w:rPr>
              <w:t>(</w:t>
            </w:r>
            <w:r w:rsidR="00A61C76">
              <w:rPr>
                <w:rStyle w:val="BodyText3"/>
                <w:sz w:val="24"/>
                <w:szCs w:val="24"/>
              </w:rPr>
              <w:t>a)</w:t>
            </w:r>
            <w:r w:rsidR="00A61C76" w:rsidRPr="00FA07D7">
              <w:rPr>
                <w:rStyle w:val="BodyText3"/>
                <w:sz w:val="24"/>
                <w:szCs w:val="24"/>
              </w:rPr>
              <w:t xml:space="preserve"> or</w:t>
            </w:r>
          </w:p>
        </w:tc>
      </w:tr>
      <w:tr w:rsidR="00A61C76" w:rsidRPr="00FA07D7" w14:paraId="564D93D0" w14:textId="77777777" w:rsidTr="00837895">
        <w:trPr>
          <w:trHeight w:val="253"/>
        </w:trPr>
        <w:tc>
          <w:tcPr>
            <w:tcW w:w="2420" w:type="dxa"/>
            <w:vAlign w:val="bottom"/>
          </w:tcPr>
          <w:p w14:paraId="0767C00C" w14:textId="77777777" w:rsidR="00A61C76" w:rsidRPr="00FA07D7" w:rsidRDefault="00A61C76" w:rsidP="00A96FF3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14:paraId="323F37AB" w14:textId="1511768D" w:rsidR="00A61C76" w:rsidRPr="00FA07D7" w:rsidRDefault="00F71F9D" w:rsidP="00837895">
            <w:pPr>
              <w:pStyle w:val="BodyText4"/>
              <w:ind w:firstLine="232"/>
              <w:jc w:val="left"/>
              <w:rPr>
                <w:rStyle w:val="BodyText3"/>
                <w:sz w:val="24"/>
                <w:szCs w:val="24"/>
              </w:rPr>
            </w:pPr>
            <w:r w:rsidRPr="00A61C76">
              <w:rPr>
                <w:rStyle w:val="BodyText3"/>
                <w:sz w:val="24"/>
                <w:szCs w:val="24"/>
              </w:rPr>
              <w:t xml:space="preserve">six </w:t>
            </w:r>
            <w:r w:rsidR="00837895">
              <w:rPr>
                <w:rStyle w:val="BodyText3"/>
                <w:smallCaps/>
                <w:sz w:val="24"/>
                <w:szCs w:val="24"/>
              </w:rPr>
              <w:t>a</w:t>
            </w:r>
            <w:r>
              <w:t xml:space="preserve"> </w:t>
            </w:r>
            <w:r w:rsidRPr="00F71F9D">
              <w:rPr>
                <w:rStyle w:val="BodyText3"/>
                <w:sz w:val="24"/>
                <w:szCs w:val="24"/>
              </w:rPr>
              <w:t>or para</w:t>
            </w:r>
            <w:r>
              <w:rPr>
                <w:rStyle w:val="BodyText3"/>
                <w:sz w:val="24"/>
                <w:szCs w:val="24"/>
              </w:rPr>
              <w:t>graph (a) of sub-section (1) of</w:t>
            </w:r>
          </w:p>
        </w:tc>
        <w:tc>
          <w:tcPr>
            <w:tcW w:w="2610" w:type="dxa"/>
            <w:vAlign w:val="bottom"/>
          </w:tcPr>
          <w:p w14:paraId="3E477483" w14:textId="7D90D4F4" w:rsidR="00A61C76" w:rsidRPr="00FA07D7" w:rsidRDefault="00A61C76" w:rsidP="00837895">
            <w:pPr>
              <w:pStyle w:val="BodyText4"/>
              <w:spacing w:line="240" w:lineRule="auto"/>
              <w:ind w:firstLine="260"/>
              <w:jc w:val="left"/>
              <w:rPr>
                <w:rStyle w:val="BodyText3"/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>6</w:t>
            </w:r>
            <w:r w:rsidR="00837895">
              <w:rPr>
                <w:rStyle w:val="BodyText3"/>
                <w:smallCaps/>
                <w:sz w:val="24"/>
                <w:szCs w:val="24"/>
              </w:rPr>
              <w:t>b</w:t>
            </w:r>
            <w:r w:rsidRPr="00FA07D7">
              <w:rPr>
                <w:rStyle w:val="BodyText3"/>
                <w:sz w:val="24"/>
                <w:szCs w:val="24"/>
              </w:rPr>
              <w:t>(</w:t>
            </w:r>
            <w:r w:rsidR="00837895">
              <w:rPr>
                <w:rStyle w:val="BodyText3"/>
                <w:sz w:val="24"/>
                <w:szCs w:val="24"/>
              </w:rPr>
              <w:t>1</w:t>
            </w:r>
            <w:r w:rsidRPr="00FA07D7">
              <w:rPr>
                <w:rStyle w:val="BodyText3"/>
                <w:sz w:val="24"/>
                <w:szCs w:val="24"/>
              </w:rPr>
              <w:t>)(a),</w:t>
            </w:r>
          </w:p>
        </w:tc>
      </w:tr>
      <w:tr w:rsidR="00A61C76" w:rsidRPr="00FA07D7" w14:paraId="423C130D" w14:textId="77777777" w:rsidTr="00837895">
        <w:trPr>
          <w:trHeight w:val="285"/>
        </w:trPr>
        <w:tc>
          <w:tcPr>
            <w:tcW w:w="2420" w:type="dxa"/>
            <w:vAlign w:val="bottom"/>
          </w:tcPr>
          <w:p w14:paraId="792C84AD" w14:textId="77777777" w:rsidR="00A61C76" w:rsidRPr="00FA07D7" w:rsidRDefault="00A61C76" w:rsidP="00A96FF3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14:paraId="3BEAD330" w14:textId="1323C46A" w:rsidR="00A61C76" w:rsidRPr="00FA07D7" w:rsidRDefault="00F71F9D" w:rsidP="00837895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 xml:space="preserve">section six, </w:t>
            </w:r>
            <w:r w:rsidR="00837895">
              <w:rPr>
                <w:rStyle w:val="BodyText3"/>
                <w:smallCaps/>
                <w:sz w:val="24"/>
                <w:szCs w:val="24"/>
              </w:rPr>
              <w:t>b</w:t>
            </w:r>
            <w:r>
              <w:rPr>
                <w:rStyle w:val="BodyText3"/>
                <w:sz w:val="24"/>
                <w:szCs w:val="24"/>
              </w:rPr>
              <w:t>, of this Act</w:t>
            </w:r>
          </w:p>
        </w:tc>
        <w:tc>
          <w:tcPr>
            <w:tcW w:w="2610" w:type="dxa"/>
            <w:vAlign w:val="bottom"/>
          </w:tcPr>
          <w:p w14:paraId="3AB4B978" w14:textId="77777777" w:rsidR="00A61C76" w:rsidRPr="00FA07D7" w:rsidRDefault="00A61C76" w:rsidP="00884D47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</w:tr>
      <w:tr w:rsidR="00A61C76" w:rsidRPr="00FA07D7" w14:paraId="432C3BC1" w14:textId="77777777" w:rsidTr="00837895">
        <w:trPr>
          <w:trHeight w:val="351"/>
        </w:trPr>
        <w:tc>
          <w:tcPr>
            <w:tcW w:w="2420" w:type="dxa"/>
            <w:vAlign w:val="bottom"/>
          </w:tcPr>
          <w:p w14:paraId="15B3A720" w14:textId="684F3539" w:rsidR="00A61C76" w:rsidRPr="00FA07D7" w:rsidRDefault="00837895" w:rsidP="00A96FF3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>Section 8</w:t>
            </w:r>
            <w:r w:rsidR="00A61C76" w:rsidRPr="00FA07D7">
              <w:rPr>
                <w:rStyle w:val="Bodytext65pt2"/>
                <w:spacing w:val="0"/>
                <w:sz w:val="24"/>
                <w:szCs w:val="24"/>
              </w:rPr>
              <w:t>(4)</w:t>
            </w:r>
            <w:r w:rsidR="001400EF">
              <w:rPr>
                <w:rStyle w:val="Bodytext65pt2"/>
                <w:spacing w:val="0"/>
                <w:sz w:val="24"/>
                <w:szCs w:val="24"/>
              </w:rPr>
              <w:tab/>
            </w:r>
          </w:p>
        </w:tc>
        <w:tc>
          <w:tcPr>
            <w:tcW w:w="4700" w:type="dxa"/>
            <w:vAlign w:val="bottom"/>
          </w:tcPr>
          <w:p w14:paraId="281F4274" w14:textId="77777777" w:rsidR="00A61C76" w:rsidRPr="00FA07D7" w:rsidRDefault="00F71F9D" w:rsidP="00F71F9D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A61C76">
              <w:rPr>
                <w:sz w:val="24"/>
                <w:szCs w:val="24"/>
              </w:rPr>
              <w:t>paragraph (</w:t>
            </w:r>
            <w:r>
              <w:rPr>
                <w:sz w:val="24"/>
                <w:szCs w:val="24"/>
              </w:rPr>
              <w:t>b</w:t>
            </w:r>
            <w:r w:rsidRPr="00A61C76">
              <w:rPr>
                <w:sz w:val="24"/>
                <w:szCs w:val="24"/>
              </w:rPr>
              <w:t>) of sub-section (1) of section</w:t>
            </w:r>
          </w:p>
        </w:tc>
        <w:tc>
          <w:tcPr>
            <w:tcW w:w="2610" w:type="dxa"/>
            <w:vAlign w:val="bottom"/>
          </w:tcPr>
          <w:p w14:paraId="52452F16" w14:textId="4BAB6EF9" w:rsidR="00A61C76" w:rsidRPr="00FA07D7" w:rsidRDefault="00A61C76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 w:rsidRPr="00FA07D7">
              <w:rPr>
                <w:rStyle w:val="BodyText3"/>
                <w:sz w:val="24"/>
                <w:szCs w:val="24"/>
              </w:rPr>
              <w:t xml:space="preserve">paragraph </w:t>
            </w:r>
            <w:r w:rsidRPr="00FA07D7">
              <w:rPr>
                <w:rStyle w:val="BodytextSpacing1pt"/>
                <w:spacing w:val="0"/>
                <w:sz w:val="24"/>
                <w:szCs w:val="24"/>
              </w:rPr>
              <w:t>6(</w:t>
            </w:r>
            <w:r w:rsidR="00837895">
              <w:rPr>
                <w:rStyle w:val="BodytextSpacing1pt"/>
                <w:spacing w:val="0"/>
                <w:sz w:val="24"/>
                <w:szCs w:val="24"/>
              </w:rPr>
              <w:t>1</w:t>
            </w:r>
            <w:r w:rsidRPr="00FA07D7">
              <w:rPr>
                <w:rStyle w:val="BodytextSpacing1pt"/>
                <w:spacing w:val="0"/>
                <w:sz w:val="24"/>
                <w:szCs w:val="24"/>
              </w:rPr>
              <w:t xml:space="preserve">)(b), </w:t>
            </w:r>
          </w:p>
        </w:tc>
      </w:tr>
      <w:tr w:rsidR="00F71F9D" w:rsidRPr="00FA07D7" w14:paraId="41ED36FC" w14:textId="77777777" w:rsidTr="00837895">
        <w:trPr>
          <w:trHeight w:val="326"/>
        </w:trPr>
        <w:tc>
          <w:tcPr>
            <w:tcW w:w="2420" w:type="dxa"/>
            <w:vAlign w:val="bottom"/>
          </w:tcPr>
          <w:p w14:paraId="12FD3003" w14:textId="77777777" w:rsidR="00F71F9D" w:rsidRPr="00FA07D7" w:rsidRDefault="00F71F9D" w:rsidP="00A96FF3">
            <w:pPr>
              <w:pStyle w:val="BodyText4"/>
              <w:tabs>
                <w:tab w:val="left" w:leader="dot" w:pos="2340"/>
              </w:tabs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14:paraId="16278EDA" w14:textId="77777777" w:rsidR="00F71F9D" w:rsidRPr="00A61C76" w:rsidRDefault="00F71F9D" w:rsidP="00F71F9D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paragraph (b) of sub-section (1) of sec-</w:t>
            </w:r>
          </w:p>
        </w:tc>
        <w:tc>
          <w:tcPr>
            <w:tcW w:w="2610" w:type="dxa"/>
            <w:vAlign w:val="bottom"/>
          </w:tcPr>
          <w:p w14:paraId="069FF7AC" w14:textId="298103B4" w:rsidR="00F71F9D" w:rsidRPr="00837895" w:rsidRDefault="00BC3BD8" w:rsidP="00837895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  <w:r>
              <w:rPr>
                <w:rStyle w:val="BodytextSpacing1pt"/>
                <w:spacing w:val="0"/>
                <w:sz w:val="24"/>
                <w:szCs w:val="24"/>
              </w:rPr>
              <w:t>6</w:t>
            </w:r>
            <w:r w:rsidR="00837895">
              <w:rPr>
                <w:rStyle w:val="BodytextSpacing1pt"/>
                <w:smallCaps/>
                <w:spacing w:val="0"/>
                <w:sz w:val="24"/>
                <w:szCs w:val="24"/>
              </w:rPr>
              <w:t>a</w:t>
            </w:r>
            <w:r w:rsidR="00F71F9D" w:rsidRPr="00FA07D7">
              <w:rPr>
                <w:rStyle w:val="BodytextSpacing1pt"/>
                <w:spacing w:val="0"/>
                <w:sz w:val="24"/>
                <w:szCs w:val="24"/>
              </w:rPr>
              <w:t>(</w:t>
            </w:r>
            <w:r w:rsidR="00F71F9D" w:rsidRPr="00FA07D7">
              <w:rPr>
                <w:rStyle w:val="Bodytext65pt2"/>
                <w:spacing w:val="0"/>
                <w:sz w:val="24"/>
                <w:szCs w:val="24"/>
              </w:rPr>
              <w:t>1</w:t>
            </w:r>
            <w:r w:rsidR="00F71F9D" w:rsidRPr="00FA07D7">
              <w:rPr>
                <w:rStyle w:val="BodytextSpacing1pt"/>
                <w:spacing w:val="0"/>
                <w:sz w:val="24"/>
                <w:szCs w:val="24"/>
              </w:rPr>
              <w:t>)(b)</w:t>
            </w:r>
            <w:r w:rsidR="00F71F9D" w:rsidRPr="00FA07D7">
              <w:rPr>
                <w:rStyle w:val="BodytextSpacing1pt1"/>
                <w:spacing w:val="0"/>
                <w:sz w:val="24"/>
                <w:szCs w:val="24"/>
              </w:rPr>
              <w:t xml:space="preserve"> </w:t>
            </w:r>
            <w:r w:rsidR="00F71F9D" w:rsidRPr="00FA07D7">
              <w:rPr>
                <w:rStyle w:val="BodytextSpacing1pt"/>
                <w:spacing w:val="0"/>
                <w:sz w:val="24"/>
                <w:szCs w:val="24"/>
              </w:rPr>
              <w:t>or</w:t>
            </w:r>
            <w:r w:rsidR="00F71F9D" w:rsidRPr="00FA07D7">
              <w:rPr>
                <w:rStyle w:val="BodytextSpacing1pt1"/>
                <w:spacing w:val="0"/>
                <w:sz w:val="24"/>
                <w:szCs w:val="24"/>
              </w:rPr>
              <w:t xml:space="preserve"> </w:t>
            </w:r>
            <w:r>
              <w:rPr>
                <w:rStyle w:val="Bodytext65pt1"/>
                <w:spacing w:val="0"/>
                <w:sz w:val="24"/>
                <w:szCs w:val="24"/>
              </w:rPr>
              <w:t>6b</w:t>
            </w:r>
            <w:r w:rsidR="00837895">
              <w:rPr>
                <w:rStyle w:val="Bodytext65pt1"/>
                <w:spacing w:val="0"/>
                <w:sz w:val="24"/>
                <w:szCs w:val="24"/>
              </w:rPr>
              <w:t>(1)(</w:t>
            </w:r>
            <w:r w:rsidR="00837895">
              <w:rPr>
                <w:rStyle w:val="Bodytext65pt1"/>
                <w:smallCaps w:val="0"/>
                <w:spacing w:val="0"/>
                <w:sz w:val="24"/>
                <w:szCs w:val="24"/>
              </w:rPr>
              <w:t>b)</w:t>
            </w:r>
          </w:p>
        </w:tc>
      </w:tr>
      <w:tr w:rsidR="00F71F9D" w:rsidRPr="00FA07D7" w14:paraId="40023C7F" w14:textId="77777777" w:rsidTr="00837895">
        <w:trPr>
          <w:trHeight w:val="290"/>
        </w:trPr>
        <w:tc>
          <w:tcPr>
            <w:tcW w:w="2420" w:type="dxa"/>
            <w:vAlign w:val="bottom"/>
          </w:tcPr>
          <w:p w14:paraId="44632F8C" w14:textId="77777777" w:rsidR="00F71F9D" w:rsidRPr="00FA07D7" w:rsidRDefault="00F71F9D" w:rsidP="00884D47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14:paraId="2C23EB12" w14:textId="6A0046B0" w:rsidR="00F71F9D" w:rsidRPr="00A61C76" w:rsidRDefault="001A6559" w:rsidP="00837895">
            <w:pPr>
              <w:pStyle w:val="BodyText4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BodyText3"/>
                <w:sz w:val="24"/>
                <w:szCs w:val="24"/>
              </w:rPr>
              <w:t>tion</w:t>
            </w:r>
            <w:proofErr w:type="spellEnd"/>
            <w:r>
              <w:rPr>
                <w:rStyle w:val="BodyText3"/>
                <w:sz w:val="24"/>
                <w:szCs w:val="24"/>
              </w:rPr>
              <w:t xml:space="preserve"> </w:t>
            </w:r>
            <w:r w:rsidRPr="00A61C76">
              <w:rPr>
                <w:rStyle w:val="BodyText3"/>
                <w:sz w:val="24"/>
                <w:szCs w:val="24"/>
              </w:rPr>
              <w:t xml:space="preserve">six </w:t>
            </w:r>
            <w:r w:rsidR="00837895" w:rsidRPr="00837895">
              <w:rPr>
                <w:rStyle w:val="BodyText3"/>
                <w:smallCaps/>
                <w:sz w:val="24"/>
                <w:szCs w:val="24"/>
              </w:rPr>
              <w:t>a</w:t>
            </w:r>
            <w:r>
              <w:t xml:space="preserve"> </w:t>
            </w:r>
            <w:r w:rsidRPr="00F71F9D">
              <w:rPr>
                <w:rStyle w:val="BodyText3"/>
                <w:sz w:val="24"/>
                <w:szCs w:val="24"/>
              </w:rPr>
              <w:t>or para</w:t>
            </w:r>
            <w:r>
              <w:rPr>
                <w:rStyle w:val="BodyText3"/>
                <w:sz w:val="24"/>
                <w:szCs w:val="24"/>
              </w:rPr>
              <w:t>graph (a) of sub-section</w:t>
            </w:r>
            <w:r w:rsidR="00837895">
              <w:rPr>
                <w:rStyle w:val="BodyText3"/>
                <w:sz w:val="24"/>
                <w:szCs w:val="24"/>
              </w:rPr>
              <w:t xml:space="preserve"> (1) of section six b, of this Act</w:t>
            </w:r>
          </w:p>
        </w:tc>
        <w:tc>
          <w:tcPr>
            <w:tcW w:w="2610" w:type="dxa"/>
            <w:vAlign w:val="bottom"/>
          </w:tcPr>
          <w:p w14:paraId="78FDE9E0" w14:textId="42CF0284" w:rsidR="00F71F9D" w:rsidRPr="00FA07D7" w:rsidRDefault="00F71F9D" w:rsidP="00837895">
            <w:pPr>
              <w:pStyle w:val="BodyText4"/>
              <w:spacing w:line="240" w:lineRule="auto"/>
              <w:jc w:val="left"/>
              <w:rPr>
                <w:rStyle w:val="BodyText3"/>
                <w:sz w:val="24"/>
                <w:szCs w:val="24"/>
              </w:rPr>
            </w:pPr>
          </w:p>
        </w:tc>
      </w:tr>
    </w:tbl>
    <w:p w14:paraId="50E5805E" w14:textId="77777777" w:rsidR="001400EF" w:rsidRDefault="001400EF" w:rsidP="00FA07D7">
      <w:pPr>
        <w:jc w:val="both"/>
        <w:rPr>
          <w:rFonts w:ascii="Times New Roman" w:hAnsi="Times New Roman" w:cs="Times New Roman"/>
        </w:rPr>
      </w:pPr>
      <w:bookmarkStart w:id="3" w:name="bookmark2"/>
      <w:r>
        <w:rPr>
          <w:rFonts w:ascii="Times New Roman" w:hAnsi="Times New Roman" w:cs="Times New Roman"/>
        </w:rPr>
        <w:t>________________________________________________________________________________</w:t>
      </w:r>
      <w:bookmarkEnd w:id="3"/>
    </w:p>
    <w:sectPr w:rsidR="001400EF" w:rsidSect="00AE4AC7">
      <w:headerReference w:type="default" r:id="rId7"/>
      <w:type w:val="continuous"/>
      <w:pgSz w:w="11909" w:h="18000" w:code="9"/>
      <w:pgMar w:top="1080" w:right="1080" w:bottom="1080" w:left="1080" w:header="45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29AF6" w14:textId="77777777" w:rsidR="00D00D36" w:rsidRDefault="00D00D36">
      <w:r>
        <w:separator/>
      </w:r>
    </w:p>
  </w:endnote>
  <w:endnote w:type="continuationSeparator" w:id="0">
    <w:p w14:paraId="68CA5EED" w14:textId="77777777" w:rsidR="00D00D36" w:rsidRDefault="00D0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50C6D" w14:textId="77777777" w:rsidR="00D00D36" w:rsidRDefault="00D00D36"/>
  </w:footnote>
  <w:footnote w:type="continuationSeparator" w:id="0">
    <w:p w14:paraId="11B9C266" w14:textId="77777777" w:rsidR="00D00D36" w:rsidRDefault="00D00D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072E" w14:textId="77777777" w:rsidR="00AE4AC7" w:rsidRPr="00AE4AC7" w:rsidRDefault="00AE4AC7" w:rsidP="00AE4AC7">
    <w:pPr>
      <w:widowControl/>
      <w:tabs>
        <w:tab w:val="center" w:pos="4680"/>
        <w:tab w:val="right" w:pos="9630"/>
      </w:tabs>
      <w:autoSpaceDE w:val="0"/>
      <w:autoSpaceDN w:val="0"/>
      <w:adjustRightInd w:val="0"/>
      <w:rPr>
        <w:rFonts w:ascii="Times New Roman" w:hAnsi="Times New Roman" w:cs="Times New Roman"/>
        <w:sz w:val="22"/>
        <w:szCs w:val="22"/>
      </w:rPr>
    </w:pPr>
    <w:r w:rsidRPr="00AE4AC7">
      <w:rPr>
        <w:rFonts w:ascii="Times New Roman" w:hAnsi="Times New Roman" w:cs="Times New Roman"/>
        <w:color w:val="auto"/>
        <w:sz w:val="22"/>
        <w:szCs w:val="22"/>
        <w:lang w:val="en-IN"/>
      </w:rPr>
      <w:t>1976</w:t>
    </w:r>
    <w:r>
      <w:rPr>
        <w:rFonts w:ascii="Times New Roman" w:hAnsi="Times New Roman" w:cs="Times New Roman"/>
        <w:color w:val="auto"/>
        <w:sz w:val="22"/>
        <w:szCs w:val="22"/>
        <w:lang w:val="en-IN"/>
      </w:rPr>
      <w:tab/>
    </w:r>
    <w:r w:rsidRPr="00AE4AC7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Live-stock Slaughter Levy Amendment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AE4AC7">
      <w:rPr>
        <w:rFonts w:ascii="Times New Roman" w:hAnsi="Times New Roman" w:cs="Times New Roman"/>
        <w:color w:val="auto"/>
        <w:sz w:val="22"/>
        <w:szCs w:val="22"/>
        <w:lang w:val="en-IN"/>
      </w:rPr>
      <w:t>No. 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C3741"/>
    <w:multiLevelType w:val="multilevel"/>
    <w:tmpl w:val="11CE6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A17F0"/>
    <w:multiLevelType w:val="multilevel"/>
    <w:tmpl w:val="018C9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997066"/>
    <w:multiLevelType w:val="multilevel"/>
    <w:tmpl w:val="B39AC5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C4296"/>
    <w:multiLevelType w:val="multilevel"/>
    <w:tmpl w:val="6986A65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3515"/>
    <w:rsid w:val="00033515"/>
    <w:rsid w:val="00127220"/>
    <w:rsid w:val="001400EF"/>
    <w:rsid w:val="00192185"/>
    <w:rsid w:val="001A6559"/>
    <w:rsid w:val="001B7951"/>
    <w:rsid w:val="002F543D"/>
    <w:rsid w:val="002F57F4"/>
    <w:rsid w:val="00451D3B"/>
    <w:rsid w:val="00456DD7"/>
    <w:rsid w:val="004C3221"/>
    <w:rsid w:val="00562823"/>
    <w:rsid w:val="0058084C"/>
    <w:rsid w:val="007F32AF"/>
    <w:rsid w:val="00800D7F"/>
    <w:rsid w:val="00837895"/>
    <w:rsid w:val="00884D47"/>
    <w:rsid w:val="00961482"/>
    <w:rsid w:val="00A61C76"/>
    <w:rsid w:val="00A96FF3"/>
    <w:rsid w:val="00AE4AC7"/>
    <w:rsid w:val="00B07B30"/>
    <w:rsid w:val="00B87160"/>
    <w:rsid w:val="00BC3BD8"/>
    <w:rsid w:val="00BE38B3"/>
    <w:rsid w:val="00D00D36"/>
    <w:rsid w:val="00DC4E19"/>
    <w:rsid w:val="00DD3815"/>
    <w:rsid w:val="00F20F7B"/>
    <w:rsid w:val="00F2220B"/>
    <w:rsid w:val="00F71F9D"/>
    <w:rsid w:val="00F9339B"/>
    <w:rsid w:val="00F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F8C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1">
    <w:name w:val="Body Text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Segoe UI" w:eastAsia="Segoe UI" w:hAnsi="Segoe UI" w:cs="Segoe UI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Spacing2pt">
    <w:name w:val="Body text (2) + Spacing 2 pt"/>
    <w:basedOn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/>
    </w:rPr>
  </w:style>
  <w:style w:type="character" w:customStyle="1" w:styleId="Bodytext">
    <w:name w:val="Body text_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5pt">
    <w:name w:val="Body text + 10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3">
    <w:name w:val="Body Text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SmallCaps">
    <w:name w:val="Body text + Small Caps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5pt">
    <w:name w:val="Body text + 6.5 pt"/>
    <w:aliases w:val="Small Caps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B68BFE47-6B91-4051-877E-4371D25BB128">
    <w:name w:val="[B68BFE47-6B91-4051-877E-4371D25BB128]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Italic">
    <w:name w:val="Body text + Italic"/>
    <w:aliases w:val="Scale 80%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16"/>
      <w:szCs w:val="16"/>
      <w:u w:val="none"/>
    </w:rPr>
  </w:style>
  <w:style w:type="character" w:customStyle="1" w:styleId="5C983AEB-4C07-4B47-B195-A2AFA85F7064">
    <w:name w:val="[5C983AEB-4C07-4B47-B195-A2AFA85F7064]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16"/>
      <w:szCs w:val="16"/>
      <w:u w:val="none"/>
    </w:rPr>
  </w:style>
  <w:style w:type="character" w:customStyle="1" w:styleId="Bodytext65pt3">
    <w:name w:val="Body text + 6.5 pt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Bodytext65pt2">
    <w:name w:val="Body text + 6.5 pt2"/>
    <w:aliases w:val="Spacing 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/>
    </w:rPr>
  </w:style>
  <w:style w:type="character" w:customStyle="1" w:styleId="Bodytext65pt1">
    <w:name w:val="Body text + 6.5 pt1"/>
    <w:aliases w:val="Small Caps1,Spacing 1 p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en-US"/>
    </w:rPr>
  </w:style>
  <w:style w:type="character" w:customStyle="1" w:styleId="BodytextSpacing1pt">
    <w:name w:val="Body text + Spacing 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/>
    </w:rPr>
  </w:style>
  <w:style w:type="character" w:customStyle="1" w:styleId="BodytextSpacing1pt1">
    <w:name w:val="Body text + Spacing 1 p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Spacing1pt">
    <w:name w:val="Body text (6) + Spacing 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paragraph" w:customStyle="1" w:styleId="BodyText4">
    <w:name w:val="Body Text4"/>
    <w:basedOn w:val="Normal"/>
    <w:link w:val="Bodytext"/>
    <w:pPr>
      <w:spacing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pacing w:line="0" w:lineRule="atLeast"/>
      <w:jc w:val="center"/>
      <w:outlineLvl w:val="1"/>
    </w:pPr>
    <w:rPr>
      <w:rFonts w:ascii="Segoe UI" w:eastAsia="Segoe UI" w:hAnsi="Segoe UI" w:cs="Segoe UI"/>
      <w:b/>
      <w:bCs/>
      <w:sz w:val="25"/>
      <w:szCs w:val="25"/>
    </w:rPr>
  </w:style>
  <w:style w:type="paragraph" w:customStyle="1" w:styleId="Bodytext21">
    <w:name w:val="Body text (2)"/>
    <w:basedOn w:val="Normal"/>
    <w:link w:val="Bodytext20"/>
    <w:pPr>
      <w:spacing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1">
    <w:name w:val="Body text (4)"/>
    <w:basedOn w:val="Normal"/>
    <w:link w:val="Bodytext40"/>
    <w:pPr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50">
    <w:name w:val="Body text (5)"/>
    <w:basedOn w:val="Normal"/>
    <w:link w:val="Bodytext5"/>
    <w:pPr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30">
    <w:name w:val="Heading #3"/>
    <w:basedOn w:val="Normal"/>
    <w:link w:val="Heading3"/>
    <w:pPr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Normal"/>
    <w:link w:val="Bodytext6"/>
    <w:pPr>
      <w:spacing w:line="0" w:lineRule="atLeast"/>
      <w:ind w:hanging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A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4A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C7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62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82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23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3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3789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2018-09-28T01:52:00Z</dcterms:created>
  <dcterms:modified xsi:type="dcterms:W3CDTF">2019-07-30T19:02:00Z</dcterms:modified>
</cp:coreProperties>
</file>