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991" w:rsidRPr="001855E3" w:rsidRDefault="00B63BD1" w:rsidP="009962D2">
      <w:pPr>
        <w:pStyle w:val="Bodytext20"/>
        <w:spacing w:after="120" w:line="24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776A67">
        <w:rPr>
          <w:rStyle w:val="Bodytext2TimesNewRoman"/>
          <w:rFonts w:eastAsia="Arial"/>
          <w:b/>
          <w:sz w:val="32"/>
          <w:szCs w:val="24"/>
        </w:rPr>
        <w:t xml:space="preserve">WHEAT EXPORT CHARGE AMENDMENT </w:t>
      </w:r>
      <w:r w:rsidRPr="001855E3">
        <w:rPr>
          <w:rStyle w:val="Bodytext2TimesNewRoman"/>
          <w:rFonts w:eastAsia="Arial"/>
          <w:b/>
          <w:sz w:val="32"/>
          <w:szCs w:val="24"/>
        </w:rPr>
        <w:t xml:space="preserve">ACT </w:t>
      </w:r>
      <w:r w:rsidRPr="001855E3">
        <w:rPr>
          <w:rStyle w:val="Bodytext3TimesNewRoman"/>
          <w:rFonts w:eastAsia="Arial"/>
          <w:bCs w:val="0"/>
          <w:spacing w:val="0"/>
          <w:sz w:val="32"/>
          <w:szCs w:val="24"/>
        </w:rPr>
        <w:t>1976</w:t>
      </w:r>
    </w:p>
    <w:p w:rsidR="005E4991" w:rsidRPr="00776A67" w:rsidRDefault="00B63BD1" w:rsidP="001855E3">
      <w:pPr>
        <w:pStyle w:val="Bodytext20"/>
        <w:spacing w:before="240" w:after="240" w:line="240" w:lineRule="auto"/>
        <w:jc w:val="center"/>
        <w:rPr>
          <w:rFonts w:ascii="Times New Roman" w:hAnsi="Times New Roman" w:cs="Times New Roman"/>
          <w:b w:val="0"/>
          <w:sz w:val="28"/>
          <w:szCs w:val="24"/>
        </w:rPr>
      </w:pPr>
      <w:r w:rsidRPr="00776A67">
        <w:rPr>
          <w:rStyle w:val="Bodytext2TimesNewRoman"/>
          <w:rFonts w:eastAsia="Arial"/>
          <w:b/>
          <w:szCs w:val="24"/>
        </w:rPr>
        <w:t>No. 29 of 1976</w:t>
      </w:r>
    </w:p>
    <w:p w:rsidR="005E4991" w:rsidRPr="00110395" w:rsidRDefault="00B63BD1" w:rsidP="001855E3">
      <w:pPr>
        <w:pStyle w:val="BodyText1"/>
        <w:spacing w:before="240" w:after="240" w:line="240" w:lineRule="auto"/>
        <w:ind w:firstLine="0"/>
        <w:jc w:val="center"/>
        <w:rPr>
          <w:sz w:val="24"/>
          <w:szCs w:val="24"/>
        </w:rPr>
      </w:pPr>
      <w:r w:rsidRPr="00110395">
        <w:rPr>
          <w:rStyle w:val="Bodytext12pt"/>
        </w:rPr>
        <w:t xml:space="preserve">An Act to amend the </w:t>
      </w:r>
      <w:r w:rsidRPr="00110395">
        <w:rPr>
          <w:rStyle w:val="Bodytext12pt0"/>
        </w:rPr>
        <w:t>Wheat Export Charge Act</w:t>
      </w:r>
      <w:r w:rsidRPr="00110395">
        <w:rPr>
          <w:rStyle w:val="Bodytext12pt"/>
        </w:rPr>
        <w:t xml:space="preserve"> 1974.</w:t>
      </w:r>
    </w:p>
    <w:p w:rsidR="005E4991" w:rsidRPr="00110395" w:rsidRDefault="00B63BD1" w:rsidP="001855E3">
      <w:pPr>
        <w:pStyle w:val="BodyText1"/>
        <w:spacing w:line="240" w:lineRule="auto"/>
        <w:ind w:firstLine="270"/>
        <w:rPr>
          <w:sz w:val="24"/>
          <w:szCs w:val="24"/>
        </w:rPr>
      </w:pPr>
      <w:r w:rsidRPr="00110395">
        <w:rPr>
          <w:rStyle w:val="Bodytext12pt"/>
        </w:rPr>
        <w:t>BE IT ENACTED by the Queen, and the Senate and House of Representatives of the Commonwealth of Australia, as follows:—</w:t>
      </w:r>
    </w:p>
    <w:p w:rsidR="005E4991" w:rsidRPr="009962D2" w:rsidRDefault="00B63BD1" w:rsidP="001855E3">
      <w:pPr>
        <w:pStyle w:val="Bodytext50"/>
        <w:spacing w:before="120" w:after="60" w:line="240" w:lineRule="auto"/>
        <w:jc w:val="both"/>
        <w:rPr>
          <w:b/>
          <w:sz w:val="20"/>
          <w:szCs w:val="24"/>
        </w:rPr>
      </w:pPr>
      <w:r w:rsidRPr="009962D2">
        <w:rPr>
          <w:rStyle w:val="Bodytext512pt"/>
          <w:b/>
          <w:sz w:val="20"/>
        </w:rPr>
        <w:t>Short title and citation.</w:t>
      </w:r>
    </w:p>
    <w:p w:rsidR="005E4991" w:rsidRPr="00110395" w:rsidRDefault="007D00E9" w:rsidP="001855E3">
      <w:pPr>
        <w:pStyle w:val="BodyText1"/>
        <w:spacing w:after="60" w:line="240" w:lineRule="auto"/>
        <w:ind w:firstLine="270"/>
        <w:rPr>
          <w:sz w:val="24"/>
          <w:szCs w:val="24"/>
        </w:rPr>
      </w:pPr>
      <w:r w:rsidRPr="009962D2">
        <w:rPr>
          <w:rStyle w:val="Bodytext12pt"/>
          <w:b/>
        </w:rPr>
        <w:t>1.</w:t>
      </w:r>
      <w:r w:rsidRPr="00110395">
        <w:rPr>
          <w:rStyle w:val="Bodytext12pt"/>
        </w:rPr>
        <w:t xml:space="preserve"> </w:t>
      </w:r>
      <w:r w:rsidR="00B63BD1" w:rsidRPr="00110395">
        <w:rPr>
          <w:rStyle w:val="Bodytext12pt"/>
        </w:rPr>
        <w:t xml:space="preserve">(1) This Act may be cited as the </w:t>
      </w:r>
      <w:r w:rsidR="00B63BD1" w:rsidRPr="00110395">
        <w:rPr>
          <w:rStyle w:val="Bodytext12pt0"/>
        </w:rPr>
        <w:t>Wheat Export Charge Amendment Act</w:t>
      </w:r>
      <w:r w:rsidR="00B63BD1" w:rsidRPr="00110395">
        <w:rPr>
          <w:rStyle w:val="Bodytext12pt"/>
        </w:rPr>
        <w:t xml:space="preserve"> 1976.</w:t>
      </w:r>
    </w:p>
    <w:p w:rsidR="005E4991" w:rsidRPr="00CD6897" w:rsidRDefault="00B63BD1" w:rsidP="00CD6897">
      <w:pPr>
        <w:pStyle w:val="BodyText1"/>
        <w:spacing w:after="60" w:line="240" w:lineRule="auto"/>
        <w:ind w:firstLine="270"/>
        <w:rPr>
          <w:rStyle w:val="Bodytext12pt2"/>
          <w:spacing w:val="0"/>
        </w:rPr>
      </w:pPr>
      <w:r w:rsidRPr="00CD6897">
        <w:rPr>
          <w:rStyle w:val="Bodytext12pt2"/>
          <w:spacing w:val="0"/>
        </w:rPr>
        <w:t xml:space="preserve">(2) The </w:t>
      </w:r>
      <w:r w:rsidRPr="00CD6897">
        <w:rPr>
          <w:rStyle w:val="Bodytext12pt2"/>
          <w:i/>
          <w:iCs/>
          <w:spacing w:val="0"/>
        </w:rPr>
        <w:t>Wheat Export Charge Act</w:t>
      </w:r>
      <w:r w:rsidRPr="00CD6897">
        <w:rPr>
          <w:rStyle w:val="Bodytext12pt2"/>
          <w:spacing w:val="0"/>
        </w:rPr>
        <w:t xml:space="preserve"> 1974, as amended by this Act, may be cited as the </w:t>
      </w:r>
      <w:r w:rsidRPr="00CD6897">
        <w:rPr>
          <w:rStyle w:val="Bodytext12pt2"/>
          <w:i/>
          <w:iCs/>
          <w:spacing w:val="0"/>
        </w:rPr>
        <w:t>Wheat Export Charge Act</w:t>
      </w:r>
      <w:r w:rsidRPr="00CD6897">
        <w:rPr>
          <w:rStyle w:val="Bodytext12pt2"/>
          <w:spacing w:val="0"/>
        </w:rPr>
        <w:t xml:space="preserve"> 1974-1976.</w:t>
      </w:r>
    </w:p>
    <w:p w:rsidR="009962D2" w:rsidRPr="009962D2" w:rsidRDefault="009962D2" w:rsidP="001855E3">
      <w:pPr>
        <w:pStyle w:val="Bodytext50"/>
        <w:spacing w:before="120" w:after="60" w:line="240" w:lineRule="auto"/>
        <w:jc w:val="both"/>
        <w:rPr>
          <w:b/>
          <w:sz w:val="20"/>
          <w:szCs w:val="24"/>
        </w:rPr>
      </w:pPr>
      <w:r w:rsidRPr="009962D2">
        <w:rPr>
          <w:rStyle w:val="Bodytext512pt"/>
          <w:b/>
          <w:sz w:val="20"/>
        </w:rPr>
        <w:t>Commencement.</w:t>
      </w:r>
      <w:r w:rsidR="00776A67">
        <w:rPr>
          <w:rStyle w:val="Bodytext512pt"/>
          <w:b/>
          <w:sz w:val="20"/>
        </w:rPr>
        <w:tab/>
      </w:r>
    </w:p>
    <w:p w:rsidR="005E4991" w:rsidRPr="00110395" w:rsidRDefault="007D00E9" w:rsidP="001855E3">
      <w:pPr>
        <w:pStyle w:val="BodyText1"/>
        <w:tabs>
          <w:tab w:val="left" w:pos="630"/>
        </w:tabs>
        <w:spacing w:line="240" w:lineRule="auto"/>
        <w:ind w:firstLine="270"/>
        <w:rPr>
          <w:sz w:val="24"/>
          <w:szCs w:val="24"/>
        </w:rPr>
      </w:pPr>
      <w:r w:rsidRPr="009962D2">
        <w:rPr>
          <w:rStyle w:val="Bodytext12pt"/>
          <w:b/>
        </w:rPr>
        <w:t>2.</w:t>
      </w:r>
      <w:r w:rsidR="009962D2">
        <w:rPr>
          <w:rStyle w:val="Bodytext12pt"/>
        </w:rPr>
        <w:tab/>
      </w:r>
      <w:r w:rsidR="00B63BD1" w:rsidRPr="00110395">
        <w:rPr>
          <w:rStyle w:val="Bodytext12pt"/>
        </w:rPr>
        <w:t>This Act shall come into operation on the day on which it receives the Royal Assent.</w:t>
      </w:r>
    </w:p>
    <w:p w:rsidR="009962D2" w:rsidRPr="009962D2" w:rsidRDefault="009962D2" w:rsidP="001855E3">
      <w:pPr>
        <w:pStyle w:val="Bodytext50"/>
        <w:spacing w:before="120" w:after="60" w:line="240" w:lineRule="auto"/>
        <w:jc w:val="both"/>
        <w:rPr>
          <w:b/>
          <w:sz w:val="20"/>
          <w:szCs w:val="24"/>
        </w:rPr>
      </w:pPr>
      <w:r w:rsidRPr="009962D2">
        <w:rPr>
          <w:rStyle w:val="Bodytext512pt"/>
          <w:b/>
          <w:sz w:val="20"/>
        </w:rPr>
        <w:t>Interpretation.</w:t>
      </w:r>
    </w:p>
    <w:p w:rsidR="005E4991" w:rsidRPr="00110395" w:rsidRDefault="007D00E9" w:rsidP="001855E3">
      <w:pPr>
        <w:pStyle w:val="BodyText1"/>
        <w:tabs>
          <w:tab w:val="left" w:pos="630"/>
        </w:tabs>
        <w:spacing w:line="240" w:lineRule="auto"/>
        <w:ind w:firstLine="270"/>
        <w:rPr>
          <w:sz w:val="24"/>
          <w:szCs w:val="24"/>
        </w:rPr>
      </w:pPr>
      <w:r w:rsidRPr="009962D2">
        <w:rPr>
          <w:rStyle w:val="Bodytext12pt"/>
          <w:b/>
        </w:rPr>
        <w:t>3.</w:t>
      </w:r>
      <w:r w:rsidR="009962D2">
        <w:rPr>
          <w:rStyle w:val="Bodytext12pt"/>
        </w:rPr>
        <w:tab/>
      </w:r>
      <w:r w:rsidR="00B63BD1" w:rsidRPr="00110395">
        <w:rPr>
          <w:rStyle w:val="Bodytext12pt"/>
        </w:rPr>
        <w:t xml:space="preserve">Section 4 of the </w:t>
      </w:r>
      <w:r w:rsidR="00B63BD1" w:rsidRPr="00110395">
        <w:rPr>
          <w:rStyle w:val="Bodytext12pt0"/>
        </w:rPr>
        <w:t>Wheat Export Charge Act</w:t>
      </w:r>
      <w:r w:rsidR="00B63BD1" w:rsidRPr="00110395">
        <w:rPr>
          <w:rStyle w:val="Bodytext12pt"/>
        </w:rPr>
        <w:t xml:space="preserve"> 1974 is amended by omitting sub-section (1) and substituting the following sub-sections:—</w:t>
      </w:r>
    </w:p>
    <w:p w:rsidR="005E4991" w:rsidRPr="00110395" w:rsidRDefault="00B63BD1" w:rsidP="001855E3">
      <w:pPr>
        <w:pStyle w:val="BodyText1"/>
        <w:spacing w:after="60" w:line="240" w:lineRule="auto"/>
        <w:ind w:firstLine="270"/>
        <w:rPr>
          <w:sz w:val="24"/>
          <w:szCs w:val="24"/>
        </w:rPr>
      </w:pPr>
      <w:r w:rsidRPr="00110395">
        <w:rPr>
          <w:rStyle w:val="Bodytext12pt1"/>
        </w:rPr>
        <w:t>“(1)</w:t>
      </w:r>
      <w:r w:rsidRPr="00110395">
        <w:rPr>
          <w:rStyle w:val="Bodytext12pt"/>
        </w:rPr>
        <w:t xml:space="preserve"> In this Act, ‘wheat products’ means a substance (other than bran or pollard) produced by the </w:t>
      </w:r>
      <w:proofErr w:type="spellStart"/>
      <w:r w:rsidRPr="00110395">
        <w:rPr>
          <w:rStyle w:val="Bodytext12pt"/>
        </w:rPr>
        <w:t>gristing</w:t>
      </w:r>
      <w:proofErr w:type="spellEnd"/>
      <w:r w:rsidRPr="00110395">
        <w:rPr>
          <w:rStyle w:val="Bodytext12pt"/>
        </w:rPr>
        <w:t>, crushing, grinding, milling or other processing of wheat, and includes—</w:t>
      </w:r>
    </w:p>
    <w:p w:rsidR="005E4991" w:rsidRPr="00110395" w:rsidRDefault="007D00E9" w:rsidP="001855E3">
      <w:pPr>
        <w:pStyle w:val="BodyText1"/>
        <w:spacing w:after="60" w:line="240" w:lineRule="auto"/>
        <w:ind w:left="630" w:hanging="360"/>
        <w:rPr>
          <w:sz w:val="24"/>
          <w:szCs w:val="24"/>
        </w:rPr>
      </w:pPr>
      <w:r w:rsidRPr="00110395">
        <w:rPr>
          <w:rStyle w:val="Bodytext12pt"/>
        </w:rPr>
        <w:t xml:space="preserve">(a) </w:t>
      </w:r>
      <w:r w:rsidR="00B63BD1" w:rsidRPr="00110395">
        <w:rPr>
          <w:rStyle w:val="Bodytext12pt"/>
        </w:rPr>
        <w:t xml:space="preserve">any of the following products made from wheat, namely, flour, semolina, sharps, </w:t>
      </w:r>
      <w:proofErr w:type="spellStart"/>
      <w:r w:rsidR="00B63BD1" w:rsidRPr="00110395">
        <w:rPr>
          <w:rStyle w:val="Bodytext12pt"/>
        </w:rPr>
        <w:t>wheatmeal</w:t>
      </w:r>
      <w:proofErr w:type="spellEnd"/>
      <w:r w:rsidR="00B63BD1" w:rsidRPr="00110395">
        <w:rPr>
          <w:rStyle w:val="Bodytext12pt"/>
        </w:rPr>
        <w:t>, starch, gluten, rice substitutes and breakfast foods; and</w:t>
      </w:r>
    </w:p>
    <w:p w:rsidR="005E4991" w:rsidRPr="00110395" w:rsidRDefault="007D00E9" w:rsidP="001855E3">
      <w:pPr>
        <w:pStyle w:val="BodyText1"/>
        <w:spacing w:after="60" w:line="240" w:lineRule="auto"/>
        <w:ind w:left="630" w:hanging="360"/>
        <w:rPr>
          <w:sz w:val="24"/>
          <w:szCs w:val="24"/>
        </w:rPr>
      </w:pPr>
      <w:r w:rsidRPr="00110395">
        <w:rPr>
          <w:rStyle w:val="Bodytext12pt"/>
        </w:rPr>
        <w:t xml:space="preserve">(b) </w:t>
      </w:r>
      <w:r w:rsidR="00B63BD1" w:rsidRPr="00110395">
        <w:rPr>
          <w:rStyle w:val="Bodytext12pt"/>
        </w:rPr>
        <w:t xml:space="preserve">any </w:t>
      </w:r>
      <w:r w:rsidR="00B63BD1" w:rsidRPr="009962D2">
        <w:rPr>
          <w:rStyle w:val="Bodytext12pt2"/>
          <w:spacing w:val="0"/>
        </w:rPr>
        <w:t>other</w:t>
      </w:r>
      <w:r w:rsidR="00B63BD1" w:rsidRPr="00110395">
        <w:rPr>
          <w:rStyle w:val="Bodytext12pt"/>
        </w:rPr>
        <w:t xml:space="preserve"> commodity—</w:t>
      </w:r>
    </w:p>
    <w:p w:rsidR="005E4991" w:rsidRPr="00110395" w:rsidRDefault="007D00E9" w:rsidP="00AE5F5A">
      <w:pPr>
        <w:pStyle w:val="BodyText1"/>
        <w:spacing w:after="60" w:line="240" w:lineRule="auto"/>
        <w:ind w:firstLine="900"/>
        <w:rPr>
          <w:sz w:val="24"/>
          <w:szCs w:val="24"/>
        </w:rPr>
      </w:pPr>
      <w:r w:rsidRPr="00110395">
        <w:rPr>
          <w:rStyle w:val="Bodytext12pt"/>
        </w:rPr>
        <w:t>(</w:t>
      </w:r>
      <w:proofErr w:type="spellStart"/>
      <w:r w:rsidRPr="00110395">
        <w:rPr>
          <w:rStyle w:val="Bodytext12pt"/>
        </w:rPr>
        <w:t>i</w:t>
      </w:r>
      <w:proofErr w:type="spellEnd"/>
      <w:r w:rsidRPr="00110395">
        <w:rPr>
          <w:rStyle w:val="Bodytext12pt"/>
        </w:rPr>
        <w:t xml:space="preserve">) </w:t>
      </w:r>
      <w:r w:rsidR="00B63BD1" w:rsidRPr="00110395">
        <w:rPr>
          <w:rStyle w:val="Bodytext12pt"/>
        </w:rPr>
        <w:t>that is produced mainly from other wheat products or from wheat; or</w:t>
      </w:r>
    </w:p>
    <w:p w:rsidR="005E4991" w:rsidRPr="00110395" w:rsidRDefault="007D00E9" w:rsidP="00AE5F5A">
      <w:pPr>
        <w:pStyle w:val="BodyText1"/>
        <w:spacing w:after="60" w:line="240" w:lineRule="auto"/>
        <w:ind w:left="1260" w:hanging="360"/>
        <w:rPr>
          <w:sz w:val="24"/>
          <w:szCs w:val="24"/>
        </w:rPr>
      </w:pPr>
      <w:r w:rsidRPr="00110395">
        <w:rPr>
          <w:rStyle w:val="Bodytext12pt"/>
        </w:rPr>
        <w:t xml:space="preserve">(ii) </w:t>
      </w:r>
      <w:r w:rsidR="00B63BD1" w:rsidRPr="00110395">
        <w:rPr>
          <w:rStyle w:val="Bodytext12pt"/>
        </w:rPr>
        <w:t>that is produced partly from other wheat products or from wheat and is declared by the regulations to be a wheat product for the purposes of this Act.</w:t>
      </w:r>
    </w:p>
    <w:p w:rsidR="005E4991" w:rsidRPr="00110395" w:rsidRDefault="00B63BD1" w:rsidP="00AE5F5A">
      <w:pPr>
        <w:pStyle w:val="BodyText1"/>
        <w:spacing w:after="60" w:line="240" w:lineRule="auto"/>
        <w:ind w:firstLine="270"/>
        <w:rPr>
          <w:sz w:val="24"/>
          <w:szCs w:val="24"/>
        </w:rPr>
      </w:pPr>
      <w:r w:rsidRPr="00110395">
        <w:rPr>
          <w:rStyle w:val="Bodytext12pt2"/>
          <w:spacing w:val="0"/>
        </w:rPr>
        <w:t>“(1</w:t>
      </w:r>
      <w:r w:rsidR="007D00E9" w:rsidRPr="00110395">
        <w:rPr>
          <w:rStyle w:val="Bodytext12pt2"/>
          <w:smallCaps/>
          <w:spacing w:val="0"/>
        </w:rPr>
        <w:t>a</w:t>
      </w:r>
      <w:r w:rsidRPr="00110395">
        <w:rPr>
          <w:rStyle w:val="Bodytext12pt2"/>
          <w:spacing w:val="0"/>
        </w:rPr>
        <w:t xml:space="preserve">) </w:t>
      </w:r>
      <w:r w:rsidRPr="00110395">
        <w:rPr>
          <w:rStyle w:val="Bodytext12pt"/>
        </w:rPr>
        <w:t xml:space="preserve">Subject to sub-section </w:t>
      </w:r>
      <w:r w:rsidRPr="00110395">
        <w:rPr>
          <w:rStyle w:val="Bodytext12pt2"/>
          <w:spacing w:val="0"/>
        </w:rPr>
        <w:t xml:space="preserve">(1), </w:t>
      </w:r>
      <w:r w:rsidRPr="00110395">
        <w:rPr>
          <w:rStyle w:val="Bodytext12pt"/>
        </w:rPr>
        <w:t xml:space="preserve">expressions used in this Act that are defined in the </w:t>
      </w:r>
      <w:r w:rsidRPr="00110395">
        <w:rPr>
          <w:rStyle w:val="Bodytext12pt0"/>
        </w:rPr>
        <w:t>Wheat Industry Stabilization Act</w:t>
      </w:r>
      <w:r w:rsidRPr="00110395">
        <w:rPr>
          <w:rStyle w:val="Bodytext12pt"/>
        </w:rPr>
        <w:t xml:space="preserve"> 1974-1976 have the same meanings as they have in that Act.”.</w:t>
      </w:r>
    </w:p>
    <w:p w:rsidR="005E4991" w:rsidRPr="009962D2" w:rsidRDefault="00B63BD1" w:rsidP="00AE5F5A">
      <w:pPr>
        <w:pStyle w:val="Bodytext50"/>
        <w:spacing w:before="120" w:after="60" w:line="240" w:lineRule="auto"/>
        <w:jc w:val="both"/>
        <w:rPr>
          <w:rStyle w:val="Bodytext512pt"/>
          <w:b/>
          <w:sz w:val="20"/>
        </w:rPr>
      </w:pPr>
      <w:r w:rsidRPr="009962D2">
        <w:rPr>
          <w:rStyle w:val="Bodytext512pt"/>
          <w:b/>
          <w:sz w:val="20"/>
        </w:rPr>
        <w:t>Payment of charge.</w:t>
      </w:r>
    </w:p>
    <w:p w:rsidR="005E4991" w:rsidRPr="00110395" w:rsidRDefault="007D00E9" w:rsidP="00AE5F5A">
      <w:pPr>
        <w:pStyle w:val="BodyText1"/>
        <w:spacing w:line="240" w:lineRule="auto"/>
        <w:ind w:firstLine="270"/>
        <w:rPr>
          <w:sz w:val="24"/>
          <w:szCs w:val="24"/>
        </w:rPr>
      </w:pPr>
      <w:r w:rsidRPr="009962D2">
        <w:rPr>
          <w:rStyle w:val="Bodytext12pt"/>
          <w:b/>
        </w:rPr>
        <w:t>4.</w:t>
      </w:r>
      <w:r w:rsidR="009962D2">
        <w:rPr>
          <w:rStyle w:val="Bodytext12pt"/>
        </w:rPr>
        <w:tab/>
      </w:r>
      <w:r w:rsidR="00B63BD1" w:rsidRPr="00110395">
        <w:rPr>
          <w:rStyle w:val="Bodytext12pt"/>
        </w:rPr>
        <w:t xml:space="preserve">Section 7 of the </w:t>
      </w:r>
      <w:r w:rsidR="00B63BD1" w:rsidRPr="00110395">
        <w:rPr>
          <w:rStyle w:val="Bodytext12pt0"/>
        </w:rPr>
        <w:t>Wheat Export Charge Act</w:t>
      </w:r>
      <w:r w:rsidR="00B63BD1" w:rsidRPr="00110395">
        <w:rPr>
          <w:rStyle w:val="Bodytext12pt"/>
        </w:rPr>
        <w:t xml:space="preserve"> 1974 is amended by omitting the word “Australia” and substituting the words “the Commonwealth”</w:t>
      </w:r>
    </w:p>
    <w:p w:rsidR="00776A67" w:rsidRPr="00110395" w:rsidRDefault="00776A67" w:rsidP="00CD6897">
      <w:pPr>
        <w:pStyle w:val="BodyText1"/>
        <w:tabs>
          <w:tab w:val="left" w:pos="630"/>
        </w:tabs>
        <w:spacing w:before="120" w:line="240" w:lineRule="auto"/>
        <w:ind w:firstLine="272"/>
        <w:rPr>
          <w:sz w:val="24"/>
          <w:szCs w:val="24"/>
        </w:rPr>
      </w:pPr>
      <w:r w:rsidRPr="009962D2">
        <w:rPr>
          <w:b/>
          <w:sz w:val="24"/>
          <w:szCs w:val="24"/>
        </w:rPr>
        <w:t>5.</w:t>
      </w:r>
      <w:r>
        <w:rPr>
          <w:sz w:val="24"/>
          <w:szCs w:val="24"/>
        </w:rPr>
        <w:tab/>
      </w:r>
      <w:r w:rsidRPr="00110395">
        <w:rPr>
          <w:sz w:val="24"/>
          <w:szCs w:val="24"/>
        </w:rPr>
        <w:t xml:space="preserve">The </w:t>
      </w:r>
      <w:r w:rsidRPr="00110395">
        <w:rPr>
          <w:rStyle w:val="BodytextItalic"/>
          <w:sz w:val="24"/>
          <w:szCs w:val="24"/>
        </w:rPr>
        <w:t>Wheat Export Charge Act</w:t>
      </w:r>
      <w:r w:rsidRPr="00110395">
        <w:rPr>
          <w:sz w:val="24"/>
          <w:szCs w:val="24"/>
        </w:rPr>
        <w:t xml:space="preserve"> 1974 is amended by adding at the end thereof the following section:—</w:t>
      </w:r>
    </w:p>
    <w:p w:rsidR="00776A67" w:rsidRPr="008F70EA" w:rsidRDefault="00776A67" w:rsidP="00290E7D">
      <w:pPr>
        <w:pStyle w:val="Bodytext50"/>
        <w:spacing w:line="240" w:lineRule="auto"/>
        <w:jc w:val="both"/>
        <w:rPr>
          <w:b/>
          <w:sz w:val="20"/>
          <w:szCs w:val="20"/>
        </w:rPr>
      </w:pPr>
      <w:r w:rsidRPr="008F70EA">
        <w:rPr>
          <w:rStyle w:val="Bodytext51"/>
          <w:b/>
          <w:sz w:val="20"/>
          <w:szCs w:val="20"/>
        </w:rPr>
        <w:t>Regulations.</w:t>
      </w:r>
    </w:p>
    <w:p w:rsidR="00776A67" w:rsidRDefault="00776A67" w:rsidP="00290E7D">
      <w:pPr>
        <w:pStyle w:val="BodyText1"/>
        <w:spacing w:line="240" w:lineRule="auto"/>
        <w:ind w:firstLine="270"/>
        <w:rPr>
          <w:sz w:val="24"/>
          <w:szCs w:val="24"/>
        </w:rPr>
      </w:pPr>
      <w:r w:rsidRPr="00110395">
        <w:rPr>
          <w:sz w:val="24"/>
          <w:szCs w:val="24"/>
        </w:rPr>
        <w:t>“8. The Governor-General may make regulations for the purposes of the definition of ‘wheat products’ in section 4.”.</w:t>
      </w:r>
    </w:p>
    <w:p w:rsidR="00776A67" w:rsidRPr="00110395" w:rsidRDefault="00776A67" w:rsidP="00776A67">
      <w:pPr>
        <w:pStyle w:val="BodyText1"/>
        <w:pBdr>
          <w:bottom w:val="single" w:sz="12" w:space="1" w:color="auto"/>
        </w:pBdr>
        <w:spacing w:after="120" w:line="240" w:lineRule="auto"/>
        <w:ind w:firstLine="0"/>
        <w:jc w:val="left"/>
        <w:rPr>
          <w:sz w:val="24"/>
          <w:szCs w:val="24"/>
        </w:rPr>
      </w:pPr>
      <w:bookmarkStart w:id="0" w:name="_GoBack"/>
      <w:bookmarkEnd w:id="0"/>
    </w:p>
    <w:sectPr w:rsidR="00776A67" w:rsidRPr="00110395" w:rsidSect="00776A67">
      <w:headerReference w:type="even" r:id="rId8"/>
      <w:type w:val="continuous"/>
      <w:pgSz w:w="11909" w:h="18000" w:code="9"/>
      <w:pgMar w:top="1080" w:right="1080" w:bottom="1080" w:left="1080" w:header="360" w:footer="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CC9" w:rsidRDefault="00AF3CC9">
      <w:r>
        <w:separator/>
      </w:r>
    </w:p>
  </w:endnote>
  <w:endnote w:type="continuationSeparator" w:id="0">
    <w:p w:rsidR="00AF3CC9" w:rsidRDefault="00AF3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CC9" w:rsidRDefault="00AF3CC9">
      <w:r>
        <w:separator/>
      </w:r>
    </w:p>
  </w:footnote>
  <w:footnote w:type="continuationSeparator" w:id="0">
    <w:p w:rsidR="00AF3CC9" w:rsidRDefault="00AF3C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A67" w:rsidRPr="00776A67" w:rsidRDefault="00776A67" w:rsidP="00776A67">
    <w:pPr>
      <w:pStyle w:val="Header"/>
      <w:tabs>
        <w:tab w:val="clear" w:pos="9360"/>
        <w:tab w:val="right" w:pos="9720"/>
      </w:tabs>
      <w:rPr>
        <w:rFonts w:ascii="Times New Roman" w:hAnsi="Times New Roman" w:cs="Times New Roman"/>
        <w:sz w:val="22"/>
        <w:szCs w:val="22"/>
      </w:rPr>
    </w:pPr>
    <w:r w:rsidRPr="00776A67">
      <w:rPr>
        <w:rFonts w:ascii="Times New Roman" w:hAnsi="Times New Roman" w:cs="Times New Roman"/>
        <w:sz w:val="22"/>
        <w:szCs w:val="22"/>
      </w:rPr>
      <w:t>No. 29</w:t>
    </w:r>
    <w:r w:rsidRPr="00776A67">
      <w:rPr>
        <w:rFonts w:ascii="Times New Roman" w:hAnsi="Times New Roman" w:cs="Times New Roman"/>
        <w:sz w:val="22"/>
        <w:szCs w:val="22"/>
      </w:rPr>
      <w:tab/>
    </w:r>
    <w:r w:rsidRPr="00776A67">
      <w:rPr>
        <w:rFonts w:ascii="Times New Roman" w:hAnsi="Times New Roman" w:cs="Times New Roman"/>
        <w:i/>
        <w:iCs/>
        <w:color w:val="auto"/>
        <w:sz w:val="22"/>
        <w:szCs w:val="22"/>
      </w:rPr>
      <w:t>Wheat Export Charge Amendment</w:t>
    </w:r>
    <w:r w:rsidRPr="00776A67">
      <w:rPr>
        <w:rFonts w:ascii="Times New Roman" w:hAnsi="Times New Roman" w:cs="Times New Roman"/>
        <w:i/>
        <w:iCs/>
        <w:color w:val="auto"/>
        <w:sz w:val="22"/>
        <w:szCs w:val="22"/>
      </w:rPr>
      <w:tab/>
    </w:r>
    <w:r w:rsidRPr="00776A67">
      <w:rPr>
        <w:rFonts w:ascii="Times New Roman" w:hAnsi="Times New Roman" w:cs="Times New Roman"/>
        <w:iCs/>
        <w:color w:val="auto"/>
        <w:sz w:val="22"/>
        <w:szCs w:val="22"/>
      </w:rPr>
      <w:t>1976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575C3"/>
    <w:multiLevelType w:val="multilevel"/>
    <w:tmpl w:val="067ABF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28520B"/>
    <w:multiLevelType w:val="multilevel"/>
    <w:tmpl w:val="6DE8F742"/>
    <w:lvl w:ilvl="0">
      <w:start w:val="1"/>
      <w:numFmt w:val="lowerRoman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73970C1"/>
    <w:multiLevelType w:val="multilevel"/>
    <w:tmpl w:val="BE62468E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2146A9B"/>
    <w:multiLevelType w:val="multilevel"/>
    <w:tmpl w:val="0276AA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revisionView w:markup="0"/>
  <w:defaultTabStop w:val="720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5E4991"/>
    <w:rsid w:val="00110395"/>
    <w:rsid w:val="001855E3"/>
    <w:rsid w:val="00290E7D"/>
    <w:rsid w:val="002E45E3"/>
    <w:rsid w:val="005E4991"/>
    <w:rsid w:val="005E576B"/>
    <w:rsid w:val="00776A67"/>
    <w:rsid w:val="007D00E9"/>
    <w:rsid w:val="008F70EA"/>
    <w:rsid w:val="009962D2"/>
    <w:rsid w:val="009F2226"/>
    <w:rsid w:val="00A0045A"/>
    <w:rsid w:val="00AE5F5A"/>
    <w:rsid w:val="00AF3CC9"/>
    <w:rsid w:val="00B63BD1"/>
    <w:rsid w:val="00CD6897"/>
    <w:rsid w:val="00F0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n-US" w:eastAsia="en-IN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Bodytext5">
    <w:name w:val="Body text (5)_"/>
    <w:basedOn w:val="DefaultParagraphFont"/>
    <w:link w:val="Body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512pt">
    <w:name w:val="Body text (5) + 12 pt"/>
    <w:basedOn w:val="Body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/>
    </w:rPr>
  </w:style>
  <w:style w:type="character" w:customStyle="1" w:styleId="Bodytext51">
    <w:name w:val="Body text (5)"/>
    <w:basedOn w:val="Body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character" w:customStyle="1" w:styleId="Bodytext2">
    <w:name w:val="Body text (2)_"/>
    <w:basedOn w:val="DefaultParagraphFont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Bodytext2TimesNewRoman">
    <w:name w:val="Body text (2) + Times New Roman"/>
    <w:aliases w:val="14 pt,Not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/>
    </w:rPr>
  </w:style>
  <w:style w:type="character" w:customStyle="1" w:styleId="Bodytext3TimesNewRoman">
    <w:name w:val="Body text (3) + Times New Roman"/>
    <w:aliases w:val="Not Bold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8"/>
      <w:szCs w:val="28"/>
      <w:u w:val="none"/>
    </w:rPr>
  </w:style>
  <w:style w:type="character" w:customStyle="1" w:styleId="Bodytext">
    <w:name w:val="Body text_"/>
    <w:basedOn w:val="DefaultParagraphFont"/>
    <w:link w:val="Body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12pt">
    <w:name w:val="Body text + 12 pt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/>
    </w:rPr>
  </w:style>
  <w:style w:type="character" w:customStyle="1" w:styleId="Bodytext12pt0">
    <w:name w:val="Body text + 12 pt"/>
    <w:aliases w:val="Italic"/>
    <w:basedOn w:val="Bodytex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/>
    </w:rPr>
  </w:style>
  <w:style w:type="character" w:customStyle="1" w:styleId="Bodytext12pt1">
    <w:name w:val="Body text + 12 pt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/>
    </w:rPr>
  </w:style>
  <w:style w:type="character" w:customStyle="1" w:styleId="Bodytext12pt2">
    <w:name w:val="Body text + 12 pt"/>
    <w:aliases w:val="Spacing 1 pt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en-US"/>
    </w:rPr>
  </w:style>
  <w:style w:type="character" w:customStyle="1" w:styleId="Bodytext4">
    <w:name w:val="Body text (4)_"/>
    <w:basedOn w:val="DefaultParagraphFont"/>
    <w:link w:val="Bodytext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Bodytext4NotItalic">
    <w:name w:val="Body text (4) + Not Italic"/>
    <w:basedOn w:val="Bodytext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BodytextItalic">
    <w:name w:val="Body text + Italic"/>
    <w:basedOn w:val="Bodytex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Bodytext6">
    <w:name w:val="Body text (6)_"/>
    <w:basedOn w:val="DefaultParagraphFont"/>
    <w:link w:val="Body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Bodytext50">
    <w:name w:val="Body text (5)"/>
    <w:basedOn w:val="Normal"/>
    <w:link w:val="Bodytext5"/>
    <w:pPr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Bodytext20">
    <w:name w:val="Body text (2)"/>
    <w:basedOn w:val="Normal"/>
    <w:link w:val="Bodytext2"/>
    <w:pPr>
      <w:spacing w:line="0" w:lineRule="atLeast"/>
      <w:jc w:val="both"/>
    </w:pPr>
    <w:rPr>
      <w:rFonts w:ascii="Arial" w:eastAsia="Arial" w:hAnsi="Arial" w:cs="Arial"/>
      <w:b/>
      <w:bCs/>
      <w:sz w:val="27"/>
      <w:szCs w:val="27"/>
    </w:rPr>
  </w:style>
  <w:style w:type="paragraph" w:customStyle="1" w:styleId="BodyText1">
    <w:name w:val="Body Text1"/>
    <w:basedOn w:val="Normal"/>
    <w:link w:val="Bodytext"/>
    <w:pPr>
      <w:spacing w:line="0" w:lineRule="atLeast"/>
      <w:ind w:hanging="56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40">
    <w:name w:val="Body text (4)"/>
    <w:basedOn w:val="Normal"/>
    <w:link w:val="Bodytext4"/>
    <w:pPr>
      <w:spacing w:line="202" w:lineRule="exact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Bodytext60">
    <w:name w:val="Body text (6)"/>
    <w:basedOn w:val="Normal"/>
    <w:link w:val="Bodytext6"/>
    <w:pPr>
      <w:spacing w:line="0" w:lineRule="atLeas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styleId="Header">
    <w:name w:val="header"/>
    <w:basedOn w:val="Normal"/>
    <w:link w:val="HeaderChar"/>
    <w:uiPriority w:val="99"/>
    <w:unhideWhenUsed/>
    <w:rsid w:val="00776A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6A67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76A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6A67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Harper, Michael</cp:lastModifiedBy>
  <cp:revision>11</cp:revision>
  <dcterms:created xsi:type="dcterms:W3CDTF">2018-03-03T11:48:00Z</dcterms:created>
  <dcterms:modified xsi:type="dcterms:W3CDTF">2019-07-26T01:35:00Z</dcterms:modified>
</cp:coreProperties>
</file>