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C6ABC" w14:textId="77777777" w:rsidR="005C5E99" w:rsidRPr="007312BA" w:rsidRDefault="00911A77" w:rsidP="005C5E99">
      <w:pPr>
        <w:jc w:val="center"/>
        <w:rPr>
          <w:rFonts w:ascii="Times New Roman" w:hAnsi="Times New Roman" w:cs="Times New Roman"/>
          <w:b/>
          <w:sz w:val="32"/>
          <w:szCs w:val="32"/>
        </w:rPr>
      </w:pPr>
      <w:bookmarkStart w:id="0" w:name="bookmark0"/>
      <w:r w:rsidRPr="007312BA">
        <w:rPr>
          <w:rFonts w:ascii="Times New Roman" w:hAnsi="Times New Roman" w:cs="Times New Roman"/>
          <w:b/>
          <w:sz w:val="32"/>
          <w:szCs w:val="32"/>
        </w:rPr>
        <w:t xml:space="preserve">EXCISE TARIFF 1975 </w:t>
      </w:r>
    </w:p>
    <w:p w14:paraId="37A794A6" w14:textId="77777777" w:rsidR="00472E61" w:rsidRDefault="00472E61" w:rsidP="005C5E99">
      <w:pPr>
        <w:jc w:val="center"/>
        <w:rPr>
          <w:rFonts w:ascii="Times New Roman" w:hAnsi="Times New Roman" w:cs="Times New Roman"/>
          <w:b/>
          <w:sz w:val="32"/>
          <w:szCs w:val="32"/>
        </w:rPr>
      </w:pPr>
    </w:p>
    <w:p w14:paraId="32FE82CA" w14:textId="77777777" w:rsidR="00D03868" w:rsidRPr="00472E61" w:rsidRDefault="00472E61" w:rsidP="005C5E99">
      <w:pPr>
        <w:jc w:val="center"/>
        <w:rPr>
          <w:rFonts w:ascii="Times New Roman" w:hAnsi="Times New Roman" w:cs="Times New Roman"/>
          <w:b/>
          <w:sz w:val="28"/>
          <w:szCs w:val="28"/>
        </w:rPr>
      </w:pPr>
      <w:r w:rsidRPr="00472E61">
        <w:rPr>
          <w:rFonts w:ascii="Times New Roman" w:hAnsi="Times New Roman" w:cs="Times New Roman"/>
          <w:b/>
          <w:sz w:val="32"/>
          <w:szCs w:val="32"/>
        </w:rPr>
        <w:t>No.</w:t>
      </w:r>
      <w:r w:rsidR="00911A77" w:rsidRPr="00472E61">
        <w:rPr>
          <w:rFonts w:ascii="Times New Roman" w:hAnsi="Times New Roman" w:cs="Times New Roman"/>
          <w:b/>
          <w:sz w:val="28"/>
          <w:szCs w:val="28"/>
        </w:rPr>
        <w:t>104 of 1975</w:t>
      </w:r>
      <w:bookmarkEnd w:id="0"/>
    </w:p>
    <w:p w14:paraId="4E6F8E25" w14:textId="77777777" w:rsidR="005C5E99" w:rsidRPr="007312BA" w:rsidRDefault="005C5E99" w:rsidP="005C5E99">
      <w:pPr>
        <w:jc w:val="center"/>
        <w:rPr>
          <w:rFonts w:ascii="Times New Roman" w:hAnsi="Times New Roman" w:cs="Times New Roman"/>
          <w:b/>
          <w:sz w:val="32"/>
          <w:szCs w:val="32"/>
        </w:rPr>
      </w:pPr>
    </w:p>
    <w:p w14:paraId="28AD06E5" w14:textId="77777777" w:rsidR="00D03868" w:rsidRPr="007312BA" w:rsidRDefault="00911A77" w:rsidP="005C5E99">
      <w:pPr>
        <w:pStyle w:val="BodyText4"/>
        <w:spacing w:line="240" w:lineRule="auto"/>
        <w:ind w:firstLine="0"/>
        <w:rPr>
          <w:rStyle w:val="BodyText1"/>
          <w:sz w:val="24"/>
          <w:szCs w:val="24"/>
        </w:rPr>
      </w:pPr>
      <w:r w:rsidRPr="007312BA">
        <w:rPr>
          <w:rStyle w:val="BodyText1"/>
          <w:sz w:val="24"/>
          <w:szCs w:val="24"/>
        </w:rPr>
        <w:t>An Act relating to Duties of Excise.</w:t>
      </w:r>
    </w:p>
    <w:p w14:paraId="22841D76" w14:textId="77777777" w:rsidR="005C5E99" w:rsidRPr="007312BA" w:rsidRDefault="005C5E99" w:rsidP="005C5E99">
      <w:pPr>
        <w:pStyle w:val="BodyText4"/>
        <w:spacing w:line="240" w:lineRule="auto"/>
        <w:ind w:firstLine="0"/>
        <w:rPr>
          <w:sz w:val="24"/>
          <w:szCs w:val="24"/>
        </w:rPr>
      </w:pPr>
    </w:p>
    <w:p w14:paraId="416AF36F" w14:textId="5BA539BC" w:rsidR="00D03868" w:rsidRPr="007312BA" w:rsidRDefault="00911A77" w:rsidP="00472E61">
      <w:pPr>
        <w:pStyle w:val="BodyText4"/>
        <w:spacing w:line="240" w:lineRule="auto"/>
        <w:ind w:firstLine="274"/>
        <w:jc w:val="both"/>
        <w:rPr>
          <w:sz w:val="24"/>
          <w:szCs w:val="24"/>
        </w:rPr>
      </w:pPr>
      <w:r w:rsidRPr="007312BA">
        <w:rPr>
          <w:rStyle w:val="BodyText1"/>
          <w:sz w:val="24"/>
          <w:szCs w:val="24"/>
        </w:rPr>
        <w:t>BE IT ENACTED by the Queen, the Senate and the House of Representatives of Australia, as follows:—</w:t>
      </w:r>
    </w:p>
    <w:p w14:paraId="3F09D2AC" w14:textId="77777777" w:rsidR="00D03868" w:rsidRPr="007312BA" w:rsidRDefault="00911A77" w:rsidP="00472E61">
      <w:pPr>
        <w:pStyle w:val="Bodytext210"/>
        <w:spacing w:before="120" w:after="60" w:line="240" w:lineRule="auto"/>
        <w:jc w:val="both"/>
        <w:rPr>
          <w:b/>
          <w:sz w:val="20"/>
          <w:szCs w:val="20"/>
        </w:rPr>
      </w:pPr>
      <w:r w:rsidRPr="007312BA">
        <w:rPr>
          <w:rStyle w:val="Bodytext23"/>
          <w:b/>
          <w:sz w:val="20"/>
          <w:szCs w:val="20"/>
        </w:rPr>
        <w:t>Short title and citation.</w:t>
      </w:r>
    </w:p>
    <w:p w14:paraId="76E3F928" w14:textId="7C1A7363" w:rsidR="00D03868" w:rsidRPr="007312BA" w:rsidRDefault="00882029" w:rsidP="00472E61">
      <w:pPr>
        <w:pStyle w:val="BodyText4"/>
        <w:spacing w:after="60" w:line="240" w:lineRule="auto"/>
        <w:ind w:firstLine="274"/>
        <w:jc w:val="both"/>
        <w:rPr>
          <w:sz w:val="24"/>
          <w:szCs w:val="24"/>
        </w:rPr>
      </w:pPr>
      <w:r w:rsidRPr="007312BA">
        <w:rPr>
          <w:rStyle w:val="BodytextSpacing2pt"/>
          <w:b/>
          <w:spacing w:val="0"/>
          <w:sz w:val="24"/>
          <w:szCs w:val="24"/>
        </w:rPr>
        <w:t>1.</w:t>
      </w:r>
      <w:r w:rsidRPr="007312BA">
        <w:rPr>
          <w:rStyle w:val="BodytextSpacing2pt"/>
          <w:spacing w:val="0"/>
          <w:sz w:val="24"/>
          <w:szCs w:val="24"/>
        </w:rPr>
        <w:t xml:space="preserve"> </w:t>
      </w:r>
      <w:r w:rsidR="00911A77" w:rsidRPr="007312BA">
        <w:rPr>
          <w:rStyle w:val="BodytextSpacing2pt"/>
          <w:spacing w:val="0"/>
          <w:sz w:val="24"/>
          <w:szCs w:val="24"/>
        </w:rPr>
        <w:t>(1)</w:t>
      </w:r>
      <w:r w:rsidR="00911A77" w:rsidRPr="007312BA">
        <w:rPr>
          <w:rStyle w:val="BodyText1"/>
          <w:sz w:val="24"/>
          <w:szCs w:val="24"/>
        </w:rPr>
        <w:t xml:space="preserve"> This Act may be cited as the </w:t>
      </w:r>
      <w:r w:rsidR="00911A77" w:rsidRPr="007312BA">
        <w:rPr>
          <w:rStyle w:val="BodytextItalic"/>
          <w:sz w:val="24"/>
          <w:szCs w:val="24"/>
        </w:rPr>
        <w:t>Excise Tariff</w:t>
      </w:r>
      <w:r w:rsidR="00911A77" w:rsidRPr="007312BA">
        <w:rPr>
          <w:rStyle w:val="BodyText1"/>
          <w:sz w:val="24"/>
          <w:szCs w:val="24"/>
        </w:rPr>
        <w:t xml:space="preserve"> 1975.</w:t>
      </w:r>
    </w:p>
    <w:p w14:paraId="22DA6A38" w14:textId="632E23A6" w:rsidR="00D03868" w:rsidRPr="007312BA" w:rsidRDefault="00882029" w:rsidP="00472E61">
      <w:pPr>
        <w:pStyle w:val="BodyText4"/>
        <w:spacing w:after="60" w:line="240" w:lineRule="auto"/>
        <w:ind w:firstLine="274"/>
        <w:jc w:val="both"/>
        <w:rPr>
          <w:sz w:val="24"/>
          <w:szCs w:val="24"/>
        </w:rPr>
      </w:pPr>
      <w:r w:rsidRPr="007312BA">
        <w:rPr>
          <w:rStyle w:val="BodyText1"/>
          <w:sz w:val="24"/>
          <w:szCs w:val="24"/>
        </w:rPr>
        <w:t xml:space="preserve">(2) </w:t>
      </w:r>
      <w:r w:rsidR="00911A77" w:rsidRPr="007312BA">
        <w:rPr>
          <w:rStyle w:val="BodyText1"/>
          <w:sz w:val="24"/>
          <w:szCs w:val="24"/>
        </w:rPr>
        <w:t xml:space="preserve">The </w:t>
      </w:r>
      <w:r w:rsidR="00911A77" w:rsidRPr="007312BA">
        <w:rPr>
          <w:rStyle w:val="BodytextItalic"/>
          <w:sz w:val="24"/>
          <w:szCs w:val="24"/>
        </w:rPr>
        <w:t>Excise Tariff</w:t>
      </w:r>
      <w:r w:rsidR="00911A77" w:rsidRPr="007312BA">
        <w:rPr>
          <w:rStyle w:val="BodyText1"/>
          <w:sz w:val="24"/>
          <w:szCs w:val="24"/>
        </w:rPr>
        <w:t xml:space="preserve"> 1921-1</w:t>
      </w:r>
      <w:r w:rsidR="00A97BA1">
        <w:rPr>
          <w:rStyle w:val="BodyText1"/>
          <w:sz w:val="24"/>
          <w:szCs w:val="24"/>
        </w:rPr>
        <w:t>9</w:t>
      </w:r>
      <w:r w:rsidR="00911A77" w:rsidRPr="007312BA">
        <w:rPr>
          <w:rStyle w:val="BodyText1"/>
          <w:sz w:val="24"/>
          <w:szCs w:val="24"/>
        </w:rPr>
        <w:t>74 is in this Act referred to as the Principal Act.</w:t>
      </w:r>
    </w:p>
    <w:p w14:paraId="3029B565" w14:textId="363E69CE" w:rsidR="00D03868" w:rsidRPr="007312BA" w:rsidRDefault="00882029" w:rsidP="00472E61">
      <w:pPr>
        <w:pStyle w:val="BodyText4"/>
        <w:spacing w:line="240" w:lineRule="auto"/>
        <w:ind w:firstLine="270"/>
        <w:jc w:val="both"/>
        <w:rPr>
          <w:rStyle w:val="BodyText1"/>
          <w:sz w:val="24"/>
          <w:szCs w:val="24"/>
        </w:rPr>
      </w:pPr>
      <w:r w:rsidRPr="007312BA">
        <w:rPr>
          <w:rStyle w:val="BodyText1"/>
          <w:sz w:val="24"/>
          <w:szCs w:val="24"/>
        </w:rPr>
        <w:t xml:space="preserve">(3) </w:t>
      </w:r>
      <w:r w:rsidR="00911A77" w:rsidRPr="007312BA">
        <w:rPr>
          <w:rStyle w:val="BodyText1"/>
          <w:sz w:val="24"/>
          <w:szCs w:val="24"/>
        </w:rPr>
        <w:t xml:space="preserve">The Principal Act, as amended by this Act, may be cited as the </w:t>
      </w:r>
      <w:r w:rsidR="00911A77" w:rsidRPr="007312BA">
        <w:rPr>
          <w:rStyle w:val="BodytextItalic"/>
          <w:sz w:val="24"/>
          <w:szCs w:val="24"/>
        </w:rPr>
        <w:t xml:space="preserve">Excise Tariff </w:t>
      </w:r>
      <w:r w:rsidR="00911A77" w:rsidRPr="00A97BA1">
        <w:rPr>
          <w:rStyle w:val="BodytextItalic"/>
          <w:i w:val="0"/>
          <w:sz w:val="24"/>
          <w:szCs w:val="24"/>
        </w:rPr>
        <w:t>192</w:t>
      </w:r>
      <w:r w:rsidR="00911A77" w:rsidRPr="007312BA">
        <w:rPr>
          <w:rStyle w:val="BodyText1"/>
          <w:sz w:val="24"/>
          <w:szCs w:val="24"/>
        </w:rPr>
        <w:t>1-1975.</w:t>
      </w:r>
    </w:p>
    <w:p w14:paraId="4B20AF5E" w14:textId="77777777" w:rsidR="005C5E99" w:rsidRPr="007312BA" w:rsidRDefault="005C5E99" w:rsidP="00472E61">
      <w:pPr>
        <w:pStyle w:val="Bodytext210"/>
        <w:spacing w:before="120" w:after="60" w:line="240" w:lineRule="auto"/>
        <w:jc w:val="both"/>
        <w:rPr>
          <w:b/>
          <w:sz w:val="20"/>
          <w:szCs w:val="20"/>
        </w:rPr>
      </w:pPr>
      <w:r w:rsidRPr="007312BA">
        <w:rPr>
          <w:rStyle w:val="Bodytext23"/>
          <w:b/>
          <w:sz w:val="20"/>
          <w:szCs w:val="20"/>
        </w:rPr>
        <w:t>Commencement.</w:t>
      </w:r>
    </w:p>
    <w:p w14:paraId="3FF49485" w14:textId="77777777" w:rsidR="00D03868" w:rsidRPr="007312BA" w:rsidRDefault="00882029" w:rsidP="00472E61">
      <w:pPr>
        <w:pStyle w:val="BodyText4"/>
        <w:tabs>
          <w:tab w:val="left" w:pos="630"/>
        </w:tabs>
        <w:spacing w:line="240" w:lineRule="auto"/>
        <w:ind w:firstLine="270"/>
        <w:jc w:val="both"/>
        <w:rPr>
          <w:rStyle w:val="BodyText1"/>
          <w:sz w:val="24"/>
          <w:szCs w:val="24"/>
        </w:rPr>
      </w:pPr>
      <w:r w:rsidRPr="007312BA">
        <w:rPr>
          <w:rStyle w:val="BodyText1"/>
          <w:b/>
          <w:sz w:val="24"/>
          <w:szCs w:val="24"/>
        </w:rPr>
        <w:t>2.</w:t>
      </w:r>
      <w:r w:rsidR="005C5E99" w:rsidRPr="007312BA">
        <w:rPr>
          <w:rStyle w:val="BodyText1"/>
          <w:sz w:val="24"/>
          <w:szCs w:val="24"/>
        </w:rPr>
        <w:tab/>
      </w:r>
      <w:r w:rsidR="00911A77" w:rsidRPr="007312BA">
        <w:rPr>
          <w:rStyle w:val="BodyText1"/>
          <w:sz w:val="24"/>
          <w:szCs w:val="24"/>
        </w:rPr>
        <w:t>This Act shall be deemed to have come into operation at the hour of 8 o’clock in the evening by standard time in the Australian Capital Territory on 19 August 1975.</w:t>
      </w:r>
    </w:p>
    <w:p w14:paraId="24F29752" w14:textId="77777777" w:rsidR="005C5E99" w:rsidRPr="007312BA" w:rsidRDefault="005C5E99" w:rsidP="00472E61">
      <w:pPr>
        <w:pStyle w:val="Bodytext210"/>
        <w:spacing w:before="120" w:after="60" w:line="240" w:lineRule="auto"/>
        <w:jc w:val="both"/>
        <w:rPr>
          <w:b/>
          <w:sz w:val="20"/>
          <w:szCs w:val="20"/>
        </w:rPr>
      </w:pPr>
      <w:r w:rsidRPr="007312BA">
        <w:rPr>
          <w:rStyle w:val="Bodytext23"/>
          <w:b/>
          <w:sz w:val="20"/>
          <w:szCs w:val="20"/>
        </w:rPr>
        <w:t>Amendments of Tariff.</w:t>
      </w:r>
    </w:p>
    <w:p w14:paraId="09A3F8F0" w14:textId="77777777" w:rsidR="00D03868" w:rsidRPr="007312BA" w:rsidRDefault="00882029" w:rsidP="00472E61">
      <w:pPr>
        <w:pStyle w:val="BodyText4"/>
        <w:tabs>
          <w:tab w:val="left" w:pos="630"/>
        </w:tabs>
        <w:spacing w:line="240" w:lineRule="auto"/>
        <w:ind w:firstLine="270"/>
        <w:jc w:val="both"/>
        <w:rPr>
          <w:rStyle w:val="BodyText1"/>
          <w:sz w:val="24"/>
          <w:szCs w:val="24"/>
        </w:rPr>
      </w:pPr>
      <w:r w:rsidRPr="007312BA">
        <w:rPr>
          <w:rStyle w:val="BodyText1"/>
          <w:b/>
          <w:sz w:val="24"/>
          <w:szCs w:val="24"/>
        </w:rPr>
        <w:t>3.</w:t>
      </w:r>
      <w:r w:rsidR="005C5E99" w:rsidRPr="007312BA">
        <w:rPr>
          <w:rStyle w:val="BodyText1"/>
          <w:sz w:val="24"/>
          <w:szCs w:val="24"/>
        </w:rPr>
        <w:tab/>
      </w:r>
      <w:r w:rsidR="00911A77" w:rsidRPr="007312BA">
        <w:rPr>
          <w:rStyle w:val="BodyText1"/>
          <w:sz w:val="24"/>
          <w:szCs w:val="24"/>
        </w:rPr>
        <w:t>The Schedule to the Principal Act is amended as set out in the Schedule to this Act and duties of Excise are imposed in accordance with the Schedule to the Principal Act as so amended.</w:t>
      </w:r>
    </w:p>
    <w:p w14:paraId="7291C1FC" w14:textId="77777777" w:rsidR="005C5E99" w:rsidRPr="007312BA" w:rsidRDefault="005C5E99" w:rsidP="00472E61">
      <w:pPr>
        <w:pStyle w:val="Bodytext210"/>
        <w:spacing w:before="120" w:after="60" w:line="240" w:lineRule="auto"/>
        <w:jc w:val="both"/>
        <w:rPr>
          <w:b/>
          <w:sz w:val="20"/>
          <w:szCs w:val="20"/>
        </w:rPr>
      </w:pPr>
      <w:r w:rsidRPr="007312BA">
        <w:rPr>
          <w:rStyle w:val="Bodytext23"/>
          <w:b/>
          <w:sz w:val="20"/>
          <w:szCs w:val="20"/>
        </w:rPr>
        <w:t>Goods subject to duties of Excise imposed by this Act.</w:t>
      </w:r>
    </w:p>
    <w:p w14:paraId="5CCBE698" w14:textId="10E2E1C9" w:rsidR="00D03868" w:rsidRPr="007312BA" w:rsidRDefault="00882029" w:rsidP="00472E61">
      <w:pPr>
        <w:pStyle w:val="BodyText4"/>
        <w:tabs>
          <w:tab w:val="left" w:pos="630"/>
        </w:tabs>
        <w:spacing w:after="60" w:line="240" w:lineRule="auto"/>
        <w:ind w:firstLine="274"/>
        <w:jc w:val="both"/>
        <w:rPr>
          <w:sz w:val="24"/>
          <w:szCs w:val="24"/>
        </w:rPr>
      </w:pPr>
      <w:r w:rsidRPr="007312BA">
        <w:rPr>
          <w:rStyle w:val="BodyText1"/>
          <w:b/>
          <w:sz w:val="24"/>
          <w:szCs w:val="24"/>
        </w:rPr>
        <w:t>4.</w:t>
      </w:r>
      <w:r w:rsidR="005C5E99" w:rsidRPr="007312BA">
        <w:rPr>
          <w:rStyle w:val="BodyText1"/>
          <w:sz w:val="24"/>
          <w:szCs w:val="24"/>
        </w:rPr>
        <w:tab/>
      </w:r>
      <w:r w:rsidR="00911A77" w:rsidRPr="007312BA">
        <w:rPr>
          <w:rStyle w:val="BodyText1"/>
          <w:sz w:val="24"/>
          <w:szCs w:val="24"/>
        </w:rPr>
        <w:t>The duties of Excise imposed by this Act shall be charged, collected and paid—</w:t>
      </w:r>
    </w:p>
    <w:p w14:paraId="155A2D6A" w14:textId="77777777" w:rsidR="00D03868" w:rsidRPr="007312BA" w:rsidRDefault="00882029" w:rsidP="00472E61">
      <w:pPr>
        <w:pStyle w:val="BodyText4"/>
        <w:spacing w:after="60" w:line="240" w:lineRule="auto"/>
        <w:ind w:left="634" w:hanging="360"/>
        <w:jc w:val="both"/>
        <w:rPr>
          <w:sz w:val="24"/>
          <w:szCs w:val="24"/>
        </w:rPr>
      </w:pPr>
      <w:r w:rsidRPr="007312BA">
        <w:rPr>
          <w:rStyle w:val="BodyText1"/>
          <w:sz w:val="24"/>
          <w:szCs w:val="24"/>
        </w:rPr>
        <w:t xml:space="preserve">(a) </w:t>
      </w:r>
      <w:r w:rsidR="00911A77" w:rsidRPr="007312BA">
        <w:rPr>
          <w:rStyle w:val="BodyText1"/>
          <w:sz w:val="24"/>
          <w:szCs w:val="24"/>
        </w:rPr>
        <w:t>on all goods dutiable under the Schedule to the Principal Act as amended as set out in the S</w:t>
      </w:r>
      <w:r w:rsidR="005C5E99" w:rsidRPr="007312BA">
        <w:rPr>
          <w:rStyle w:val="BodyText1"/>
          <w:sz w:val="24"/>
          <w:szCs w:val="24"/>
        </w:rPr>
        <w:t>chedule to this Act and manufac</w:t>
      </w:r>
      <w:r w:rsidR="00911A77" w:rsidRPr="007312BA">
        <w:rPr>
          <w:rStyle w:val="BodyText1"/>
          <w:sz w:val="24"/>
          <w:szCs w:val="24"/>
        </w:rPr>
        <w:t>tured or produced in Australia at or after the time at which this Act is to be deemed to have come into operation; and</w:t>
      </w:r>
    </w:p>
    <w:p w14:paraId="3F8CE6F7" w14:textId="77777777" w:rsidR="00D03868" w:rsidRPr="007312BA" w:rsidRDefault="00882029" w:rsidP="00472E61">
      <w:pPr>
        <w:pStyle w:val="BodyText4"/>
        <w:spacing w:after="60" w:line="240" w:lineRule="auto"/>
        <w:ind w:left="634" w:hanging="360"/>
        <w:jc w:val="both"/>
        <w:rPr>
          <w:sz w:val="24"/>
          <w:szCs w:val="24"/>
        </w:rPr>
      </w:pPr>
      <w:r w:rsidRPr="007312BA">
        <w:rPr>
          <w:rStyle w:val="BodyText1"/>
          <w:sz w:val="24"/>
          <w:szCs w:val="24"/>
        </w:rPr>
        <w:t xml:space="preserve">(b) </w:t>
      </w:r>
      <w:r w:rsidR="00911A77" w:rsidRPr="007312BA">
        <w:rPr>
          <w:rStyle w:val="BodyText1"/>
          <w:sz w:val="24"/>
          <w:szCs w:val="24"/>
        </w:rPr>
        <w:t>on all goods dutiable under the Schedule to the Principal Act as so amended and manufactured or produced in Australia before that time, being goods—</w:t>
      </w:r>
    </w:p>
    <w:p w14:paraId="1B85790F" w14:textId="7605ADB6" w:rsidR="00D03868" w:rsidRPr="007312BA" w:rsidRDefault="00882029" w:rsidP="00472E61">
      <w:pPr>
        <w:pStyle w:val="BodyText4"/>
        <w:spacing w:after="60" w:line="240" w:lineRule="auto"/>
        <w:ind w:left="1181" w:hanging="274"/>
        <w:jc w:val="both"/>
        <w:rPr>
          <w:sz w:val="24"/>
          <w:szCs w:val="24"/>
        </w:rPr>
      </w:pPr>
      <w:r w:rsidRPr="007312BA">
        <w:rPr>
          <w:rStyle w:val="BodyText1"/>
          <w:sz w:val="24"/>
          <w:szCs w:val="24"/>
        </w:rPr>
        <w:t xml:space="preserve">(i) </w:t>
      </w:r>
      <w:r w:rsidR="00911A77" w:rsidRPr="007312BA">
        <w:rPr>
          <w:rStyle w:val="BodyText1"/>
          <w:sz w:val="24"/>
          <w:szCs w:val="24"/>
        </w:rPr>
        <w:t>that, at that time, were su</w:t>
      </w:r>
      <w:r w:rsidR="00A97BA1">
        <w:rPr>
          <w:rStyle w:val="BodyText1"/>
          <w:sz w:val="24"/>
          <w:szCs w:val="24"/>
        </w:rPr>
        <w:t>bject to the control of the Cus</w:t>
      </w:r>
      <w:r w:rsidR="00911A77" w:rsidRPr="007312BA">
        <w:rPr>
          <w:rStyle w:val="BodyText1"/>
          <w:sz w:val="24"/>
          <w:szCs w:val="24"/>
        </w:rPr>
        <w:t>toms or to Excise supervision, or, at that time, were in the stock, custody or possession of, or belonged to, a manu</w:t>
      </w:r>
      <w:r w:rsidR="00911A77" w:rsidRPr="007312BA">
        <w:rPr>
          <w:rStyle w:val="BodyText1"/>
          <w:sz w:val="24"/>
          <w:szCs w:val="24"/>
        </w:rPr>
        <w:softHyphen/>
        <w:t>facturer or producer of the goods; and</w:t>
      </w:r>
    </w:p>
    <w:p w14:paraId="6A81FA6E" w14:textId="77777777" w:rsidR="00D03868" w:rsidRPr="007312BA" w:rsidRDefault="00882029" w:rsidP="00472E61">
      <w:pPr>
        <w:pStyle w:val="BodyText4"/>
        <w:spacing w:line="240" w:lineRule="auto"/>
        <w:ind w:firstLine="900"/>
        <w:jc w:val="both"/>
        <w:rPr>
          <w:sz w:val="24"/>
          <w:szCs w:val="24"/>
        </w:rPr>
      </w:pPr>
      <w:r w:rsidRPr="007312BA">
        <w:rPr>
          <w:rStyle w:val="BodyText1"/>
          <w:sz w:val="24"/>
          <w:szCs w:val="24"/>
        </w:rPr>
        <w:t xml:space="preserve">(ii) </w:t>
      </w:r>
      <w:r w:rsidR="00911A77" w:rsidRPr="007312BA">
        <w:rPr>
          <w:rStyle w:val="BodyText1"/>
          <w:sz w:val="24"/>
          <w:szCs w:val="24"/>
        </w:rPr>
        <w:t>on which no duty of Excise had been paid before that time.</w:t>
      </w:r>
    </w:p>
    <w:p w14:paraId="177140D4" w14:textId="77777777" w:rsidR="00E2650B" w:rsidRPr="007312BA" w:rsidRDefault="00A33BBA" w:rsidP="005C5E99">
      <w:pPr>
        <w:rPr>
          <w:rStyle w:val="Heading30"/>
          <w:rFonts w:eastAsia="Courier New"/>
          <w:sz w:val="24"/>
          <w:szCs w:val="24"/>
        </w:rPr>
      </w:pPr>
      <w:bookmarkStart w:id="1" w:name="bookmark1"/>
      <w:r>
        <w:rPr>
          <w:rFonts w:ascii="Times New Roman" w:hAnsi="Times New Roman" w:cs="Times New Roman"/>
          <w:noProof/>
        </w:rPr>
        <w:pict w14:anchorId="22DA7700">
          <v:shapetype id="_x0000_t32" coordsize="21600,21600" o:spt="32" o:oned="t" path="m,l21600,21600e" filled="f">
            <v:path arrowok="t" fillok="f" o:connecttype="none"/>
            <o:lock v:ext="edit" shapetype="t"/>
          </v:shapetype>
          <v:shape id="_x0000_s1026" type="#_x0000_t32" style="position:absolute;margin-left:180pt;margin-top:56.45pt;width:56.25pt;height:0;z-index:251658240" o:connectortype="straight"/>
        </w:pict>
      </w:r>
      <w:r w:rsidR="00E2650B" w:rsidRPr="007312BA">
        <w:rPr>
          <w:rStyle w:val="Heading30"/>
          <w:rFonts w:eastAsia="Courier New"/>
          <w:sz w:val="24"/>
          <w:szCs w:val="24"/>
        </w:rPr>
        <w:br w:type="page"/>
      </w:r>
    </w:p>
    <w:bookmarkEnd w:id="1"/>
    <w:p w14:paraId="6ED0C9F2" w14:textId="77777777" w:rsidR="00D03868" w:rsidRPr="007312BA" w:rsidRDefault="00D03868" w:rsidP="005C5E99">
      <w:pPr>
        <w:jc w:val="center"/>
        <w:rPr>
          <w:rFonts w:ascii="Times New Roman" w:hAnsi="Times New Roman" w:cs="Times New Roman"/>
          <w:sz w:val="22"/>
          <w:szCs w:val="22"/>
        </w:rPr>
      </w:pPr>
    </w:p>
    <w:tbl>
      <w:tblPr>
        <w:tblOverlap w:val="never"/>
        <w:tblW w:w="0" w:type="auto"/>
        <w:tblLayout w:type="fixed"/>
        <w:tblCellMar>
          <w:left w:w="10" w:type="dxa"/>
          <w:right w:w="10" w:type="dxa"/>
        </w:tblCellMar>
        <w:tblLook w:val="0000" w:firstRow="0" w:lastRow="0" w:firstColumn="0" w:lastColumn="0" w:noHBand="0" w:noVBand="0"/>
      </w:tblPr>
      <w:tblGrid>
        <w:gridCol w:w="4420"/>
        <w:gridCol w:w="4950"/>
      </w:tblGrid>
      <w:tr w:rsidR="00D03868" w:rsidRPr="007312BA" w14:paraId="6A02CE67" w14:textId="77777777" w:rsidTr="005C5E99">
        <w:trPr>
          <w:trHeight w:val="283"/>
        </w:trPr>
        <w:tc>
          <w:tcPr>
            <w:tcW w:w="9370" w:type="dxa"/>
            <w:gridSpan w:val="2"/>
          </w:tcPr>
          <w:p w14:paraId="5AE04D50" w14:textId="77777777" w:rsidR="00D03868" w:rsidRPr="007312BA" w:rsidRDefault="00911A77" w:rsidP="005C5E99">
            <w:pPr>
              <w:pStyle w:val="BodyText4"/>
              <w:tabs>
                <w:tab w:val="left" w:pos="8085"/>
              </w:tabs>
              <w:spacing w:line="240" w:lineRule="auto"/>
              <w:ind w:firstLine="3960"/>
            </w:pPr>
            <w:r w:rsidRPr="007312BA">
              <w:rPr>
                <w:rStyle w:val="BodyText21"/>
              </w:rPr>
              <w:t xml:space="preserve">SCHEDULE </w:t>
            </w:r>
            <w:r w:rsidR="005C5E99" w:rsidRPr="007312BA">
              <w:rPr>
                <w:rStyle w:val="BodyText21"/>
              </w:rPr>
              <w:tab/>
            </w:r>
            <w:r w:rsidRPr="007312BA">
              <w:rPr>
                <w:rStyle w:val="Bodytext7pt"/>
                <w:sz w:val="22"/>
                <w:szCs w:val="22"/>
              </w:rPr>
              <w:t>Section 3</w:t>
            </w:r>
          </w:p>
        </w:tc>
      </w:tr>
      <w:tr w:rsidR="00D03868" w:rsidRPr="007312BA" w14:paraId="28600E6F" w14:textId="77777777" w:rsidTr="005C5E99">
        <w:trPr>
          <w:trHeight w:val="509"/>
        </w:trPr>
        <w:tc>
          <w:tcPr>
            <w:tcW w:w="9370" w:type="dxa"/>
            <w:gridSpan w:val="2"/>
            <w:vAlign w:val="bottom"/>
          </w:tcPr>
          <w:p w14:paraId="08B5252E" w14:textId="77777777" w:rsidR="00D03868" w:rsidRPr="007312BA" w:rsidRDefault="00911A77" w:rsidP="005C5E99">
            <w:pPr>
              <w:pStyle w:val="BodyText4"/>
              <w:spacing w:line="240" w:lineRule="auto"/>
              <w:ind w:firstLine="0"/>
            </w:pPr>
            <w:r w:rsidRPr="007312BA">
              <w:rPr>
                <w:rStyle w:val="Bodytext7pt"/>
                <w:sz w:val="22"/>
                <w:szCs w:val="22"/>
              </w:rPr>
              <w:t>AMENDMENTS OF THE SCHEDULE TO THE PRINCIPAL ACT</w:t>
            </w:r>
          </w:p>
        </w:tc>
      </w:tr>
      <w:tr w:rsidR="005C5E99" w:rsidRPr="007312BA" w14:paraId="621527E8" w14:textId="77777777" w:rsidTr="003566B2">
        <w:trPr>
          <w:trHeight w:val="509"/>
        </w:trPr>
        <w:tc>
          <w:tcPr>
            <w:tcW w:w="9370" w:type="dxa"/>
            <w:gridSpan w:val="2"/>
            <w:vAlign w:val="center"/>
          </w:tcPr>
          <w:p w14:paraId="08167F0F" w14:textId="77777777" w:rsidR="005C5E99" w:rsidRPr="007312BA" w:rsidRDefault="005C5E99" w:rsidP="005C5E99">
            <w:pPr>
              <w:pStyle w:val="BodyText4"/>
              <w:spacing w:line="240" w:lineRule="auto"/>
              <w:ind w:firstLine="0"/>
              <w:rPr>
                <w:rStyle w:val="Bodytext7pt"/>
                <w:sz w:val="22"/>
                <w:szCs w:val="22"/>
              </w:rPr>
            </w:pPr>
            <w:r w:rsidRPr="007312BA">
              <w:rPr>
                <w:rStyle w:val="Bodytext7pt"/>
                <w:sz w:val="22"/>
                <w:szCs w:val="22"/>
              </w:rPr>
              <w:t>_____________</w:t>
            </w:r>
          </w:p>
        </w:tc>
      </w:tr>
      <w:tr w:rsidR="00D03868" w:rsidRPr="007312BA" w14:paraId="486902B7" w14:textId="77777777" w:rsidTr="003566B2">
        <w:trPr>
          <w:trHeight w:val="504"/>
        </w:trPr>
        <w:tc>
          <w:tcPr>
            <w:tcW w:w="9370" w:type="dxa"/>
            <w:gridSpan w:val="2"/>
            <w:vAlign w:val="bottom"/>
          </w:tcPr>
          <w:p w14:paraId="60A8D7BB" w14:textId="77777777" w:rsidR="00D03868" w:rsidRPr="007312BA" w:rsidRDefault="00911A77" w:rsidP="005C5E99">
            <w:pPr>
              <w:pStyle w:val="BodyText4"/>
              <w:spacing w:line="240" w:lineRule="auto"/>
              <w:ind w:firstLine="0"/>
            </w:pPr>
            <w:r w:rsidRPr="007312BA">
              <w:rPr>
                <w:rStyle w:val="Bodytext7pt"/>
                <w:sz w:val="22"/>
                <w:szCs w:val="22"/>
              </w:rPr>
              <w:t>PART I</w:t>
            </w:r>
          </w:p>
        </w:tc>
      </w:tr>
      <w:tr w:rsidR="00D03868" w:rsidRPr="007312BA" w14:paraId="524778BF" w14:textId="77777777" w:rsidTr="005C5E99">
        <w:trPr>
          <w:trHeight w:val="240"/>
        </w:trPr>
        <w:tc>
          <w:tcPr>
            <w:tcW w:w="9370" w:type="dxa"/>
            <w:gridSpan w:val="2"/>
            <w:vAlign w:val="bottom"/>
          </w:tcPr>
          <w:p w14:paraId="7F9A01E4" w14:textId="77777777" w:rsidR="00D03868" w:rsidRPr="007312BA" w:rsidRDefault="00911A77" w:rsidP="005C5E99">
            <w:pPr>
              <w:pStyle w:val="BodyText4"/>
              <w:spacing w:line="240" w:lineRule="auto"/>
              <w:ind w:firstLine="0"/>
            </w:pPr>
            <w:r w:rsidRPr="007312BA">
              <w:rPr>
                <w:rStyle w:val="Bodytext7pt"/>
                <w:sz w:val="22"/>
                <w:szCs w:val="22"/>
              </w:rPr>
              <w:t>AMENDMENTS OF PROVISIONS IN THE SCHEDULE TO THE PRINCIPAL</w:t>
            </w:r>
          </w:p>
        </w:tc>
      </w:tr>
      <w:tr w:rsidR="00D03868" w:rsidRPr="007312BA" w14:paraId="054AC156" w14:textId="77777777" w:rsidTr="005C5E99">
        <w:trPr>
          <w:trHeight w:val="259"/>
        </w:trPr>
        <w:tc>
          <w:tcPr>
            <w:tcW w:w="9370" w:type="dxa"/>
            <w:gridSpan w:val="2"/>
            <w:vAlign w:val="bottom"/>
          </w:tcPr>
          <w:p w14:paraId="1AF0070A" w14:textId="77777777" w:rsidR="00D03868" w:rsidRPr="007312BA" w:rsidRDefault="00911A77" w:rsidP="005C5E99">
            <w:pPr>
              <w:pStyle w:val="BodyText4"/>
              <w:spacing w:line="240" w:lineRule="auto"/>
              <w:ind w:firstLine="0"/>
            </w:pPr>
            <w:r w:rsidRPr="007312BA">
              <w:rPr>
                <w:rStyle w:val="Bodytext7pt"/>
                <w:sz w:val="22"/>
                <w:szCs w:val="22"/>
              </w:rPr>
              <w:t>ACT</w:t>
            </w:r>
          </w:p>
        </w:tc>
      </w:tr>
      <w:tr w:rsidR="00D03868" w:rsidRPr="007312BA" w14:paraId="640E4ADD" w14:textId="77777777" w:rsidTr="005C5E99">
        <w:trPr>
          <w:trHeight w:val="326"/>
        </w:trPr>
        <w:tc>
          <w:tcPr>
            <w:tcW w:w="4420" w:type="dxa"/>
            <w:tcBorders>
              <w:top w:val="single" w:sz="4" w:space="0" w:color="auto"/>
            </w:tcBorders>
            <w:vAlign w:val="center"/>
          </w:tcPr>
          <w:p w14:paraId="1FE7A449" w14:textId="77777777" w:rsidR="00D03868" w:rsidRPr="007312BA" w:rsidRDefault="00911A77" w:rsidP="005C5E99">
            <w:pPr>
              <w:pStyle w:val="BodyText4"/>
              <w:spacing w:line="240" w:lineRule="auto"/>
              <w:ind w:firstLine="0"/>
              <w:jc w:val="left"/>
            </w:pPr>
            <w:r w:rsidRPr="007312BA">
              <w:rPr>
                <w:rStyle w:val="Bodytext7pt"/>
                <w:sz w:val="22"/>
                <w:szCs w:val="22"/>
              </w:rPr>
              <w:t>Provisions amended</w:t>
            </w:r>
          </w:p>
        </w:tc>
        <w:tc>
          <w:tcPr>
            <w:tcW w:w="4950" w:type="dxa"/>
            <w:tcBorders>
              <w:top w:val="single" w:sz="4" w:space="0" w:color="auto"/>
            </w:tcBorders>
            <w:vAlign w:val="center"/>
          </w:tcPr>
          <w:p w14:paraId="14964629" w14:textId="77777777" w:rsidR="00D03868" w:rsidRPr="007312BA" w:rsidRDefault="00911A77" w:rsidP="005C5E99">
            <w:pPr>
              <w:pStyle w:val="BodyText4"/>
              <w:spacing w:line="240" w:lineRule="auto"/>
              <w:ind w:firstLine="0"/>
              <w:jc w:val="left"/>
            </w:pPr>
            <w:r w:rsidRPr="007312BA">
              <w:rPr>
                <w:rStyle w:val="Bodytext7pt"/>
                <w:sz w:val="22"/>
                <w:szCs w:val="22"/>
              </w:rPr>
              <w:t>Amendments</w:t>
            </w:r>
          </w:p>
        </w:tc>
      </w:tr>
      <w:tr w:rsidR="00D03868" w:rsidRPr="007312BA" w14:paraId="2B9E9FA0" w14:textId="77777777" w:rsidTr="00EB4749">
        <w:trPr>
          <w:trHeight w:val="245"/>
        </w:trPr>
        <w:tc>
          <w:tcPr>
            <w:tcW w:w="4420" w:type="dxa"/>
            <w:tcBorders>
              <w:top w:val="single" w:sz="4" w:space="0" w:color="auto"/>
            </w:tcBorders>
            <w:vAlign w:val="bottom"/>
          </w:tcPr>
          <w:p w14:paraId="135AF46D" w14:textId="3B26C4A7" w:rsidR="00D03868" w:rsidRPr="007312BA" w:rsidRDefault="00911A77" w:rsidP="00EB4749">
            <w:pPr>
              <w:pStyle w:val="BodyText4"/>
              <w:tabs>
                <w:tab w:val="left" w:leader="dot" w:pos="4185"/>
              </w:tabs>
              <w:spacing w:line="240" w:lineRule="auto"/>
              <w:ind w:firstLine="0"/>
              <w:jc w:val="left"/>
            </w:pPr>
            <w:r w:rsidRPr="007312BA">
              <w:rPr>
                <w:rStyle w:val="Bodytext7pt"/>
                <w:sz w:val="22"/>
                <w:szCs w:val="22"/>
              </w:rPr>
              <w:t xml:space="preserve">Item </w:t>
            </w:r>
            <w:r w:rsidR="00A97BA1">
              <w:rPr>
                <w:rStyle w:val="BodyText21"/>
              </w:rPr>
              <w:t>1</w:t>
            </w:r>
            <w:r w:rsidR="00EB4749" w:rsidRPr="007312BA">
              <w:rPr>
                <w:rStyle w:val="BodyText21"/>
              </w:rPr>
              <w:tab/>
            </w:r>
          </w:p>
        </w:tc>
        <w:tc>
          <w:tcPr>
            <w:tcW w:w="4950" w:type="dxa"/>
            <w:tcBorders>
              <w:top w:val="single" w:sz="4" w:space="0" w:color="auto"/>
            </w:tcBorders>
            <w:vAlign w:val="bottom"/>
          </w:tcPr>
          <w:p w14:paraId="235FC1E8" w14:textId="4563EB68" w:rsidR="00D03868" w:rsidRPr="007312BA" w:rsidRDefault="00911A77" w:rsidP="00A97BA1">
            <w:pPr>
              <w:pStyle w:val="BodyText4"/>
              <w:spacing w:line="240" w:lineRule="auto"/>
              <w:ind w:firstLine="0"/>
              <w:jc w:val="left"/>
            </w:pPr>
            <w:r w:rsidRPr="007312BA">
              <w:rPr>
                <w:rStyle w:val="Bodytext7pt"/>
                <w:sz w:val="22"/>
                <w:szCs w:val="22"/>
              </w:rPr>
              <w:t>Omit “$0.252778”, substitute “$0</w:t>
            </w:r>
            <w:r w:rsidR="00A97BA1">
              <w:rPr>
                <w:rStyle w:val="Bodytext7pt"/>
                <w:sz w:val="22"/>
                <w:szCs w:val="22"/>
              </w:rPr>
              <w:t>.</w:t>
            </w:r>
            <w:r w:rsidRPr="007312BA">
              <w:rPr>
                <w:rStyle w:val="Bodytext7pt"/>
                <w:sz w:val="22"/>
                <w:szCs w:val="22"/>
              </w:rPr>
              <w:t>394”.</w:t>
            </w:r>
          </w:p>
        </w:tc>
      </w:tr>
      <w:tr w:rsidR="00D03868" w:rsidRPr="007312BA" w14:paraId="269D20F1" w14:textId="77777777" w:rsidTr="00EB4749">
        <w:trPr>
          <w:trHeight w:val="158"/>
        </w:trPr>
        <w:tc>
          <w:tcPr>
            <w:tcW w:w="4420" w:type="dxa"/>
            <w:vAlign w:val="bottom"/>
          </w:tcPr>
          <w:p w14:paraId="7F5E7565" w14:textId="171A1A8A" w:rsidR="00D03868" w:rsidRPr="007312BA" w:rsidRDefault="00EB4749" w:rsidP="00A97BA1">
            <w:pPr>
              <w:pStyle w:val="BodyText4"/>
              <w:tabs>
                <w:tab w:val="left" w:leader="dot" w:pos="4185"/>
              </w:tabs>
              <w:spacing w:line="240" w:lineRule="auto"/>
              <w:ind w:firstLine="0"/>
              <w:jc w:val="left"/>
            </w:pPr>
            <w:r w:rsidRPr="007312BA">
              <w:rPr>
                <w:rStyle w:val="Bodytext7pt"/>
                <w:sz w:val="22"/>
                <w:szCs w:val="22"/>
              </w:rPr>
              <w:t>Sub-item 2(A)</w:t>
            </w:r>
            <w:r w:rsidRPr="007312BA">
              <w:rPr>
                <w:rStyle w:val="Bodytext7pt"/>
                <w:sz w:val="22"/>
                <w:szCs w:val="22"/>
              </w:rPr>
              <w:tab/>
            </w:r>
          </w:p>
        </w:tc>
        <w:tc>
          <w:tcPr>
            <w:tcW w:w="4950" w:type="dxa"/>
            <w:vAlign w:val="bottom"/>
          </w:tcPr>
          <w:p w14:paraId="65CA8D57" w14:textId="5165DA84" w:rsidR="00D03868" w:rsidRPr="007312BA" w:rsidRDefault="007B7EBE" w:rsidP="00A97BA1">
            <w:pPr>
              <w:pStyle w:val="BodyText4"/>
              <w:spacing w:line="240" w:lineRule="auto"/>
              <w:ind w:firstLine="0"/>
              <w:jc w:val="left"/>
            </w:pPr>
            <w:r>
              <w:rPr>
                <w:rStyle w:val="Bodytext7pt"/>
                <w:sz w:val="22"/>
                <w:szCs w:val="22"/>
              </w:rPr>
              <w:t>Omit “$8.95</w:t>
            </w:r>
            <w:r w:rsidR="00A97BA1">
              <w:rPr>
                <w:rStyle w:val="Bodytext7pt"/>
                <w:sz w:val="22"/>
                <w:szCs w:val="22"/>
              </w:rPr>
              <w:t>”, substitute “$</w:t>
            </w:r>
            <w:r w:rsidR="00911A77" w:rsidRPr="007312BA">
              <w:rPr>
                <w:rStyle w:val="Bodytext7pt"/>
                <w:sz w:val="22"/>
                <w:szCs w:val="22"/>
              </w:rPr>
              <w:t>10.21”.</w:t>
            </w:r>
          </w:p>
        </w:tc>
      </w:tr>
      <w:tr w:rsidR="00D03868" w:rsidRPr="007312BA" w14:paraId="6550A611" w14:textId="77777777" w:rsidTr="00EB4749">
        <w:trPr>
          <w:trHeight w:val="158"/>
        </w:trPr>
        <w:tc>
          <w:tcPr>
            <w:tcW w:w="4420" w:type="dxa"/>
            <w:vAlign w:val="bottom"/>
          </w:tcPr>
          <w:p w14:paraId="75058B53" w14:textId="386F5287" w:rsidR="00D03868" w:rsidRPr="007312BA" w:rsidRDefault="00911A77" w:rsidP="00A97BA1">
            <w:pPr>
              <w:pStyle w:val="BodyText4"/>
              <w:tabs>
                <w:tab w:val="left" w:leader="dot" w:pos="4185"/>
              </w:tabs>
              <w:spacing w:line="240" w:lineRule="auto"/>
              <w:ind w:firstLine="0"/>
              <w:jc w:val="left"/>
            </w:pPr>
            <w:r w:rsidRPr="007312BA">
              <w:rPr>
                <w:rStyle w:val="Bodytext7pt"/>
                <w:sz w:val="22"/>
                <w:szCs w:val="22"/>
              </w:rPr>
              <w:t>Sub-item 2</w:t>
            </w:r>
            <w:r w:rsidR="00A97BA1">
              <w:rPr>
                <w:rStyle w:val="Bodytext7pt"/>
                <w:sz w:val="22"/>
                <w:szCs w:val="22"/>
              </w:rPr>
              <w:t>(</w:t>
            </w:r>
            <w:r w:rsidRPr="007312BA">
              <w:rPr>
                <w:rStyle w:val="Bodytext7pt"/>
                <w:sz w:val="22"/>
                <w:szCs w:val="22"/>
              </w:rPr>
              <w:t>B)</w:t>
            </w:r>
            <w:r w:rsidRPr="007312BA">
              <w:rPr>
                <w:rStyle w:val="Bodytext7pt"/>
                <w:sz w:val="22"/>
                <w:szCs w:val="22"/>
              </w:rPr>
              <w:tab/>
            </w:r>
            <w:r w:rsidR="00EB4749" w:rsidRPr="007312BA">
              <w:rPr>
                <w:rStyle w:val="Bodytext7pt"/>
                <w:sz w:val="22"/>
                <w:szCs w:val="22"/>
              </w:rPr>
              <w:tab/>
            </w:r>
          </w:p>
        </w:tc>
        <w:tc>
          <w:tcPr>
            <w:tcW w:w="4950" w:type="dxa"/>
            <w:vAlign w:val="bottom"/>
          </w:tcPr>
          <w:p w14:paraId="70BEDDD2" w14:textId="6E807719" w:rsidR="00D03868" w:rsidRPr="007312BA" w:rsidRDefault="00911A77" w:rsidP="00A97BA1">
            <w:pPr>
              <w:pStyle w:val="BodyText4"/>
              <w:spacing w:line="240" w:lineRule="auto"/>
              <w:ind w:firstLine="0"/>
              <w:jc w:val="left"/>
            </w:pPr>
            <w:r w:rsidRPr="007312BA">
              <w:rPr>
                <w:rStyle w:val="Bodytext7pt"/>
                <w:sz w:val="22"/>
                <w:szCs w:val="22"/>
              </w:rPr>
              <w:t>Omit “$8.95”, substitute “$10.21”,</w:t>
            </w:r>
          </w:p>
        </w:tc>
      </w:tr>
      <w:tr w:rsidR="00D03868" w:rsidRPr="007312BA" w14:paraId="01F132BE" w14:textId="77777777" w:rsidTr="00EB4749">
        <w:trPr>
          <w:trHeight w:val="158"/>
        </w:trPr>
        <w:tc>
          <w:tcPr>
            <w:tcW w:w="4420" w:type="dxa"/>
            <w:vAlign w:val="bottom"/>
          </w:tcPr>
          <w:p w14:paraId="61FFBFDA" w14:textId="0780201D" w:rsidR="00D03868" w:rsidRPr="007312BA" w:rsidRDefault="00911A77" w:rsidP="00A97BA1">
            <w:pPr>
              <w:pStyle w:val="BodyText4"/>
              <w:tabs>
                <w:tab w:val="left" w:leader="dot" w:pos="4185"/>
              </w:tabs>
              <w:spacing w:line="240" w:lineRule="auto"/>
              <w:ind w:firstLine="0"/>
              <w:jc w:val="left"/>
            </w:pPr>
            <w:r w:rsidRPr="007312BA">
              <w:rPr>
                <w:rStyle w:val="Bodytext7pt"/>
                <w:sz w:val="22"/>
                <w:szCs w:val="22"/>
              </w:rPr>
              <w:t>Sub-item 2(C)</w:t>
            </w:r>
            <w:r w:rsidRPr="007312BA">
              <w:rPr>
                <w:rStyle w:val="Bodytext7pt"/>
                <w:sz w:val="22"/>
                <w:szCs w:val="22"/>
              </w:rPr>
              <w:tab/>
            </w:r>
            <w:r w:rsidR="00EB4749" w:rsidRPr="007312BA">
              <w:rPr>
                <w:rStyle w:val="Bodytext7pt"/>
                <w:sz w:val="22"/>
                <w:szCs w:val="22"/>
              </w:rPr>
              <w:tab/>
            </w:r>
          </w:p>
        </w:tc>
        <w:tc>
          <w:tcPr>
            <w:tcW w:w="4950" w:type="dxa"/>
            <w:vAlign w:val="bottom"/>
          </w:tcPr>
          <w:p w14:paraId="2B6FFAB1" w14:textId="58AFE210" w:rsidR="00D03868" w:rsidRPr="007312BA" w:rsidRDefault="007B7EBE" w:rsidP="00A97BA1">
            <w:pPr>
              <w:pStyle w:val="BodyText4"/>
              <w:spacing w:line="240" w:lineRule="auto"/>
              <w:ind w:firstLine="0"/>
              <w:jc w:val="left"/>
            </w:pPr>
            <w:r>
              <w:rPr>
                <w:rStyle w:val="Bodytext7pt"/>
                <w:sz w:val="22"/>
                <w:szCs w:val="22"/>
              </w:rPr>
              <w:t>Omit “$8.95</w:t>
            </w:r>
            <w:r w:rsidR="00911A77" w:rsidRPr="007312BA">
              <w:rPr>
                <w:rStyle w:val="Bodytext7pt"/>
                <w:sz w:val="22"/>
                <w:szCs w:val="22"/>
              </w:rPr>
              <w:t>”, substitute “$10.21”.</w:t>
            </w:r>
          </w:p>
        </w:tc>
      </w:tr>
      <w:tr w:rsidR="00D03868" w:rsidRPr="007312BA" w14:paraId="6D1DEEED" w14:textId="77777777" w:rsidTr="00EB4749">
        <w:trPr>
          <w:trHeight w:val="158"/>
        </w:trPr>
        <w:tc>
          <w:tcPr>
            <w:tcW w:w="4420" w:type="dxa"/>
            <w:vAlign w:val="bottom"/>
          </w:tcPr>
          <w:p w14:paraId="1D345FB8" w14:textId="5AFBE1C9" w:rsidR="00D03868" w:rsidRPr="007312BA" w:rsidRDefault="00E2650B" w:rsidP="00A97BA1">
            <w:pPr>
              <w:pStyle w:val="BodyText4"/>
              <w:tabs>
                <w:tab w:val="left" w:leader="dot" w:pos="4185"/>
              </w:tabs>
              <w:spacing w:line="240" w:lineRule="auto"/>
              <w:ind w:firstLine="0"/>
              <w:jc w:val="left"/>
            </w:pPr>
            <w:r w:rsidRPr="007312BA">
              <w:rPr>
                <w:rStyle w:val="Bodytext7pt"/>
                <w:sz w:val="22"/>
                <w:szCs w:val="22"/>
              </w:rPr>
              <w:t>Sub-item 2(D)</w:t>
            </w:r>
            <w:r w:rsidR="00EB4749" w:rsidRPr="007312BA">
              <w:rPr>
                <w:rStyle w:val="Bodytext7pt"/>
                <w:sz w:val="22"/>
                <w:szCs w:val="22"/>
              </w:rPr>
              <w:tab/>
            </w:r>
          </w:p>
        </w:tc>
        <w:tc>
          <w:tcPr>
            <w:tcW w:w="4950" w:type="dxa"/>
            <w:vAlign w:val="bottom"/>
          </w:tcPr>
          <w:p w14:paraId="7D48CE44" w14:textId="4B7CCB1A" w:rsidR="00D03868" w:rsidRPr="007312BA" w:rsidRDefault="007B7EBE" w:rsidP="00A97BA1">
            <w:pPr>
              <w:pStyle w:val="BodyText4"/>
              <w:spacing w:line="240" w:lineRule="auto"/>
              <w:ind w:firstLine="0"/>
              <w:jc w:val="left"/>
            </w:pPr>
            <w:r>
              <w:rPr>
                <w:rStyle w:val="Bodytext7pt"/>
                <w:sz w:val="22"/>
                <w:szCs w:val="22"/>
              </w:rPr>
              <w:t>Omit “$9.35</w:t>
            </w:r>
            <w:r w:rsidR="00911A77" w:rsidRPr="007312BA">
              <w:rPr>
                <w:rStyle w:val="Bodytext7pt"/>
                <w:sz w:val="22"/>
                <w:szCs w:val="22"/>
              </w:rPr>
              <w:t>”, substitute “$10.21”.</w:t>
            </w:r>
          </w:p>
        </w:tc>
      </w:tr>
      <w:tr w:rsidR="00D03868" w:rsidRPr="007312BA" w14:paraId="4D45A702" w14:textId="77777777" w:rsidTr="00EB4749">
        <w:trPr>
          <w:trHeight w:val="168"/>
        </w:trPr>
        <w:tc>
          <w:tcPr>
            <w:tcW w:w="4420" w:type="dxa"/>
            <w:vAlign w:val="bottom"/>
          </w:tcPr>
          <w:p w14:paraId="3063ED6A" w14:textId="1E2CEE17" w:rsidR="00D03868" w:rsidRPr="007312BA" w:rsidRDefault="00EB4749" w:rsidP="00A97BA1">
            <w:pPr>
              <w:pStyle w:val="BodyText4"/>
              <w:tabs>
                <w:tab w:val="left" w:leader="dot" w:pos="4185"/>
              </w:tabs>
              <w:spacing w:line="240" w:lineRule="auto"/>
              <w:ind w:firstLine="0"/>
              <w:jc w:val="left"/>
            </w:pPr>
            <w:r w:rsidRPr="007312BA">
              <w:rPr>
                <w:rStyle w:val="Bodytext7pt"/>
                <w:sz w:val="22"/>
                <w:szCs w:val="22"/>
              </w:rPr>
              <w:t>Paragraph 2(E)(1)</w:t>
            </w:r>
            <w:r w:rsidRPr="007312BA">
              <w:rPr>
                <w:rStyle w:val="Bodytext7pt"/>
                <w:sz w:val="22"/>
                <w:szCs w:val="22"/>
              </w:rPr>
              <w:tab/>
            </w:r>
          </w:p>
        </w:tc>
        <w:tc>
          <w:tcPr>
            <w:tcW w:w="4950" w:type="dxa"/>
            <w:vAlign w:val="bottom"/>
          </w:tcPr>
          <w:p w14:paraId="0497C3F8" w14:textId="40E245F5" w:rsidR="00D03868" w:rsidRPr="007312BA" w:rsidRDefault="00A97BA1" w:rsidP="00A97BA1">
            <w:pPr>
              <w:pStyle w:val="BodyText4"/>
              <w:spacing w:line="240" w:lineRule="auto"/>
              <w:ind w:firstLine="0"/>
              <w:jc w:val="left"/>
            </w:pPr>
            <w:r>
              <w:rPr>
                <w:rStyle w:val="Bodytext7pt"/>
                <w:sz w:val="22"/>
                <w:szCs w:val="22"/>
              </w:rPr>
              <w:t>Omit “$9.35”, substitute “$</w:t>
            </w:r>
            <w:r w:rsidR="00911A77" w:rsidRPr="007312BA">
              <w:rPr>
                <w:rStyle w:val="Bodytext7pt"/>
                <w:sz w:val="22"/>
                <w:szCs w:val="22"/>
              </w:rPr>
              <w:t>10.21”.</w:t>
            </w:r>
          </w:p>
        </w:tc>
      </w:tr>
      <w:tr w:rsidR="00D03868" w:rsidRPr="007312BA" w14:paraId="24FD1DC1" w14:textId="77777777" w:rsidTr="00EB4749">
        <w:trPr>
          <w:trHeight w:val="158"/>
        </w:trPr>
        <w:tc>
          <w:tcPr>
            <w:tcW w:w="4420" w:type="dxa"/>
            <w:vAlign w:val="bottom"/>
          </w:tcPr>
          <w:p w14:paraId="0424CE1F" w14:textId="6B004265" w:rsidR="00D03868" w:rsidRPr="007312BA" w:rsidRDefault="00EB4749" w:rsidP="00A97BA1">
            <w:pPr>
              <w:pStyle w:val="BodyText4"/>
              <w:tabs>
                <w:tab w:val="left" w:leader="dot" w:pos="4185"/>
              </w:tabs>
              <w:spacing w:line="240" w:lineRule="auto"/>
              <w:ind w:firstLine="0"/>
              <w:jc w:val="left"/>
            </w:pPr>
            <w:r w:rsidRPr="007312BA">
              <w:rPr>
                <w:rStyle w:val="Bodytext7pt"/>
                <w:sz w:val="22"/>
                <w:szCs w:val="22"/>
              </w:rPr>
              <w:t>Paragraph 2(E)(2)</w:t>
            </w:r>
            <w:r w:rsidRPr="007312BA">
              <w:rPr>
                <w:rStyle w:val="Bodytext7pt"/>
                <w:sz w:val="22"/>
                <w:szCs w:val="22"/>
              </w:rPr>
              <w:tab/>
            </w:r>
          </w:p>
        </w:tc>
        <w:tc>
          <w:tcPr>
            <w:tcW w:w="4950" w:type="dxa"/>
            <w:vAlign w:val="bottom"/>
          </w:tcPr>
          <w:p w14:paraId="13043F4D" w14:textId="43A29F85" w:rsidR="00D03868" w:rsidRPr="007312BA" w:rsidRDefault="00911A77" w:rsidP="00A97BA1">
            <w:pPr>
              <w:pStyle w:val="BodyText4"/>
              <w:spacing w:line="240" w:lineRule="auto"/>
              <w:ind w:firstLine="0"/>
              <w:jc w:val="left"/>
            </w:pPr>
            <w:r w:rsidRPr="007312BA">
              <w:rPr>
                <w:rStyle w:val="Bodytext7pt"/>
                <w:sz w:val="22"/>
                <w:szCs w:val="22"/>
              </w:rPr>
              <w:t>Omit “$9.35”, substitute “$10.21”.</w:t>
            </w:r>
          </w:p>
        </w:tc>
      </w:tr>
      <w:tr w:rsidR="00D03868" w:rsidRPr="007312BA" w14:paraId="7C866E8B" w14:textId="77777777" w:rsidTr="00EB4749">
        <w:trPr>
          <w:trHeight w:val="149"/>
        </w:trPr>
        <w:tc>
          <w:tcPr>
            <w:tcW w:w="4420" w:type="dxa"/>
            <w:vAlign w:val="bottom"/>
          </w:tcPr>
          <w:p w14:paraId="1D6B321B" w14:textId="431E0D2D" w:rsidR="00D03868" w:rsidRPr="007312BA" w:rsidRDefault="00911A77" w:rsidP="00A97BA1">
            <w:pPr>
              <w:pStyle w:val="BodyText4"/>
              <w:tabs>
                <w:tab w:val="left" w:leader="dot" w:pos="4185"/>
              </w:tabs>
              <w:spacing w:line="240" w:lineRule="auto"/>
              <w:ind w:firstLine="0"/>
              <w:jc w:val="left"/>
            </w:pPr>
            <w:r w:rsidRPr="007312BA">
              <w:rPr>
                <w:rStyle w:val="Bodytext7pt"/>
                <w:sz w:val="22"/>
                <w:szCs w:val="22"/>
              </w:rPr>
              <w:t>Su</w:t>
            </w:r>
            <w:r w:rsidR="00EB4749" w:rsidRPr="007312BA">
              <w:rPr>
                <w:rStyle w:val="Bodytext7pt"/>
                <w:sz w:val="22"/>
                <w:szCs w:val="22"/>
              </w:rPr>
              <w:t>b-item 2(F)</w:t>
            </w:r>
            <w:r w:rsidR="00EB4749" w:rsidRPr="007312BA">
              <w:rPr>
                <w:rStyle w:val="Bodytext7pt"/>
                <w:sz w:val="22"/>
                <w:szCs w:val="22"/>
              </w:rPr>
              <w:tab/>
            </w:r>
          </w:p>
        </w:tc>
        <w:tc>
          <w:tcPr>
            <w:tcW w:w="4950" w:type="dxa"/>
            <w:vAlign w:val="bottom"/>
          </w:tcPr>
          <w:p w14:paraId="346E0A1B" w14:textId="77777777" w:rsidR="00D03868" w:rsidRPr="007312BA" w:rsidRDefault="007B7EBE" w:rsidP="00EB4749">
            <w:pPr>
              <w:pStyle w:val="BodyText4"/>
              <w:spacing w:line="240" w:lineRule="auto"/>
              <w:ind w:firstLine="0"/>
              <w:jc w:val="left"/>
            </w:pPr>
            <w:r>
              <w:rPr>
                <w:rStyle w:val="Bodytext7pt"/>
                <w:sz w:val="22"/>
                <w:szCs w:val="22"/>
              </w:rPr>
              <w:t>Omit “$9.43</w:t>
            </w:r>
            <w:r w:rsidR="00911A77" w:rsidRPr="007312BA">
              <w:rPr>
                <w:rStyle w:val="Bodytext7pt"/>
                <w:sz w:val="22"/>
                <w:szCs w:val="22"/>
              </w:rPr>
              <w:t>”, substitute “$10.29”.</w:t>
            </w:r>
          </w:p>
        </w:tc>
      </w:tr>
      <w:tr w:rsidR="00D03868" w:rsidRPr="007312BA" w14:paraId="23BF7DCA" w14:textId="77777777" w:rsidTr="00EB4749">
        <w:trPr>
          <w:trHeight w:val="158"/>
        </w:trPr>
        <w:tc>
          <w:tcPr>
            <w:tcW w:w="4420" w:type="dxa"/>
            <w:vAlign w:val="bottom"/>
          </w:tcPr>
          <w:p w14:paraId="4C4BC84D" w14:textId="72EC3DED" w:rsidR="00D03868" w:rsidRPr="007312BA" w:rsidRDefault="00EB4749" w:rsidP="00A97BA1">
            <w:pPr>
              <w:pStyle w:val="BodyText4"/>
              <w:tabs>
                <w:tab w:val="left" w:leader="dot" w:pos="4185"/>
              </w:tabs>
              <w:spacing w:line="240" w:lineRule="auto"/>
              <w:ind w:firstLine="0"/>
              <w:jc w:val="left"/>
            </w:pPr>
            <w:r w:rsidRPr="007312BA">
              <w:rPr>
                <w:rStyle w:val="Bodytext7pt"/>
                <w:sz w:val="22"/>
                <w:szCs w:val="22"/>
              </w:rPr>
              <w:t>Sub-item 2(G)</w:t>
            </w:r>
            <w:r w:rsidRPr="007312BA">
              <w:rPr>
                <w:rStyle w:val="Bodytext7pt"/>
                <w:sz w:val="22"/>
                <w:szCs w:val="22"/>
              </w:rPr>
              <w:tab/>
            </w:r>
          </w:p>
        </w:tc>
        <w:tc>
          <w:tcPr>
            <w:tcW w:w="4950" w:type="dxa"/>
            <w:vAlign w:val="bottom"/>
          </w:tcPr>
          <w:p w14:paraId="12500AEA" w14:textId="7091E7A7" w:rsidR="00D03868" w:rsidRPr="007312BA" w:rsidRDefault="00911A77" w:rsidP="00EB4749">
            <w:pPr>
              <w:pStyle w:val="BodyText4"/>
              <w:spacing w:line="240" w:lineRule="auto"/>
              <w:ind w:firstLine="0"/>
              <w:jc w:val="left"/>
            </w:pPr>
            <w:r w:rsidRPr="007312BA">
              <w:rPr>
                <w:rStyle w:val="Bodytext7pt"/>
                <w:sz w:val="22"/>
                <w:szCs w:val="22"/>
              </w:rPr>
              <w:t xml:space="preserve">Omit </w:t>
            </w:r>
            <w:r w:rsidR="007B7EBE">
              <w:rPr>
                <w:rStyle w:val="Bodytext7pt"/>
                <w:sz w:val="22"/>
                <w:szCs w:val="22"/>
              </w:rPr>
              <w:t>“$9.47</w:t>
            </w:r>
            <w:r w:rsidRPr="007312BA">
              <w:rPr>
                <w:rStyle w:val="Bodytext7pt"/>
                <w:sz w:val="22"/>
                <w:szCs w:val="22"/>
              </w:rPr>
              <w:t>”, substitute “$10.33</w:t>
            </w:r>
            <w:r w:rsidR="00A97BA1">
              <w:rPr>
                <w:rStyle w:val="Bodytext7pt"/>
                <w:sz w:val="22"/>
                <w:szCs w:val="22"/>
              </w:rPr>
              <w:t>”</w:t>
            </w:r>
            <w:r w:rsidR="00A33BBA">
              <w:rPr>
                <w:rStyle w:val="Bodytext7pt"/>
                <w:sz w:val="22"/>
                <w:szCs w:val="22"/>
              </w:rPr>
              <w:t>.</w:t>
            </w:r>
          </w:p>
        </w:tc>
      </w:tr>
      <w:tr w:rsidR="00D03868" w:rsidRPr="007312BA" w14:paraId="5AE48B15" w14:textId="77777777" w:rsidTr="00EB4749">
        <w:trPr>
          <w:trHeight w:val="158"/>
        </w:trPr>
        <w:tc>
          <w:tcPr>
            <w:tcW w:w="4420" w:type="dxa"/>
            <w:vAlign w:val="bottom"/>
          </w:tcPr>
          <w:p w14:paraId="04496C81" w14:textId="6C10B158" w:rsidR="00D03868" w:rsidRPr="007312BA" w:rsidRDefault="00EB4749" w:rsidP="00A97BA1">
            <w:pPr>
              <w:pStyle w:val="BodyText4"/>
              <w:tabs>
                <w:tab w:val="left" w:leader="dot" w:pos="4185"/>
              </w:tabs>
              <w:spacing w:line="240" w:lineRule="auto"/>
              <w:ind w:firstLine="0"/>
              <w:jc w:val="left"/>
            </w:pPr>
            <w:r w:rsidRPr="007312BA">
              <w:rPr>
                <w:rStyle w:val="Bodytext7pt"/>
                <w:sz w:val="22"/>
                <w:szCs w:val="22"/>
              </w:rPr>
              <w:t>Sub-item 2(H)</w:t>
            </w:r>
            <w:r w:rsidRPr="007312BA">
              <w:rPr>
                <w:rStyle w:val="Bodytext7pt"/>
                <w:sz w:val="22"/>
                <w:szCs w:val="22"/>
              </w:rPr>
              <w:tab/>
            </w:r>
          </w:p>
        </w:tc>
        <w:tc>
          <w:tcPr>
            <w:tcW w:w="4950" w:type="dxa"/>
            <w:vAlign w:val="bottom"/>
          </w:tcPr>
          <w:p w14:paraId="0FD4343C" w14:textId="77777777" w:rsidR="00D03868" w:rsidRPr="007312BA" w:rsidRDefault="00911A77" w:rsidP="00EB4749">
            <w:pPr>
              <w:pStyle w:val="BodyText4"/>
              <w:spacing w:line="240" w:lineRule="auto"/>
              <w:ind w:firstLine="0"/>
              <w:jc w:val="left"/>
            </w:pPr>
            <w:r w:rsidRPr="007312BA">
              <w:rPr>
                <w:rStyle w:val="Bodytext7pt"/>
                <w:sz w:val="22"/>
                <w:szCs w:val="22"/>
              </w:rPr>
              <w:t>Omit “$9.43”, substitute “$10.29”.</w:t>
            </w:r>
          </w:p>
        </w:tc>
      </w:tr>
      <w:tr w:rsidR="00D03868" w:rsidRPr="007312BA" w14:paraId="416A3A64" w14:textId="77777777" w:rsidTr="00EB4749">
        <w:trPr>
          <w:trHeight w:val="158"/>
        </w:trPr>
        <w:tc>
          <w:tcPr>
            <w:tcW w:w="4420" w:type="dxa"/>
            <w:vAlign w:val="bottom"/>
          </w:tcPr>
          <w:p w14:paraId="0CB881B1" w14:textId="1C1937A2" w:rsidR="00D03868" w:rsidRPr="007312BA" w:rsidRDefault="00EB4749" w:rsidP="00A97BA1">
            <w:pPr>
              <w:pStyle w:val="BodyText4"/>
              <w:tabs>
                <w:tab w:val="left" w:leader="dot" w:pos="4185"/>
              </w:tabs>
              <w:spacing w:line="240" w:lineRule="auto"/>
              <w:ind w:firstLine="0"/>
              <w:jc w:val="left"/>
            </w:pPr>
            <w:r w:rsidRPr="007312BA">
              <w:rPr>
                <w:rStyle w:val="Bodytext7pt"/>
                <w:sz w:val="22"/>
                <w:szCs w:val="22"/>
              </w:rPr>
              <w:t>Sub-item 2(</w:t>
            </w:r>
            <w:r w:rsidR="00A97BA1">
              <w:rPr>
                <w:rStyle w:val="Bodytext7pt"/>
                <w:sz w:val="22"/>
                <w:szCs w:val="22"/>
              </w:rPr>
              <w:t>O</w:t>
            </w:r>
            <w:r w:rsidRPr="007312BA">
              <w:rPr>
                <w:rStyle w:val="Bodytext7pt"/>
                <w:sz w:val="22"/>
                <w:szCs w:val="22"/>
              </w:rPr>
              <w:t>)</w:t>
            </w:r>
            <w:r w:rsidRPr="007312BA">
              <w:rPr>
                <w:rStyle w:val="Bodytext7pt"/>
                <w:sz w:val="22"/>
                <w:szCs w:val="22"/>
              </w:rPr>
              <w:tab/>
            </w:r>
          </w:p>
        </w:tc>
        <w:tc>
          <w:tcPr>
            <w:tcW w:w="4950" w:type="dxa"/>
            <w:vAlign w:val="bottom"/>
          </w:tcPr>
          <w:p w14:paraId="1D542DB5" w14:textId="77777777" w:rsidR="00D03868" w:rsidRPr="007312BA" w:rsidRDefault="00911A77" w:rsidP="00EB4749">
            <w:pPr>
              <w:pStyle w:val="BodyText4"/>
              <w:spacing w:line="240" w:lineRule="auto"/>
              <w:ind w:firstLine="0"/>
              <w:jc w:val="left"/>
            </w:pPr>
            <w:r w:rsidRPr="007312BA">
              <w:rPr>
                <w:rStyle w:val="Bodytext7pt"/>
                <w:sz w:val="22"/>
                <w:szCs w:val="22"/>
              </w:rPr>
              <w:t>Omit “$9.78”, substitute “$10.64”.</w:t>
            </w:r>
          </w:p>
        </w:tc>
      </w:tr>
      <w:tr w:rsidR="00D03868" w:rsidRPr="007312BA" w14:paraId="37C66713" w14:textId="77777777" w:rsidTr="00EB4749">
        <w:trPr>
          <w:trHeight w:val="158"/>
        </w:trPr>
        <w:tc>
          <w:tcPr>
            <w:tcW w:w="4420" w:type="dxa"/>
            <w:vAlign w:val="bottom"/>
          </w:tcPr>
          <w:p w14:paraId="234EECAA" w14:textId="5AA55F36" w:rsidR="00D03868" w:rsidRPr="007312BA" w:rsidRDefault="00EB4749" w:rsidP="00A97BA1">
            <w:pPr>
              <w:pStyle w:val="BodyText4"/>
              <w:tabs>
                <w:tab w:val="left" w:leader="dot" w:pos="4185"/>
              </w:tabs>
              <w:spacing w:line="240" w:lineRule="auto"/>
              <w:ind w:firstLine="0"/>
              <w:jc w:val="left"/>
            </w:pPr>
            <w:r w:rsidRPr="007312BA">
              <w:rPr>
                <w:rStyle w:val="Bodytext7pt"/>
                <w:sz w:val="22"/>
                <w:szCs w:val="22"/>
              </w:rPr>
              <w:t>Sub-item 5(A)</w:t>
            </w:r>
            <w:r w:rsidRPr="007312BA">
              <w:rPr>
                <w:rStyle w:val="Bodytext7pt"/>
                <w:sz w:val="22"/>
                <w:szCs w:val="22"/>
              </w:rPr>
              <w:tab/>
            </w:r>
          </w:p>
        </w:tc>
        <w:tc>
          <w:tcPr>
            <w:tcW w:w="4950" w:type="dxa"/>
            <w:vAlign w:val="bottom"/>
          </w:tcPr>
          <w:p w14:paraId="25DA0389" w14:textId="77777777" w:rsidR="00D03868" w:rsidRPr="007312BA" w:rsidRDefault="00911A77" w:rsidP="00EB4749">
            <w:pPr>
              <w:pStyle w:val="BodyText4"/>
              <w:spacing w:line="240" w:lineRule="auto"/>
              <w:ind w:firstLine="0"/>
              <w:jc w:val="left"/>
            </w:pPr>
            <w:r w:rsidRPr="007312BA">
              <w:rPr>
                <w:rStyle w:val="Bodytext7pt"/>
                <w:sz w:val="22"/>
                <w:szCs w:val="22"/>
              </w:rPr>
              <w:t>Omit “$9.39”, substitute “$10.25”.</w:t>
            </w:r>
          </w:p>
        </w:tc>
      </w:tr>
      <w:tr w:rsidR="00D03868" w:rsidRPr="007312BA" w14:paraId="301A2733" w14:textId="77777777" w:rsidTr="00EB4749">
        <w:trPr>
          <w:trHeight w:val="158"/>
        </w:trPr>
        <w:tc>
          <w:tcPr>
            <w:tcW w:w="4420" w:type="dxa"/>
            <w:vAlign w:val="bottom"/>
          </w:tcPr>
          <w:p w14:paraId="516D289B" w14:textId="4F2B46CD" w:rsidR="00D03868" w:rsidRPr="007312BA" w:rsidRDefault="00911A77" w:rsidP="00A97BA1">
            <w:pPr>
              <w:pStyle w:val="BodyText4"/>
              <w:tabs>
                <w:tab w:val="left" w:leader="dot" w:pos="4185"/>
              </w:tabs>
              <w:spacing w:line="240" w:lineRule="auto"/>
              <w:ind w:firstLine="0"/>
              <w:jc w:val="left"/>
            </w:pPr>
            <w:r w:rsidRPr="007312BA">
              <w:rPr>
                <w:rStyle w:val="Bodytext7pt"/>
                <w:sz w:val="22"/>
                <w:szCs w:val="22"/>
              </w:rPr>
              <w:t>Sub-item 5(B)</w:t>
            </w:r>
            <w:r w:rsidRPr="007312BA">
              <w:rPr>
                <w:rStyle w:val="Bodytext7pt"/>
                <w:sz w:val="22"/>
                <w:szCs w:val="22"/>
              </w:rPr>
              <w:tab/>
            </w:r>
            <w:r w:rsidR="00EB4749" w:rsidRPr="007312BA">
              <w:rPr>
                <w:rStyle w:val="Bodytext7pt"/>
                <w:sz w:val="22"/>
                <w:szCs w:val="22"/>
              </w:rPr>
              <w:tab/>
            </w:r>
          </w:p>
        </w:tc>
        <w:tc>
          <w:tcPr>
            <w:tcW w:w="4950" w:type="dxa"/>
            <w:vAlign w:val="bottom"/>
          </w:tcPr>
          <w:p w14:paraId="63BBA0F1" w14:textId="5642DC15" w:rsidR="00D03868" w:rsidRPr="007312BA" w:rsidRDefault="007B7EBE" w:rsidP="00A33BBA">
            <w:pPr>
              <w:pStyle w:val="BodyText4"/>
              <w:spacing w:line="240" w:lineRule="auto"/>
              <w:ind w:firstLine="0"/>
              <w:jc w:val="left"/>
            </w:pPr>
            <w:r>
              <w:rPr>
                <w:rStyle w:val="Bodytext7pt"/>
                <w:sz w:val="22"/>
                <w:szCs w:val="22"/>
              </w:rPr>
              <w:t>Omit “$9.78</w:t>
            </w:r>
            <w:r w:rsidR="00A97BA1">
              <w:rPr>
                <w:rStyle w:val="Bodytext7pt"/>
                <w:sz w:val="22"/>
                <w:szCs w:val="22"/>
              </w:rPr>
              <w:t>”, substitute “$</w:t>
            </w:r>
            <w:r w:rsidR="00911A77" w:rsidRPr="007312BA">
              <w:rPr>
                <w:rStyle w:val="Bodytext7pt"/>
                <w:sz w:val="22"/>
                <w:szCs w:val="22"/>
              </w:rPr>
              <w:t>10.64”</w:t>
            </w:r>
            <w:r w:rsidR="00A33BBA">
              <w:rPr>
                <w:rStyle w:val="Bodytext7pt"/>
                <w:sz w:val="22"/>
                <w:szCs w:val="22"/>
              </w:rPr>
              <w:t>.</w:t>
            </w:r>
            <w:bookmarkStart w:id="2" w:name="_GoBack"/>
            <w:bookmarkEnd w:id="2"/>
          </w:p>
        </w:tc>
      </w:tr>
      <w:tr w:rsidR="00D03868" w:rsidRPr="007312BA" w14:paraId="5847EB56" w14:textId="77777777" w:rsidTr="00EB4749">
        <w:trPr>
          <w:trHeight w:val="158"/>
        </w:trPr>
        <w:tc>
          <w:tcPr>
            <w:tcW w:w="4420" w:type="dxa"/>
            <w:vAlign w:val="bottom"/>
          </w:tcPr>
          <w:p w14:paraId="765EADB6" w14:textId="06D1611D" w:rsidR="00D03868" w:rsidRPr="007312BA" w:rsidRDefault="00911A77" w:rsidP="00A97BA1">
            <w:pPr>
              <w:pStyle w:val="BodyText4"/>
              <w:tabs>
                <w:tab w:val="left" w:leader="dot" w:pos="4185"/>
              </w:tabs>
              <w:spacing w:line="240" w:lineRule="auto"/>
              <w:ind w:firstLine="0"/>
              <w:jc w:val="left"/>
            </w:pPr>
            <w:r w:rsidRPr="007312BA">
              <w:rPr>
                <w:rStyle w:val="Bodytext7pt"/>
                <w:sz w:val="22"/>
                <w:szCs w:val="22"/>
              </w:rPr>
              <w:t>Sub-item 5(C)</w:t>
            </w:r>
            <w:r w:rsidRPr="007312BA">
              <w:rPr>
                <w:rStyle w:val="Bodytext7pt"/>
                <w:sz w:val="22"/>
                <w:szCs w:val="22"/>
              </w:rPr>
              <w:tab/>
            </w:r>
            <w:r w:rsidR="00EB4749" w:rsidRPr="007312BA">
              <w:rPr>
                <w:rStyle w:val="Bodytext7pt"/>
                <w:sz w:val="22"/>
                <w:szCs w:val="22"/>
              </w:rPr>
              <w:tab/>
            </w:r>
          </w:p>
        </w:tc>
        <w:tc>
          <w:tcPr>
            <w:tcW w:w="4950" w:type="dxa"/>
            <w:vAlign w:val="bottom"/>
          </w:tcPr>
          <w:p w14:paraId="293B0552" w14:textId="029C028A" w:rsidR="00D03868" w:rsidRPr="007312BA" w:rsidRDefault="00911A77" w:rsidP="00A97BA1">
            <w:pPr>
              <w:pStyle w:val="BodyText4"/>
              <w:spacing w:line="240" w:lineRule="auto"/>
              <w:ind w:firstLine="0"/>
              <w:jc w:val="left"/>
            </w:pPr>
            <w:r w:rsidRPr="007312BA">
              <w:rPr>
                <w:rStyle w:val="Bodytext7pt"/>
                <w:sz w:val="22"/>
                <w:szCs w:val="22"/>
              </w:rPr>
              <w:t>Omit “$9.39”, substitute “$10.25”.</w:t>
            </w:r>
          </w:p>
        </w:tc>
      </w:tr>
      <w:tr w:rsidR="00D03868" w:rsidRPr="007312BA" w14:paraId="5A6EF19A" w14:textId="77777777" w:rsidTr="00EB4749">
        <w:trPr>
          <w:trHeight w:val="168"/>
        </w:trPr>
        <w:tc>
          <w:tcPr>
            <w:tcW w:w="4420" w:type="dxa"/>
            <w:vAlign w:val="bottom"/>
          </w:tcPr>
          <w:p w14:paraId="5A1C2632" w14:textId="48B693D1" w:rsidR="00D03868" w:rsidRPr="007312BA" w:rsidRDefault="00911A77" w:rsidP="00A97BA1">
            <w:pPr>
              <w:pStyle w:val="BodyText4"/>
              <w:tabs>
                <w:tab w:val="left" w:leader="dot" w:pos="4185"/>
              </w:tabs>
              <w:spacing w:line="240" w:lineRule="auto"/>
              <w:ind w:firstLine="0"/>
              <w:jc w:val="left"/>
            </w:pPr>
            <w:r w:rsidRPr="007312BA">
              <w:rPr>
                <w:rStyle w:val="Bodytext7pt"/>
                <w:sz w:val="22"/>
                <w:szCs w:val="22"/>
              </w:rPr>
              <w:t xml:space="preserve">Paragraph </w:t>
            </w:r>
            <w:r w:rsidRPr="007312BA">
              <w:rPr>
                <w:rStyle w:val="BodyText21"/>
              </w:rPr>
              <w:t>6</w:t>
            </w:r>
            <w:r w:rsidR="00EB4749" w:rsidRPr="007312BA">
              <w:rPr>
                <w:rStyle w:val="Bodytext7pt"/>
                <w:sz w:val="22"/>
                <w:szCs w:val="22"/>
              </w:rPr>
              <w:t>(A)(1)</w:t>
            </w:r>
            <w:r w:rsidR="00EB4749" w:rsidRPr="007312BA">
              <w:rPr>
                <w:rStyle w:val="Bodytext7pt"/>
                <w:sz w:val="22"/>
                <w:szCs w:val="22"/>
              </w:rPr>
              <w:tab/>
            </w:r>
          </w:p>
        </w:tc>
        <w:tc>
          <w:tcPr>
            <w:tcW w:w="4950" w:type="dxa"/>
            <w:vAlign w:val="bottom"/>
          </w:tcPr>
          <w:p w14:paraId="04F231D8" w14:textId="08A0C30B" w:rsidR="00D03868" w:rsidRPr="007312BA" w:rsidRDefault="00A97BA1" w:rsidP="00A97BA1">
            <w:pPr>
              <w:pStyle w:val="BodyText4"/>
              <w:spacing w:line="240" w:lineRule="auto"/>
              <w:ind w:firstLine="0"/>
              <w:jc w:val="left"/>
            </w:pPr>
            <w:r>
              <w:rPr>
                <w:rStyle w:val="Bodytext7pt"/>
                <w:sz w:val="22"/>
                <w:szCs w:val="22"/>
              </w:rPr>
              <w:t>Omit “$8.05”, substitute “$</w:t>
            </w:r>
            <w:r w:rsidR="007B7EBE">
              <w:rPr>
                <w:rStyle w:val="Bodytext7pt"/>
                <w:sz w:val="22"/>
                <w:szCs w:val="22"/>
              </w:rPr>
              <w:t>9.68</w:t>
            </w:r>
            <w:r w:rsidR="00A33BBA">
              <w:rPr>
                <w:rStyle w:val="Bodytext7pt"/>
                <w:sz w:val="22"/>
                <w:szCs w:val="22"/>
              </w:rPr>
              <w:t>”.</w:t>
            </w:r>
          </w:p>
        </w:tc>
      </w:tr>
      <w:tr w:rsidR="00D03868" w:rsidRPr="007312BA" w14:paraId="0734A8F8" w14:textId="77777777" w:rsidTr="00EB4749">
        <w:trPr>
          <w:trHeight w:val="158"/>
        </w:trPr>
        <w:tc>
          <w:tcPr>
            <w:tcW w:w="4420" w:type="dxa"/>
            <w:vAlign w:val="bottom"/>
          </w:tcPr>
          <w:p w14:paraId="6D377B62" w14:textId="2A70E965" w:rsidR="00D03868" w:rsidRPr="007312BA" w:rsidRDefault="00911A77" w:rsidP="00A97BA1">
            <w:pPr>
              <w:pStyle w:val="BodyText4"/>
              <w:tabs>
                <w:tab w:val="left" w:leader="dot" w:pos="4185"/>
              </w:tabs>
              <w:spacing w:line="240" w:lineRule="auto"/>
              <w:ind w:firstLine="0"/>
              <w:jc w:val="left"/>
            </w:pPr>
            <w:r w:rsidRPr="007312BA">
              <w:rPr>
                <w:rStyle w:val="Bodytext7pt"/>
                <w:sz w:val="22"/>
                <w:szCs w:val="22"/>
              </w:rPr>
              <w:t xml:space="preserve">Paragraph </w:t>
            </w:r>
            <w:r w:rsidRPr="007312BA">
              <w:rPr>
                <w:rStyle w:val="BodyText21"/>
              </w:rPr>
              <w:t>6</w:t>
            </w:r>
            <w:r w:rsidR="00A97BA1">
              <w:rPr>
                <w:rStyle w:val="Bodytext7pt"/>
                <w:sz w:val="22"/>
                <w:szCs w:val="22"/>
              </w:rPr>
              <w:t>(A)</w:t>
            </w:r>
            <w:r w:rsidR="00EB4749" w:rsidRPr="007312BA">
              <w:rPr>
                <w:rStyle w:val="Bodytext7pt"/>
                <w:sz w:val="22"/>
                <w:szCs w:val="22"/>
              </w:rPr>
              <w:t>(2)</w:t>
            </w:r>
            <w:r w:rsidR="00EB4749" w:rsidRPr="007312BA">
              <w:rPr>
                <w:rStyle w:val="Bodytext7pt"/>
                <w:sz w:val="22"/>
                <w:szCs w:val="22"/>
              </w:rPr>
              <w:tab/>
            </w:r>
          </w:p>
        </w:tc>
        <w:tc>
          <w:tcPr>
            <w:tcW w:w="4950" w:type="dxa"/>
            <w:vAlign w:val="bottom"/>
          </w:tcPr>
          <w:p w14:paraId="048541A9" w14:textId="77777777" w:rsidR="00D03868" w:rsidRPr="007312BA" w:rsidRDefault="00911A77" w:rsidP="00EB4749">
            <w:pPr>
              <w:pStyle w:val="BodyText4"/>
              <w:spacing w:line="240" w:lineRule="auto"/>
              <w:ind w:firstLine="0"/>
              <w:jc w:val="left"/>
            </w:pPr>
            <w:r w:rsidRPr="007312BA">
              <w:rPr>
                <w:rStyle w:val="Bodytext7pt"/>
                <w:sz w:val="22"/>
                <w:szCs w:val="22"/>
              </w:rPr>
              <w:t>Omit “$8.20”, substitute “$9.83”.</w:t>
            </w:r>
          </w:p>
        </w:tc>
      </w:tr>
      <w:tr w:rsidR="00D03868" w:rsidRPr="007312BA" w14:paraId="7F4CF4BD" w14:textId="77777777" w:rsidTr="00EB4749">
        <w:trPr>
          <w:trHeight w:val="158"/>
        </w:trPr>
        <w:tc>
          <w:tcPr>
            <w:tcW w:w="4420" w:type="dxa"/>
            <w:vAlign w:val="bottom"/>
          </w:tcPr>
          <w:p w14:paraId="0A42EAE5" w14:textId="5F5842A5" w:rsidR="00D03868" w:rsidRPr="007312BA" w:rsidRDefault="00911A77" w:rsidP="00A97BA1">
            <w:pPr>
              <w:pStyle w:val="BodyText4"/>
              <w:tabs>
                <w:tab w:val="left" w:leader="dot" w:pos="4185"/>
              </w:tabs>
              <w:spacing w:line="240" w:lineRule="auto"/>
              <w:ind w:firstLine="0"/>
              <w:jc w:val="left"/>
            </w:pPr>
            <w:r w:rsidRPr="007312BA">
              <w:rPr>
                <w:rStyle w:val="Bodytext7pt"/>
                <w:sz w:val="22"/>
                <w:szCs w:val="22"/>
              </w:rPr>
              <w:t xml:space="preserve">Paragraph </w:t>
            </w:r>
            <w:r w:rsidRPr="007312BA">
              <w:rPr>
                <w:rStyle w:val="BodyText21"/>
              </w:rPr>
              <w:t>6</w:t>
            </w:r>
            <w:r w:rsidR="00EB4749" w:rsidRPr="007312BA">
              <w:rPr>
                <w:rStyle w:val="Bodytext7pt"/>
                <w:sz w:val="22"/>
                <w:szCs w:val="22"/>
              </w:rPr>
              <w:t>(B)(1)</w:t>
            </w:r>
            <w:r w:rsidR="00EB4749" w:rsidRPr="007312BA">
              <w:rPr>
                <w:rStyle w:val="Bodytext7pt"/>
                <w:sz w:val="22"/>
                <w:szCs w:val="22"/>
              </w:rPr>
              <w:tab/>
            </w:r>
          </w:p>
        </w:tc>
        <w:tc>
          <w:tcPr>
            <w:tcW w:w="4950" w:type="dxa"/>
            <w:vAlign w:val="bottom"/>
          </w:tcPr>
          <w:p w14:paraId="4439FA87" w14:textId="1EAC25C3" w:rsidR="00D03868" w:rsidRPr="007312BA" w:rsidRDefault="007B7EBE" w:rsidP="00A97BA1">
            <w:pPr>
              <w:pStyle w:val="BodyText4"/>
              <w:spacing w:line="240" w:lineRule="auto"/>
              <w:ind w:firstLine="0"/>
              <w:jc w:val="left"/>
            </w:pPr>
            <w:r>
              <w:rPr>
                <w:rStyle w:val="Bodytext7pt"/>
                <w:sz w:val="22"/>
                <w:szCs w:val="22"/>
              </w:rPr>
              <w:t>Omit “$8.10</w:t>
            </w:r>
            <w:r w:rsidR="00911A77" w:rsidRPr="007312BA">
              <w:rPr>
                <w:rStyle w:val="Bodytext7pt"/>
                <w:sz w:val="22"/>
                <w:szCs w:val="22"/>
              </w:rPr>
              <w:t>”, substitute “$9.73”.</w:t>
            </w:r>
          </w:p>
        </w:tc>
      </w:tr>
      <w:tr w:rsidR="00D03868" w:rsidRPr="007312BA" w14:paraId="2D7D2366" w14:textId="77777777" w:rsidTr="00EB4749">
        <w:trPr>
          <w:trHeight w:val="158"/>
        </w:trPr>
        <w:tc>
          <w:tcPr>
            <w:tcW w:w="4420" w:type="dxa"/>
            <w:vAlign w:val="bottom"/>
          </w:tcPr>
          <w:p w14:paraId="465605D9" w14:textId="20BF964A" w:rsidR="00D03868" w:rsidRPr="007312BA" w:rsidRDefault="00911A77" w:rsidP="00A97BA1">
            <w:pPr>
              <w:pStyle w:val="BodyText4"/>
              <w:tabs>
                <w:tab w:val="left" w:leader="dot" w:pos="4185"/>
              </w:tabs>
              <w:spacing w:line="240" w:lineRule="auto"/>
              <w:ind w:firstLine="0"/>
              <w:jc w:val="left"/>
            </w:pPr>
            <w:r w:rsidRPr="007312BA">
              <w:rPr>
                <w:rStyle w:val="Bodytext7pt"/>
                <w:sz w:val="22"/>
                <w:szCs w:val="22"/>
              </w:rPr>
              <w:t xml:space="preserve">Paragraph </w:t>
            </w:r>
            <w:r w:rsidRPr="007312BA">
              <w:rPr>
                <w:rStyle w:val="BodyText21"/>
              </w:rPr>
              <w:t>6</w:t>
            </w:r>
            <w:r w:rsidR="00EB4749" w:rsidRPr="007312BA">
              <w:rPr>
                <w:rStyle w:val="Bodytext7pt"/>
                <w:sz w:val="22"/>
                <w:szCs w:val="22"/>
              </w:rPr>
              <w:t>(B)(2)</w:t>
            </w:r>
            <w:r w:rsidR="00EB4749" w:rsidRPr="007312BA">
              <w:rPr>
                <w:rStyle w:val="Bodytext7pt"/>
                <w:sz w:val="22"/>
                <w:szCs w:val="22"/>
              </w:rPr>
              <w:tab/>
            </w:r>
          </w:p>
        </w:tc>
        <w:tc>
          <w:tcPr>
            <w:tcW w:w="4950" w:type="dxa"/>
            <w:vAlign w:val="bottom"/>
          </w:tcPr>
          <w:p w14:paraId="6D2B342A" w14:textId="77777777" w:rsidR="00D03868" w:rsidRPr="007312BA" w:rsidRDefault="00911A77" w:rsidP="00EB4749">
            <w:pPr>
              <w:pStyle w:val="BodyText4"/>
              <w:spacing w:line="240" w:lineRule="auto"/>
              <w:ind w:firstLine="0"/>
              <w:jc w:val="left"/>
            </w:pPr>
            <w:r w:rsidRPr="007312BA">
              <w:rPr>
                <w:rStyle w:val="Bodytext7pt"/>
                <w:sz w:val="22"/>
                <w:szCs w:val="22"/>
              </w:rPr>
              <w:t>Omit “$8.25”, substitute “$9.88”.</w:t>
            </w:r>
          </w:p>
        </w:tc>
      </w:tr>
      <w:tr w:rsidR="00D03868" w:rsidRPr="007312BA" w14:paraId="7683BC0A" w14:textId="77777777" w:rsidTr="00EB4749">
        <w:trPr>
          <w:trHeight w:val="158"/>
        </w:trPr>
        <w:tc>
          <w:tcPr>
            <w:tcW w:w="4420" w:type="dxa"/>
            <w:vAlign w:val="bottom"/>
          </w:tcPr>
          <w:p w14:paraId="34C3C883" w14:textId="64C2D057" w:rsidR="00D03868" w:rsidRPr="007312BA" w:rsidRDefault="00911A77" w:rsidP="00A97BA1">
            <w:pPr>
              <w:pStyle w:val="BodyText4"/>
              <w:tabs>
                <w:tab w:val="left" w:leader="dot" w:pos="4185"/>
              </w:tabs>
              <w:spacing w:line="240" w:lineRule="auto"/>
              <w:ind w:firstLine="0"/>
              <w:jc w:val="left"/>
            </w:pPr>
            <w:r w:rsidRPr="007312BA">
              <w:rPr>
                <w:rStyle w:val="Bodytext7pt"/>
                <w:sz w:val="22"/>
                <w:szCs w:val="22"/>
              </w:rPr>
              <w:t xml:space="preserve">Paragraph </w:t>
            </w:r>
            <w:r w:rsidRPr="007312BA">
              <w:rPr>
                <w:rStyle w:val="BodyText21"/>
              </w:rPr>
              <w:t>6</w:t>
            </w:r>
            <w:r w:rsidR="00EB4749" w:rsidRPr="007312BA">
              <w:rPr>
                <w:rStyle w:val="Bodytext7pt"/>
                <w:sz w:val="22"/>
                <w:szCs w:val="22"/>
              </w:rPr>
              <w:t>(C)(1)</w:t>
            </w:r>
            <w:r w:rsidR="00EB4749" w:rsidRPr="007312BA">
              <w:rPr>
                <w:rStyle w:val="Bodytext7pt"/>
                <w:sz w:val="22"/>
                <w:szCs w:val="22"/>
              </w:rPr>
              <w:tab/>
            </w:r>
          </w:p>
        </w:tc>
        <w:tc>
          <w:tcPr>
            <w:tcW w:w="4950" w:type="dxa"/>
            <w:vAlign w:val="bottom"/>
          </w:tcPr>
          <w:p w14:paraId="55F015DE" w14:textId="0650869E" w:rsidR="00D03868" w:rsidRPr="007312BA" w:rsidRDefault="00A97BA1" w:rsidP="00A97BA1">
            <w:pPr>
              <w:pStyle w:val="BodyText4"/>
              <w:spacing w:line="240" w:lineRule="auto"/>
              <w:ind w:firstLine="0"/>
              <w:jc w:val="left"/>
            </w:pPr>
            <w:r>
              <w:rPr>
                <w:rStyle w:val="Bodytext7pt"/>
                <w:sz w:val="22"/>
                <w:szCs w:val="22"/>
              </w:rPr>
              <w:t>Omit “$</w:t>
            </w:r>
            <w:r w:rsidR="007B7EBE">
              <w:rPr>
                <w:rStyle w:val="Bodytext7pt"/>
                <w:sz w:val="22"/>
                <w:szCs w:val="22"/>
              </w:rPr>
              <w:t>15.96</w:t>
            </w:r>
            <w:r w:rsidR="00911A77" w:rsidRPr="007312BA">
              <w:rPr>
                <w:rStyle w:val="Bodytext7pt"/>
                <w:sz w:val="22"/>
                <w:szCs w:val="22"/>
              </w:rPr>
              <w:t>”, substitute “$19.22”.</w:t>
            </w:r>
          </w:p>
        </w:tc>
      </w:tr>
      <w:tr w:rsidR="00D03868" w:rsidRPr="007312BA" w14:paraId="2CAA37B7" w14:textId="77777777" w:rsidTr="00EB4749">
        <w:trPr>
          <w:trHeight w:val="158"/>
        </w:trPr>
        <w:tc>
          <w:tcPr>
            <w:tcW w:w="4420" w:type="dxa"/>
            <w:vAlign w:val="bottom"/>
          </w:tcPr>
          <w:p w14:paraId="36D1B608" w14:textId="1F7BA056" w:rsidR="00D03868" w:rsidRPr="007312BA" w:rsidRDefault="00911A77" w:rsidP="00A97BA1">
            <w:pPr>
              <w:pStyle w:val="BodyText4"/>
              <w:tabs>
                <w:tab w:val="left" w:leader="dot" w:pos="4185"/>
              </w:tabs>
              <w:spacing w:line="240" w:lineRule="auto"/>
              <w:ind w:firstLine="0"/>
              <w:jc w:val="left"/>
            </w:pPr>
            <w:r w:rsidRPr="007312BA">
              <w:rPr>
                <w:rStyle w:val="Bodytext7pt"/>
                <w:sz w:val="22"/>
                <w:szCs w:val="22"/>
              </w:rPr>
              <w:t xml:space="preserve">Paragraph </w:t>
            </w:r>
            <w:r w:rsidRPr="007312BA">
              <w:rPr>
                <w:rStyle w:val="BodyText21"/>
              </w:rPr>
              <w:t>6</w:t>
            </w:r>
            <w:r w:rsidR="00EB4749" w:rsidRPr="007312BA">
              <w:rPr>
                <w:rStyle w:val="Bodytext7pt"/>
                <w:sz w:val="22"/>
                <w:szCs w:val="22"/>
              </w:rPr>
              <w:t>(C)(2)</w:t>
            </w:r>
            <w:r w:rsidR="00EB4749" w:rsidRPr="007312BA">
              <w:rPr>
                <w:rStyle w:val="Bodytext7pt"/>
                <w:sz w:val="22"/>
                <w:szCs w:val="22"/>
              </w:rPr>
              <w:tab/>
            </w:r>
          </w:p>
        </w:tc>
        <w:tc>
          <w:tcPr>
            <w:tcW w:w="4950" w:type="dxa"/>
            <w:vAlign w:val="bottom"/>
          </w:tcPr>
          <w:p w14:paraId="2641280D" w14:textId="77777777" w:rsidR="00D03868" w:rsidRPr="007312BA" w:rsidRDefault="00911A77" w:rsidP="00EB4749">
            <w:pPr>
              <w:pStyle w:val="BodyText4"/>
              <w:spacing w:line="240" w:lineRule="auto"/>
              <w:ind w:firstLine="0"/>
              <w:jc w:val="left"/>
            </w:pPr>
            <w:r w:rsidRPr="007312BA">
              <w:rPr>
                <w:rStyle w:val="Bodytext7pt"/>
                <w:sz w:val="22"/>
                <w:szCs w:val="22"/>
              </w:rPr>
              <w:t>Omit “$16.10”, substitute “$19.36”.</w:t>
            </w:r>
          </w:p>
        </w:tc>
      </w:tr>
      <w:tr w:rsidR="00D03868" w:rsidRPr="007312BA" w14:paraId="447CC459" w14:textId="77777777" w:rsidTr="00EB4749">
        <w:trPr>
          <w:trHeight w:val="154"/>
        </w:trPr>
        <w:tc>
          <w:tcPr>
            <w:tcW w:w="4420" w:type="dxa"/>
            <w:vAlign w:val="bottom"/>
          </w:tcPr>
          <w:p w14:paraId="19283BC7" w14:textId="20D2C7E4" w:rsidR="00D03868" w:rsidRPr="007312BA" w:rsidRDefault="00A97BA1" w:rsidP="00EB4749">
            <w:pPr>
              <w:pStyle w:val="BodyText4"/>
              <w:tabs>
                <w:tab w:val="left" w:leader="dot" w:pos="4185"/>
              </w:tabs>
              <w:spacing w:line="240" w:lineRule="auto"/>
              <w:ind w:firstLine="0"/>
              <w:jc w:val="left"/>
              <w:rPr>
                <w:b/>
              </w:rPr>
            </w:pPr>
            <w:r>
              <w:rPr>
                <w:rStyle w:val="Bodytext7pt"/>
                <w:sz w:val="22"/>
                <w:szCs w:val="22"/>
              </w:rPr>
              <w:t>Sub-item 7</w:t>
            </w:r>
            <w:r w:rsidR="00EB4749" w:rsidRPr="007312BA">
              <w:rPr>
                <w:rStyle w:val="Bodytext7pt"/>
                <w:sz w:val="22"/>
                <w:szCs w:val="22"/>
              </w:rPr>
              <w:t>(A)</w:t>
            </w:r>
            <w:r w:rsidR="00EB4749" w:rsidRPr="007312BA">
              <w:rPr>
                <w:rStyle w:val="Bodytext7pt"/>
                <w:sz w:val="22"/>
                <w:szCs w:val="22"/>
              </w:rPr>
              <w:tab/>
            </w:r>
          </w:p>
        </w:tc>
        <w:tc>
          <w:tcPr>
            <w:tcW w:w="4950" w:type="dxa"/>
            <w:vAlign w:val="bottom"/>
          </w:tcPr>
          <w:p w14:paraId="378A0208" w14:textId="5A80601D" w:rsidR="00D03868" w:rsidRPr="007312BA" w:rsidRDefault="00A97BA1" w:rsidP="00A97BA1">
            <w:pPr>
              <w:pStyle w:val="BodyText4"/>
              <w:spacing w:line="240" w:lineRule="auto"/>
              <w:ind w:firstLine="0"/>
              <w:jc w:val="left"/>
            </w:pPr>
            <w:r>
              <w:rPr>
                <w:rStyle w:val="Bodytext7pt"/>
                <w:sz w:val="22"/>
                <w:szCs w:val="22"/>
              </w:rPr>
              <w:t>Omit “$</w:t>
            </w:r>
            <w:r w:rsidR="007B7EBE">
              <w:rPr>
                <w:rStyle w:val="Bodytext7pt"/>
                <w:sz w:val="22"/>
                <w:szCs w:val="22"/>
              </w:rPr>
              <w:t>13.58</w:t>
            </w:r>
            <w:r>
              <w:rPr>
                <w:rStyle w:val="Bodytext7pt"/>
                <w:sz w:val="22"/>
                <w:szCs w:val="22"/>
              </w:rPr>
              <w:t>”, substitute “$</w:t>
            </w:r>
            <w:r w:rsidR="00911A77" w:rsidRPr="007312BA">
              <w:rPr>
                <w:rStyle w:val="Bodytext7pt"/>
                <w:sz w:val="22"/>
                <w:szCs w:val="22"/>
              </w:rPr>
              <w:t>16.34”.</w:t>
            </w:r>
          </w:p>
        </w:tc>
      </w:tr>
      <w:tr w:rsidR="00D03868" w:rsidRPr="007312BA" w14:paraId="01C54ED9" w14:textId="77777777" w:rsidTr="00EB4749">
        <w:trPr>
          <w:trHeight w:val="154"/>
        </w:trPr>
        <w:tc>
          <w:tcPr>
            <w:tcW w:w="4420" w:type="dxa"/>
            <w:vAlign w:val="bottom"/>
          </w:tcPr>
          <w:p w14:paraId="01856333" w14:textId="4BA3BA84" w:rsidR="00D03868" w:rsidRPr="007312BA" w:rsidRDefault="00EB4749" w:rsidP="00A97BA1">
            <w:pPr>
              <w:pStyle w:val="BodyText4"/>
              <w:tabs>
                <w:tab w:val="left" w:leader="dot" w:pos="4185"/>
              </w:tabs>
              <w:spacing w:line="240" w:lineRule="auto"/>
              <w:ind w:firstLine="0"/>
              <w:jc w:val="left"/>
            </w:pPr>
            <w:r w:rsidRPr="007312BA">
              <w:rPr>
                <w:rStyle w:val="Bodytext7pt"/>
                <w:sz w:val="22"/>
                <w:szCs w:val="22"/>
              </w:rPr>
              <w:t>Sub-item 7(B)</w:t>
            </w:r>
            <w:r w:rsidRPr="007312BA">
              <w:rPr>
                <w:rStyle w:val="Bodytext7pt"/>
                <w:sz w:val="22"/>
                <w:szCs w:val="22"/>
              </w:rPr>
              <w:tab/>
            </w:r>
          </w:p>
        </w:tc>
        <w:tc>
          <w:tcPr>
            <w:tcW w:w="4950" w:type="dxa"/>
            <w:vAlign w:val="bottom"/>
          </w:tcPr>
          <w:p w14:paraId="753B5F56" w14:textId="75244D65" w:rsidR="00D03868" w:rsidRPr="007312BA" w:rsidRDefault="00911A77" w:rsidP="00A97BA1">
            <w:pPr>
              <w:pStyle w:val="BodyText4"/>
              <w:spacing w:line="240" w:lineRule="auto"/>
              <w:ind w:firstLine="0"/>
              <w:jc w:val="left"/>
            </w:pPr>
            <w:r w:rsidRPr="007312BA">
              <w:rPr>
                <w:rStyle w:val="Bodytext7pt"/>
                <w:sz w:val="22"/>
                <w:szCs w:val="22"/>
              </w:rPr>
              <w:t>Omit “$13.80”, substitute “$16.56”.</w:t>
            </w:r>
          </w:p>
        </w:tc>
      </w:tr>
      <w:tr w:rsidR="00D03868" w:rsidRPr="007312BA" w14:paraId="267C661D" w14:textId="77777777" w:rsidTr="00EB4749">
        <w:trPr>
          <w:trHeight w:val="158"/>
        </w:trPr>
        <w:tc>
          <w:tcPr>
            <w:tcW w:w="4420" w:type="dxa"/>
            <w:vAlign w:val="bottom"/>
          </w:tcPr>
          <w:p w14:paraId="096E895E" w14:textId="1BB341C2" w:rsidR="00D03868" w:rsidRPr="007312BA" w:rsidRDefault="00A97BA1" w:rsidP="00A97BA1">
            <w:pPr>
              <w:pStyle w:val="BodyText4"/>
              <w:tabs>
                <w:tab w:val="left" w:leader="dot" w:pos="4185"/>
              </w:tabs>
              <w:spacing w:line="240" w:lineRule="auto"/>
              <w:ind w:firstLine="0"/>
              <w:jc w:val="left"/>
            </w:pPr>
            <w:r>
              <w:rPr>
                <w:rStyle w:val="Bodytext7pt"/>
                <w:sz w:val="22"/>
                <w:szCs w:val="22"/>
              </w:rPr>
              <w:t>Sub-item 8</w:t>
            </w:r>
            <w:r w:rsidR="00E2650B" w:rsidRPr="007312BA">
              <w:rPr>
                <w:rStyle w:val="Bodytext7pt"/>
                <w:sz w:val="22"/>
                <w:szCs w:val="22"/>
              </w:rPr>
              <w:t>(A)</w:t>
            </w:r>
            <w:r w:rsidR="00EB4749" w:rsidRPr="007312BA">
              <w:rPr>
                <w:rStyle w:val="Bodytext7pt"/>
                <w:sz w:val="22"/>
                <w:szCs w:val="22"/>
              </w:rPr>
              <w:tab/>
            </w:r>
          </w:p>
        </w:tc>
        <w:tc>
          <w:tcPr>
            <w:tcW w:w="4950" w:type="dxa"/>
            <w:vAlign w:val="bottom"/>
          </w:tcPr>
          <w:p w14:paraId="709886E8" w14:textId="4AF5F338" w:rsidR="00D03868" w:rsidRPr="007312BA" w:rsidRDefault="00911A77" w:rsidP="00A97BA1">
            <w:pPr>
              <w:pStyle w:val="BodyText4"/>
              <w:spacing w:line="240" w:lineRule="auto"/>
              <w:ind w:firstLine="0"/>
              <w:jc w:val="left"/>
            </w:pPr>
            <w:r w:rsidRPr="007312BA">
              <w:rPr>
                <w:rStyle w:val="Bodytext7pt"/>
                <w:sz w:val="22"/>
                <w:szCs w:val="22"/>
              </w:rPr>
              <w:t>Omit “$</w:t>
            </w:r>
            <w:r w:rsidRPr="007312BA">
              <w:rPr>
                <w:rStyle w:val="BodyText21"/>
              </w:rPr>
              <w:t>1</w:t>
            </w:r>
            <w:r w:rsidRPr="007312BA">
              <w:rPr>
                <w:rStyle w:val="Bodytext7pt"/>
                <w:sz w:val="22"/>
                <w:szCs w:val="22"/>
              </w:rPr>
              <w:t>6.05”, substitute “$</w:t>
            </w:r>
            <w:r w:rsidRPr="007312BA">
              <w:rPr>
                <w:rStyle w:val="BodyText21"/>
              </w:rPr>
              <w:t>1</w:t>
            </w:r>
            <w:r w:rsidRPr="007312BA">
              <w:rPr>
                <w:rStyle w:val="Bodytext7pt"/>
                <w:sz w:val="22"/>
                <w:szCs w:val="22"/>
              </w:rPr>
              <w:t>9.3</w:t>
            </w:r>
            <w:r w:rsidRPr="007312BA">
              <w:rPr>
                <w:rStyle w:val="BodyText21"/>
              </w:rPr>
              <w:t>1</w:t>
            </w:r>
            <w:r w:rsidR="00A33BBA">
              <w:rPr>
                <w:rStyle w:val="Bodytext7pt"/>
                <w:sz w:val="22"/>
                <w:szCs w:val="22"/>
              </w:rPr>
              <w:t>”.</w:t>
            </w:r>
          </w:p>
        </w:tc>
      </w:tr>
      <w:tr w:rsidR="00D03868" w:rsidRPr="007312BA" w14:paraId="3ED9889D" w14:textId="77777777" w:rsidTr="00EB4749">
        <w:trPr>
          <w:trHeight w:val="163"/>
        </w:trPr>
        <w:tc>
          <w:tcPr>
            <w:tcW w:w="4420" w:type="dxa"/>
            <w:vAlign w:val="bottom"/>
          </w:tcPr>
          <w:p w14:paraId="0D662A33" w14:textId="46EE80C6" w:rsidR="00D03868" w:rsidRPr="007312BA" w:rsidRDefault="00911A77" w:rsidP="00A97BA1">
            <w:pPr>
              <w:pStyle w:val="BodyText4"/>
              <w:tabs>
                <w:tab w:val="left" w:leader="dot" w:pos="4185"/>
              </w:tabs>
              <w:spacing w:line="240" w:lineRule="auto"/>
              <w:ind w:firstLine="0"/>
              <w:jc w:val="left"/>
            </w:pPr>
            <w:r w:rsidRPr="007312BA">
              <w:rPr>
                <w:rStyle w:val="Bodytext7pt"/>
                <w:sz w:val="22"/>
                <w:szCs w:val="22"/>
              </w:rPr>
              <w:t>Sub-item 8(B)</w:t>
            </w:r>
            <w:r w:rsidRPr="007312BA">
              <w:rPr>
                <w:rStyle w:val="Bodytext7pt"/>
                <w:sz w:val="22"/>
                <w:szCs w:val="22"/>
              </w:rPr>
              <w:tab/>
            </w:r>
            <w:r w:rsidR="00EB4749" w:rsidRPr="007312BA">
              <w:rPr>
                <w:rStyle w:val="Bodytext7pt"/>
                <w:sz w:val="22"/>
                <w:szCs w:val="22"/>
              </w:rPr>
              <w:tab/>
            </w:r>
          </w:p>
        </w:tc>
        <w:tc>
          <w:tcPr>
            <w:tcW w:w="4950" w:type="dxa"/>
            <w:vAlign w:val="bottom"/>
          </w:tcPr>
          <w:p w14:paraId="236D9AD4" w14:textId="77777777" w:rsidR="00D03868" w:rsidRPr="007312BA" w:rsidRDefault="00911A77" w:rsidP="00EB4749">
            <w:pPr>
              <w:pStyle w:val="BodyText4"/>
              <w:spacing w:line="240" w:lineRule="auto"/>
              <w:ind w:firstLine="0"/>
              <w:jc w:val="left"/>
            </w:pPr>
            <w:r w:rsidRPr="007312BA">
              <w:rPr>
                <w:rStyle w:val="Bodytext7pt"/>
                <w:sz w:val="22"/>
                <w:szCs w:val="22"/>
              </w:rPr>
              <w:t>Omit “$16.10”, substitute “$19.36”.</w:t>
            </w:r>
          </w:p>
        </w:tc>
      </w:tr>
      <w:tr w:rsidR="00D03868" w:rsidRPr="007312BA" w14:paraId="474EB193" w14:textId="77777777" w:rsidTr="00EB4749">
        <w:trPr>
          <w:trHeight w:val="173"/>
        </w:trPr>
        <w:tc>
          <w:tcPr>
            <w:tcW w:w="4420" w:type="dxa"/>
            <w:vAlign w:val="bottom"/>
          </w:tcPr>
          <w:p w14:paraId="3A5AC175" w14:textId="0F9302F0" w:rsidR="00D03868" w:rsidRPr="007312BA" w:rsidRDefault="00911A77" w:rsidP="00EB4749">
            <w:pPr>
              <w:pStyle w:val="BodyText4"/>
              <w:tabs>
                <w:tab w:val="left" w:leader="dot" w:pos="4185"/>
              </w:tabs>
              <w:spacing w:line="240" w:lineRule="auto"/>
              <w:ind w:firstLine="0"/>
              <w:jc w:val="left"/>
            </w:pPr>
            <w:r w:rsidRPr="007312BA">
              <w:rPr>
                <w:rStyle w:val="Bodytext7pt"/>
                <w:sz w:val="22"/>
                <w:szCs w:val="22"/>
              </w:rPr>
              <w:t xml:space="preserve">Sub-item </w:t>
            </w:r>
            <w:r w:rsidR="00A97BA1">
              <w:rPr>
                <w:rStyle w:val="BodyText21"/>
              </w:rPr>
              <w:t>11</w:t>
            </w:r>
            <w:r w:rsidR="00E2650B" w:rsidRPr="007312BA">
              <w:rPr>
                <w:rStyle w:val="Bodytext7pt"/>
                <w:sz w:val="22"/>
                <w:szCs w:val="22"/>
              </w:rPr>
              <w:t>(A)</w:t>
            </w:r>
            <w:r w:rsidR="00EB4749" w:rsidRPr="007312BA">
              <w:rPr>
                <w:rStyle w:val="Bodytext7pt"/>
                <w:sz w:val="22"/>
                <w:szCs w:val="22"/>
              </w:rPr>
              <w:tab/>
            </w:r>
          </w:p>
        </w:tc>
        <w:tc>
          <w:tcPr>
            <w:tcW w:w="4950" w:type="dxa"/>
            <w:vAlign w:val="bottom"/>
          </w:tcPr>
          <w:p w14:paraId="46BC77DA" w14:textId="77777777" w:rsidR="00D03868" w:rsidRPr="007312BA" w:rsidRDefault="00911A77" w:rsidP="00EB4749">
            <w:pPr>
              <w:pStyle w:val="BodyText4"/>
              <w:spacing w:line="240" w:lineRule="auto"/>
              <w:ind w:left="260" w:hanging="260"/>
              <w:jc w:val="left"/>
              <w:rPr>
                <w:b/>
              </w:rPr>
            </w:pPr>
            <w:r w:rsidRPr="007312BA">
              <w:rPr>
                <w:rStyle w:val="Bodytext7pt"/>
                <w:sz w:val="22"/>
                <w:szCs w:val="22"/>
              </w:rPr>
              <w:t>After “apparatus” insert “, not being goods falling within item 17</w:t>
            </w:r>
            <w:r w:rsidR="00EB4749" w:rsidRPr="007312BA">
              <w:rPr>
                <w:rStyle w:val="Bodytext7pt"/>
                <w:sz w:val="22"/>
                <w:szCs w:val="22"/>
              </w:rPr>
              <w:t>(B)”.</w:t>
            </w:r>
          </w:p>
        </w:tc>
      </w:tr>
    </w:tbl>
    <w:p w14:paraId="30FF23E7" w14:textId="77777777" w:rsidR="00D03868" w:rsidRPr="007312BA" w:rsidRDefault="00911A77" w:rsidP="00EB4749">
      <w:pPr>
        <w:pStyle w:val="Bodytext210"/>
        <w:tabs>
          <w:tab w:val="left" w:leader="dot" w:pos="4140"/>
        </w:tabs>
        <w:spacing w:before="240" w:after="120" w:line="240" w:lineRule="auto"/>
        <w:jc w:val="center"/>
        <w:rPr>
          <w:sz w:val="22"/>
          <w:szCs w:val="22"/>
        </w:rPr>
      </w:pPr>
      <w:r w:rsidRPr="007312BA">
        <w:rPr>
          <w:rStyle w:val="Bodytext22"/>
          <w:sz w:val="22"/>
          <w:szCs w:val="22"/>
        </w:rPr>
        <w:t>PART II</w:t>
      </w:r>
    </w:p>
    <w:p w14:paraId="4711240B" w14:textId="77777777" w:rsidR="00D03868" w:rsidRPr="007312BA" w:rsidRDefault="00911A77" w:rsidP="00EB4749">
      <w:pPr>
        <w:pStyle w:val="Bodytext210"/>
        <w:spacing w:line="240" w:lineRule="auto"/>
        <w:jc w:val="center"/>
        <w:rPr>
          <w:sz w:val="22"/>
          <w:szCs w:val="22"/>
        </w:rPr>
      </w:pPr>
      <w:r w:rsidRPr="007312BA">
        <w:rPr>
          <w:rStyle w:val="Bodytext22"/>
          <w:sz w:val="22"/>
          <w:szCs w:val="22"/>
        </w:rPr>
        <w:t>INSERTION OF NEW PROVISION IN THE SCHEDULE TO THE PRINCIPAL</w:t>
      </w:r>
    </w:p>
    <w:p w14:paraId="77A08CA4" w14:textId="77777777" w:rsidR="00D03868" w:rsidRPr="007312BA" w:rsidRDefault="00911A77" w:rsidP="00EB4749">
      <w:pPr>
        <w:pStyle w:val="Bodytext210"/>
        <w:spacing w:after="120" w:line="240" w:lineRule="auto"/>
        <w:jc w:val="center"/>
        <w:rPr>
          <w:sz w:val="22"/>
          <w:szCs w:val="22"/>
        </w:rPr>
      </w:pPr>
      <w:r w:rsidRPr="007312BA">
        <w:rPr>
          <w:rStyle w:val="Bodytext22"/>
          <w:sz w:val="22"/>
          <w:szCs w:val="22"/>
        </w:rPr>
        <w:t>ACT</w:t>
      </w:r>
    </w:p>
    <w:tbl>
      <w:tblPr>
        <w:tblOverlap w:val="never"/>
        <w:tblW w:w="0" w:type="auto"/>
        <w:tblLayout w:type="fixed"/>
        <w:tblCellMar>
          <w:left w:w="10" w:type="dxa"/>
          <w:right w:w="10" w:type="dxa"/>
        </w:tblCellMar>
        <w:tblLook w:val="0000" w:firstRow="0" w:lastRow="0" w:firstColumn="0" w:lastColumn="0" w:noHBand="0" w:noVBand="0"/>
      </w:tblPr>
      <w:tblGrid>
        <w:gridCol w:w="7660"/>
        <w:gridCol w:w="1710"/>
      </w:tblGrid>
      <w:tr w:rsidR="00D03868" w:rsidRPr="007312BA" w14:paraId="4498FB0E" w14:textId="77777777" w:rsidTr="00EB4749">
        <w:trPr>
          <w:trHeight w:val="211"/>
        </w:trPr>
        <w:tc>
          <w:tcPr>
            <w:tcW w:w="7660" w:type="dxa"/>
          </w:tcPr>
          <w:p w14:paraId="654056D4" w14:textId="15E47B12" w:rsidR="00D03868" w:rsidRPr="007312BA" w:rsidRDefault="00911A77" w:rsidP="00A97BA1">
            <w:pPr>
              <w:pStyle w:val="BodyText4"/>
              <w:spacing w:line="240" w:lineRule="auto"/>
              <w:ind w:firstLine="0"/>
              <w:jc w:val="left"/>
            </w:pPr>
            <w:r w:rsidRPr="007312BA">
              <w:rPr>
                <w:rStyle w:val="Bodytext8pt"/>
                <w:sz w:val="22"/>
                <w:szCs w:val="22"/>
              </w:rPr>
              <w:t>After item 16 insert the following item:—</w:t>
            </w:r>
          </w:p>
        </w:tc>
        <w:tc>
          <w:tcPr>
            <w:tcW w:w="1710" w:type="dxa"/>
          </w:tcPr>
          <w:p w14:paraId="704FE88A" w14:textId="77777777" w:rsidR="00D03868" w:rsidRPr="007312BA" w:rsidRDefault="00D03868" w:rsidP="005C5E99">
            <w:pPr>
              <w:rPr>
                <w:rFonts w:ascii="Times New Roman" w:hAnsi="Times New Roman" w:cs="Times New Roman"/>
                <w:sz w:val="22"/>
                <w:szCs w:val="22"/>
              </w:rPr>
            </w:pPr>
          </w:p>
        </w:tc>
      </w:tr>
      <w:tr w:rsidR="00D03868" w:rsidRPr="007312BA" w14:paraId="6AD3CBD5" w14:textId="77777777" w:rsidTr="00EB4749">
        <w:trPr>
          <w:trHeight w:val="187"/>
        </w:trPr>
        <w:tc>
          <w:tcPr>
            <w:tcW w:w="7660" w:type="dxa"/>
          </w:tcPr>
          <w:p w14:paraId="3BE42AEB" w14:textId="7C666ED0" w:rsidR="00D03868" w:rsidRPr="007312BA" w:rsidRDefault="00911A77" w:rsidP="00A97BA1">
            <w:pPr>
              <w:pStyle w:val="BodyText4"/>
              <w:spacing w:line="240" w:lineRule="auto"/>
              <w:ind w:firstLine="360"/>
              <w:jc w:val="left"/>
            </w:pPr>
            <w:r w:rsidRPr="007312BA">
              <w:rPr>
                <w:rStyle w:val="Bodytext7pt1"/>
                <w:sz w:val="22"/>
                <w:szCs w:val="22"/>
              </w:rPr>
              <w:t>“17. (</w:t>
            </w:r>
            <w:r w:rsidR="00A97BA1">
              <w:rPr>
                <w:rStyle w:val="Bodytext7pt1"/>
                <w:smallCaps w:val="0"/>
                <w:sz w:val="22"/>
                <w:szCs w:val="22"/>
              </w:rPr>
              <w:t>A</w:t>
            </w:r>
            <w:r w:rsidRPr="007312BA">
              <w:rPr>
                <w:rStyle w:val="Bodytext7pt1"/>
                <w:sz w:val="22"/>
                <w:szCs w:val="22"/>
              </w:rPr>
              <w:t>)</w:t>
            </w:r>
            <w:r w:rsidRPr="007312BA">
              <w:rPr>
                <w:rStyle w:val="Bodytext7pt"/>
                <w:sz w:val="22"/>
                <w:szCs w:val="22"/>
              </w:rPr>
              <w:t xml:space="preserve"> Stabilized crude petroleum oil:</w:t>
            </w:r>
          </w:p>
        </w:tc>
        <w:tc>
          <w:tcPr>
            <w:tcW w:w="1710" w:type="dxa"/>
          </w:tcPr>
          <w:p w14:paraId="3B4F4340" w14:textId="77777777" w:rsidR="00D03868" w:rsidRPr="007312BA" w:rsidRDefault="00D03868" w:rsidP="005C5E99">
            <w:pPr>
              <w:rPr>
                <w:rFonts w:ascii="Times New Roman" w:hAnsi="Times New Roman" w:cs="Times New Roman"/>
                <w:sz w:val="22"/>
                <w:szCs w:val="22"/>
              </w:rPr>
            </w:pPr>
          </w:p>
        </w:tc>
      </w:tr>
      <w:tr w:rsidR="00D03868" w:rsidRPr="007312BA" w14:paraId="047EC631" w14:textId="77777777" w:rsidTr="00EB4749">
        <w:trPr>
          <w:trHeight w:val="163"/>
        </w:trPr>
        <w:tc>
          <w:tcPr>
            <w:tcW w:w="7660" w:type="dxa"/>
          </w:tcPr>
          <w:p w14:paraId="5A3FA58F" w14:textId="77777777" w:rsidR="00D03868" w:rsidRPr="007312BA" w:rsidRDefault="00911A77" w:rsidP="00472E61">
            <w:pPr>
              <w:pStyle w:val="BodyText4"/>
              <w:tabs>
                <w:tab w:val="left" w:leader="dot" w:pos="5040"/>
                <w:tab w:val="left" w:leader="dot" w:pos="7380"/>
              </w:tabs>
              <w:spacing w:line="240" w:lineRule="auto"/>
              <w:ind w:firstLine="1350"/>
              <w:jc w:val="left"/>
            </w:pPr>
            <w:r w:rsidRPr="007312BA">
              <w:rPr>
                <w:rStyle w:val="Bodytext7pt"/>
                <w:sz w:val="22"/>
                <w:szCs w:val="22"/>
              </w:rPr>
              <w:t>(1) As pres</w:t>
            </w:r>
            <w:r w:rsidR="00472E61">
              <w:rPr>
                <w:rStyle w:val="Bodytext7pt"/>
                <w:sz w:val="22"/>
                <w:szCs w:val="22"/>
              </w:rPr>
              <w:t>cribed by Departmental By-laws</w:t>
            </w:r>
            <w:r w:rsidR="00472E61">
              <w:rPr>
                <w:rStyle w:val="Bodytext7pt"/>
                <w:sz w:val="22"/>
                <w:szCs w:val="22"/>
              </w:rPr>
              <w:tab/>
            </w:r>
          </w:p>
        </w:tc>
        <w:tc>
          <w:tcPr>
            <w:tcW w:w="1710" w:type="dxa"/>
          </w:tcPr>
          <w:p w14:paraId="56BF5077" w14:textId="77777777" w:rsidR="00D03868" w:rsidRPr="007312BA" w:rsidRDefault="00911A77" w:rsidP="005C5E99">
            <w:pPr>
              <w:pStyle w:val="BodyText4"/>
              <w:spacing w:line="240" w:lineRule="auto"/>
              <w:ind w:firstLine="0"/>
              <w:jc w:val="left"/>
            </w:pPr>
            <w:r w:rsidRPr="007312BA">
              <w:rPr>
                <w:rStyle w:val="Bodytext7pt"/>
                <w:sz w:val="22"/>
                <w:szCs w:val="22"/>
              </w:rPr>
              <w:t>Free</w:t>
            </w:r>
          </w:p>
        </w:tc>
      </w:tr>
      <w:tr w:rsidR="00D03868" w:rsidRPr="007312BA" w14:paraId="7F14CA36" w14:textId="77777777" w:rsidTr="00EB4749">
        <w:trPr>
          <w:trHeight w:val="149"/>
        </w:trPr>
        <w:tc>
          <w:tcPr>
            <w:tcW w:w="7660" w:type="dxa"/>
          </w:tcPr>
          <w:p w14:paraId="0E85FAEE" w14:textId="77777777" w:rsidR="00D03868" w:rsidRPr="007312BA" w:rsidRDefault="00472E61" w:rsidP="00472E61">
            <w:pPr>
              <w:pStyle w:val="BodyText4"/>
              <w:tabs>
                <w:tab w:val="left" w:leader="dot" w:pos="7380"/>
                <w:tab w:val="left" w:leader="dot" w:pos="7560"/>
              </w:tabs>
              <w:spacing w:line="240" w:lineRule="auto"/>
              <w:ind w:firstLine="1350"/>
              <w:jc w:val="left"/>
            </w:pPr>
            <w:r>
              <w:rPr>
                <w:rStyle w:val="Bodytext7pt"/>
                <w:sz w:val="22"/>
                <w:szCs w:val="22"/>
              </w:rPr>
              <w:t>(2) Other</w:t>
            </w:r>
            <w:r>
              <w:rPr>
                <w:rStyle w:val="Bodytext7pt"/>
                <w:sz w:val="22"/>
                <w:szCs w:val="22"/>
              </w:rPr>
              <w:tab/>
            </w:r>
          </w:p>
        </w:tc>
        <w:tc>
          <w:tcPr>
            <w:tcW w:w="1710" w:type="dxa"/>
          </w:tcPr>
          <w:p w14:paraId="44F8279F" w14:textId="77777777" w:rsidR="00D03868" w:rsidRPr="007312BA" w:rsidRDefault="00911A77" w:rsidP="005C5E99">
            <w:pPr>
              <w:pStyle w:val="BodyText4"/>
              <w:spacing w:line="240" w:lineRule="auto"/>
              <w:ind w:firstLine="0"/>
              <w:jc w:val="left"/>
            </w:pPr>
            <w:r w:rsidRPr="007312BA">
              <w:rPr>
                <w:rStyle w:val="Bodytext7pt"/>
                <w:sz w:val="22"/>
                <w:szCs w:val="22"/>
              </w:rPr>
              <w:t>$0.0126</w:t>
            </w:r>
          </w:p>
        </w:tc>
      </w:tr>
      <w:tr w:rsidR="00D03868" w:rsidRPr="007312BA" w14:paraId="60855F6B" w14:textId="77777777" w:rsidTr="00EB4749">
        <w:trPr>
          <w:trHeight w:val="173"/>
        </w:trPr>
        <w:tc>
          <w:tcPr>
            <w:tcW w:w="7660" w:type="dxa"/>
          </w:tcPr>
          <w:p w14:paraId="5B9E7672" w14:textId="77777777" w:rsidR="00D03868" w:rsidRPr="007312BA" w:rsidRDefault="00D03868" w:rsidP="005C5E99">
            <w:pPr>
              <w:rPr>
                <w:rFonts w:ascii="Times New Roman" w:hAnsi="Times New Roman" w:cs="Times New Roman"/>
                <w:sz w:val="22"/>
                <w:szCs w:val="22"/>
              </w:rPr>
            </w:pPr>
          </w:p>
        </w:tc>
        <w:tc>
          <w:tcPr>
            <w:tcW w:w="1710" w:type="dxa"/>
          </w:tcPr>
          <w:p w14:paraId="6932E4EE" w14:textId="77777777" w:rsidR="00D03868" w:rsidRPr="007312BA" w:rsidRDefault="00911A77" w:rsidP="005C5E99">
            <w:pPr>
              <w:pStyle w:val="BodyText4"/>
              <w:spacing w:line="240" w:lineRule="auto"/>
              <w:ind w:firstLine="0"/>
              <w:jc w:val="left"/>
            </w:pPr>
            <w:r w:rsidRPr="007312BA">
              <w:rPr>
                <w:rStyle w:val="Bodytext7pt"/>
                <w:sz w:val="22"/>
                <w:szCs w:val="22"/>
              </w:rPr>
              <w:t>per litre</w:t>
            </w:r>
          </w:p>
        </w:tc>
      </w:tr>
      <w:tr w:rsidR="00D03868" w:rsidRPr="007312BA" w14:paraId="028CE05F" w14:textId="77777777" w:rsidTr="00EB4749">
        <w:trPr>
          <w:trHeight w:val="158"/>
        </w:trPr>
        <w:tc>
          <w:tcPr>
            <w:tcW w:w="7660" w:type="dxa"/>
          </w:tcPr>
          <w:p w14:paraId="77AA675B" w14:textId="77777777" w:rsidR="00D03868" w:rsidRPr="007312BA" w:rsidRDefault="00911A77" w:rsidP="00EB4749">
            <w:pPr>
              <w:pStyle w:val="BodyText4"/>
              <w:spacing w:line="240" w:lineRule="auto"/>
              <w:ind w:left="1170" w:hanging="360"/>
              <w:jc w:val="left"/>
            </w:pPr>
            <w:r w:rsidRPr="007312BA">
              <w:rPr>
                <w:rStyle w:val="Bodytext7pt"/>
                <w:sz w:val="22"/>
                <w:szCs w:val="22"/>
              </w:rPr>
              <w:t>(B) Liquid petroleum obtained from naturally occurring petroleum gas:</w:t>
            </w:r>
          </w:p>
        </w:tc>
        <w:tc>
          <w:tcPr>
            <w:tcW w:w="1710" w:type="dxa"/>
          </w:tcPr>
          <w:p w14:paraId="5F4C05F1" w14:textId="77777777" w:rsidR="00D03868" w:rsidRPr="007312BA" w:rsidRDefault="00D03868" w:rsidP="005C5E99">
            <w:pPr>
              <w:rPr>
                <w:rFonts w:ascii="Times New Roman" w:hAnsi="Times New Roman" w:cs="Times New Roman"/>
                <w:sz w:val="22"/>
                <w:szCs w:val="22"/>
              </w:rPr>
            </w:pPr>
          </w:p>
        </w:tc>
      </w:tr>
      <w:tr w:rsidR="00D03868" w:rsidRPr="007312BA" w14:paraId="594B9D71" w14:textId="77777777" w:rsidTr="00EB4749">
        <w:trPr>
          <w:trHeight w:val="158"/>
        </w:trPr>
        <w:tc>
          <w:tcPr>
            <w:tcW w:w="7660" w:type="dxa"/>
          </w:tcPr>
          <w:p w14:paraId="71884C9D" w14:textId="77777777" w:rsidR="00D03868" w:rsidRPr="007312BA" w:rsidRDefault="00911A77" w:rsidP="00472E61">
            <w:pPr>
              <w:pStyle w:val="BodyText4"/>
              <w:tabs>
                <w:tab w:val="left" w:leader="dot" w:pos="5040"/>
                <w:tab w:val="left" w:leader="dot" w:pos="7470"/>
              </w:tabs>
              <w:spacing w:line="240" w:lineRule="auto"/>
              <w:ind w:firstLine="1350"/>
              <w:jc w:val="left"/>
            </w:pPr>
            <w:r w:rsidRPr="007312BA">
              <w:rPr>
                <w:rStyle w:val="Bodytext7pt"/>
                <w:sz w:val="22"/>
                <w:szCs w:val="22"/>
              </w:rPr>
              <w:t>(1) As pres</w:t>
            </w:r>
            <w:r w:rsidR="00472E61">
              <w:rPr>
                <w:rStyle w:val="Bodytext7pt"/>
                <w:sz w:val="22"/>
                <w:szCs w:val="22"/>
              </w:rPr>
              <w:t xml:space="preserve">cribed by Departmental By-laws </w:t>
            </w:r>
            <w:r w:rsidR="00472E61">
              <w:rPr>
                <w:rStyle w:val="Bodytext7pt"/>
                <w:sz w:val="22"/>
                <w:szCs w:val="22"/>
              </w:rPr>
              <w:tab/>
            </w:r>
          </w:p>
        </w:tc>
        <w:tc>
          <w:tcPr>
            <w:tcW w:w="1710" w:type="dxa"/>
          </w:tcPr>
          <w:p w14:paraId="14F01468" w14:textId="77777777" w:rsidR="00D03868" w:rsidRPr="007312BA" w:rsidRDefault="00911A77" w:rsidP="005C5E99">
            <w:pPr>
              <w:pStyle w:val="BodyText4"/>
              <w:spacing w:line="240" w:lineRule="auto"/>
              <w:ind w:firstLine="0"/>
              <w:jc w:val="left"/>
            </w:pPr>
            <w:r w:rsidRPr="007312BA">
              <w:rPr>
                <w:rStyle w:val="Bodytext7pt"/>
                <w:sz w:val="22"/>
                <w:szCs w:val="22"/>
              </w:rPr>
              <w:t>Free</w:t>
            </w:r>
          </w:p>
        </w:tc>
      </w:tr>
      <w:tr w:rsidR="00D03868" w:rsidRPr="007312BA" w14:paraId="68CC39AF" w14:textId="77777777" w:rsidTr="00EB4749">
        <w:trPr>
          <w:trHeight w:val="154"/>
        </w:trPr>
        <w:tc>
          <w:tcPr>
            <w:tcW w:w="7660" w:type="dxa"/>
          </w:tcPr>
          <w:p w14:paraId="44E3D2B7" w14:textId="77777777" w:rsidR="00D03868" w:rsidRPr="007312BA" w:rsidRDefault="00911A77" w:rsidP="00472E61">
            <w:pPr>
              <w:pStyle w:val="BodyText4"/>
              <w:tabs>
                <w:tab w:val="left" w:leader="dot" w:pos="5040"/>
                <w:tab w:val="left" w:leader="dot" w:pos="7380"/>
              </w:tabs>
              <w:spacing w:line="240" w:lineRule="auto"/>
              <w:ind w:firstLine="1350"/>
              <w:jc w:val="left"/>
            </w:pPr>
            <w:r w:rsidRPr="007312BA">
              <w:rPr>
                <w:rStyle w:val="Bodytext7pt"/>
                <w:sz w:val="22"/>
                <w:szCs w:val="22"/>
              </w:rPr>
              <w:t>(2) For use in admixture wi</w:t>
            </w:r>
            <w:r w:rsidR="00472E61">
              <w:rPr>
                <w:rStyle w:val="Bodytext7pt"/>
                <w:sz w:val="22"/>
                <w:szCs w:val="22"/>
              </w:rPr>
              <w:t>th refinery gasoline as fuel in</w:t>
            </w:r>
          </w:p>
        </w:tc>
        <w:tc>
          <w:tcPr>
            <w:tcW w:w="1710" w:type="dxa"/>
          </w:tcPr>
          <w:p w14:paraId="73178813" w14:textId="77777777" w:rsidR="00D03868" w:rsidRPr="007312BA" w:rsidRDefault="00D03868" w:rsidP="005C5E99">
            <w:pPr>
              <w:rPr>
                <w:rFonts w:ascii="Times New Roman" w:hAnsi="Times New Roman" w:cs="Times New Roman"/>
                <w:sz w:val="22"/>
                <w:szCs w:val="22"/>
              </w:rPr>
            </w:pPr>
          </w:p>
        </w:tc>
      </w:tr>
      <w:tr w:rsidR="00D03868" w:rsidRPr="007312BA" w14:paraId="1BC59535" w14:textId="77777777" w:rsidTr="00EB4749">
        <w:trPr>
          <w:trHeight w:val="163"/>
        </w:trPr>
        <w:tc>
          <w:tcPr>
            <w:tcW w:w="7660" w:type="dxa"/>
          </w:tcPr>
          <w:p w14:paraId="7DCDE748" w14:textId="66796B1A" w:rsidR="00D03868" w:rsidRPr="007312BA" w:rsidRDefault="00911A77" w:rsidP="00472E61">
            <w:pPr>
              <w:pStyle w:val="BodyText4"/>
              <w:tabs>
                <w:tab w:val="left" w:leader="dot" w:pos="7470"/>
              </w:tabs>
              <w:spacing w:line="240" w:lineRule="auto"/>
              <w:ind w:firstLine="1800"/>
              <w:jc w:val="left"/>
            </w:pPr>
            <w:r w:rsidRPr="007312BA">
              <w:rPr>
                <w:rStyle w:val="BodyText3"/>
              </w:rPr>
              <w:t xml:space="preserve"> </w:t>
            </w:r>
            <w:r w:rsidR="00A97BA1">
              <w:rPr>
                <w:rStyle w:val="Bodytext7pt"/>
                <w:sz w:val="22"/>
                <w:szCs w:val="22"/>
              </w:rPr>
              <w:t>internal com</w:t>
            </w:r>
            <w:r w:rsidR="00E2650B" w:rsidRPr="007312BA">
              <w:rPr>
                <w:rStyle w:val="Bodytext7pt"/>
                <w:sz w:val="22"/>
                <w:szCs w:val="22"/>
              </w:rPr>
              <w:t>bustion engines</w:t>
            </w:r>
            <w:r w:rsidR="00472E61">
              <w:rPr>
                <w:rStyle w:val="Bodytext7pt"/>
                <w:sz w:val="22"/>
                <w:szCs w:val="22"/>
              </w:rPr>
              <w:tab/>
            </w:r>
          </w:p>
        </w:tc>
        <w:tc>
          <w:tcPr>
            <w:tcW w:w="1710" w:type="dxa"/>
          </w:tcPr>
          <w:p w14:paraId="5F2EA6E5" w14:textId="77777777" w:rsidR="00D03868" w:rsidRPr="007312BA" w:rsidRDefault="00911A77" w:rsidP="005C5E99">
            <w:pPr>
              <w:pStyle w:val="BodyText4"/>
              <w:spacing w:line="240" w:lineRule="auto"/>
              <w:ind w:firstLine="0"/>
              <w:jc w:val="left"/>
            </w:pPr>
            <w:r w:rsidRPr="007312BA">
              <w:rPr>
                <w:rStyle w:val="Bodytext7pt"/>
                <w:sz w:val="22"/>
                <w:szCs w:val="22"/>
              </w:rPr>
              <w:t>$0.04905</w:t>
            </w:r>
          </w:p>
        </w:tc>
      </w:tr>
      <w:tr w:rsidR="00D03868" w:rsidRPr="007312BA" w14:paraId="2144A500" w14:textId="77777777" w:rsidTr="00EB4749">
        <w:trPr>
          <w:trHeight w:val="163"/>
        </w:trPr>
        <w:tc>
          <w:tcPr>
            <w:tcW w:w="7660" w:type="dxa"/>
          </w:tcPr>
          <w:p w14:paraId="05F9C8F5" w14:textId="77777777" w:rsidR="00D03868" w:rsidRPr="007312BA" w:rsidRDefault="00D03868" w:rsidP="005C5E99">
            <w:pPr>
              <w:rPr>
                <w:rFonts w:ascii="Times New Roman" w:hAnsi="Times New Roman" w:cs="Times New Roman"/>
                <w:sz w:val="22"/>
                <w:szCs w:val="22"/>
              </w:rPr>
            </w:pPr>
          </w:p>
        </w:tc>
        <w:tc>
          <w:tcPr>
            <w:tcW w:w="1710" w:type="dxa"/>
          </w:tcPr>
          <w:p w14:paraId="5A9F030B" w14:textId="77777777" w:rsidR="00D03868" w:rsidRPr="007312BA" w:rsidRDefault="00911A77" w:rsidP="005C5E99">
            <w:pPr>
              <w:pStyle w:val="BodyText4"/>
              <w:spacing w:line="240" w:lineRule="auto"/>
              <w:ind w:firstLine="0"/>
              <w:jc w:val="left"/>
            </w:pPr>
            <w:r w:rsidRPr="007312BA">
              <w:rPr>
                <w:rStyle w:val="Bodytext7pt"/>
                <w:sz w:val="22"/>
                <w:szCs w:val="22"/>
              </w:rPr>
              <w:t>per litre</w:t>
            </w:r>
          </w:p>
        </w:tc>
      </w:tr>
      <w:tr w:rsidR="00D03868" w:rsidRPr="007312BA" w14:paraId="5C14941A" w14:textId="77777777" w:rsidTr="00EB4749">
        <w:trPr>
          <w:trHeight w:val="144"/>
        </w:trPr>
        <w:tc>
          <w:tcPr>
            <w:tcW w:w="7660" w:type="dxa"/>
          </w:tcPr>
          <w:p w14:paraId="617AA8F8" w14:textId="77777777" w:rsidR="00D03868" w:rsidRPr="007312BA" w:rsidRDefault="00472E61" w:rsidP="00472E61">
            <w:pPr>
              <w:pStyle w:val="BodyText4"/>
              <w:tabs>
                <w:tab w:val="left" w:leader="dot" w:pos="7470"/>
              </w:tabs>
              <w:spacing w:line="240" w:lineRule="auto"/>
              <w:ind w:firstLine="1440"/>
              <w:jc w:val="left"/>
            </w:pPr>
            <w:r>
              <w:rPr>
                <w:rStyle w:val="Bodytext7pt"/>
                <w:sz w:val="22"/>
                <w:szCs w:val="22"/>
              </w:rPr>
              <w:t>(3) Other</w:t>
            </w:r>
            <w:r>
              <w:rPr>
                <w:rStyle w:val="Bodytext7pt"/>
                <w:sz w:val="22"/>
                <w:szCs w:val="22"/>
              </w:rPr>
              <w:tab/>
            </w:r>
          </w:p>
        </w:tc>
        <w:tc>
          <w:tcPr>
            <w:tcW w:w="1710" w:type="dxa"/>
          </w:tcPr>
          <w:p w14:paraId="39B1263C" w14:textId="77777777" w:rsidR="00D03868" w:rsidRPr="007312BA" w:rsidRDefault="00911A77" w:rsidP="005C5E99">
            <w:pPr>
              <w:pStyle w:val="BodyText4"/>
              <w:spacing w:line="240" w:lineRule="auto"/>
              <w:ind w:firstLine="0"/>
              <w:jc w:val="left"/>
            </w:pPr>
            <w:r w:rsidRPr="007312BA">
              <w:rPr>
                <w:rStyle w:val="Bodytext7pt"/>
                <w:sz w:val="22"/>
                <w:szCs w:val="22"/>
              </w:rPr>
              <w:t>$0.0126</w:t>
            </w:r>
          </w:p>
        </w:tc>
      </w:tr>
      <w:tr w:rsidR="00D03868" w:rsidRPr="007312BA" w14:paraId="69938056" w14:textId="77777777" w:rsidTr="00EB4749">
        <w:trPr>
          <w:trHeight w:val="173"/>
        </w:trPr>
        <w:tc>
          <w:tcPr>
            <w:tcW w:w="7660" w:type="dxa"/>
          </w:tcPr>
          <w:p w14:paraId="1C828E27" w14:textId="77777777" w:rsidR="00D03868" w:rsidRPr="007312BA" w:rsidRDefault="00D03868" w:rsidP="005C5E99">
            <w:pPr>
              <w:rPr>
                <w:rFonts w:ascii="Times New Roman" w:hAnsi="Times New Roman" w:cs="Times New Roman"/>
                <w:sz w:val="22"/>
                <w:szCs w:val="22"/>
              </w:rPr>
            </w:pPr>
          </w:p>
        </w:tc>
        <w:tc>
          <w:tcPr>
            <w:tcW w:w="1710" w:type="dxa"/>
          </w:tcPr>
          <w:p w14:paraId="57942670" w14:textId="77777777" w:rsidR="00D03868" w:rsidRPr="007312BA" w:rsidRDefault="00911A77" w:rsidP="005C5E99">
            <w:pPr>
              <w:pStyle w:val="BodyText4"/>
              <w:spacing w:line="240" w:lineRule="auto"/>
              <w:ind w:firstLine="0"/>
              <w:jc w:val="left"/>
            </w:pPr>
            <w:r w:rsidRPr="007312BA">
              <w:rPr>
                <w:rStyle w:val="Bodytext7pt"/>
                <w:sz w:val="22"/>
                <w:szCs w:val="22"/>
              </w:rPr>
              <w:t>per litre</w:t>
            </w:r>
          </w:p>
        </w:tc>
      </w:tr>
      <w:tr w:rsidR="00D03868" w:rsidRPr="007312BA" w14:paraId="61230105" w14:textId="77777777" w:rsidTr="00EB4749">
        <w:trPr>
          <w:trHeight w:val="154"/>
        </w:trPr>
        <w:tc>
          <w:tcPr>
            <w:tcW w:w="7660" w:type="dxa"/>
          </w:tcPr>
          <w:p w14:paraId="5AAF416D" w14:textId="77777777" w:rsidR="00D03868" w:rsidRPr="007312BA" w:rsidRDefault="00911A77" w:rsidP="00EB4749">
            <w:pPr>
              <w:pStyle w:val="BodyText4"/>
              <w:spacing w:line="240" w:lineRule="auto"/>
              <w:ind w:left="1170" w:hanging="360"/>
              <w:jc w:val="left"/>
            </w:pPr>
            <w:r w:rsidRPr="007312BA">
              <w:rPr>
                <w:rStyle w:val="Bodytext7pt"/>
                <w:sz w:val="22"/>
                <w:szCs w:val="22"/>
              </w:rPr>
              <w:t xml:space="preserve">(C) Liquefied petroleum gas obtained from unstabilized crude </w:t>
            </w:r>
          </w:p>
        </w:tc>
        <w:tc>
          <w:tcPr>
            <w:tcW w:w="1710" w:type="dxa"/>
          </w:tcPr>
          <w:p w14:paraId="106DD8CE" w14:textId="77777777" w:rsidR="00D03868" w:rsidRPr="007312BA" w:rsidRDefault="00D03868" w:rsidP="005C5E99">
            <w:pPr>
              <w:rPr>
                <w:rFonts w:ascii="Times New Roman" w:hAnsi="Times New Roman" w:cs="Times New Roman"/>
                <w:sz w:val="22"/>
                <w:szCs w:val="22"/>
              </w:rPr>
            </w:pPr>
          </w:p>
        </w:tc>
      </w:tr>
      <w:tr w:rsidR="00D03868" w:rsidRPr="007312BA" w14:paraId="42E41605" w14:textId="77777777" w:rsidTr="00EB4749">
        <w:trPr>
          <w:trHeight w:val="163"/>
        </w:trPr>
        <w:tc>
          <w:tcPr>
            <w:tcW w:w="7660" w:type="dxa"/>
          </w:tcPr>
          <w:p w14:paraId="16EB00C6" w14:textId="77777777" w:rsidR="00D03868" w:rsidRPr="007312BA" w:rsidRDefault="00EB4749" w:rsidP="00EB4749">
            <w:pPr>
              <w:pStyle w:val="BodyText4"/>
              <w:spacing w:line="240" w:lineRule="auto"/>
              <w:ind w:firstLine="1170"/>
              <w:jc w:val="left"/>
            </w:pPr>
            <w:r w:rsidRPr="007312BA">
              <w:rPr>
                <w:rStyle w:val="Bodytext7pt"/>
                <w:sz w:val="22"/>
                <w:szCs w:val="22"/>
              </w:rPr>
              <w:t xml:space="preserve">petroleum oil or </w:t>
            </w:r>
            <w:r w:rsidR="00911A77" w:rsidRPr="007312BA">
              <w:rPr>
                <w:rStyle w:val="Bodytext7pt"/>
                <w:sz w:val="22"/>
                <w:szCs w:val="22"/>
              </w:rPr>
              <w:t>from naturally occurring petroleum gas:</w:t>
            </w:r>
          </w:p>
        </w:tc>
        <w:tc>
          <w:tcPr>
            <w:tcW w:w="1710" w:type="dxa"/>
          </w:tcPr>
          <w:p w14:paraId="50896B3E" w14:textId="77777777" w:rsidR="00D03868" w:rsidRPr="007312BA" w:rsidRDefault="00D03868" w:rsidP="005C5E99">
            <w:pPr>
              <w:rPr>
                <w:rFonts w:ascii="Times New Roman" w:hAnsi="Times New Roman" w:cs="Times New Roman"/>
                <w:sz w:val="22"/>
                <w:szCs w:val="22"/>
              </w:rPr>
            </w:pPr>
          </w:p>
        </w:tc>
      </w:tr>
      <w:tr w:rsidR="00D03868" w:rsidRPr="007312BA" w14:paraId="1E22F6E8" w14:textId="77777777" w:rsidTr="00EB4749">
        <w:trPr>
          <w:trHeight w:val="158"/>
        </w:trPr>
        <w:tc>
          <w:tcPr>
            <w:tcW w:w="7660" w:type="dxa"/>
          </w:tcPr>
          <w:p w14:paraId="432D9841" w14:textId="77777777" w:rsidR="00D03868" w:rsidRPr="007312BA" w:rsidRDefault="00911A77" w:rsidP="00472E61">
            <w:pPr>
              <w:pStyle w:val="BodyText4"/>
              <w:tabs>
                <w:tab w:val="left" w:leader="dot" w:pos="7470"/>
              </w:tabs>
              <w:spacing w:line="240" w:lineRule="auto"/>
              <w:ind w:firstLine="1440"/>
              <w:jc w:val="left"/>
            </w:pPr>
            <w:r w:rsidRPr="007312BA">
              <w:rPr>
                <w:rStyle w:val="Bodytext7pt"/>
                <w:sz w:val="22"/>
                <w:szCs w:val="22"/>
              </w:rPr>
              <w:t>(1) As pres</w:t>
            </w:r>
            <w:r w:rsidR="00472E61">
              <w:rPr>
                <w:rStyle w:val="Bodytext7pt"/>
                <w:sz w:val="22"/>
                <w:szCs w:val="22"/>
              </w:rPr>
              <w:t>cribed by Departmental By-laws</w:t>
            </w:r>
            <w:r w:rsidR="00472E61">
              <w:rPr>
                <w:rStyle w:val="Bodytext7pt"/>
                <w:sz w:val="22"/>
                <w:szCs w:val="22"/>
              </w:rPr>
              <w:tab/>
            </w:r>
          </w:p>
        </w:tc>
        <w:tc>
          <w:tcPr>
            <w:tcW w:w="1710" w:type="dxa"/>
          </w:tcPr>
          <w:p w14:paraId="4736D8AB" w14:textId="77777777" w:rsidR="00D03868" w:rsidRPr="007312BA" w:rsidRDefault="00911A77" w:rsidP="005C5E99">
            <w:pPr>
              <w:pStyle w:val="BodyText4"/>
              <w:spacing w:line="240" w:lineRule="auto"/>
              <w:ind w:firstLine="0"/>
              <w:jc w:val="left"/>
            </w:pPr>
            <w:r w:rsidRPr="007312BA">
              <w:rPr>
                <w:rStyle w:val="Bodytext7pt"/>
                <w:sz w:val="22"/>
                <w:szCs w:val="22"/>
              </w:rPr>
              <w:t>Free</w:t>
            </w:r>
          </w:p>
        </w:tc>
      </w:tr>
      <w:tr w:rsidR="00D03868" w:rsidRPr="007312BA" w14:paraId="0952D2CB" w14:textId="77777777" w:rsidTr="00EB4749">
        <w:trPr>
          <w:trHeight w:val="149"/>
        </w:trPr>
        <w:tc>
          <w:tcPr>
            <w:tcW w:w="7660" w:type="dxa"/>
          </w:tcPr>
          <w:p w14:paraId="3E66F381" w14:textId="77777777" w:rsidR="00D03868" w:rsidRPr="007312BA" w:rsidRDefault="00472E61" w:rsidP="00472E61">
            <w:pPr>
              <w:pStyle w:val="BodyText4"/>
              <w:tabs>
                <w:tab w:val="left" w:leader="dot" w:pos="7470"/>
              </w:tabs>
              <w:spacing w:line="240" w:lineRule="auto"/>
              <w:ind w:firstLine="1440"/>
              <w:jc w:val="left"/>
            </w:pPr>
            <w:r>
              <w:rPr>
                <w:rStyle w:val="Bodytext7pt"/>
                <w:sz w:val="22"/>
                <w:szCs w:val="22"/>
              </w:rPr>
              <w:t>(2) Other</w:t>
            </w:r>
            <w:r>
              <w:rPr>
                <w:rStyle w:val="Bodytext7pt"/>
                <w:sz w:val="22"/>
                <w:szCs w:val="22"/>
              </w:rPr>
              <w:tab/>
            </w:r>
          </w:p>
        </w:tc>
        <w:tc>
          <w:tcPr>
            <w:tcW w:w="1710" w:type="dxa"/>
          </w:tcPr>
          <w:p w14:paraId="0E9871CF" w14:textId="77777777" w:rsidR="00D03868" w:rsidRPr="007312BA" w:rsidRDefault="00911A77" w:rsidP="005C5E99">
            <w:pPr>
              <w:pStyle w:val="BodyText4"/>
              <w:spacing w:line="240" w:lineRule="auto"/>
              <w:ind w:firstLine="0"/>
              <w:jc w:val="left"/>
            </w:pPr>
            <w:r w:rsidRPr="007312BA">
              <w:rPr>
                <w:rStyle w:val="Bodytext7pt"/>
                <w:sz w:val="22"/>
                <w:szCs w:val="22"/>
              </w:rPr>
              <w:t>$0.0126</w:t>
            </w:r>
          </w:p>
        </w:tc>
      </w:tr>
      <w:tr w:rsidR="00D03868" w:rsidRPr="007312BA" w14:paraId="79FC1376" w14:textId="77777777" w:rsidTr="00EB4749">
        <w:trPr>
          <w:trHeight w:val="202"/>
        </w:trPr>
        <w:tc>
          <w:tcPr>
            <w:tcW w:w="7660" w:type="dxa"/>
          </w:tcPr>
          <w:p w14:paraId="496D58E3" w14:textId="77777777" w:rsidR="00D03868" w:rsidRPr="007312BA" w:rsidRDefault="00D03868" w:rsidP="005C5E99">
            <w:pPr>
              <w:rPr>
                <w:rFonts w:ascii="Times New Roman" w:hAnsi="Times New Roman" w:cs="Times New Roman"/>
                <w:sz w:val="22"/>
                <w:szCs w:val="22"/>
              </w:rPr>
            </w:pPr>
          </w:p>
        </w:tc>
        <w:tc>
          <w:tcPr>
            <w:tcW w:w="1710" w:type="dxa"/>
          </w:tcPr>
          <w:p w14:paraId="02F7DD93" w14:textId="77777777" w:rsidR="00D03868" w:rsidRPr="007312BA" w:rsidRDefault="00911A77" w:rsidP="005C5E99">
            <w:pPr>
              <w:pStyle w:val="BodyText4"/>
              <w:spacing w:line="240" w:lineRule="auto"/>
              <w:ind w:firstLine="0"/>
              <w:jc w:val="left"/>
            </w:pPr>
            <w:r w:rsidRPr="007312BA">
              <w:rPr>
                <w:rStyle w:val="Bodytext7pt"/>
                <w:sz w:val="22"/>
                <w:szCs w:val="22"/>
              </w:rPr>
              <w:t>per litre”</w:t>
            </w:r>
          </w:p>
        </w:tc>
      </w:tr>
    </w:tbl>
    <w:p w14:paraId="0EA5D5E0" w14:textId="0DF25A40" w:rsidR="00E2650B" w:rsidRPr="007312BA" w:rsidRDefault="00E2650B" w:rsidP="00A97BA1">
      <w:pPr>
        <w:rPr>
          <w:rStyle w:val="BodyText1"/>
          <w:rFonts w:eastAsia="Courier New"/>
        </w:rPr>
      </w:pPr>
    </w:p>
    <w:sectPr w:rsidR="00E2650B" w:rsidRPr="007312BA" w:rsidSect="003566B2">
      <w:headerReference w:type="even" r:id="rId8"/>
      <w:headerReference w:type="default" r:id="rId9"/>
      <w:type w:val="continuous"/>
      <w:pgSz w:w="11909" w:h="18000" w:code="9"/>
      <w:pgMar w:top="1080" w:right="1080" w:bottom="1080" w:left="1080" w:header="54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5FF12" w14:textId="77777777" w:rsidR="003506EB" w:rsidRDefault="003506EB">
      <w:r>
        <w:separator/>
      </w:r>
    </w:p>
  </w:endnote>
  <w:endnote w:type="continuationSeparator" w:id="0">
    <w:p w14:paraId="72EAA4DB" w14:textId="77777777" w:rsidR="003506EB" w:rsidRDefault="0035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8EF81F" w14:textId="77777777" w:rsidR="003506EB" w:rsidRDefault="003506EB"/>
  </w:footnote>
  <w:footnote w:type="continuationSeparator" w:id="0">
    <w:p w14:paraId="2BD8668D" w14:textId="77777777" w:rsidR="003506EB" w:rsidRDefault="003506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A85BB" w14:textId="385830E0" w:rsidR="003566B2" w:rsidRPr="003566B2" w:rsidRDefault="003566B2">
    <w:pPr>
      <w:pStyle w:val="Header"/>
      <w:rPr>
        <w:rFonts w:ascii="Times New Roman" w:hAnsi="Times New Roman" w:cs="Times New Roman"/>
        <w:sz w:val="22"/>
        <w:szCs w:val="22"/>
        <w:lang w:val="en-IN"/>
      </w:rPr>
    </w:pPr>
    <w:r w:rsidRPr="003566B2">
      <w:rPr>
        <w:rFonts w:ascii="Times New Roman" w:hAnsi="Times New Roman" w:cs="Times New Roman"/>
        <w:sz w:val="22"/>
        <w:szCs w:val="22"/>
        <w:lang w:val="en-IN"/>
      </w:rPr>
      <w:t>1975</w:t>
    </w:r>
    <w:r w:rsidRPr="003566B2">
      <w:rPr>
        <w:rFonts w:ascii="Times New Roman" w:hAnsi="Times New Roman" w:cs="Times New Roman"/>
        <w:sz w:val="22"/>
        <w:szCs w:val="22"/>
        <w:lang w:val="en-IN"/>
      </w:rPr>
      <w:tab/>
    </w:r>
    <w:r w:rsidRPr="003566B2">
      <w:rPr>
        <w:rFonts w:ascii="Times New Roman" w:hAnsi="Times New Roman" w:cs="Times New Roman"/>
        <w:i/>
        <w:sz w:val="22"/>
        <w:szCs w:val="22"/>
        <w:lang w:val="en-IN"/>
      </w:rPr>
      <w:t>Excise Tariff</w:t>
    </w:r>
    <w:r w:rsidRPr="003566B2">
      <w:rPr>
        <w:rFonts w:ascii="Times New Roman" w:hAnsi="Times New Roman" w:cs="Times New Roman"/>
        <w:sz w:val="22"/>
        <w:szCs w:val="22"/>
        <w:lang w:val="en-IN"/>
      </w:rPr>
      <w:tab/>
      <w:t>No.</w:t>
    </w:r>
    <w:r w:rsidR="00A97BA1">
      <w:rPr>
        <w:rFonts w:ascii="Times New Roman" w:hAnsi="Times New Roman" w:cs="Times New Roman"/>
        <w:sz w:val="22"/>
        <w:szCs w:val="22"/>
        <w:lang w:val="en-IN"/>
      </w:rPr>
      <w:t xml:space="preserve"> </w:t>
    </w:r>
    <w:r w:rsidRPr="003566B2">
      <w:rPr>
        <w:rFonts w:ascii="Times New Roman" w:hAnsi="Times New Roman" w:cs="Times New Roman"/>
        <w:sz w:val="22"/>
        <w:szCs w:val="22"/>
        <w:lang w:val="en-IN"/>
      </w:rPr>
      <w:t>104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169FC" w14:textId="77777777" w:rsidR="003566B2" w:rsidRPr="003566B2" w:rsidRDefault="003566B2">
    <w:pPr>
      <w:pStyle w:val="Header"/>
      <w:rPr>
        <w:rFonts w:ascii="Times New Roman" w:hAnsi="Times New Roman" w:cs="Times New Roman"/>
        <w:sz w:val="22"/>
        <w:szCs w:val="22"/>
        <w:lang w:val="en-IN"/>
      </w:rPr>
    </w:pPr>
    <w:r w:rsidRPr="003566B2">
      <w:rPr>
        <w:rFonts w:ascii="Times New Roman" w:hAnsi="Times New Roman" w:cs="Times New Roman"/>
        <w:sz w:val="22"/>
        <w:szCs w:val="22"/>
        <w:lang w:val="en-IN"/>
      </w:rPr>
      <w:t>No.104</w:t>
    </w:r>
    <w:r w:rsidRPr="003566B2">
      <w:rPr>
        <w:rFonts w:ascii="Times New Roman" w:hAnsi="Times New Roman" w:cs="Times New Roman"/>
        <w:sz w:val="22"/>
        <w:szCs w:val="22"/>
        <w:lang w:val="en-IN"/>
      </w:rPr>
      <w:tab/>
    </w:r>
    <w:r w:rsidRPr="003566B2">
      <w:rPr>
        <w:rFonts w:ascii="Times New Roman" w:hAnsi="Times New Roman" w:cs="Times New Roman"/>
        <w:i/>
        <w:sz w:val="22"/>
        <w:szCs w:val="22"/>
        <w:lang w:val="en-IN"/>
      </w:rPr>
      <w:t>Excise Tariff</w:t>
    </w:r>
    <w:r w:rsidRPr="003566B2">
      <w:rPr>
        <w:rFonts w:ascii="Times New Roman" w:hAnsi="Times New Roman" w:cs="Times New Roman"/>
        <w:sz w:val="22"/>
        <w:szCs w:val="22"/>
        <w:lang w:val="en-IN"/>
      </w:rPr>
      <w:tab/>
      <w:t>1975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7D10"/>
    <w:multiLevelType w:val="multilevel"/>
    <w:tmpl w:val="23DE484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BF1DAE"/>
    <w:multiLevelType w:val="multilevel"/>
    <w:tmpl w:val="C4D228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6DD56BB"/>
    <w:multiLevelType w:val="multilevel"/>
    <w:tmpl w:val="2A0A3F1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3F575BC"/>
    <w:multiLevelType w:val="multilevel"/>
    <w:tmpl w:val="DA58E6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9992971"/>
    <w:multiLevelType w:val="multilevel"/>
    <w:tmpl w:val="15B423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D03868"/>
    <w:rsid w:val="001933A8"/>
    <w:rsid w:val="002526CF"/>
    <w:rsid w:val="002705C8"/>
    <w:rsid w:val="00297798"/>
    <w:rsid w:val="003506EB"/>
    <w:rsid w:val="003566B2"/>
    <w:rsid w:val="00407C41"/>
    <w:rsid w:val="00472E61"/>
    <w:rsid w:val="005C5E99"/>
    <w:rsid w:val="007312BA"/>
    <w:rsid w:val="007B7EBE"/>
    <w:rsid w:val="00882029"/>
    <w:rsid w:val="008B0617"/>
    <w:rsid w:val="00911A77"/>
    <w:rsid w:val="00A33BBA"/>
    <w:rsid w:val="00A97BA1"/>
    <w:rsid w:val="00B800B1"/>
    <w:rsid w:val="00BE2867"/>
    <w:rsid w:val="00CF52F0"/>
    <w:rsid w:val="00D03868"/>
    <w:rsid w:val="00E2650B"/>
    <w:rsid w:val="00EB4749"/>
    <w:rsid w:val="00F90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14:docId w14:val="5112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
    <w:basedOn w:val="DefaultParagraphFont"/>
    <w:rPr>
      <w:rFonts w:ascii="Times New Roman" w:eastAsia="Times New Roman" w:hAnsi="Times New Roman" w:cs="Times New Roman"/>
      <w:b w:val="0"/>
      <w:bCs w:val="0"/>
      <w:i w:val="0"/>
      <w:iCs w:val="0"/>
      <w:smallCaps w:val="0"/>
      <w:strike w:val="0"/>
      <w:sz w:val="16"/>
      <w:szCs w:val="16"/>
      <w:u w:val="none"/>
    </w:rPr>
  </w:style>
  <w:style w:type="character" w:customStyle="1" w:styleId="Bodytext23">
    <w:name w:val="Body text (2)3"/>
    <w:basedOn w:val="Bodytext20"/>
    <w:rPr>
      <w:rFonts w:ascii="Times New Roman" w:eastAsia="Times New Roman" w:hAnsi="Times New Roman" w:cs="Times New Roman"/>
      <w:b w:val="0"/>
      <w:bCs w:val="0"/>
      <w:i w:val="0"/>
      <w:iCs w:val="0"/>
      <w:smallCaps w:val="0"/>
      <w:strike w:val="0"/>
      <w:sz w:val="16"/>
      <w:szCs w:val="16"/>
      <w:u w:val="none"/>
    </w:rPr>
  </w:style>
  <w:style w:type="character" w:customStyle="1" w:styleId="Heading1">
    <w:name w:val="Heading #1_"/>
    <w:basedOn w:val="DefaultParagraphFont"/>
    <w:link w:val="Heading10"/>
    <w:rPr>
      <w:rFonts w:ascii="Arial" w:eastAsia="Arial" w:hAnsi="Arial" w:cs="Arial"/>
      <w:b/>
      <w:bCs/>
      <w:i w:val="0"/>
      <w:iCs w:val="0"/>
      <w:smallCaps w:val="0"/>
      <w:strike w:val="0"/>
      <w:spacing w:val="10"/>
      <w:sz w:val="26"/>
      <w:szCs w:val="26"/>
      <w:u w:val="none"/>
    </w:rPr>
  </w:style>
  <w:style w:type="character" w:customStyle="1" w:styleId="Bodytext">
    <w:name w:val="Body text_"/>
    <w:basedOn w:val="DefaultParagraphFont"/>
    <w:link w:val="BodyText4"/>
    <w:rPr>
      <w:rFonts w:ascii="Times New Roman" w:eastAsia="Times New Roman" w:hAnsi="Times New Roman" w:cs="Times New Roman"/>
      <w:b w:val="0"/>
      <w:bCs w:val="0"/>
      <w:i w:val="0"/>
      <w:iCs w:val="0"/>
      <w:smallCaps w:val="0"/>
      <w:strike w:val="0"/>
      <w:sz w:val="22"/>
      <w:szCs w:val="22"/>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Spacing2pt">
    <w:name w:val="Body text + Spacing 2 pt"/>
    <w:basedOn w:val="Bodytext"/>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Arial">
    <w:name w:val="Body text + Arial"/>
    <w:aliases w:val="11.5 pt,Bold"/>
    <w:basedOn w:val="Bodytext"/>
    <w:rPr>
      <w:rFonts w:ascii="Arial" w:eastAsia="Arial" w:hAnsi="Arial" w:cs="Arial"/>
      <w:b/>
      <w:bCs/>
      <w:i w:val="0"/>
      <w:iCs w:val="0"/>
      <w:smallCaps w:val="0"/>
      <w:strike w:val="0"/>
      <w:color w:val="000000"/>
      <w:spacing w:val="0"/>
      <w:w w:val="100"/>
      <w:position w:val="0"/>
      <w:sz w:val="23"/>
      <w:szCs w:val="23"/>
      <w:u w:val="none"/>
      <w:lang w:val="en-US"/>
    </w:rPr>
  </w:style>
  <w:style w:type="character" w:customStyle="1" w:styleId="Heading3">
    <w:name w:val="Heading #3_"/>
    <w:basedOn w:val="DefaultParagraphFont"/>
    <w:link w:val="Heading31"/>
    <w:rPr>
      <w:rFonts w:ascii="Times New Roman" w:eastAsia="Times New Roman" w:hAnsi="Times New Roman" w:cs="Times New Roman"/>
      <w:b w:val="0"/>
      <w:bCs w:val="0"/>
      <w:i w:val="0"/>
      <w:iCs w:val="0"/>
      <w:smallCaps w:val="0"/>
      <w:strike w:val="0"/>
      <w:sz w:val="22"/>
      <w:szCs w:val="22"/>
      <w:u w:val="none"/>
    </w:rPr>
  </w:style>
  <w:style w:type="character" w:customStyle="1" w:styleId="Heading30">
    <w:name w:val="Heading #3"/>
    <w:basedOn w:val="Heading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Heading3Italic">
    <w:name w:val="Heading #3 + Italic"/>
    <w:basedOn w:val="Heading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21">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7pt">
    <w:name w:val="Body text + 7 pt"/>
    <w:basedOn w:val="Bodytex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Bodytext7pt2">
    <w:name w:val="Body text + 7 pt2"/>
    <w:aliases w:val="Spacing 7 pt"/>
    <w:basedOn w:val="Bodytext"/>
    <w:rPr>
      <w:rFonts w:ascii="Times New Roman" w:eastAsia="Times New Roman" w:hAnsi="Times New Roman" w:cs="Times New Roman"/>
      <w:b w:val="0"/>
      <w:bCs w:val="0"/>
      <w:i w:val="0"/>
      <w:iCs w:val="0"/>
      <w:smallCaps w:val="0"/>
      <w:strike w:val="0"/>
      <w:color w:val="000000"/>
      <w:spacing w:val="140"/>
      <w:w w:val="100"/>
      <w:position w:val="0"/>
      <w:sz w:val="14"/>
      <w:szCs w:val="14"/>
      <w:u w:val="none"/>
      <w:lang w:val="en-US"/>
    </w:rPr>
  </w:style>
  <w:style w:type="character" w:customStyle="1" w:styleId="Bodytext20">
    <w:name w:val="Body text (2)_"/>
    <w:basedOn w:val="DefaultParagraphFont"/>
    <w:link w:val="Bodytext210"/>
    <w:rPr>
      <w:rFonts w:ascii="Times New Roman" w:eastAsia="Times New Roman" w:hAnsi="Times New Roman" w:cs="Times New Roman"/>
      <w:b w:val="0"/>
      <w:bCs w:val="0"/>
      <w:i w:val="0"/>
      <w:iCs w:val="0"/>
      <w:smallCaps w:val="0"/>
      <w:strike w:val="0"/>
      <w:sz w:val="16"/>
      <w:szCs w:val="16"/>
      <w:u w:val="none"/>
    </w:rPr>
  </w:style>
  <w:style w:type="character" w:customStyle="1" w:styleId="Bodytext22">
    <w:name w:val="Body text (2)2"/>
    <w:basedOn w:val="Bodytext2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8pt">
    <w:name w:val="Body text + 8 pt"/>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7pt1">
    <w:name w:val="Body text + 7 pt1"/>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14"/>
      <w:szCs w:val="14"/>
      <w:u w:val="none"/>
      <w:lang w:val="en-US"/>
    </w:rPr>
  </w:style>
  <w:style w:type="character" w:customStyle="1" w:styleId="BodyText3">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Heading23">
    <w:name w:val="Heading #2 (3)_"/>
    <w:basedOn w:val="DefaultParagraphFont"/>
    <w:link w:val="Heading230"/>
    <w:rPr>
      <w:rFonts w:ascii="Times New Roman" w:eastAsia="Times New Roman" w:hAnsi="Times New Roman" w:cs="Times New Roman"/>
      <w:b w:val="0"/>
      <w:bCs w:val="0"/>
      <w:i w:val="0"/>
      <w:iCs w:val="0"/>
      <w:smallCaps w:val="0"/>
      <w:strike w:val="0"/>
      <w:sz w:val="22"/>
      <w:szCs w:val="22"/>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8"/>
      <w:szCs w:val="18"/>
      <w:u w:val="none"/>
    </w:rPr>
  </w:style>
  <w:style w:type="paragraph" w:customStyle="1" w:styleId="Bodytext210">
    <w:name w:val="Body text (2)1"/>
    <w:basedOn w:val="Normal"/>
    <w:link w:val="Bodytext20"/>
    <w:pPr>
      <w:spacing w:line="168" w:lineRule="exact"/>
    </w:pPr>
    <w:rPr>
      <w:rFonts w:ascii="Times New Roman" w:eastAsia="Times New Roman" w:hAnsi="Times New Roman" w:cs="Times New Roman"/>
      <w:sz w:val="16"/>
      <w:szCs w:val="16"/>
    </w:rPr>
  </w:style>
  <w:style w:type="paragraph" w:customStyle="1" w:styleId="Heading10">
    <w:name w:val="Heading #1"/>
    <w:basedOn w:val="Normal"/>
    <w:link w:val="Heading1"/>
    <w:pPr>
      <w:spacing w:line="0" w:lineRule="atLeast"/>
      <w:jc w:val="center"/>
      <w:outlineLvl w:val="0"/>
    </w:pPr>
    <w:rPr>
      <w:rFonts w:ascii="Arial" w:eastAsia="Arial" w:hAnsi="Arial" w:cs="Arial"/>
      <w:b/>
      <w:bCs/>
      <w:spacing w:val="10"/>
      <w:sz w:val="26"/>
      <w:szCs w:val="26"/>
    </w:rPr>
  </w:style>
  <w:style w:type="paragraph" w:customStyle="1" w:styleId="BodyText4">
    <w:name w:val="Body Text4"/>
    <w:basedOn w:val="Normal"/>
    <w:link w:val="Bodytext"/>
    <w:pPr>
      <w:spacing w:line="0" w:lineRule="atLeast"/>
      <w:ind w:hanging="480"/>
      <w:jc w:val="center"/>
    </w:pPr>
    <w:rPr>
      <w:rFonts w:ascii="Times New Roman" w:eastAsia="Times New Roman" w:hAnsi="Times New Roman" w:cs="Times New Roman"/>
      <w:sz w:val="22"/>
      <w:szCs w:val="22"/>
    </w:rPr>
  </w:style>
  <w:style w:type="paragraph" w:customStyle="1" w:styleId="Heading31">
    <w:name w:val="Heading #31"/>
    <w:basedOn w:val="Normal"/>
    <w:link w:val="Heading3"/>
    <w:pPr>
      <w:spacing w:line="0" w:lineRule="atLeast"/>
      <w:jc w:val="both"/>
      <w:outlineLvl w:val="2"/>
    </w:pPr>
    <w:rPr>
      <w:rFonts w:ascii="Times New Roman" w:eastAsia="Times New Roman" w:hAnsi="Times New Roman" w:cs="Times New Roman"/>
      <w:sz w:val="22"/>
      <w:szCs w:val="22"/>
    </w:rPr>
  </w:style>
  <w:style w:type="paragraph" w:customStyle="1" w:styleId="Heading230">
    <w:name w:val="Heading #2 (3)"/>
    <w:basedOn w:val="Normal"/>
    <w:link w:val="Heading23"/>
    <w:pPr>
      <w:spacing w:line="0" w:lineRule="atLeast"/>
      <w:jc w:val="center"/>
      <w:outlineLvl w:val="1"/>
    </w:pPr>
    <w:rPr>
      <w:rFonts w:ascii="Times New Roman" w:eastAsia="Times New Roman" w:hAnsi="Times New Roman" w:cs="Times New Roman"/>
      <w:sz w:val="22"/>
      <w:szCs w:val="22"/>
    </w:rPr>
  </w:style>
  <w:style w:type="paragraph" w:customStyle="1" w:styleId="Bodytext50">
    <w:name w:val="Body text (5)"/>
    <w:basedOn w:val="Normal"/>
    <w:link w:val="Bodytext5"/>
    <w:pPr>
      <w:spacing w:line="0" w:lineRule="atLeast"/>
      <w:ind w:hanging="280"/>
      <w:jc w:val="center"/>
    </w:pPr>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3566B2"/>
    <w:pPr>
      <w:tabs>
        <w:tab w:val="center" w:pos="4513"/>
        <w:tab w:val="right" w:pos="9026"/>
      </w:tabs>
    </w:pPr>
  </w:style>
  <w:style w:type="character" w:customStyle="1" w:styleId="HeaderChar">
    <w:name w:val="Header Char"/>
    <w:basedOn w:val="DefaultParagraphFont"/>
    <w:link w:val="Header"/>
    <w:uiPriority w:val="99"/>
    <w:rsid w:val="003566B2"/>
    <w:rPr>
      <w:color w:val="000000"/>
    </w:rPr>
  </w:style>
  <w:style w:type="paragraph" w:styleId="Footer">
    <w:name w:val="footer"/>
    <w:basedOn w:val="Normal"/>
    <w:link w:val="FooterChar"/>
    <w:uiPriority w:val="99"/>
    <w:unhideWhenUsed/>
    <w:rsid w:val="003566B2"/>
    <w:pPr>
      <w:tabs>
        <w:tab w:val="center" w:pos="4513"/>
        <w:tab w:val="right" w:pos="9026"/>
      </w:tabs>
    </w:pPr>
  </w:style>
  <w:style w:type="character" w:customStyle="1" w:styleId="FooterChar">
    <w:name w:val="Footer Char"/>
    <w:basedOn w:val="DefaultParagraphFont"/>
    <w:link w:val="Footer"/>
    <w:uiPriority w:val="99"/>
    <w:rsid w:val="003566B2"/>
    <w:rPr>
      <w:color w:val="000000"/>
    </w:rPr>
  </w:style>
  <w:style w:type="character" w:styleId="CommentReference">
    <w:name w:val="annotation reference"/>
    <w:basedOn w:val="DefaultParagraphFont"/>
    <w:uiPriority w:val="99"/>
    <w:semiHidden/>
    <w:unhideWhenUsed/>
    <w:rsid w:val="00BE2867"/>
    <w:rPr>
      <w:sz w:val="16"/>
      <w:szCs w:val="16"/>
    </w:rPr>
  </w:style>
  <w:style w:type="paragraph" w:styleId="CommentText">
    <w:name w:val="annotation text"/>
    <w:basedOn w:val="Normal"/>
    <w:link w:val="CommentTextChar"/>
    <w:uiPriority w:val="99"/>
    <w:semiHidden/>
    <w:unhideWhenUsed/>
    <w:rsid w:val="00BE2867"/>
    <w:rPr>
      <w:sz w:val="20"/>
      <w:szCs w:val="20"/>
    </w:rPr>
  </w:style>
  <w:style w:type="character" w:customStyle="1" w:styleId="CommentTextChar">
    <w:name w:val="Comment Text Char"/>
    <w:basedOn w:val="DefaultParagraphFont"/>
    <w:link w:val="CommentText"/>
    <w:uiPriority w:val="99"/>
    <w:semiHidden/>
    <w:rsid w:val="00BE2867"/>
    <w:rPr>
      <w:color w:val="000000"/>
      <w:sz w:val="20"/>
      <w:szCs w:val="20"/>
    </w:rPr>
  </w:style>
  <w:style w:type="paragraph" w:styleId="CommentSubject">
    <w:name w:val="annotation subject"/>
    <w:basedOn w:val="CommentText"/>
    <w:next w:val="CommentText"/>
    <w:link w:val="CommentSubjectChar"/>
    <w:uiPriority w:val="99"/>
    <w:semiHidden/>
    <w:unhideWhenUsed/>
    <w:rsid w:val="00BE2867"/>
    <w:rPr>
      <w:b/>
      <w:bCs/>
    </w:rPr>
  </w:style>
  <w:style w:type="character" w:customStyle="1" w:styleId="CommentSubjectChar">
    <w:name w:val="Comment Subject Char"/>
    <w:basedOn w:val="CommentTextChar"/>
    <w:link w:val="CommentSubject"/>
    <w:uiPriority w:val="99"/>
    <w:semiHidden/>
    <w:rsid w:val="00BE2867"/>
    <w:rPr>
      <w:b/>
      <w:bCs/>
      <w:color w:val="000000"/>
      <w:sz w:val="20"/>
      <w:szCs w:val="20"/>
    </w:rPr>
  </w:style>
  <w:style w:type="paragraph" w:styleId="BalloonText">
    <w:name w:val="Balloon Text"/>
    <w:basedOn w:val="Normal"/>
    <w:link w:val="BalloonTextChar"/>
    <w:uiPriority w:val="99"/>
    <w:semiHidden/>
    <w:unhideWhenUsed/>
    <w:rsid w:val="00BE28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867"/>
    <w:rPr>
      <w:rFonts w:ascii="Segoe UI" w:hAnsi="Segoe UI" w:cs="Segoe UI"/>
      <w:color w:val="000000"/>
      <w:sz w:val="18"/>
      <w:szCs w:val="18"/>
    </w:rPr>
  </w:style>
  <w:style w:type="paragraph" w:styleId="Revision">
    <w:name w:val="Revision"/>
    <w:hidden/>
    <w:uiPriority w:val="99"/>
    <w:semiHidden/>
    <w:rsid w:val="00A97BA1"/>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2</cp:revision>
  <dcterms:created xsi:type="dcterms:W3CDTF">2018-09-25T04:31:00Z</dcterms:created>
  <dcterms:modified xsi:type="dcterms:W3CDTF">2019-07-24T20:30:00Z</dcterms:modified>
</cp:coreProperties>
</file>