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EA5" w:rsidRPr="00584051" w:rsidRDefault="008E1EA5" w:rsidP="00D7350E">
      <w:r w:rsidRPr="0058405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07127625" r:id="rId9"/>
        </w:object>
      </w:r>
    </w:p>
    <w:p w:rsidR="008E1EA5" w:rsidRPr="00584051" w:rsidRDefault="008E1EA5" w:rsidP="00D7350E">
      <w:pPr>
        <w:pStyle w:val="ShortT"/>
        <w:spacing w:before="240"/>
      </w:pPr>
      <w:r w:rsidRPr="00584051">
        <w:t>Administrative Appeals Tribunal Act 1975</w:t>
      </w:r>
      <w:bookmarkStart w:id="0" w:name="_GoBack"/>
      <w:bookmarkEnd w:id="0"/>
    </w:p>
    <w:p w:rsidR="008E1EA5" w:rsidRPr="00584051" w:rsidRDefault="008E1EA5" w:rsidP="00D7350E">
      <w:pPr>
        <w:pStyle w:val="CompiledActNo"/>
        <w:spacing w:before="240"/>
      </w:pPr>
      <w:r w:rsidRPr="00584051">
        <w:t>No.</w:t>
      </w:r>
      <w:r w:rsidR="00276CD3" w:rsidRPr="00584051">
        <w:t> </w:t>
      </w:r>
      <w:r w:rsidRPr="00584051">
        <w:t>91, 1975</w:t>
      </w:r>
    </w:p>
    <w:p w:rsidR="008E1EA5" w:rsidRPr="00584051" w:rsidRDefault="008E1EA5" w:rsidP="00D7350E">
      <w:pPr>
        <w:spacing w:before="1000"/>
        <w:rPr>
          <w:rFonts w:cs="Arial"/>
          <w:b/>
          <w:sz w:val="32"/>
          <w:szCs w:val="32"/>
        </w:rPr>
      </w:pPr>
      <w:r w:rsidRPr="00584051">
        <w:rPr>
          <w:rFonts w:cs="Arial"/>
          <w:b/>
          <w:sz w:val="32"/>
          <w:szCs w:val="32"/>
        </w:rPr>
        <w:t>Compilation No.</w:t>
      </w:r>
      <w:r w:rsidR="00276CD3" w:rsidRPr="00584051">
        <w:rPr>
          <w:rFonts w:cs="Arial"/>
          <w:b/>
          <w:sz w:val="32"/>
          <w:szCs w:val="32"/>
        </w:rPr>
        <w:t> </w:t>
      </w:r>
      <w:r w:rsidRPr="00584051">
        <w:rPr>
          <w:rFonts w:cs="Arial"/>
          <w:b/>
          <w:sz w:val="32"/>
          <w:szCs w:val="32"/>
        </w:rPr>
        <w:fldChar w:fldCharType="begin"/>
      </w:r>
      <w:r w:rsidRPr="00584051">
        <w:rPr>
          <w:rFonts w:cs="Arial"/>
          <w:b/>
          <w:sz w:val="32"/>
          <w:szCs w:val="32"/>
        </w:rPr>
        <w:instrText xml:space="preserve"> DOCPROPERTY  CompilationNumber </w:instrText>
      </w:r>
      <w:r w:rsidRPr="00584051">
        <w:rPr>
          <w:rFonts w:cs="Arial"/>
          <w:b/>
          <w:sz w:val="32"/>
          <w:szCs w:val="32"/>
        </w:rPr>
        <w:fldChar w:fldCharType="separate"/>
      </w:r>
      <w:r w:rsidR="007D48F1">
        <w:rPr>
          <w:rFonts w:cs="Arial"/>
          <w:b/>
          <w:sz w:val="32"/>
          <w:szCs w:val="32"/>
        </w:rPr>
        <w:t>49</w:t>
      </w:r>
      <w:r w:rsidRPr="00584051">
        <w:rPr>
          <w:rFonts w:cs="Arial"/>
          <w:b/>
          <w:sz w:val="32"/>
          <w:szCs w:val="32"/>
        </w:rPr>
        <w:fldChar w:fldCharType="end"/>
      </w:r>
    </w:p>
    <w:p w:rsidR="008E1EA5" w:rsidRPr="00584051" w:rsidRDefault="00547CE4" w:rsidP="00981E1F">
      <w:pPr>
        <w:tabs>
          <w:tab w:val="left" w:pos="3600"/>
        </w:tabs>
        <w:spacing w:before="480"/>
        <w:rPr>
          <w:rFonts w:cs="Arial"/>
          <w:sz w:val="24"/>
        </w:rPr>
      </w:pPr>
      <w:r w:rsidRPr="00584051">
        <w:rPr>
          <w:rFonts w:cs="Arial"/>
          <w:b/>
          <w:sz w:val="24"/>
        </w:rPr>
        <w:t>Compilation date:</w:t>
      </w:r>
      <w:r w:rsidR="00981E1F" w:rsidRPr="00584051">
        <w:rPr>
          <w:rFonts w:cs="Arial"/>
          <w:b/>
          <w:sz w:val="24"/>
        </w:rPr>
        <w:tab/>
      </w:r>
      <w:r w:rsidR="008E1EA5" w:rsidRPr="007D48F1">
        <w:rPr>
          <w:rFonts w:cs="Arial"/>
          <w:sz w:val="24"/>
        </w:rPr>
        <w:fldChar w:fldCharType="begin"/>
      </w:r>
      <w:r w:rsidR="0047190D" w:rsidRPr="007D48F1">
        <w:rPr>
          <w:rFonts w:cs="Arial"/>
          <w:sz w:val="24"/>
        </w:rPr>
        <w:instrText>DOCPROPERTY StartDate \@ "d MMMM yyyy" \* MERGEFORMAT</w:instrText>
      </w:r>
      <w:r w:rsidR="008E1EA5" w:rsidRPr="007D48F1">
        <w:rPr>
          <w:rFonts w:cs="Arial"/>
          <w:sz w:val="24"/>
        </w:rPr>
        <w:fldChar w:fldCharType="separate"/>
      </w:r>
      <w:r w:rsidR="007D48F1" w:rsidRPr="007D48F1">
        <w:rPr>
          <w:rFonts w:cs="Arial"/>
          <w:bCs/>
          <w:sz w:val="24"/>
        </w:rPr>
        <w:t>18</w:t>
      </w:r>
      <w:r w:rsidR="007D48F1" w:rsidRPr="007D48F1">
        <w:rPr>
          <w:rFonts w:cs="Arial"/>
          <w:sz w:val="24"/>
        </w:rPr>
        <w:t xml:space="preserve"> February 2022</w:t>
      </w:r>
      <w:r w:rsidR="008E1EA5" w:rsidRPr="007D48F1">
        <w:rPr>
          <w:rFonts w:cs="Arial"/>
          <w:sz w:val="24"/>
        </w:rPr>
        <w:fldChar w:fldCharType="end"/>
      </w:r>
    </w:p>
    <w:p w:rsidR="008E1EA5" w:rsidRPr="00584051" w:rsidRDefault="008E1EA5" w:rsidP="00D7350E">
      <w:pPr>
        <w:spacing w:before="240"/>
        <w:rPr>
          <w:rFonts w:cs="Arial"/>
          <w:sz w:val="24"/>
        </w:rPr>
      </w:pPr>
      <w:r w:rsidRPr="00584051">
        <w:rPr>
          <w:rFonts w:cs="Arial"/>
          <w:b/>
          <w:sz w:val="24"/>
        </w:rPr>
        <w:t>Includes amendments up to:</w:t>
      </w:r>
      <w:r w:rsidRPr="00584051">
        <w:rPr>
          <w:rFonts w:cs="Arial"/>
          <w:b/>
          <w:sz w:val="24"/>
        </w:rPr>
        <w:tab/>
      </w:r>
      <w:r w:rsidRPr="007D48F1">
        <w:rPr>
          <w:rFonts w:cs="Arial"/>
          <w:sz w:val="24"/>
        </w:rPr>
        <w:fldChar w:fldCharType="begin"/>
      </w:r>
      <w:r w:rsidRPr="007D48F1">
        <w:rPr>
          <w:rFonts w:cs="Arial"/>
          <w:sz w:val="24"/>
        </w:rPr>
        <w:instrText xml:space="preserve"> DOCPROPERTY IncludesUpTo </w:instrText>
      </w:r>
      <w:r w:rsidRPr="007D48F1">
        <w:rPr>
          <w:rFonts w:cs="Arial"/>
          <w:sz w:val="24"/>
        </w:rPr>
        <w:fldChar w:fldCharType="separate"/>
      </w:r>
      <w:r w:rsidR="007D48F1" w:rsidRPr="007D48F1">
        <w:rPr>
          <w:rFonts w:cs="Arial"/>
          <w:sz w:val="24"/>
        </w:rPr>
        <w:t>Act No. 3, 2022</w:t>
      </w:r>
      <w:r w:rsidRPr="007D48F1">
        <w:rPr>
          <w:rFonts w:cs="Arial"/>
          <w:sz w:val="24"/>
        </w:rPr>
        <w:fldChar w:fldCharType="end"/>
      </w:r>
    </w:p>
    <w:p w:rsidR="008E1EA5" w:rsidRPr="00584051" w:rsidRDefault="008E1EA5" w:rsidP="00981E1F">
      <w:pPr>
        <w:tabs>
          <w:tab w:val="left" w:pos="3600"/>
        </w:tabs>
        <w:spacing w:before="240" w:after="240"/>
        <w:rPr>
          <w:rFonts w:cs="Arial"/>
          <w:sz w:val="28"/>
          <w:szCs w:val="28"/>
        </w:rPr>
      </w:pPr>
      <w:r w:rsidRPr="00584051">
        <w:rPr>
          <w:rFonts w:cs="Arial"/>
          <w:b/>
          <w:sz w:val="24"/>
        </w:rPr>
        <w:t>Registered:</w:t>
      </w:r>
      <w:r w:rsidR="00981E1F" w:rsidRPr="00584051">
        <w:rPr>
          <w:rFonts w:cs="Arial"/>
          <w:b/>
          <w:sz w:val="24"/>
        </w:rPr>
        <w:tab/>
      </w:r>
      <w:r w:rsidRPr="007D48F1">
        <w:rPr>
          <w:rFonts w:cs="Arial"/>
          <w:sz w:val="24"/>
        </w:rPr>
        <w:fldChar w:fldCharType="begin"/>
      </w:r>
      <w:r w:rsidRPr="007D48F1">
        <w:rPr>
          <w:rFonts w:cs="Arial"/>
          <w:sz w:val="24"/>
        </w:rPr>
        <w:instrText xml:space="preserve"> IF </w:instrText>
      </w:r>
      <w:r w:rsidRPr="007D48F1">
        <w:rPr>
          <w:rFonts w:cs="Arial"/>
          <w:sz w:val="24"/>
        </w:rPr>
        <w:fldChar w:fldCharType="begin"/>
      </w:r>
      <w:r w:rsidRPr="007D48F1">
        <w:rPr>
          <w:rFonts w:cs="Arial"/>
          <w:sz w:val="24"/>
        </w:rPr>
        <w:instrText xml:space="preserve"> DOCPROPERTY RegisteredDate </w:instrText>
      </w:r>
      <w:r w:rsidRPr="007D48F1">
        <w:rPr>
          <w:rFonts w:cs="Arial"/>
          <w:sz w:val="24"/>
        </w:rPr>
        <w:fldChar w:fldCharType="separate"/>
      </w:r>
      <w:r w:rsidR="007D48F1" w:rsidRPr="007D48F1">
        <w:rPr>
          <w:rFonts w:cs="Arial"/>
          <w:sz w:val="24"/>
        </w:rPr>
        <w:instrText>23 February 2022</w:instrText>
      </w:r>
      <w:r w:rsidRPr="007D48F1">
        <w:rPr>
          <w:rFonts w:cs="Arial"/>
          <w:sz w:val="24"/>
        </w:rPr>
        <w:fldChar w:fldCharType="end"/>
      </w:r>
      <w:r w:rsidRPr="007D48F1">
        <w:rPr>
          <w:rFonts w:cs="Arial"/>
          <w:sz w:val="24"/>
        </w:rPr>
        <w:instrText xml:space="preserve"> = #1/1/1901# "Unknown" </w:instrText>
      </w:r>
      <w:r w:rsidRPr="007D48F1">
        <w:rPr>
          <w:rFonts w:cs="Arial"/>
          <w:sz w:val="24"/>
        </w:rPr>
        <w:fldChar w:fldCharType="begin"/>
      </w:r>
      <w:r w:rsidRPr="007D48F1">
        <w:rPr>
          <w:rFonts w:cs="Arial"/>
          <w:sz w:val="24"/>
        </w:rPr>
        <w:instrText xml:space="preserve"> DOCPROPERTY RegisteredDate \@ "d MMMM yyyy" </w:instrText>
      </w:r>
      <w:r w:rsidRPr="007D48F1">
        <w:rPr>
          <w:rFonts w:cs="Arial"/>
          <w:sz w:val="24"/>
        </w:rPr>
        <w:fldChar w:fldCharType="separate"/>
      </w:r>
      <w:r w:rsidR="007D48F1" w:rsidRPr="007D48F1">
        <w:rPr>
          <w:rFonts w:cs="Arial"/>
          <w:sz w:val="24"/>
        </w:rPr>
        <w:instrText>23 February 2022</w:instrText>
      </w:r>
      <w:r w:rsidRPr="007D48F1">
        <w:rPr>
          <w:rFonts w:cs="Arial"/>
          <w:sz w:val="24"/>
        </w:rPr>
        <w:fldChar w:fldCharType="end"/>
      </w:r>
      <w:r w:rsidRPr="007D48F1">
        <w:rPr>
          <w:rFonts w:cs="Arial"/>
          <w:sz w:val="24"/>
        </w:rPr>
        <w:instrText xml:space="preserve"> \*MERGEFORMAT </w:instrText>
      </w:r>
      <w:r w:rsidRPr="007D48F1">
        <w:rPr>
          <w:rFonts w:cs="Arial"/>
          <w:sz w:val="24"/>
        </w:rPr>
        <w:fldChar w:fldCharType="separate"/>
      </w:r>
      <w:r w:rsidR="007D48F1" w:rsidRPr="007D48F1">
        <w:rPr>
          <w:rFonts w:cs="Arial"/>
          <w:bCs/>
          <w:noProof/>
          <w:sz w:val="24"/>
        </w:rPr>
        <w:t>23</w:t>
      </w:r>
      <w:r w:rsidR="007D48F1" w:rsidRPr="007D48F1">
        <w:rPr>
          <w:rFonts w:cs="Arial"/>
          <w:noProof/>
          <w:sz w:val="24"/>
        </w:rPr>
        <w:t xml:space="preserve"> February 2022</w:t>
      </w:r>
      <w:r w:rsidRPr="007D48F1">
        <w:rPr>
          <w:rFonts w:cs="Arial"/>
          <w:sz w:val="24"/>
        </w:rPr>
        <w:fldChar w:fldCharType="end"/>
      </w:r>
    </w:p>
    <w:p w:rsidR="008E1EA5" w:rsidRPr="00584051" w:rsidRDefault="008E1EA5" w:rsidP="00D7350E">
      <w:pPr>
        <w:pageBreakBefore/>
        <w:rPr>
          <w:rFonts w:cs="Arial"/>
          <w:b/>
          <w:sz w:val="32"/>
          <w:szCs w:val="32"/>
        </w:rPr>
      </w:pPr>
      <w:r w:rsidRPr="00584051">
        <w:rPr>
          <w:rFonts w:cs="Arial"/>
          <w:b/>
          <w:sz w:val="32"/>
          <w:szCs w:val="32"/>
        </w:rPr>
        <w:lastRenderedPageBreak/>
        <w:t>About this compilation</w:t>
      </w:r>
    </w:p>
    <w:p w:rsidR="008E1EA5" w:rsidRPr="00584051" w:rsidRDefault="008E1EA5" w:rsidP="00D7350E">
      <w:pPr>
        <w:spacing w:before="240"/>
        <w:rPr>
          <w:rFonts w:cs="Arial"/>
        </w:rPr>
      </w:pPr>
      <w:r w:rsidRPr="00584051">
        <w:rPr>
          <w:rFonts w:cs="Arial"/>
          <w:b/>
          <w:szCs w:val="22"/>
        </w:rPr>
        <w:t>This compilation</w:t>
      </w:r>
    </w:p>
    <w:p w:rsidR="008E1EA5" w:rsidRPr="00584051" w:rsidRDefault="008E1EA5" w:rsidP="00D7350E">
      <w:pPr>
        <w:spacing w:before="120" w:after="120"/>
        <w:rPr>
          <w:rFonts w:cs="Arial"/>
          <w:szCs w:val="22"/>
        </w:rPr>
      </w:pPr>
      <w:r w:rsidRPr="00584051">
        <w:rPr>
          <w:rFonts w:cs="Arial"/>
          <w:szCs w:val="22"/>
        </w:rPr>
        <w:t xml:space="preserve">This is a compilation of the </w:t>
      </w:r>
      <w:r w:rsidRPr="00584051">
        <w:rPr>
          <w:rFonts w:cs="Arial"/>
          <w:i/>
          <w:szCs w:val="22"/>
        </w:rPr>
        <w:fldChar w:fldCharType="begin"/>
      </w:r>
      <w:r w:rsidRPr="00584051">
        <w:rPr>
          <w:rFonts w:cs="Arial"/>
          <w:i/>
          <w:szCs w:val="22"/>
        </w:rPr>
        <w:instrText xml:space="preserve"> STYLEREF  ShortT </w:instrText>
      </w:r>
      <w:r w:rsidRPr="00584051">
        <w:rPr>
          <w:rFonts w:cs="Arial"/>
          <w:i/>
          <w:szCs w:val="22"/>
        </w:rPr>
        <w:fldChar w:fldCharType="separate"/>
      </w:r>
      <w:r w:rsidR="007D48F1">
        <w:rPr>
          <w:rFonts w:cs="Arial"/>
          <w:i/>
          <w:noProof/>
          <w:szCs w:val="22"/>
        </w:rPr>
        <w:t>Administrative Appeals Tribunal Act 1975</w:t>
      </w:r>
      <w:r w:rsidRPr="00584051">
        <w:rPr>
          <w:rFonts w:cs="Arial"/>
          <w:i/>
          <w:szCs w:val="22"/>
        </w:rPr>
        <w:fldChar w:fldCharType="end"/>
      </w:r>
      <w:r w:rsidRPr="00584051">
        <w:rPr>
          <w:rFonts w:cs="Arial"/>
          <w:szCs w:val="22"/>
        </w:rPr>
        <w:t xml:space="preserve"> that shows the text of the law as amended and in force on </w:t>
      </w:r>
      <w:r w:rsidRPr="007D48F1">
        <w:rPr>
          <w:rFonts w:cs="Arial"/>
          <w:szCs w:val="22"/>
        </w:rPr>
        <w:fldChar w:fldCharType="begin"/>
      </w:r>
      <w:r w:rsidR="0047190D" w:rsidRPr="007D48F1">
        <w:rPr>
          <w:rFonts w:cs="Arial"/>
          <w:szCs w:val="22"/>
        </w:rPr>
        <w:instrText>DOCPROPERTY StartDate \@ "d MMMM yyyy" \* MERGEFORMAT</w:instrText>
      </w:r>
      <w:r w:rsidRPr="007D48F1">
        <w:rPr>
          <w:rFonts w:cs="Arial"/>
          <w:szCs w:val="22"/>
        </w:rPr>
        <w:fldChar w:fldCharType="separate"/>
      </w:r>
      <w:r w:rsidR="007D48F1" w:rsidRPr="007D48F1">
        <w:rPr>
          <w:rFonts w:cs="Arial"/>
          <w:szCs w:val="22"/>
        </w:rPr>
        <w:t>18 February 2022</w:t>
      </w:r>
      <w:r w:rsidRPr="007D48F1">
        <w:rPr>
          <w:rFonts w:cs="Arial"/>
          <w:szCs w:val="22"/>
        </w:rPr>
        <w:fldChar w:fldCharType="end"/>
      </w:r>
      <w:r w:rsidRPr="00584051">
        <w:rPr>
          <w:rFonts w:cs="Arial"/>
          <w:szCs w:val="22"/>
        </w:rPr>
        <w:t xml:space="preserve"> (the </w:t>
      </w:r>
      <w:r w:rsidRPr="00584051">
        <w:rPr>
          <w:rFonts w:cs="Arial"/>
          <w:b/>
          <w:i/>
          <w:szCs w:val="22"/>
        </w:rPr>
        <w:t>compilation date</w:t>
      </w:r>
      <w:r w:rsidRPr="00584051">
        <w:rPr>
          <w:rFonts w:cs="Arial"/>
          <w:szCs w:val="22"/>
        </w:rPr>
        <w:t>).</w:t>
      </w:r>
    </w:p>
    <w:p w:rsidR="008E1EA5" w:rsidRPr="00584051" w:rsidRDefault="008E1EA5" w:rsidP="00D7350E">
      <w:pPr>
        <w:spacing w:after="120"/>
        <w:rPr>
          <w:rFonts w:cs="Arial"/>
          <w:szCs w:val="22"/>
        </w:rPr>
      </w:pPr>
      <w:r w:rsidRPr="00584051">
        <w:rPr>
          <w:rFonts w:cs="Arial"/>
          <w:szCs w:val="22"/>
        </w:rPr>
        <w:t xml:space="preserve">The notes at the end of this compilation (the </w:t>
      </w:r>
      <w:r w:rsidRPr="00584051">
        <w:rPr>
          <w:rFonts w:cs="Arial"/>
          <w:b/>
          <w:i/>
          <w:szCs w:val="22"/>
        </w:rPr>
        <w:t>endnotes</w:t>
      </w:r>
      <w:r w:rsidRPr="00584051">
        <w:rPr>
          <w:rFonts w:cs="Arial"/>
          <w:szCs w:val="22"/>
        </w:rPr>
        <w:t>) include information about amending laws and the amendment history of provisions of the compiled law.</w:t>
      </w:r>
    </w:p>
    <w:p w:rsidR="008E1EA5" w:rsidRPr="00584051" w:rsidRDefault="008E1EA5" w:rsidP="00D7350E">
      <w:pPr>
        <w:tabs>
          <w:tab w:val="left" w:pos="5640"/>
        </w:tabs>
        <w:spacing w:before="120" w:after="120"/>
        <w:rPr>
          <w:rFonts w:cs="Arial"/>
          <w:b/>
          <w:szCs w:val="22"/>
        </w:rPr>
      </w:pPr>
      <w:r w:rsidRPr="00584051">
        <w:rPr>
          <w:rFonts w:cs="Arial"/>
          <w:b/>
          <w:szCs w:val="22"/>
        </w:rPr>
        <w:t>Uncommenced amendments</w:t>
      </w:r>
    </w:p>
    <w:p w:rsidR="008E1EA5" w:rsidRPr="00584051" w:rsidRDefault="008E1EA5" w:rsidP="00D7350E">
      <w:pPr>
        <w:spacing w:after="120"/>
        <w:rPr>
          <w:rFonts w:cs="Arial"/>
          <w:szCs w:val="22"/>
        </w:rPr>
      </w:pPr>
      <w:r w:rsidRPr="00584051">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8E1EA5" w:rsidRPr="00584051" w:rsidRDefault="008E1EA5" w:rsidP="00D7350E">
      <w:pPr>
        <w:spacing w:before="120" w:after="120"/>
        <w:rPr>
          <w:rFonts w:cs="Arial"/>
          <w:b/>
          <w:szCs w:val="22"/>
        </w:rPr>
      </w:pPr>
      <w:r w:rsidRPr="00584051">
        <w:rPr>
          <w:rFonts w:cs="Arial"/>
          <w:b/>
          <w:szCs w:val="22"/>
        </w:rPr>
        <w:t>Application, saving and transitional provisions for provisions and amendments</w:t>
      </w:r>
    </w:p>
    <w:p w:rsidR="008E1EA5" w:rsidRPr="00584051" w:rsidRDefault="008E1EA5" w:rsidP="00D7350E">
      <w:pPr>
        <w:spacing w:after="120"/>
        <w:rPr>
          <w:rFonts w:cs="Arial"/>
          <w:szCs w:val="22"/>
        </w:rPr>
      </w:pPr>
      <w:r w:rsidRPr="00584051">
        <w:rPr>
          <w:rFonts w:cs="Arial"/>
          <w:szCs w:val="22"/>
        </w:rPr>
        <w:t>If the operation of a provision or amendment of the compiled law is affected by an application, saving or transitional provision that is not included in this compilation, details are included in the endnotes.</w:t>
      </w:r>
    </w:p>
    <w:p w:rsidR="008E1EA5" w:rsidRPr="00584051" w:rsidRDefault="008E1EA5" w:rsidP="00D7350E">
      <w:pPr>
        <w:spacing w:after="120"/>
        <w:rPr>
          <w:rFonts w:cs="Arial"/>
          <w:b/>
          <w:szCs w:val="22"/>
        </w:rPr>
      </w:pPr>
      <w:r w:rsidRPr="00584051">
        <w:rPr>
          <w:rFonts w:cs="Arial"/>
          <w:b/>
          <w:szCs w:val="22"/>
        </w:rPr>
        <w:t>Editorial changes</w:t>
      </w:r>
    </w:p>
    <w:p w:rsidR="008E1EA5" w:rsidRPr="00584051" w:rsidRDefault="008E1EA5" w:rsidP="00D7350E">
      <w:pPr>
        <w:spacing w:after="120"/>
        <w:rPr>
          <w:rFonts w:cs="Arial"/>
          <w:szCs w:val="22"/>
        </w:rPr>
      </w:pPr>
      <w:r w:rsidRPr="00584051">
        <w:rPr>
          <w:rFonts w:cs="Arial"/>
          <w:szCs w:val="22"/>
        </w:rPr>
        <w:t>For more information about any editorial changes made in this compilation, see the endnotes.</w:t>
      </w:r>
    </w:p>
    <w:p w:rsidR="008E1EA5" w:rsidRPr="00584051" w:rsidRDefault="008E1EA5" w:rsidP="00D7350E">
      <w:pPr>
        <w:spacing w:before="120" w:after="120"/>
        <w:rPr>
          <w:rFonts w:cs="Arial"/>
          <w:b/>
          <w:szCs w:val="22"/>
        </w:rPr>
      </w:pPr>
      <w:r w:rsidRPr="00584051">
        <w:rPr>
          <w:rFonts w:cs="Arial"/>
          <w:b/>
          <w:szCs w:val="22"/>
        </w:rPr>
        <w:t>Modifications</w:t>
      </w:r>
    </w:p>
    <w:p w:rsidR="008E1EA5" w:rsidRPr="00584051" w:rsidRDefault="008E1EA5" w:rsidP="00D7350E">
      <w:pPr>
        <w:spacing w:after="120"/>
        <w:rPr>
          <w:rFonts w:cs="Arial"/>
          <w:szCs w:val="22"/>
        </w:rPr>
      </w:pPr>
      <w:r w:rsidRPr="0058405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8E1EA5" w:rsidRPr="00584051" w:rsidRDefault="008E1EA5" w:rsidP="00D7350E">
      <w:pPr>
        <w:spacing w:before="80" w:after="120"/>
        <w:rPr>
          <w:rFonts w:cs="Arial"/>
          <w:b/>
          <w:szCs w:val="22"/>
        </w:rPr>
      </w:pPr>
      <w:r w:rsidRPr="00584051">
        <w:rPr>
          <w:rFonts w:cs="Arial"/>
          <w:b/>
          <w:szCs w:val="22"/>
        </w:rPr>
        <w:t>Self</w:t>
      </w:r>
      <w:r w:rsidR="00860AFD">
        <w:rPr>
          <w:rFonts w:cs="Arial"/>
          <w:b/>
          <w:szCs w:val="22"/>
        </w:rPr>
        <w:noBreakHyphen/>
      </w:r>
      <w:r w:rsidRPr="00584051">
        <w:rPr>
          <w:rFonts w:cs="Arial"/>
          <w:b/>
          <w:szCs w:val="22"/>
        </w:rPr>
        <w:t>repealing provisions</w:t>
      </w:r>
    </w:p>
    <w:p w:rsidR="008E1EA5" w:rsidRPr="00584051" w:rsidRDefault="008E1EA5" w:rsidP="00D7350E">
      <w:pPr>
        <w:spacing w:after="120"/>
        <w:rPr>
          <w:rFonts w:cs="Arial"/>
          <w:szCs w:val="22"/>
        </w:rPr>
      </w:pPr>
      <w:r w:rsidRPr="00584051">
        <w:rPr>
          <w:rFonts w:cs="Arial"/>
          <w:szCs w:val="22"/>
        </w:rPr>
        <w:t>If a provision of the compiled law has been repealed in accordance with a provision of the law, details are included in the endnotes.</w:t>
      </w:r>
    </w:p>
    <w:p w:rsidR="008E1EA5" w:rsidRPr="00584051" w:rsidRDefault="008E1EA5" w:rsidP="00D7350E">
      <w:pPr>
        <w:pStyle w:val="Header"/>
        <w:tabs>
          <w:tab w:val="clear" w:pos="4150"/>
          <w:tab w:val="clear" w:pos="8307"/>
        </w:tabs>
      </w:pPr>
      <w:r w:rsidRPr="00860AFD">
        <w:rPr>
          <w:rStyle w:val="CharChapNo"/>
        </w:rPr>
        <w:t xml:space="preserve"> </w:t>
      </w:r>
      <w:r w:rsidRPr="00860AFD">
        <w:rPr>
          <w:rStyle w:val="CharChapText"/>
        </w:rPr>
        <w:t xml:space="preserve"> </w:t>
      </w:r>
    </w:p>
    <w:p w:rsidR="008E1EA5" w:rsidRPr="00584051" w:rsidRDefault="008E1EA5" w:rsidP="00D7350E">
      <w:pPr>
        <w:pStyle w:val="Header"/>
        <w:tabs>
          <w:tab w:val="clear" w:pos="4150"/>
          <w:tab w:val="clear" w:pos="8307"/>
        </w:tabs>
      </w:pPr>
      <w:r w:rsidRPr="00860AFD">
        <w:rPr>
          <w:rStyle w:val="CharPartNo"/>
        </w:rPr>
        <w:t xml:space="preserve"> </w:t>
      </w:r>
      <w:r w:rsidRPr="00860AFD">
        <w:rPr>
          <w:rStyle w:val="CharPartText"/>
        </w:rPr>
        <w:t xml:space="preserve"> </w:t>
      </w:r>
    </w:p>
    <w:p w:rsidR="008E1EA5" w:rsidRPr="00584051" w:rsidRDefault="008E1EA5" w:rsidP="00D7350E">
      <w:pPr>
        <w:pStyle w:val="Header"/>
        <w:tabs>
          <w:tab w:val="clear" w:pos="4150"/>
          <w:tab w:val="clear" w:pos="8307"/>
        </w:tabs>
      </w:pPr>
      <w:r w:rsidRPr="00860AFD">
        <w:rPr>
          <w:rStyle w:val="CharDivNo"/>
        </w:rPr>
        <w:t xml:space="preserve"> </w:t>
      </w:r>
      <w:r w:rsidRPr="00860AFD">
        <w:rPr>
          <w:rStyle w:val="CharDivText"/>
        </w:rPr>
        <w:t xml:space="preserve"> </w:t>
      </w:r>
    </w:p>
    <w:p w:rsidR="008E1EA5" w:rsidRPr="00584051" w:rsidRDefault="008E1EA5" w:rsidP="00D7350E">
      <w:pPr>
        <w:sectPr w:rsidR="008E1EA5" w:rsidRPr="00584051" w:rsidSect="001E241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3C4F6D" w:rsidRPr="00584051" w:rsidRDefault="003C4F6D" w:rsidP="00140266">
      <w:pPr>
        <w:rPr>
          <w:sz w:val="36"/>
        </w:rPr>
      </w:pPr>
      <w:r w:rsidRPr="00584051">
        <w:rPr>
          <w:sz w:val="36"/>
        </w:rPr>
        <w:lastRenderedPageBreak/>
        <w:t>Contents</w:t>
      </w:r>
    </w:p>
    <w:p w:rsidR="00C417EA" w:rsidRDefault="002C4895">
      <w:pPr>
        <w:pStyle w:val="TOC2"/>
        <w:rPr>
          <w:rFonts w:asciiTheme="minorHAnsi" w:eastAsiaTheme="minorEastAsia" w:hAnsiTheme="minorHAnsi" w:cstheme="minorBidi"/>
          <w:b w:val="0"/>
          <w:noProof/>
          <w:kern w:val="0"/>
          <w:sz w:val="22"/>
          <w:szCs w:val="22"/>
        </w:rPr>
      </w:pPr>
      <w:r w:rsidRPr="00584051">
        <w:fldChar w:fldCharType="begin"/>
      </w:r>
      <w:r w:rsidRPr="00584051">
        <w:instrText xml:space="preserve"> TOC \o "1-9" </w:instrText>
      </w:r>
      <w:r w:rsidRPr="00584051">
        <w:fldChar w:fldCharType="separate"/>
      </w:r>
      <w:r w:rsidR="00C417EA">
        <w:rPr>
          <w:noProof/>
        </w:rPr>
        <w:t>Part I—Preliminary</w:t>
      </w:r>
      <w:r w:rsidR="00C417EA" w:rsidRPr="00C417EA">
        <w:rPr>
          <w:b w:val="0"/>
          <w:noProof/>
          <w:sz w:val="18"/>
        </w:rPr>
        <w:tab/>
      </w:r>
      <w:r w:rsidR="00C417EA" w:rsidRPr="00C417EA">
        <w:rPr>
          <w:b w:val="0"/>
          <w:noProof/>
          <w:sz w:val="18"/>
        </w:rPr>
        <w:fldChar w:fldCharType="begin"/>
      </w:r>
      <w:r w:rsidR="00C417EA" w:rsidRPr="00C417EA">
        <w:rPr>
          <w:b w:val="0"/>
          <w:noProof/>
          <w:sz w:val="18"/>
        </w:rPr>
        <w:instrText xml:space="preserve"> PAGEREF _Toc96512978 \h </w:instrText>
      </w:r>
      <w:r w:rsidR="00C417EA" w:rsidRPr="00C417EA">
        <w:rPr>
          <w:b w:val="0"/>
          <w:noProof/>
          <w:sz w:val="18"/>
        </w:rPr>
      </w:r>
      <w:r w:rsidR="00C417EA" w:rsidRPr="00C417EA">
        <w:rPr>
          <w:b w:val="0"/>
          <w:noProof/>
          <w:sz w:val="18"/>
        </w:rPr>
        <w:fldChar w:fldCharType="separate"/>
      </w:r>
      <w:r w:rsidR="001E2416">
        <w:rPr>
          <w:b w:val="0"/>
          <w:noProof/>
          <w:sz w:val="18"/>
        </w:rPr>
        <w:t>1</w:t>
      </w:r>
      <w:r w:rsidR="00C417EA"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w:t>
      </w:r>
      <w:r>
        <w:rPr>
          <w:noProof/>
        </w:rPr>
        <w:tab/>
        <w:t>Short title</w:t>
      </w:r>
      <w:r w:rsidRPr="00C417EA">
        <w:rPr>
          <w:noProof/>
        </w:rPr>
        <w:tab/>
      </w:r>
      <w:r w:rsidRPr="00C417EA">
        <w:rPr>
          <w:noProof/>
        </w:rPr>
        <w:fldChar w:fldCharType="begin"/>
      </w:r>
      <w:r w:rsidRPr="00C417EA">
        <w:rPr>
          <w:noProof/>
        </w:rPr>
        <w:instrText xml:space="preserve"> PAGEREF _Toc96512979 \h </w:instrText>
      </w:r>
      <w:r w:rsidRPr="00C417EA">
        <w:rPr>
          <w:noProof/>
        </w:rPr>
      </w:r>
      <w:r w:rsidRPr="00C417EA">
        <w:rPr>
          <w:noProof/>
        </w:rPr>
        <w:fldChar w:fldCharType="separate"/>
      </w:r>
      <w:r w:rsidR="001E2416">
        <w:rPr>
          <w:noProof/>
        </w:rPr>
        <w:t>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w:t>
      </w:r>
      <w:r>
        <w:rPr>
          <w:noProof/>
        </w:rPr>
        <w:tab/>
        <w:t>Commencement</w:t>
      </w:r>
      <w:r w:rsidRPr="00C417EA">
        <w:rPr>
          <w:noProof/>
        </w:rPr>
        <w:tab/>
      </w:r>
      <w:r w:rsidRPr="00C417EA">
        <w:rPr>
          <w:noProof/>
        </w:rPr>
        <w:fldChar w:fldCharType="begin"/>
      </w:r>
      <w:r w:rsidRPr="00C417EA">
        <w:rPr>
          <w:noProof/>
        </w:rPr>
        <w:instrText xml:space="preserve"> PAGEREF _Toc96512980 \h </w:instrText>
      </w:r>
      <w:r w:rsidRPr="00C417EA">
        <w:rPr>
          <w:noProof/>
        </w:rPr>
      </w:r>
      <w:r w:rsidRPr="00C417EA">
        <w:rPr>
          <w:noProof/>
        </w:rPr>
        <w:fldChar w:fldCharType="separate"/>
      </w:r>
      <w:r w:rsidR="001E2416">
        <w:rPr>
          <w:noProof/>
        </w:rPr>
        <w:t>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2A</w:t>
      </w:r>
      <w:r>
        <w:rPr>
          <w:noProof/>
        </w:rPr>
        <w:tab/>
        <w:t>Tribunal’s objective</w:t>
      </w:r>
      <w:r w:rsidRPr="00C417EA">
        <w:rPr>
          <w:noProof/>
        </w:rPr>
        <w:tab/>
      </w:r>
      <w:r w:rsidRPr="00C417EA">
        <w:rPr>
          <w:noProof/>
        </w:rPr>
        <w:fldChar w:fldCharType="begin"/>
      </w:r>
      <w:r w:rsidRPr="00C417EA">
        <w:rPr>
          <w:noProof/>
        </w:rPr>
        <w:instrText xml:space="preserve"> PAGEREF _Toc96512981 \h </w:instrText>
      </w:r>
      <w:r w:rsidRPr="00C417EA">
        <w:rPr>
          <w:noProof/>
        </w:rPr>
      </w:r>
      <w:r w:rsidRPr="00C417EA">
        <w:rPr>
          <w:noProof/>
        </w:rPr>
        <w:fldChar w:fldCharType="separate"/>
      </w:r>
      <w:r w:rsidR="001E2416">
        <w:rPr>
          <w:noProof/>
        </w:rPr>
        <w:t>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w:t>
      </w:r>
      <w:r>
        <w:rPr>
          <w:noProof/>
        </w:rPr>
        <w:tab/>
        <w:t>Interpretation</w:t>
      </w:r>
      <w:r w:rsidRPr="00C417EA">
        <w:rPr>
          <w:noProof/>
        </w:rPr>
        <w:tab/>
      </w:r>
      <w:r w:rsidRPr="00C417EA">
        <w:rPr>
          <w:noProof/>
        </w:rPr>
        <w:fldChar w:fldCharType="begin"/>
      </w:r>
      <w:r w:rsidRPr="00C417EA">
        <w:rPr>
          <w:noProof/>
        </w:rPr>
        <w:instrText xml:space="preserve"> PAGEREF _Toc96512982 \h </w:instrText>
      </w:r>
      <w:r w:rsidRPr="00C417EA">
        <w:rPr>
          <w:noProof/>
        </w:rPr>
      </w:r>
      <w:r w:rsidRPr="00C417EA">
        <w:rPr>
          <w:noProof/>
        </w:rPr>
        <w:fldChar w:fldCharType="separate"/>
      </w:r>
      <w:r w:rsidR="001E2416">
        <w:rPr>
          <w:noProof/>
        </w:rPr>
        <w:t>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w:t>
      </w:r>
      <w:r>
        <w:rPr>
          <w:noProof/>
        </w:rPr>
        <w:tab/>
        <w:t>Extension to external Territories</w:t>
      </w:r>
      <w:r w:rsidRPr="00C417EA">
        <w:rPr>
          <w:noProof/>
        </w:rPr>
        <w:tab/>
      </w:r>
      <w:r w:rsidRPr="00C417EA">
        <w:rPr>
          <w:noProof/>
        </w:rPr>
        <w:fldChar w:fldCharType="begin"/>
      </w:r>
      <w:r w:rsidRPr="00C417EA">
        <w:rPr>
          <w:noProof/>
        </w:rPr>
        <w:instrText xml:space="preserve"> PAGEREF _Toc96512983 \h </w:instrText>
      </w:r>
      <w:r w:rsidRPr="00C417EA">
        <w:rPr>
          <w:noProof/>
        </w:rPr>
      </w:r>
      <w:r w:rsidRPr="00C417EA">
        <w:rPr>
          <w:noProof/>
        </w:rPr>
        <w:fldChar w:fldCharType="separate"/>
      </w:r>
      <w:r w:rsidR="001E2416">
        <w:rPr>
          <w:noProof/>
        </w:rPr>
        <w:t>7</w:t>
      </w:r>
      <w:r w:rsidRPr="00C417EA">
        <w:rPr>
          <w:noProof/>
        </w:rPr>
        <w:fldChar w:fldCharType="end"/>
      </w:r>
    </w:p>
    <w:p w:rsidR="00C417EA" w:rsidRDefault="00C417EA">
      <w:pPr>
        <w:pStyle w:val="TOC2"/>
        <w:rPr>
          <w:rFonts w:asciiTheme="minorHAnsi" w:eastAsiaTheme="minorEastAsia" w:hAnsiTheme="minorHAnsi" w:cstheme="minorBidi"/>
          <w:b w:val="0"/>
          <w:noProof/>
          <w:kern w:val="0"/>
          <w:sz w:val="22"/>
          <w:szCs w:val="22"/>
        </w:rPr>
      </w:pPr>
      <w:r>
        <w:rPr>
          <w:noProof/>
        </w:rPr>
        <w:t>Part II—Establishment of the Administrative Appeals Tribunal</w:t>
      </w:r>
      <w:r w:rsidRPr="00C417EA">
        <w:rPr>
          <w:b w:val="0"/>
          <w:noProof/>
          <w:sz w:val="18"/>
        </w:rPr>
        <w:tab/>
      </w:r>
      <w:r w:rsidRPr="00C417EA">
        <w:rPr>
          <w:b w:val="0"/>
          <w:noProof/>
          <w:sz w:val="18"/>
        </w:rPr>
        <w:fldChar w:fldCharType="begin"/>
      </w:r>
      <w:r w:rsidRPr="00C417EA">
        <w:rPr>
          <w:b w:val="0"/>
          <w:noProof/>
          <w:sz w:val="18"/>
        </w:rPr>
        <w:instrText xml:space="preserve"> PAGEREF _Toc96512984 \h </w:instrText>
      </w:r>
      <w:r w:rsidRPr="00C417EA">
        <w:rPr>
          <w:b w:val="0"/>
          <w:noProof/>
          <w:sz w:val="18"/>
        </w:rPr>
      </w:r>
      <w:r w:rsidRPr="00C417EA">
        <w:rPr>
          <w:b w:val="0"/>
          <w:noProof/>
          <w:sz w:val="18"/>
        </w:rPr>
        <w:fldChar w:fldCharType="separate"/>
      </w:r>
      <w:r w:rsidR="001E2416">
        <w:rPr>
          <w:b w:val="0"/>
          <w:noProof/>
          <w:sz w:val="18"/>
        </w:rPr>
        <w:t>8</w:t>
      </w:r>
      <w:r w:rsidRPr="00C417EA">
        <w:rPr>
          <w:b w:val="0"/>
          <w:noProof/>
          <w:sz w:val="18"/>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1—Establishment of Tribunal</w:t>
      </w:r>
      <w:r w:rsidRPr="00C417EA">
        <w:rPr>
          <w:b w:val="0"/>
          <w:noProof/>
          <w:sz w:val="18"/>
        </w:rPr>
        <w:tab/>
      </w:r>
      <w:r w:rsidRPr="00C417EA">
        <w:rPr>
          <w:b w:val="0"/>
          <w:noProof/>
          <w:sz w:val="18"/>
        </w:rPr>
        <w:fldChar w:fldCharType="begin"/>
      </w:r>
      <w:r w:rsidRPr="00C417EA">
        <w:rPr>
          <w:b w:val="0"/>
          <w:noProof/>
          <w:sz w:val="18"/>
        </w:rPr>
        <w:instrText xml:space="preserve"> PAGEREF _Toc96512985 \h </w:instrText>
      </w:r>
      <w:r w:rsidRPr="00C417EA">
        <w:rPr>
          <w:b w:val="0"/>
          <w:noProof/>
          <w:sz w:val="18"/>
        </w:rPr>
      </w:r>
      <w:r w:rsidRPr="00C417EA">
        <w:rPr>
          <w:b w:val="0"/>
          <w:noProof/>
          <w:sz w:val="18"/>
        </w:rPr>
        <w:fldChar w:fldCharType="separate"/>
      </w:r>
      <w:r w:rsidR="001E2416">
        <w:rPr>
          <w:b w:val="0"/>
          <w:noProof/>
          <w:sz w:val="18"/>
        </w:rPr>
        <w:t>8</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w:t>
      </w:r>
      <w:r>
        <w:rPr>
          <w:noProof/>
        </w:rPr>
        <w:tab/>
        <w:t>Establishment of Tribunal</w:t>
      </w:r>
      <w:r w:rsidRPr="00C417EA">
        <w:rPr>
          <w:noProof/>
        </w:rPr>
        <w:tab/>
      </w:r>
      <w:r w:rsidRPr="00C417EA">
        <w:rPr>
          <w:noProof/>
        </w:rPr>
        <w:fldChar w:fldCharType="begin"/>
      </w:r>
      <w:r w:rsidRPr="00C417EA">
        <w:rPr>
          <w:noProof/>
        </w:rPr>
        <w:instrText xml:space="preserve"> PAGEREF _Toc96512986 \h </w:instrText>
      </w:r>
      <w:r w:rsidRPr="00C417EA">
        <w:rPr>
          <w:noProof/>
        </w:rPr>
      </w:r>
      <w:r w:rsidRPr="00C417EA">
        <w:rPr>
          <w:noProof/>
        </w:rPr>
        <w:fldChar w:fldCharType="separate"/>
      </w:r>
      <w:r w:rsidR="001E2416">
        <w:rPr>
          <w:noProof/>
        </w:rPr>
        <w:t>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5A</w:t>
      </w:r>
      <w:r>
        <w:rPr>
          <w:noProof/>
        </w:rPr>
        <w:tab/>
        <w:t>Membership</w:t>
      </w:r>
      <w:r w:rsidRPr="00C417EA">
        <w:rPr>
          <w:noProof/>
        </w:rPr>
        <w:tab/>
      </w:r>
      <w:r w:rsidRPr="00C417EA">
        <w:rPr>
          <w:noProof/>
        </w:rPr>
        <w:fldChar w:fldCharType="begin"/>
      </w:r>
      <w:r w:rsidRPr="00C417EA">
        <w:rPr>
          <w:noProof/>
        </w:rPr>
        <w:instrText xml:space="preserve"> PAGEREF _Toc96512987 \h </w:instrText>
      </w:r>
      <w:r w:rsidRPr="00C417EA">
        <w:rPr>
          <w:noProof/>
        </w:rPr>
      </w:r>
      <w:r w:rsidRPr="00C417EA">
        <w:rPr>
          <w:noProof/>
        </w:rPr>
        <w:fldChar w:fldCharType="separate"/>
      </w:r>
      <w:r w:rsidR="001E2416">
        <w:rPr>
          <w:noProof/>
        </w:rPr>
        <w:t>8</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2—Members of Tribunal</w:t>
      </w:r>
      <w:r w:rsidRPr="00C417EA">
        <w:rPr>
          <w:b w:val="0"/>
          <w:noProof/>
          <w:sz w:val="18"/>
        </w:rPr>
        <w:tab/>
      </w:r>
      <w:r w:rsidRPr="00C417EA">
        <w:rPr>
          <w:b w:val="0"/>
          <w:noProof/>
          <w:sz w:val="18"/>
        </w:rPr>
        <w:fldChar w:fldCharType="begin"/>
      </w:r>
      <w:r w:rsidRPr="00C417EA">
        <w:rPr>
          <w:b w:val="0"/>
          <w:noProof/>
          <w:sz w:val="18"/>
        </w:rPr>
        <w:instrText xml:space="preserve"> PAGEREF _Toc96512988 \h </w:instrText>
      </w:r>
      <w:r w:rsidRPr="00C417EA">
        <w:rPr>
          <w:b w:val="0"/>
          <w:noProof/>
          <w:sz w:val="18"/>
        </w:rPr>
      </w:r>
      <w:r w:rsidRPr="00C417EA">
        <w:rPr>
          <w:b w:val="0"/>
          <w:noProof/>
          <w:sz w:val="18"/>
        </w:rPr>
        <w:fldChar w:fldCharType="separate"/>
      </w:r>
      <w:r w:rsidR="001E2416">
        <w:rPr>
          <w:b w:val="0"/>
          <w:noProof/>
          <w:sz w:val="18"/>
        </w:rPr>
        <w:t>9</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w:t>
      </w:r>
      <w:r>
        <w:rPr>
          <w:noProof/>
        </w:rPr>
        <w:tab/>
        <w:t>Appointment of members of Tribunal</w:t>
      </w:r>
      <w:r w:rsidRPr="00C417EA">
        <w:rPr>
          <w:noProof/>
        </w:rPr>
        <w:tab/>
      </w:r>
      <w:r w:rsidRPr="00C417EA">
        <w:rPr>
          <w:noProof/>
        </w:rPr>
        <w:fldChar w:fldCharType="begin"/>
      </w:r>
      <w:r w:rsidRPr="00C417EA">
        <w:rPr>
          <w:noProof/>
        </w:rPr>
        <w:instrText xml:space="preserve"> PAGEREF _Toc96512989 \h </w:instrText>
      </w:r>
      <w:r w:rsidRPr="00C417EA">
        <w:rPr>
          <w:noProof/>
        </w:rPr>
      </w:r>
      <w:r w:rsidRPr="00C417EA">
        <w:rPr>
          <w:noProof/>
        </w:rPr>
        <w:fldChar w:fldCharType="separate"/>
      </w:r>
      <w:r w:rsidR="001E2416">
        <w:rPr>
          <w:noProof/>
        </w:rPr>
        <w:t>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7</w:t>
      </w:r>
      <w:r>
        <w:rPr>
          <w:noProof/>
        </w:rPr>
        <w:tab/>
        <w:t>Qualifications for appointment</w:t>
      </w:r>
      <w:r w:rsidRPr="00C417EA">
        <w:rPr>
          <w:noProof/>
        </w:rPr>
        <w:tab/>
      </w:r>
      <w:r w:rsidRPr="00C417EA">
        <w:rPr>
          <w:noProof/>
        </w:rPr>
        <w:fldChar w:fldCharType="begin"/>
      </w:r>
      <w:r w:rsidRPr="00C417EA">
        <w:rPr>
          <w:noProof/>
        </w:rPr>
        <w:instrText xml:space="preserve"> PAGEREF _Toc96512990 \h </w:instrText>
      </w:r>
      <w:r w:rsidRPr="00C417EA">
        <w:rPr>
          <w:noProof/>
        </w:rPr>
      </w:r>
      <w:r w:rsidRPr="00C417EA">
        <w:rPr>
          <w:noProof/>
        </w:rPr>
        <w:fldChar w:fldCharType="separate"/>
      </w:r>
      <w:r w:rsidR="001E2416">
        <w:rPr>
          <w:noProof/>
        </w:rPr>
        <w:t>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7A</w:t>
      </w:r>
      <w:r>
        <w:rPr>
          <w:noProof/>
        </w:rPr>
        <w:tab/>
        <w:t>Appointment of a Judge as a presidential member not to affect tenure etc.</w:t>
      </w:r>
      <w:r w:rsidRPr="00C417EA">
        <w:rPr>
          <w:noProof/>
        </w:rPr>
        <w:tab/>
      </w:r>
      <w:r w:rsidRPr="00C417EA">
        <w:rPr>
          <w:noProof/>
        </w:rPr>
        <w:fldChar w:fldCharType="begin"/>
      </w:r>
      <w:r w:rsidRPr="00C417EA">
        <w:rPr>
          <w:noProof/>
        </w:rPr>
        <w:instrText xml:space="preserve"> PAGEREF _Toc96512991 \h </w:instrText>
      </w:r>
      <w:r w:rsidRPr="00C417EA">
        <w:rPr>
          <w:noProof/>
        </w:rPr>
      </w:r>
      <w:r w:rsidRPr="00C417EA">
        <w:rPr>
          <w:noProof/>
        </w:rPr>
        <w:fldChar w:fldCharType="separate"/>
      </w:r>
      <w:r w:rsidR="001E2416">
        <w:rPr>
          <w:noProof/>
        </w:rPr>
        <w:t>10</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8</w:t>
      </w:r>
      <w:r>
        <w:rPr>
          <w:noProof/>
        </w:rPr>
        <w:tab/>
        <w:t>Term of appointment</w:t>
      </w:r>
      <w:r w:rsidRPr="00C417EA">
        <w:rPr>
          <w:noProof/>
        </w:rPr>
        <w:tab/>
      </w:r>
      <w:r w:rsidRPr="00C417EA">
        <w:rPr>
          <w:noProof/>
        </w:rPr>
        <w:fldChar w:fldCharType="begin"/>
      </w:r>
      <w:r w:rsidRPr="00C417EA">
        <w:rPr>
          <w:noProof/>
        </w:rPr>
        <w:instrText xml:space="preserve"> PAGEREF _Toc96512992 \h </w:instrText>
      </w:r>
      <w:r w:rsidRPr="00C417EA">
        <w:rPr>
          <w:noProof/>
        </w:rPr>
      </w:r>
      <w:r w:rsidRPr="00C417EA">
        <w:rPr>
          <w:noProof/>
        </w:rPr>
        <w:fldChar w:fldCharType="separate"/>
      </w:r>
      <w:r w:rsidR="001E2416">
        <w:rPr>
          <w:noProof/>
        </w:rPr>
        <w:t>10</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9</w:t>
      </w:r>
      <w:r>
        <w:rPr>
          <w:noProof/>
        </w:rPr>
        <w:tab/>
        <w:t>Remuneration and allowances</w:t>
      </w:r>
      <w:r w:rsidRPr="00C417EA">
        <w:rPr>
          <w:noProof/>
        </w:rPr>
        <w:tab/>
      </w:r>
      <w:r w:rsidRPr="00C417EA">
        <w:rPr>
          <w:noProof/>
        </w:rPr>
        <w:fldChar w:fldCharType="begin"/>
      </w:r>
      <w:r w:rsidRPr="00C417EA">
        <w:rPr>
          <w:noProof/>
        </w:rPr>
        <w:instrText xml:space="preserve"> PAGEREF _Toc96512993 \h </w:instrText>
      </w:r>
      <w:r w:rsidRPr="00C417EA">
        <w:rPr>
          <w:noProof/>
        </w:rPr>
      </w:r>
      <w:r w:rsidRPr="00C417EA">
        <w:rPr>
          <w:noProof/>
        </w:rPr>
        <w:fldChar w:fldCharType="separate"/>
      </w:r>
      <w:r w:rsidR="001E2416">
        <w:rPr>
          <w:noProof/>
        </w:rPr>
        <w:t>11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10</w:t>
      </w:r>
      <w:r>
        <w:rPr>
          <w:noProof/>
        </w:rPr>
        <w:tab/>
        <w:t>Acting appointments</w:t>
      </w:r>
      <w:r w:rsidRPr="00C417EA">
        <w:rPr>
          <w:noProof/>
        </w:rPr>
        <w:tab/>
      </w:r>
      <w:r w:rsidRPr="00C417EA">
        <w:rPr>
          <w:noProof/>
        </w:rPr>
        <w:fldChar w:fldCharType="begin"/>
      </w:r>
      <w:r w:rsidRPr="00C417EA">
        <w:rPr>
          <w:noProof/>
        </w:rPr>
        <w:instrText xml:space="preserve"> PAGEREF _Toc96512994 \h </w:instrText>
      </w:r>
      <w:r w:rsidRPr="00C417EA">
        <w:rPr>
          <w:noProof/>
        </w:rPr>
      </w:r>
      <w:r w:rsidRPr="00C417EA">
        <w:rPr>
          <w:noProof/>
        </w:rPr>
        <w:fldChar w:fldCharType="separate"/>
      </w:r>
      <w:r w:rsidR="001E2416">
        <w:rPr>
          <w:noProof/>
        </w:rPr>
        <w:t>11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10A</w:t>
      </w:r>
      <w:r>
        <w:rPr>
          <w:noProof/>
        </w:rPr>
        <w:tab/>
        <w:t>Delegation</w:t>
      </w:r>
      <w:r w:rsidRPr="00C417EA">
        <w:rPr>
          <w:noProof/>
        </w:rPr>
        <w:tab/>
      </w:r>
      <w:r w:rsidRPr="00C417EA">
        <w:rPr>
          <w:noProof/>
        </w:rPr>
        <w:fldChar w:fldCharType="begin"/>
      </w:r>
      <w:r w:rsidRPr="00C417EA">
        <w:rPr>
          <w:noProof/>
        </w:rPr>
        <w:instrText xml:space="preserve"> PAGEREF _Toc96512995 \h </w:instrText>
      </w:r>
      <w:r w:rsidRPr="00C417EA">
        <w:rPr>
          <w:noProof/>
        </w:rPr>
      </w:r>
      <w:r w:rsidRPr="00C417EA">
        <w:rPr>
          <w:noProof/>
        </w:rPr>
        <w:fldChar w:fldCharType="separate"/>
      </w:r>
      <w:r w:rsidR="001E2416">
        <w:rPr>
          <w:noProof/>
        </w:rPr>
        <w:t>13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10B</w:t>
      </w:r>
      <w:r>
        <w:rPr>
          <w:noProof/>
        </w:rPr>
        <w:tab/>
        <w:t>Oath or affirmation of office</w:t>
      </w:r>
      <w:r w:rsidRPr="00C417EA">
        <w:rPr>
          <w:noProof/>
        </w:rPr>
        <w:tab/>
      </w:r>
      <w:r w:rsidRPr="00C417EA">
        <w:rPr>
          <w:noProof/>
        </w:rPr>
        <w:fldChar w:fldCharType="begin"/>
      </w:r>
      <w:r w:rsidRPr="00C417EA">
        <w:rPr>
          <w:noProof/>
        </w:rPr>
        <w:instrText xml:space="preserve"> PAGEREF _Toc96512996 \h </w:instrText>
      </w:r>
      <w:r w:rsidRPr="00C417EA">
        <w:rPr>
          <w:noProof/>
        </w:rPr>
      </w:r>
      <w:r w:rsidRPr="00C417EA">
        <w:rPr>
          <w:noProof/>
        </w:rPr>
        <w:fldChar w:fldCharType="separate"/>
      </w:r>
      <w:r w:rsidR="001E2416">
        <w:rPr>
          <w:noProof/>
        </w:rPr>
        <w:t>13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11</w:t>
      </w:r>
      <w:r>
        <w:rPr>
          <w:noProof/>
        </w:rPr>
        <w:tab/>
        <w:t>Outside employment</w:t>
      </w:r>
      <w:r w:rsidRPr="00C417EA">
        <w:rPr>
          <w:noProof/>
        </w:rPr>
        <w:tab/>
      </w:r>
      <w:r w:rsidRPr="00C417EA">
        <w:rPr>
          <w:noProof/>
        </w:rPr>
        <w:fldChar w:fldCharType="begin"/>
      </w:r>
      <w:r w:rsidRPr="00C417EA">
        <w:rPr>
          <w:noProof/>
        </w:rPr>
        <w:instrText xml:space="preserve"> PAGEREF _Toc96512997 \h </w:instrText>
      </w:r>
      <w:r w:rsidRPr="00C417EA">
        <w:rPr>
          <w:noProof/>
        </w:rPr>
      </w:r>
      <w:r w:rsidRPr="00C417EA">
        <w:rPr>
          <w:noProof/>
        </w:rPr>
        <w:fldChar w:fldCharType="separate"/>
      </w:r>
      <w:r w:rsidR="001E2416">
        <w:rPr>
          <w:noProof/>
        </w:rPr>
        <w:t>13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12</w:t>
      </w:r>
      <w:r>
        <w:rPr>
          <w:noProof/>
        </w:rPr>
        <w:tab/>
        <w:t>Leave of absence</w:t>
      </w:r>
      <w:r w:rsidRPr="00C417EA">
        <w:rPr>
          <w:noProof/>
        </w:rPr>
        <w:tab/>
      </w:r>
      <w:r w:rsidRPr="00C417EA">
        <w:rPr>
          <w:noProof/>
        </w:rPr>
        <w:fldChar w:fldCharType="begin"/>
      </w:r>
      <w:r w:rsidRPr="00C417EA">
        <w:rPr>
          <w:noProof/>
        </w:rPr>
        <w:instrText xml:space="preserve"> PAGEREF _Toc96512998 \h </w:instrText>
      </w:r>
      <w:r w:rsidRPr="00C417EA">
        <w:rPr>
          <w:noProof/>
        </w:rPr>
      </w:r>
      <w:r w:rsidRPr="00C417EA">
        <w:rPr>
          <w:noProof/>
        </w:rPr>
        <w:fldChar w:fldCharType="separate"/>
      </w:r>
      <w:r w:rsidR="001E2416">
        <w:rPr>
          <w:noProof/>
        </w:rPr>
        <w:t>14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13</w:t>
      </w:r>
      <w:r>
        <w:rPr>
          <w:noProof/>
        </w:rPr>
        <w:tab/>
        <w:t>Termination of appointment (not Judges)</w:t>
      </w:r>
      <w:r w:rsidRPr="00C417EA">
        <w:rPr>
          <w:noProof/>
        </w:rPr>
        <w:tab/>
      </w:r>
      <w:r w:rsidRPr="00C417EA">
        <w:rPr>
          <w:noProof/>
        </w:rPr>
        <w:fldChar w:fldCharType="begin"/>
      </w:r>
      <w:r w:rsidRPr="00C417EA">
        <w:rPr>
          <w:noProof/>
        </w:rPr>
        <w:instrText xml:space="preserve"> PAGEREF _Toc96512999 \h </w:instrText>
      </w:r>
      <w:r w:rsidRPr="00C417EA">
        <w:rPr>
          <w:noProof/>
        </w:rPr>
      </w:r>
      <w:r w:rsidRPr="00C417EA">
        <w:rPr>
          <w:noProof/>
        </w:rPr>
        <w:fldChar w:fldCharType="separate"/>
      </w:r>
      <w:r w:rsidR="001E2416">
        <w:rPr>
          <w:noProof/>
        </w:rPr>
        <w:t>14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14</w:t>
      </w:r>
      <w:r>
        <w:rPr>
          <w:noProof/>
        </w:rPr>
        <w:tab/>
        <w:t>Disclosure of interests by members</w:t>
      </w:r>
      <w:r w:rsidRPr="00C417EA">
        <w:rPr>
          <w:noProof/>
        </w:rPr>
        <w:tab/>
      </w:r>
      <w:r w:rsidRPr="00C417EA">
        <w:rPr>
          <w:noProof/>
        </w:rPr>
        <w:fldChar w:fldCharType="begin"/>
      </w:r>
      <w:r w:rsidRPr="00C417EA">
        <w:rPr>
          <w:noProof/>
        </w:rPr>
        <w:instrText xml:space="preserve"> PAGEREF _Toc96513000 \h </w:instrText>
      </w:r>
      <w:r w:rsidRPr="00C417EA">
        <w:rPr>
          <w:noProof/>
        </w:rPr>
      </w:r>
      <w:r w:rsidRPr="00C417EA">
        <w:rPr>
          <w:noProof/>
        </w:rPr>
        <w:fldChar w:fldCharType="separate"/>
      </w:r>
      <w:r w:rsidR="001E2416">
        <w:rPr>
          <w:noProof/>
        </w:rPr>
        <w:t>15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15</w:t>
      </w:r>
      <w:r>
        <w:rPr>
          <w:noProof/>
        </w:rPr>
        <w:tab/>
        <w:t>Resignation</w:t>
      </w:r>
      <w:r w:rsidRPr="00C417EA">
        <w:rPr>
          <w:noProof/>
        </w:rPr>
        <w:tab/>
      </w:r>
      <w:r w:rsidRPr="00C417EA">
        <w:rPr>
          <w:noProof/>
        </w:rPr>
        <w:fldChar w:fldCharType="begin"/>
      </w:r>
      <w:r w:rsidRPr="00C417EA">
        <w:rPr>
          <w:noProof/>
        </w:rPr>
        <w:instrText xml:space="preserve"> PAGEREF _Toc96513001 \h </w:instrText>
      </w:r>
      <w:r w:rsidRPr="00C417EA">
        <w:rPr>
          <w:noProof/>
        </w:rPr>
      </w:r>
      <w:r w:rsidRPr="00C417EA">
        <w:rPr>
          <w:noProof/>
        </w:rPr>
        <w:fldChar w:fldCharType="separate"/>
      </w:r>
      <w:r w:rsidR="001E2416">
        <w:rPr>
          <w:noProof/>
        </w:rPr>
        <w:t>16</w:t>
      </w:r>
      <w:r w:rsidRPr="00C417EA">
        <w:rPr>
          <w:noProof/>
        </w:rPr>
        <w:fldChar w:fldCharType="end"/>
      </w:r>
    </w:p>
    <w:p w:rsidR="00C417EA" w:rsidRDefault="00C417EA">
      <w:pPr>
        <w:pStyle w:val="TOC2"/>
        <w:rPr>
          <w:rFonts w:asciiTheme="minorHAnsi" w:eastAsiaTheme="minorEastAsia" w:hAnsiTheme="minorHAnsi" w:cstheme="minorBidi"/>
          <w:b w:val="0"/>
          <w:noProof/>
          <w:kern w:val="0"/>
          <w:sz w:val="22"/>
          <w:szCs w:val="22"/>
        </w:rPr>
      </w:pPr>
      <w:r>
        <w:rPr>
          <w:noProof/>
        </w:rPr>
        <w:t>Part III—Organisation of the Tribunal</w:t>
      </w:r>
      <w:r w:rsidRPr="00C417EA">
        <w:rPr>
          <w:b w:val="0"/>
          <w:noProof/>
          <w:sz w:val="18"/>
        </w:rPr>
        <w:tab/>
      </w:r>
      <w:r w:rsidRPr="00C417EA">
        <w:rPr>
          <w:b w:val="0"/>
          <w:noProof/>
          <w:sz w:val="18"/>
        </w:rPr>
        <w:fldChar w:fldCharType="begin"/>
      </w:r>
      <w:r w:rsidRPr="00C417EA">
        <w:rPr>
          <w:b w:val="0"/>
          <w:noProof/>
          <w:sz w:val="18"/>
        </w:rPr>
        <w:instrText xml:space="preserve"> PAGEREF _Toc96513002 \h </w:instrText>
      </w:r>
      <w:r w:rsidRPr="00C417EA">
        <w:rPr>
          <w:b w:val="0"/>
          <w:noProof/>
          <w:sz w:val="18"/>
        </w:rPr>
      </w:r>
      <w:r w:rsidRPr="00C417EA">
        <w:rPr>
          <w:b w:val="0"/>
          <w:noProof/>
          <w:sz w:val="18"/>
        </w:rPr>
        <w:fldChar w:fldCharType="separate"/>
      </w:r>
      <w:r w:rsidR="001E2416">
        <w:rPr>
          <w:b w:val="0"/>
          <w:noProof/>
          <w:sz w:val="18"/>
        </w:rPr>
        <w:t>17</w:t>
      </w:r>
      <w:r w:rsidRPr="00C417EA">
        <w:rPr>
          <w:b w:val="0"/>
          <w:noProof/>
          <w:sz w:val="18"/>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1—Divisions of the Tribunal</w:t>
      </w:r>
      <w:r w:rsidRPr="00C417EA">
        <w:rPr>
          <w:b w:val="0"/>
          <w:noProof/>
          <w:sz w:val="18"/>
        </w:rPr>
        <w:tab/>
      </w:r>
      <w:r w:rsidRPr="00C417EA">
        <w:rPr>
          <w:b w:val="0"/>
          <w:noProof/>
          <w:sz w:val="18"/>
        </w:rPr>
        <w:fldChar w:fldCharType="begin"/>
      </w:r>
      <w:r w:rsidRPr="00C417EA">
        <w:rPr>
          <w:b w:val="0"/>
          <w:noProof/>
          <w:sz w:val="18"/>
        </w:rPr>
        <w:instrText xml:space="preserve"> PAGEREF _Toc96513003 \h </w:instrText>
      </w:r>
      <w:r w:rsidRPr="00C417EA">
        <w:rPr>
          <w:b w:val="0"/>
          <w:noProof/>
          <w:sz w:val="18"/>
        </w:rPr>
      </w:r>
      <w:r w:rsidRPr="00C417EA">
        <w:rPr>
          <w:b w:val="0"/>
          <w:noProof/>
          <w:sz w:val="18"/>
        </w:rPr>
        <w:fldChar w:fldCharType="separate"/>
      </w:r>
      <w:r w:rsidR="001E2416">
        <w:rPr>
          <w:b w:val="0"/>
          <w:noProof/>
          <w:sz w:val="18"/>
        </w:rPr>
        <w:t>17</w:t>
      </w:r>
      <w:r w:rsidRPr="00C417EA">
        <w:rPr>
          <w:b w:val="0"/>
          <w:noProof/>
          <w:sz w:val="18"/>
        </w:rPr>
        <w:fldChar w:fldCharType="end"/>
      </w:r>
    </w:p>
    <w:p w:rsidR="00C417EA" w:rsidRDefault="00C417EA">
      <w:pPr>
        <w:pStyle w:val="TOC4"/>
        <w:rPr>
          <w:rFonts w:asciiTheme="minorHAnsi" w:eastAsiaTheme="minorEastAsia" w:hAnsiTheme="minorHAnsi" w:cstheme="minorBidi"/>
          <w:b w:val="0"/>
          <w:noProof/>
          <w:kern w:val="0"/>
          <w:sz w:val="22"/>
          <w:szCs w:val="22"/>
        </w:rPr>
      </w:pPr>
      <w:r>
        <w:rPr>
          <w:noProof/>
        </w:rPr>
        <w:t>Subdivision A—Divisions of the Tribunal</w:t>
      </w:r>
      <w:r w:rsidRPr="00C417EA">
        <w:rPr>
          <w:b w:val="0"/>
          <w:noProof/>
          <w:sz w:val="18"/>
        </w:rPr>
        <w:tab/>
      </w:r>
      <w:r w:rsidRPr="00C417EA">
        <w:rPr>
          <w:b w:val="0"/>
          <w:noProof/>
          <w:sz w:val="18"/>
        </w:rPr>
        <w:fldChar w:fldCharType="begin"/>
      </w:r>
      <w:r w:rsidRPr="00C417EA">
        <w:rPr>
          <w:b w:val="0"/>
          <w:noProof/>
          <w:sz w:val="18"/>
        </w:rPr>
        <w:instrText xml:space="preserve"> PAGEREF _Toc96513004 \h </w:instrText>
      </w:r>
      <w:r w:rsidRPr="00C417EA">
        <w:rPr>
          <w:b w:val="0"/>
          <w:noProof/>
          <w:sz w:val="18"/>
        </w:rPr>
      </w:r>
      <w:r w:rsidRPr="00C417EA">
        <w:rPr>
          <w:b w:val="0"/>
          <w:noProof/>
          <w:sz w:val="18"/>
        </w:rPr>
        <w:fldChar w:fldCharType="separate"/>
      </w:r>
      <w:r w:rsidR="001E2416">
        <w:rPr>
          <w:b w:val="0"/>
          <w:noProof/>
          <w:sz w:val="18"/>
        </w:rPr>
        <w:t>17</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17A</w:t>
      </w:r>
      <w:r>
        <w:rPr>
          <w:noProof/>
        </w:rPr>
        <w:tab/>
        <w:t>Divisions of the Tribunal</w:t>
      </w:r>
      <w:r w:rsidRPr="00C417EA">
        <w:rPr>
          <w:noProof/>
        </w:rPr>
        <w:tab/>
      </w:r>
      <w:r w:rsidRPr="00C417EA">
        <w:rPr>
          <w:noProof/>
        </w:rPr>
        <w:fldChar w:fldCharType="begin"/>
      </w:r>
      <w:r w:rsidRPr="00C417EA">
        <w:rPr>
          <w:noProof/>
        </w:rPr>
        <w:instrText xml:space="preserve"> PAGEREF _Toc96513005 \h </w:instrText>
      </w:r>
      <w:r w:rsidRPr="00C417EA">
        <w:rPr>
          <w:noProof/>
        </w:rPr>
      </w:r>
      <w:r w:rsidRPr="00C417EA">
        <w:rPr>
          <w:noProof/>
        </w:rPr>
        <w:fldChar w:fldCharType="separate"/>
      </w:r>
      <w:r w:rsidR="001E2416">
        <w:rPr>
          <w:noProof/>
        </w:rPr>
        <w:t>17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17B</w:t>
      </w:r>
      <w:r>
        <w:rPr>
          <w:noProof/>
        </w:rPr>
        <w:tab/>
        <w:t>Allocation of business to Divisions</w:t>
      </w:r>
      <w:r w:rsidRPr="00C417EA">
        <w:rPr>
          <w:noProof/>
        </w:rPr>
        <w:tab/>
      </w:r>
      <w:r w:rsidRPr="00C417EA">
        <w:rPr>
          <w:noProof/>
        </w:rPr>
        <w:fldChar w:fldCharType="begin"/>
      </w:r>
      <w:r w:rsidRPr="00C417EA">
        <w:rPr>
          <w:noProof/>
        </w:rPr>
        <w:instrText xml:space="preserve"> PAGEREF _Toc96513006 \h </w:instrText>
      </w:r>
      <w:r w:rsidRPr="00C417EA">
        <w:rPr>
          <w:noProof/>
        </w:rPr>
      </w:r>
      <w:r w:rsidRPr="00C417EA">
        <w:rPr>
          <w:noProof/>
        </w:rPr>
        <w:fldChar w:fldCharType="separate"/>
      </w:r>
      <w:r w:rsidR="001E2416">
        <w:rPr>
          <w:noProof/>
        </w:rPr>
        <w:t>17</w:t>
      </w:r>
      <w:r w:rsidRPr="00C417EA">
        <w:rPr>
          <w:noProof/>
        </w:rPr>
        <w:fldChar w:fldCharType="end"/>
      </w:r>
    </w:p>
    <w:p w:rsidR="00C417EA" w:rsidRDefault="00C417EA">
      <w:pPr>
        <w:pStyle w:val="TOC4"/>
        <w:rPr>
          <w:rFonts w:asciiTheme="minorHAnsi" w:eastAsiaTheme="minorEastAsia" w:hAnsiTheme="minorHAnsi" w:cstheme="minorBidi"/>
          <w:b w:val="0"/>
          <w:noProof/>
          <w:kern w:val="0"/>
          <w:sz w:val="22"/>
          <w:szCs w:val="22"/>
        </w:rPr>
      </w:pPr>
      <w:r>
        <w:rPr>
          <w:noProof/>
        </w:rPr>
        <w:t>Subdivision B—Assignment of members to Divisions</w:t>
      </w:r>
      <w:r w:rsidRPr="00C417EA">
        <w:rPr>
          <w:b w:val="0"/>
          <w:noProof/>
          <w:sz w:val="18"/>
        </w:rPr>
        <w:tab/>
      </w:r>
      <w:r w:rsidRPr="00C417EA">
        <w:rPr>
          <w:b w:val="0"/>
          <w:noProof/>
          <w:sz w:val="18"/>
        </w:rPr>
        <w:fldChar w:fldCharType="begin"/>
      </w:r>
      <w:r w:rsidRPr="00C417EA">
        <w:rPr>
          <w:b w:val="0"/>
          <w:noProof/>
          <w:sz w:val="18"/>
        </w:rPr>
        <w:instrText xml:space="preserve"> PAGEREF _Toc96513007 \h </w:instrText>
      </w:r>
      <w:r w:rsidRPr="00C417EA">
        <w:rPr>
          <w:b w:val="0"/>
          <w:noProof/>
          <w:sz w:val="18"/>
        </w:rPr>
      </w:r>
      <w:r w:rsidRPr="00C417EA">
        <w:rPr>
          <w:b w:val="0"/>
          <w:noProof/>
          <w:sz w:val="18"/>
        </w:rPr>
        <w:fldChar w:fldCharType="separate"/>
      </w:r>
      <w:r w:rsidR="001E2416">
        <w:rPr>
          <w:b w:val="0"/>
          <w:noProof/>
          <w:sz w:val="18"/>
        </w:rPr>
        <w:t>18</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17C</w:t>
      </w:r>
      <w:r>
        <w:rPr>
          <w:noProof/>
        </w:rPr>
        <w:tab/>
        <w:t>Assignment of members to Divisions</w:t>
      </w:r>
      <w:r w:rsidRPr="00C417EA">
        <w:rPr>
          <w:noProof/>
        </w:rPr>
        <w:tab/>
      </w:r>
      <w:r w:rsidRPr="00C417EA">
        <w:rPr>
          <w:noProof/>
        </w:rPr>
        <w:fldChar w:fldCharType="begin"/>
      </w:r>
      <w:r w:rsidRPr="00C417EA">
        <w:rPr>
          <w:noProof/>
        </w:rPr>
        <w:instrText xml:space="preserve"> PAGEREF _Toc96513008 \h </w:instrText>
      </w:r>
      <w:r w:rsidRPr="00C417EA">
        <w:rPr>
          <w:noProof/>
        </w:rPr>
      </w:r>
      <w:r w:rsidRPr="00C417EA">
        <w:rPr>
          <w:noProof/>
        </w:rPr>
        <w:fldChar w:fldCharType="separate"/>
      </w:r>
      <w:r w:rsidR="001E2416">
        <w:rPr>
          <w:noProof/>
        </w:rPr>
        <w:t>18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17CA</w:t>
      </w:r>
      <w:r>
        <w:rPr>
          <w:noProof/>
        </w:rPr>
        <w:tab/>
        <w:t>Assignment to Freedom of Information Division</w:t>
      </w:r>
      <w:r w:rsidRPr="00C417EA">
        <w:rPr>
          <w:noProof/>
        </w:rPr>
        <w:tab/>
      </w:r>
      <w:r w:rsidRPr="00C417EA">
        <w:rPr>
          <w:noProof/>
        </w:rPr>
        <w:fldChar w:fldCharType="begin"/>
      </w:r>
      <w:r w:rsidRPr="00C417EA">
        <w:rPr>
          <w:noProof/>
        </w:rPr>
        <w:instrText xml:space="preserve"> PAGEREF _Toc96513009 \h </w:instrText>
      </w:r>
      <w:r w:rsidRPr="00C417EA">
        <w:rPr>
          <w:noProof/>
        </w:rPr>
      </w:r>
      <w:r w:rsidRPr="00C417EA">
        <w:rPr>
          <w:noProof/>
        </w:rPr>
        <w:fldChar w:fldCharType="separate"/>
      </w:r>
      <w:r w:rsidR="001E2416">
        <w:rPr>
          <w:noProof/>
        </w:rPr>
        <w:t>18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17D</w:t>
      </w:r>
      <w:r>
        <w:rPr>
          <w:noProof/>
        </w:rPr>
        <w:tab/>
        <w:t>Assignment to Migration and Refugee Division</w:t>
      </w:r>
      <w:r w:rsidRPr="00C417EA">
        <w:rPr>
          <w:noProof/>
        </w:rPr>
        <w:tab/>
      </w:r>
      <w:r w:rsidRPr="00C417EA">
        <w:rPr>
          <w:noProof/>
        </w:rPr>
        <w:fldChar w:fldCharType="begin"/>
      </w:r>
      <w:r w:rsidRPr="00C417EA">
        <w:rPr>
          <w:noProof/>
        </w:rPr>
        <w:instrText xml:space="preserve"> PAGEREF _Toc96513010 \h </w:instrText>
      </w:r>
      <w:r w:rsidRPr="00C417EA">
        <w:rPr>
          <w:noProof/>
        </w:rPr>
      </w:r>
      <w:r w:rsidRPr="00C417EA">
        <w:rPr>
          <w:noProof/>
        </w:rPr>
        <w:fldChar w:fldCharType="separate"/>
      </w:r>
      <w:r w:rsidR="001E2416">
        <w:rPr>
          <w:noProof/>
        </w:rPr>
        <w:t>18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17E</w:t>
      </w:r>
      <w:r>
        <w:rPr>
          <w:noProof/>
        </w:rPr>
        <w:tab/>
        <w:t>Assignment to National Disability Insurance Scheme Division</w:t>
      </w:r>
      <w:r w:rsidRPr="00C417EA">
        <w:rPr>
          <w:noProof/>
        </w:rPr>
        <w:tab/>
      </w:r>
      <w:r w:rsidRPr="00C417EA">
        <w:rPr>
          <w:noProof/>
        </w:rPr>
        <w:fldChar w:fldCharType="begin"/>
      </w:r>
      <w:r w:rsidRPr="00C417EA">
        <w:rPr>
          <w:noProof/>
        </w:rPr>
        <w:instrText xml:space="preserve"> PAGEREF _Toc96513011 \h </w:instrText>
      </w:r>
      <w:r w:rsidRPr="00C417EA">
        <w:rPr>
          <w:noProof/>
        </w:rPr>
      </w:r>
      <w:r w:rsidRPr="00C417EA">
        <w:rPr>
          <w:noProof/>
        </w:rPr>
        <w:fldChar w:fldCharType="separate"/>
      </w:r>
      <w:r w:rsidR="001E2416">
        <w:rPr>
          <w:noProof/>
        </w:rPr>
        <w:t>19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17F</w:t>
      </w:r>
      <w:r>
        <w:rPr>
          <w:noProof/>
        </w:rPr>
        <w:tab/>
        <w:t>Assignment to Security Division</w:t>
      </w:r>
      <w:r w:rsidRPr="00C417EA">
        <w:rPr>
          <w:noProof/>
        </w:rPr>
        <w:tab/>
      </w:r>
      <w:r w:rsidRPr="00C417EA">
        <w:rPr>
          <w:noProof/>
        </w:rPr>
        <w:fldChar w:fldCharType="begin"/>
      </w:r>
      <w:r w:rsidRPr="00C417EA">
        <w:rPr>
          <w:noProof/>
        </w:rPr>
        <w:instrText xml:space="preserve"> PAGEREF _Toc96513012 \h </w:instrText>
      </w:r>
      <w:r w:rsidRPr="00C417EA">
        <w:rPr>
          <w:noProof/>
        </w:rPr>
      </w:r>
      <w:r w:rsidRPr="00C417EA">
        <w:rPr>
          <w:noProof/>
        </w:rPr>
        <w:fldChar w:fldCharType="separate"/>
      </w:r>
      <w:r w:rsidR="001E2416">
        <w:rPr>
          <w:noProof/>
        </w:rPr>
        <w:t>19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17G</w:t>
      </w:r>
      <w:r>
        <w:rPr>
          <w:noProof/>
        </w:rPr>
        <w:tab/>
        <w:t>Assignment to Social Services and Child Support Division</w:t>
      </w:r>
      <w:r w:rsidRPr="00C417EA">
        <w:rPr>
          <w:noProof/>
        </w:rPr>
        <w:tab/>
      </w:r>
      <w:r w:rsidRPr="00C417EA">
        <w:rPr>
          <w:noProof/>
        </w:rPr>
        <w:fldChar w:fldCharType="begin"/>
      </w:r>
      <w:r w:rsidRPr="00C417EA">
        <w:rPr>
          <w:noProof/>
        </w:rPr>
        <w:instrText xml:space="preserve"> PAGEREF _Toc96513013 \h </w:instrText>
      </w:r>
      <w:r w:rsidRPr="00C417EA">
        <w:rPr>
          <w:noProof/>
        </w:rPr>
      </w:r>
      <w:r w:rsidRPr="00C417EA">
        <w:rPr>
          <w:noProof/>
        </w:rPr>
        <w:fldChar w:fldCharType="separate"/>
      </w:r>
      <w:r w:rsidR="001E2416">
        <w:rPr>
          <w:noProof/>
        </w:rPr>
        <w:t>19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17H</w:t>
      </w:r>
      <w:r>
        <w:rPr>
          <w:noProof/>
        </w:rPr>
        <w:tab/>
        <w:t>Assignment to Taxation and Commercial Division</w:t>
      </w:r>
      <w:r w:rsidRPr="00C417EA">
        <w:rPr>
          <w:noProof/>
        </w:rPr>
        <w:tab/>
      </w:r>
      <w:r w:rsidRPr="00C417EA">
        <w:rPr>
          <w:noProof/>
        </w:rPr>
        <w:fldChar w:fldCharType="begin"/>
      </w:r>
      <w:r w:rsidRPr="00C417EA">
        <w:rPr>
          <w:noProof/>
        </w:rPr>
        <w:instrText xml:space="preserve"> PAGEREF _Toc96513014 \h </w:instrText>
      </w:r>
      <w:r w:rsidRPr="00C417EA">
        <w:rPr>
          <w:noProof/>
        </w:rPr>
      </w:r>
      <w:r w:rsidRPr="00C417EA">
        <w:rPr>
          <w:noProof/>
        </w:rPr>
        <w:fldChar w:fldCharType="separate"/>
      </w:r>
      <w:r w:rsidR="001E2416">
        <w:rPr>
          <w:noProof/>
        </w:rPr>
        <w:t>19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17J</w:t>
      </w:r>
      <w:r>
        <w:rPr>
          <w:noProof/>
        </w:rPr>
        <w:tab/>
        <w:t>Validity</w:t>
      </w:r>
      <w:r w:rsidRPr="00C417EA">
        <w:rPr>
          <w:noProof/>
        </w:rPr>
        <w:tab/>
      </w:r>
      <w:r w:rsidRPr="00C417EA">
        <w:rPr>
          <w:noProof/>
        </w:rPr>
        <w:fldChar w:fldCharType="begin"/>
      </w:r>
      <w:r w:rsidRPr="00C417EA">
        <w:rPr>
          <w:noProof/>
        </w:rPr>
        <w:instrText xml:space="preserve"> PAGEREF _Toc96513015 \h </w:instrText>
      </w:r>
      <w:r w:rsidRPr="00C417EA">
        <w:rPr>
          <w:noProof/>
        </w:rPr>
      </w:r>
      <w:r w:rsidRPr="00C417EA">
        <w:rPr>
          <w:noProof/>
        </w:rPr>
        <w:fldChar w:fldCharType="separate"/>
      </w:r>
      <w:r w:rsidR="001E2416">
        <w:rPr>
          <w:noProof/>
        </w:rPr>
        <w:t>20</w:t>
      </w:r>
      <w:r w:rsidRPr="00C417EA">
        <w:rPr>
          <w:noProof/>
        </w:rPr>
        <w:fldChar w:fldCharType="end"/>
      </w:r>
    </w:p>
    <w:p w:rsidR="00C417EA" w:rsidRDefault="00C417EA">
      <w:pPr>
        <w:pStyle w:val="TOC4"/>
        <w:rPr>
          <w:rFonts w:asciiTheme="minorHAnsi" w:eastAsiaTheme="minorEastAsia" w:hAnsiTheme="minorHAnsi" w:cstheme="minorBidi"/>
          <w:b w:val="0"/>
          <w:noProof/>
          <w:kern w:val="0"/>
          <w:sz w:val="22"/>
          <w:szCs w:val="22"/>
        </w:rPr>
      </w:pPr>
      <w:r>
        <w:rPr>
          <w:noProof/>
        </w:rPr>
        <w:t>Subdivision C—Division heads and Deputy Division heads</w:t>
      </w:r>
      <w:r w:rsidRPr="00C417EA">
        <w:rPr>
          <w:b w:val="0"/>
          <w:noProof/>
          <w:sz w:val="18"/>
        </w:rPr>
        <w:tab/>
      </w:r>
      <w:r w:rsidRPr="00C417EA">
        <w:rPr>
          <w:b w:val="0"/>
          <w:noProof/>
          <w:sz w:val="18"/>
        </w:rPr>
        <w:fldChar w:fldCharType="begin"/>
      </w:r>
      <w:r w:rsidRPr="00C417EA">
        <w:rPr>
          <w:b w:val="0"/>
          <w:noProof/>
          <w:sz w:val="18"/>
        </w:rPr>
        <w:instrText xml:space="preserve"> PAGEREF _Toc96513016 \h </w:instrText>
      </w:r>
      <w:r w:rsidRPr="00C417EA">
        <w:rPr>
          <w:b w:val="0"/>
          <w:noProof/>
          <w:sz w:val="18"/>
        </w:rPr>
      </w:r>
      <w:r w:rsidRPr="00C417EA">
        <w:rPr>
          <w:b w:val="0"/>
          <w:noProof/>
          <w:sz w:val="18"/>
        </w:rPr>
        <w:fldChar w:fldCharType="separate"/>
      </w:r>
      <w:r w:rsidR="001E2416">
        <w:rPr>
          <w:b w:val="0"/>
          <w:noProof/>
          <w:sz w:val="18"/>
        </w:rPr>
        <w:t>20</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17K</w:t>
      </w:r>
      <w:r>
        <w:rPr>
          <w:noProof/>
        </w:rPr>
        <w:tab/>
        <w:t>Division heads</w:t>
      </w:r>
      <w:r w:rsidRPr="00C417EA">
        <w:rPr>
          <w:noProof/>
        </w:rPr>
        <w:tab/>
      </w:r>
      <w:r w:rsidRPr="00C417EA">
        <w:rPr>
          <w:noProof/>
        </w:rPr>
        <w:fldChar w:fldCharType="begin"/>
      </w:r>
      <w:r w:rsidRPr="00C417EA">
        <w:rPr>
          <w:noProof/>
        </w:rPr>
        <w:instrText xml:space="preserve"> PAGEREF _Toc96513017 \h </w:instrText>
      </w:r>
      <w:r w:rsidRPr="00C417EA">
        <w:rPr>
          <w:noProof/>
        </w:rPr>
      </w:r>
      <w:r w:rsidRPr="00C417EA">
        <w:rPr>
          <w:noProof/>
        </w:rPr>
        <w:fldChar w:fldCharType="separate"/>
      </w:r>
      <w:r w:rsidR="001E2416">
        <w:rPr>
          <w:noProof/>
        </w:rPr>
        <w:t>20</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17L</w:t>
      </w:r>
      <w:r>
        <w:rPr>
          <w:noProof/>
        </w:rPr>
        <w:tab/>
        <w:t>Deputy Division heads</w:t>
      </w:r>
      <w:r w:rsidRPr="00C417EA">
        <w:rPr>
          <w:noProof/>
        </w:rPr>
        <w:tab/>
      </w:r>
      <w:r w:rsidRPr="00C417EA">
        <w:rPr>
          <w:noProof/>
        </w:rPr>
        <w:fldChar w:fldCharType="begin"/>
      </w:r>
      <w:r w:rsidRPr="00C417EA">
        <w:rPr>
          <w:noProof/>
        </w:rPr>
        <w:instrText xml:space="preserve"> PAGEREF _Toc96513018 \h </w:instrText>
      </w:r>
      <w:r w:rsidRPr="00C417EA">
        <w:rPr>
          <w:noProof/>
        </w:rPr>
      </w:r>
      <w:r w:rsidRPr="00C417EA">
        <w:rPr>
          <w:noProof/>
        </w:rPr>
        <w:fldChar w:fldCharType="separate"/>
      </w:r>
      <w:r w:rsidR="001E2416">
        <w:rPr>
          <w:noProof/>
        </w:rPr>
        <w:t>21</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2—Arrangement of business of Tribunal</w:t>
      </w:r>
      <w:r w:rsidRPr="00C417EA">
        <w:rPr>
          <w:b w:val="0"/>
          <w:noProof/>
          <w:sz w:val="18"/>
        </w:rPr>
        <w:tab/>
      </w:r>
      <w:r w:rsidRPr="00C417EA">
        <w:rPr>
          <w:b w:val="0"/>
          <w:noProof/>
          <w:sz w:val="18"/>
        </w:rPr>
        <w:fldChar w:fldCharType="begin"/>
      </w:r>
      <w:r w:rsidRPr="00C417EA">
        <w:rPr>
          <w:b w:val="0"/>
          <w:noProof/>
          <w:sz w:val="18"/>
        </w:rPr>
        <w:instrText xml:space="preserve"> PAGEREF _Toc96513019 \h </w:instrText>
      </w:r>
      <w:r w:rsidRPr="00C417EA">
        <w:rPr>
          <w:b w:val="0"/>
          <w:noProof/>
          <w:sz w:val="18"/>
        </w:rPr>
      </w:r>
      <w:r w:rsidRPr="00C417EA">
        <w:rPr>
          <w:b w:val="0"/>
          <w:noProof/>
          <w:sz w:val="18"/>
        </w:rPr>
        <w:fldChar w:fldCharType="separate"/>
      </w:r>
      <w:r w:rsidR="001E2416">
        <w:rPr>
          <w:b w:val="0"/>
          <w:noProof/>
          <w:sz w:val="18"/>
        </w:rPr>
        <w:t>23</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18A</w:t>
      </w:r>
      <w:r>
        <w:rPr>
          <w:noProof/>
        </w:rPr>
        <w:tab/>
        <w:t>Arrangement of business</w:t>
      </w:r>
      <w:r w:rsidRPr="00C417EA">
        <w:rPr>
          <w:noProof/>
        </w:rPr>
        <w:tab/>
      </w:r>
      <w:r w:rsidRPr="00C417EA">
        <w:rPr>
          <w:noProof/>
        </w:rPr>
        <w:fldChar w:fldCharType="begin"/>
      </w:r>
      <w:r w:rsidRPr="00C417EA">
        <w:rPr>
          <w:noProof/>
        </w:rPr>
        <w:instrText xml:space="preserve"> PAGEREF _Toc96513020 \h </w:instrText>
      </w:r>
      <w:r w:rsidRPr="00C417EA">
        <w:rPr>
          <w:noProof/>
        </w:rPr>
      </w:r>
      <w:r w:rsidRPr="00C417EA">
        <w:rPr>
          <w:noProof/>
        </w:rPr>
        <w:fldChar w:fldCharType="separate"/>
      </w:r>
      <w:r w:rsidR="001E2416">
        <w:rPr>
          <w:noProof/>
        </w:rPr>
        <w:t>23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18B</w:t>
      </w:r>
      <w:r>
        <w:rPr>
          <w:noProof/>
        </w:rPr>
        <w:tab/>
        <w:t>President’s directions—arrangement of business</w:t>
      </w:r>
      <w:r w:rsidRPr="00C417EA">
        <w:rPr>
          <w:noProof/>
        </w:rPr>
        <w:tab/>
      </w:r>
      <w:r w:rsidRPr="00C417EA">
        <w:rPr>
          <w:noProof/>
        </w:rPr>
        <w:fldChar w:fldCharType="begin"/>
      </w:r>
      <w:r w:rsidRPr="00C417EA">
        <w:rPr>
          <w:noProof/>
        </w:rPr>
        <w:instrText xml:space="preserve"> PAGEREF _Toc96513021 \h </w:instrText>
      </w:r>
      <w:r w:rsidRPr="00C417EA">
        <w:rPr>
          <w:noProof/>
        </w:rPr>
      </w:r>
      <w:r w:rsidRPr="00C417EA">
        <w:rPr>
          <w:noProof/>
        </w:rPr>
        <w:fldChar w:fldCharType="separate"/>
      </w:r>
      <w:r w:rsidR="001E2416">
        <w:rPr>
          <w:noProof/>
        </w:rPr>
        <w:t>23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18C</w:t>
      </w:r>
      <w:r>
        <w:rPr>
          <w:noProof/>
        </w:rPr>
        <w:tab/>
        <w:t>Sittings of Tribunal</w:t>
      </w:r>
      <w:r w:rsidRPr="00C417EA">
        <w:rPr>
          <w:noProof/>
        </w:rPr>
        <w:tab/>
      </w:r>
      <w:r w:rsidRPr="00C417EA">
        <w:rPr>
          <w:noProof/>
        </w:rPr>
        <w:fldChar w:fldCharType="begin"/>
      </w:r>
      <w:r w:rsidRPr="00C417EA">
        <w:rPr>
          <w:noProof/>
        </w:rPr>
        <w:instrText xml:space="preserve"> PAGEREF _Toc96513022 \h </w:instrText>
      </w:r>
      <w:r w:rsidRPr="00C417EA">
        <w:rPr>
          <w:noProof/>
        </w:rPr>
      </w:r>
      <w:r w:rsidRPr="00C417EA">
        <w:rPr>
          <w:noProof/>
        </w:rPr>
        <w:fldChar w:fldCharType="separate"/>
      </w:r>
      <w:r w:rsidR="001E2416">
        <w:rPr>
          <w:noProof/>
        </w:rPr>
        <w:t>24</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3—Constitution of Tribunal</w:t>
      </w:r>
      <w:r w:rsidRPr="00C417EA">
        <w:rPr>
          <w:b w:val="0"/>
          <w:noProof/>
          <w:sz w:val="18"/>
        </w:rPr>
        <w:tab/>
      </w:r>
      <w:r w:rsidRPr="00C417EA">
        <w:rPr>
          <w:b w:val="0"/>
          <w:noProof/>
          <w:sz w:val="18"/>
        </w:rPr>
        <w:fldChar w:fldCharType="begin"/>
      </w:r>
      <w:r w:rsidRPr="00C417EA">
        <w:rPr>
          <w:b w:val="0"/>
          <w:noProof/>
          <w:sz w:val="18"/>
        </w:rPr>
        <w:instrText xml:space="preserve"> PAGEREF _Toc96513023 \h </w:instrText>
      </w:r>
      <w:r w:rsidRPr="00C417EA">
        <w:rPr>
          <w:b w:val="0"/>
          <w:noProof/>
          <w:sz w:val="18"/>
        </w:rPr>
      </w:r>
      <w:r w:rsidRPr="00C417EA">
        <w:rPr>
          <w:b w:val="0"/>
          <w:noProof/>
          <w:sz w:val="18"/>
        </w:rPr>
        <w:fldChar w:fldCharType="separate"/>
      </w:r>
      <w:r w:rsidR="001E2416">
        <w:rPr>
          <w:b w:val="0"/>
          <w:noProof/>
          <w:sz w:val="18"/>
        </w:rPr>
        <w:t>25</w:t>
      </w:r>
      <w:r w:rsidRPr="00C417EA">
        <w:rPr>
          <w:b w:val="0"/>
          <w:noProof/>
          <w:sz w:val="18"/>
        </w:rPr>
        <w:fldChar w:fldCharType="end"/>
      </w:r>
    </w:p>
    <w:p w:rsidR="00C417EA" w:rsidRDefault="00C417EA">
      <w:pPr>
        <w:pStyle w:val="TOC4"/>
        <w:rPr>
          <w:rFonts w:asciiTheme="minorHAnsi" w:eastAsiaTheme="minorEastAsia" w:hAnsiTheme="minorHAnsi" w:cstheme="minorBidi"/>
          <w:b w:val="0"/>
          <w:noProof/>
          <w:kern w:val="0"/>
          <w:sz w:val="22"/>
          <w:szCs w:val="22"/>
        </w:rPr>
      </w:pPr>
      <w:r>
        <w:rPr>
          <w:noProof/>
        </w:rPr>
        <w:t>Subdivision A—General</w:t>
      </w:r>
      <w:r w:rsidRPr="00C417EA">
        <w:rPr>
          <w:b w:val="0"/>
          <w:noProof/>
          <w:sz w:val="18"/>
        </w:rPr>
        <w:tab/>
      </w:r>
      <w:r w:rsidRPr="00C417EA">
        <w:rPr>
          <w:b w:val="0"/>
          <w:noProof/>
          <w:sz w:val="18"/>
        </w:rPr>
        <w:fldChar w:fldCharType="begin"/>
      </w:r>
      <w:r w:rsidRPr="00C417EA">
        <w:rPr>
          <w:b w:val="0"/>
          <w:noProof/>
          <w:sz w:val="18"/>
        </w:rPr>
        <w:instrText xml:space="preserve"> PAGEREF _Toc96513024 \h </w:instrText>
      </w:r>
      <w:r w:rsidRPr="00C417EA">
        <w:rPr>
          <w:b w:val="0"/>
          <w:noProof/>
          <w:sz w:val="18"/>
        </w:rPr>
      </w:r>
      <w:r w:rsidRPr="00C417EA">
        <w:rPr>
          <w:b w:val="0"/>
          <w:noProof/>
          <w:sz w:val="18"/>
        </w:rPr>
        <w:fldChar w:fldCharType="separate"/>
      </w:r>
      <w:r w:rsidR="001E2416">
        <w:rPr>
          <w:b w:val="0"/>
          <w:noProof/>
          <w:sz w:val="18"/>
        </w:rPr>
        <w:t>25</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19A</w:t>
      </w:r>
      <w:r>
        <w:rPr>
          <w:noProof/>
        </w:rPr>
        <w:tab/>
        <w:t>President’s directions—constitution</w:t>
      </w:r>
      <w:r w:rsidRPr="00C417EA">
        <w:rPr>
          <w:noProof/>
        </w:rPr>
        <w:tab/>
      </w:r>
      <w:r w:rsidRPr="00C417EA">
        <w:rPr>
          <w:noProof/>
        </w:rPr>
        <w:fldChar w:fldCharType="begin"/>
      </w:r>
      <w:r w:rsidRPr="00C417EA">
        <w:rPr>
          <w:noProof/>
        </w:rPr>
        <w:instrText xml:space="preserve"> PAGEREF _Toc96513025 \h </w:instrText>
      </w:r>
      <w:r w:rsidRPr="00C417EA">
        <w:rPr>
          <w:noProof/>
        </w:rPr>
      </w:r>
      <w:r w:rsidRPr="00C417EA">
        <w:rPr>
          <w:noProof/>
        </w:rPr>
        <w:fldChar w:fldCharType="separate"/>
      </w:r>
      <w:r w:rsidR="001E2416">
        <w:rPr>
          <w:noProof/>
        </w:rPr>
        <w:t>25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19B</w:t>
      </w:r>
      <w:r>
        <w:rPr>
          <w:noProof/>
        </w:rPr>
        <w:tab/>
        <w:t>Constitution</w:t>
      </w:r>
      <w:r w:rsidRPr="00C417EA">
        <w:rPr>
          <w:noProof/>
        </w:rPr>
        <w:tab/>
      </w:r>
      <w:r w:rsidRPr="00C417EA">
        <w:rPr>
          <w:noProof/>
        </w:rPr>
        <w:fldChar w:fldCharType="begin"/>
      </w:r>
      <w:r w:rsidRPr="00C417EA">
        <w:rPr>
          <w:noProof/>
        </w:rPr>
        <w:instrText xml:space="preserve"> PAGEREF _Toc96513026 \h </w:instrText>
      </w:r>
      <w:r w:rsidRPr="00C417EA">
        <w:rPr>
          <w:noProof/>
        </w:rPr>
      </w:r>
      <w:r w:rsidRPr="00C417EA">
        <w:rPr>
          <w:noProof/>
        </w:rPr>
        <w:fldChar w:fldCharType="separate"/>
      </w:r>
      <w:r w:rsidR="001E2416">
        <w:rPr>
          <w:noProof/>
        </w:rPr>
        <w:t>25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19C</w:t>
      </w:r>
      <w:r>
        <w:rPr>
          <w:noProof/>
        </w:rPr>
        <w:tab/>
        <w:t>Constitution for review of taxing of costs</w:t>
      </w:r>
      <w:r w:rsidRPr="00C417EA">
        <w:rPr>
          <w:noProof/>
        </w:rPr>
        <w:tab/>
      </w:r>
      <w:r w:rsidRPr="00C417EA">
        <w:rPr>
          <w:noProof/>
        </w:rPr>
        <w:fldChar w:fldCharType="begin"/>
      </w:r>
      <w:r w:rsidRPr="00C417EA">
        <w:rPr>
          <w:noProof/>
        </w:rPr>
        <w:instrText xml:space="preserve"> PAGEREF _Toc96513027 \h </w:instrText>
      </w:r>
      <w:r w:rsidRPr="00C417EA">
        <w:rPr>
          <w:noProof/>
        </w:rPr>
      </w:r>
      <w:r w:rsidRPr="00C417EA">
        <w:rPr>
          <w:noProof/>
        </w:rPr>
        <w:fldChar w:fldCharType="separate"/>
      </w:r>
      <w:r w:rsidR="001E2416">
        <w:rPr>
          <w:noProof/>
        </w:rPr>
        <w:t>26</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19D</w:t>
      </w:r>
      <w:r>
        <w:rPr>
          <w:noProof/>
        </w:rPr>
        <w:tab/>
        <w:t>Reconstitution</w:t>
      </w:r>
      <w:r w:rsidRPr="00C417EA">
        <w:rPr>
          <w:noProof/>
        </w:rPr>
        <w:tab/>
      </w:r>
      <w:r w:rsidRPr="00C417EA">
        <w:rPr>
          <w:noProof/>
        </w:rPr>
        <w:fldChar w:fldCharType="begin"/>
      </w:r>
      <w:r w:rsidRPr="00C417EA">
        <w:rPr>
          <w:noProof/>
        </w:rPr>
        <w:instrText xml:space="preserve"> PAGEREF _Toc96513028 \h </w:instrText>
      </w:r>
      <w:r w:rsidRPr="00C417EA">
        <w:rPr>
          <w:noProof/>
        </w:rPr>
      </w:r>
      <w:r w:rsidRPr="00C417EA">
        <w:rPr>
          <w:noProof/>
        </w:rPr>
        <w:fldChar w:fldCharType="separate"/>
      </w:r>
      <w:r w:rsidR="001E2416">
        <w:rPr>
          <w:noProof/>
        </w:rPr>
        <w:t>27</w:t>
      </w:r>
      <w:r w:rsidRPr="00C417EA">
        <w:rPr>
          <w:noProof/>
        </w:rPr>
        <w:fldChar w:fldCharType="end"/>
      </w:r>
    </w:p>
    <w:p w:rsidR="00C417EA" w:rsidRDefault="00C417EA">
      <w:pPr>
        <w:pStyle w:val="TOC4"/>
        <w:rPr>
          <w:rFonts w:asciiTheme="minorHAnsi" w:eastAsiaTheme="minorEastAsia" w:hAnsiTheme="minorHAnsi" w:cstheme="minorBidi"/>
          <w:b w:val="0"/>
          <w:noProof/>
          <w:kern w:val="0"/>
          <w:sz w:val="22"/>
          <w:szCs w:val="22"/>
        </w:rPr>
      </w:pPr>
      <w:r>
        <w:rPr>
          <w:noProof/>
        </w:rPr>
        <w:t>Subdivision B—Security Division</w:t>
      </w:r>
      <w:r w:rsidRPr="00C417EA">
        <w:rPr>
          <w:b w:val="0"/>
          <w:noProof/>
          <w:sz w:val="18"/>
        </w:rPr>
        <w:tab/>
      </w:r>
      <w:r w:rsidRPr="00C417EA">
        <w:rPr>
          <w:b w:val="0"/>
          <w:noProof/>
          <w:sz w:val="18"/>
        </w:rPr>
        <w:fldChar w:fldCharType="begin"/>
      </w:r>
      <w:r w:rsidRPr="00C417EA">
        <w:rPr>
          <w:b w:val="0"/>
          <w:noProof/>
          <w:sz w:val="18"/>
        </w:rPr>
        <w:instrText xml:space="preserve"> PAGEREF _Toc96513029 \h </w:instrText>
      </w:r>
      <w:r w:rsidRPr="00C417EA">
        <w:rPr>
          <w:b w:val="0"/>
          <w:noProof/>
          <w:sz w:val="18"/>
        </w:rPr>
      </w:r>
      <w:r w:rsidRPr="00C417EA">
        <w:rPr>
          <w:b w:val="0"/>
          <w:noProof/>
          <w:sz w:val="18"/>
        </w:rPr>
        <w:fldChar w:fldCharType="separate"/>
      </w:r>
      <w:r w:rsidR="001E2416">
        <w:rPr>
          <w:b w:val="0"/>
          <w:noProof/>
          <w:sz w:val="18"/>
        </w:rPr>
        <w:t>28</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19E</w:t>
      </w:r>
      <w:r>
        <w:rPr>
          <w:noProof/>
        </w:rPr>
        <w:tab/>
        <w:t>Constitution of Security Division</w:t>
      </w:r>
      <w:r w:rsidRPr="00C417EA">
        <w:rPr>
          <w:noProof/>
        </w:rPr>
        <w:tab/>
      </w:r>
      <w:r w:rsidRPr="00C417EA">
        <w:rPr>
          <w:noProof/>
        </w:rPr>
        <w:fldChar w:fldCharType="begin"/>
      </w:r>
      <w:r w:rsidRPr="00C417EA">
        <w:rPr>
          <w:noProof/>
        </w:rPr>
        <w:instrText xml:space="preserve"> PAGEREF _Toc96513030 \h </w:instrText>
      </w:r>
      <w:r w:rsidRPr="00C417EA">
        <w:rPr>
          <w:noProof/>
        </w:rPr>
      </w:r>
      <w:r w:rsidRPr="00C417EA">
        <w:rPr>
          <w:noProof/>
        </w:rPr>
        <w:fldChar w:fldCharType="separate"/>
      </w:r>
      <w:r w:rsidR="001E2416">
        <w:rPr>
          <w:noProof/>
        </w:rPr>
        <w:t>28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19F</w:t>
      </w:r>
      <w:r>
        <w:rPr>
          <w:noProof/>
        </w:rPr>
        <w:tab/>
        <w:t>Constitution of Security Division for proceedings to review certain Archives decisions</w:t>
      </w:r>
      <w:r w:rsidRPr="00C417EA">
        <w:rPr>
          <w:noProof/>
        </w:rPr>
        <w:tab/>
      </w:r>
      <w:r w:rsidRPr="00C417EA">
        <w:rPr>
          <w:noProof/>
        </w:rPr>
        <w:fldChar w:fldCharType="begin"/>
      </w:r>
      <w:r w:rsidRPr="00C417EA">
        <w:rPr>
          <w:noProof/>
        </w:rPr>
        <w:instrText xml:space="preserve"> PAGEREF _Toc96513031 \h </w:instrText>
      </w:r>
      <w:r w:rsidRPr="00C417EA">
        <w:rPr>
          <w:noProof/>
        </w:rPr>
      </w:r>
      <w:r w:rsidRPr="00C417EA">
        <w:rPr>
          <w:noProof/>
        </w:rPr>
        <w:fldChar w:fldCharType="separate"/>
      </w:r>
      <w:r w:rsidR="001E2416">
        <w:rPr>
          <w:noProof/>
        </w:rPr>
        <w:t>29</w:t>
      </w:r>
      <w:r w:rsidRPr="00C417EA">
        <w:rPr>
          <w:noProof/>
        </w:rPr>
        <w:fldChar w:fldCharType="end"/>
      </w:r>
    </w:p>
    <w:p w:rsidR="00C417EA" w:rsidRDefault="00C417EA">
      <w:pPr>
        <w:pStyle w:val="TOC2"/>
        <w:rPr>
          <w:rFonts w:asciiTheme="minorHAnsi" w:eastAsiaTheme="minorEastAsia" w:hAnsiTheme="minorHAnsi" w:cstheme="minorBidi"/>
          <w:b w:val="0"/>
          <w:noProof/>
          <w:kern w:val="0"/>
          <w:sz w:val="22"/>
          <w:szCs w:val="22"/>
        </w:rPr>
      </w:pPr>
      <w:r>
        <w:rPr>
          <w:noProof/>
        </w:rPr>
        <w:t>Part IIIA—Management of the Tribunal</w:t>
      </w:r>
      <w:r w:rsidRPr="00C417EA">
        <w:rPr>
          <w:b w:val="0"/>
          <w:noProof/>
          <w:sz w:val="18"/>
        </w:rPr>
        <w:tab/>
      </w:r>
      <w:r w:rsidRPr="00C417EA">
        <w:rPr>
          <w:b w:val="0"/>
          <w:noProof/>
          <w:sz w:val="18"/>
        </w:rPr>
        <w:fldChar w:fldCharType="begin"/>
      </w:r>
      <w:r w:rsidRPr="00C417EA">
        <w:rPr>
          <w:b w:val="0"/>
          <w:noProof/>
          <w:sz w:val="18"/>
        </w:rPr>
        <w:instrText xml:space="preserve"> PAGEREF _Toc96513032 \h </w:instrText>
      </w:r>
      <w:r w:rsidRPr="00C417EA">
        <w:rPr>
          <w:b w:val="0"/>
          <w:noProof/>
          <w:sz w:val="18"/>
        </w:rPr>
      </w:r>
      <w:r w:rsidRPr="00C417EA">
        <w:rPr>
          <w:b w:val="0"/>
          <w:noProof/>
          <w:sz w:val="18"/>
        </w:rPr>
        <w:fldChar w:fldCharType="separate"/>
      </w:r>
      <w:r w:rsidR="001E2416">
        <w:rPr>
          <w:b w:val="0"/>
          <w:noProof/>
          <w:sz w:val="18"/>
        </w:rPr>
        <w:t>31</w:t>
      </w:r>
      <w:r w:rsidRPr="00C417EA">
        <w:rPr>
          <w:b w:val="0"/>
          <w:noProof/>
          <w:sz w:val="18"/>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1—Management responsibilities of President and Registrar</w:t>
      </w:r>
      <w:r w:rsidRPr="00C417EA">
        <w:rPr>
          <w:b w:val="0"/>
          <w:noProof/>
          <w:sz w:val="18"/>
        </w:rPr>
        <w:tab/>
      </w:r>
      <w:r w:rsidRPr="00C417EA">
        <w:rPr>
          <w:b w:val="0"/>
          <w:noProof/>
          <w:sz w:val="18"/>
        </w:rPr>
        <w:fldChar w:fldCharType="begin"/>
      </w:r>
      <w:r w:rsidRPr="00C417EA">
        <w:rPr>
          <w:b w:val="0"/>
          <w:noProof/>
          <w:sz w:val="18"/>
        </w:rPr>
        <w:instrText xml:space="preserve"> PAGEREF _Toc96513033 \h </w:instrText>
      </w:r>
      <w:r w:rsidRPr="00C417EA">
        <w:rPr>
          <w:b w:val="0"/>
          <w:noProof/>
          <w:sz w:val="18"/>
        </w:rPr>
      </w:r>
      <w:r w:rsidRPr="00C417EA">
        <w:rPr>
          <w:b w:val="0"/>
          <w:noProof/>
          <w:sz w:val="18"/>
        </w:rPr>
        <w:fldChar w:fldCharType="separate"/>
      </w:r>
      <w:r w:rsidR="001E2416">
        <w:rPr>
          <w:b w:val="0"/>
          <w:noProof/>
          <w:sz w:val="18"/>
        </w:rPr>
        <w:t>31</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24A</w:t>
      </w:r>
      <w:r>
        <w:rPr>
          <w:noProof/>
        </w:rPr>
        <w:tab/>
        <w:t>Management of administrative affairs of Tribunal</w:t>
      </w:r>
      <w:r w:rsidRPr="00C417EA">
        <w:rPr>
          <w:noProof/>
        </w:rPr>
        <w:tab/>
      </w:r>
      <w:r w:rsidRPr="00C417EA">
        <w:rPr>
          <w:noProof/>
        </w:rPr>
        <w:fldChar w:fldCharType="begin"/>
      </w:r>
      <w:r w:rsidRPr="00C417EA">
        <w:rPr>
          <w:noProof/>
        </w:rPr>
        <w:instrText xml:space="preserve"> PAGEREF _Toc96513034 \h </w:instrText>
      </w:r>
      <w:r w:rsidRPr="00C417EA">
        <w:rPr>
          <w:noProof/>
        </w:rPr>
      </w:r>
      <w:r w:rsidRPr="00C417EA">
        <w:rPr>
          <w:noProof/>
        </w:rPr>
        <w:fldChar w:fldCharType="separate"/>
      </w:r>
      <w:r w:rsidR="001E2416">
        <w:rPr>
          <w:noProof/>
        </w:rPr>
        <w:t>31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24B</w:t>
      </w:r>
      <w:r>
        <w:rPr>
          <w:noProof/>
        </w:rPr>
        <w:tab/>
        <w:t>Registrar of the Tribunal</w:t>
      </w:r>
      <w:r w:rsidRPr="00C417EA">
        <w:rPr>
          <w:noProof/>
        </w:rPr>
        <w:tab/>
      </w:r>
      <w:r w:rsidRPr="00C417EA">
        <w:rPr>
          <w:noProof/>
        </w:rPr>
        <w:fldChar w:fldCharType="begin"/>
      </w:r>
      <w:r w:rsidRPr="00C417EA">
        <w:rPr>
          <w:noProof/>
        </w:rPr>
        <w:instrText xml:space="preserve"> PAGEREF _Toc96513035 \h </w:instrText>
      </w:r>
      <w:r w:rsidRPr="00C417EA">
        <w:rPr>
          <w:noProof/>
        </w:rPr>
      </w:r>
      <w:r w:rsidRPr="00C417EA">
        <w:rPr>
          <w:noProof/>
        </w:rPr>
        <w:fldChar w:fldCharType="separate"/>
      </w:r>
      <w:r w:rsidR="001E2416">
        <w:rPr>
          <w:noProof/>
        </w:rPr>
        <w:t>31</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1A—Application of the finance law</w:t>
      </w:r>
      <w:r w:rsidRPr="00C417EA">
        <w:rPr>
          <w:b w:val="0"/>
          <w:noProof/>
          <w:sz w:val="18"/>
        </w:rPr>
        <w:tab/>
      </w:r>
      <w:r w:rsidRPr="00C417EA">
        <w:rPr>
          <w:b w:val="0"/>
          <w:noProof/>
          <w:sz w:val="18"/>
        </w:rPr>
        <w:fldChar w:fldCharType="begin"/>
      </w:r>
      <w:r w:rsidRPr="00C417EA">
        <w:rPr>
          <w:b w:val="0"/>
          <w:noProof/>
          <w:sz w:val="18"/>
        </w:rPr>
        <w:instrText xml:space="preserve"> PAGEREF _Toc96513036 \h </w:instrText>
      </w:r>
      <w:r w:rsidRPr="00C417EA">
        <w:rPr>
          <w:b w:val="0"/>
          <w:noProof/>
          <w:sz w:val="18"/>
        </w:rPr>
      </w:r>
      <w:r w:rsidRPr="00C417EA">
        <w:rPr>
          <w:b w:val="0"/>
          <w:noProof/>
          <w:sz w:val="18"/>
        </w:rPr>
        <w:fldChar w:fldCharType="separate"/>
      </w:r>
      <w:r w:rsidR="001E2416">
        <w:rPr>
          <w:b w:val="0"/>
          <w:noProof/>
          <w:sz w:val="18"/>
        </w:rPr>
        <w:t>32</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24BA</w:t>
      </w:r>
      <w:r>
        <w:rPr>
          <w:noProof/>
        </w:rPr>
        <w:tab/>
        <w:t>Application of the finance law</w:t>
      </w:r>
      <w:r w:rsidRPr="00C417EA">
        <w:rPr>
          <w:noProof/>
        </w:rPr>
        <w:tab/>
      </w:r>
      <w:r w:rsidRPr="00C417EA">
        <w:rPr>
          <w:noProof/>
        </w:rPr>
        <w:fldChar w:fldCharType="begin"/>
      </w:r>
      <w:r w:rsidRPr="00C417EA">
        <w:rPr>
          <w:noProof/>
        </w:rPr>
        <w:instrText xml:space="preserve"> PAGEREF _Toc96513037 \h </w:instrText>
      </w:r>
      <w:r w:rsidRPr="00C417EA">
        <w:rPr>
          <w:noProof/>
        </w:rPr>
      </w:r>
      <w:r w:rsidRPr="00C417EA">
        <w:rPr>
          <w:noProof/>
        </w:rPr>
        <w:fldChar w:fldCharType="separate"/>
      </w:r>
      <w:r w:rsidR="001E2416">
        <w:rPr>
          <w:noProof/>
        </w:rPr>
        <w:t>32</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2—Appointment, powers etc. of Registrar</w:t>
      </w:r>
      <w:r w:rsidRPr="00C417EA">
        <w:rPr>
          <w:b w:val="0"/>
          <w:noProof/>
          <w:sz w:val="18"/>
        </w:rPr>
        <w:tab/>
      </w:r>
      <w:r w:rsidRPr="00C417EA">
        <w:rPr>
          <w:b w:val="0"/>
          <w:noProof/>
          <w:sz w:val="18"/>
        </w:rPr>
        <w:fldChar w:fldCharType="begin"/>
      </w:r>
      <w:r w:rsidRPr="00C417EA">
        <w:rPr>
          <w:b w:val="0"/>
          <w:noProof/>
          <w:sz w:val="18"/>
        </w:rPr>
        <w:instrText xml:space="preserve"> PAGEREF _Toc96513038 \h </w:instrText>
      </w:r>
      <w:r w:rsidRPr="00C417EA">
        <w:rPr>
          <w:b w:val="0"/>
          <w:noProof/>
          <w:sz w:val="18"/>
        </w:rPr>
      </w:r>
      <w:r w:rsidRPr="00C417EA">
        <w:rPr>
          <w:b w:val="0"/>
          <w:noProof/>
          <w:sz w:val="18"/>
        </w:rPr>
        <w:fldChar w:fldCharType="separate"/>
      </w:r>
      <w:r w:rsidR="001E2416">
        <w:rPr>
          <w:b w:val="0"/>
          <w:noProof/>
          <w:sz w:val="18"/>
        </w:rPr>
        <w:t>33</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24C</w:t>
      </w:r>
      <w:r>
        <w:rPr>
          <w:noProof/>
        </w:rPr>
        <w:tab/>
        <w:t>Appointment of Registrar</w:t>
      </w:r>
      <w:r w:rsidRPr="00C417EA">
        <w:rPr>
          <w:noProof/>
        </w:rPr>
        <w:tab/>
      </w:r>
      <w:r w:rsidRPr="00C417EA">
        <w:rPr>
          <w:noProof/>
        </w:rPr>
        <w:fldChar w:fldCharType="begin"/>
      </w:r>
      <w:r w:rsidRPr="00C417EA">
        <w:rPr>
          <w:noProof/>
        </w:rPr>
        <w:instrText xml:space="preserve"> PAGEREF _Toc96513039 \h </w:instrText>
      </w:r>
      <w:r w:rsidRPr="00C417EA">
        <w:rPr>
          <w:noProof/>
        </w:rPr>
      </w:r>
      <w:r w:rsidRPr="00C417EA">
        <w:rPr>
          <w:noProof/>
        </w:rPr>
        <w:fldChar w:fldCharType="separate"/>
      </w:r>
      <w:r w:rsidR="001E2416">
        <w:rPr>
          <w:noProof/>
        </w:rPr>
        <w:t>33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24D</w:t>
      </w:r>
      <w:r>
        <w:rPr>
          <w:noProof/>
        </w:rPr>
        <w:tab/>
        <w:t>Powers of the Registrar</w:t>
      </w:r>
      <w:r w:rsidRPr="00C417EA">
        <w:rPr>
          <w:noProof/>
        </w:rPr>
        <w:tab/>
      </w:r>
      <w:r w:rsidRPr="00C417EA">
        <w:rPr>
          <w:noProof/>
        </w:rPr>
        <w:fldChar w:fldCharType="begin"/>
      </w:r>
      <w:r w:rsidRPr="00C417EA">
        <w:rPr>
          <w:noProof/>
        </w:rPr>
        <w:instrText xml:space="preserve"> PAGEREF _Toc96513040 \h </w:instrText>
      </w:r>
      <w:r w:rsidRPr="00C417EA">
        <w:rPr>
          <w:noProof/>
        </w:rPr>
      </w:r>
      <w:r w:rsidRPr="00C417EA">
        <w:rPr>
          <w:noProof/>
        </w:rPr>
        <w:fldChar w:fldCharType="separate"/>
      </w:r>
      <w:r w:rsidR="001E2416">
        <w:rPr>
          <w:noProof/>
        </w:rPr>
        <w:t>33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24E</w:t>
      </w:r>
      <w:r>
        <w:rPr>
          <w:noProof/>
        </w:rPr>
        <w:tab/>
        <w:t>Remuneration of Registrar</w:t>
      </w:r>
      <w:r w:rsidRPr="00C417EA">
        <w:rPr>
          <w:noProof/>
        </w:rPr>
        <w:tab/>
      </w:r>
      <w:r w:rsidRPr="00C417EA">
        <w:rPr>
          <w:noProof/>
        </w:rPr>
        <w:fldChar w:fldCharType="begin"/>
      </w:r>
      <w:r w:rsidRPr="00C417EA">
        <w:rPr>
          <w:noProof/>
        </w:rPr>
        <w:instrText xml:space="preserve"> PAGEREF _Toc96513041 \h </w:instrText>
      </w:r>
      <w:r w:rsidRPr="00C417EA">
        <w:rPr>
          <w:noProof/>
        </w:rPr>
      </w:r>
      <w:r w:rsidRPr="00C417EA">
        <w:rPr>
          <w:noProof/>
        </w:rPr>
        <w:fldChar w:fldCharType="separate"/>
      </w:r>
      <w:r w:rsidR="001E2416">
        <w:rPr>
          <w:noProof/>
        </w:rPr>
        <w:t>33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24F</w:t>
      </w:r>
      <w:r>
        <w:rPr>
          <w:noProof/>
        </w:rPr>
        <w:tab/>
        <w:t>Terms and conditions of appointment of Registrar</w:t>
      </w:r>
      <w:r w:rsidRPr="00C417EA">
        <w:rPr>
          <w:noProof/>
        </w:rPr>
        <w:tab/>
      </w:r>
      <w:r w:rsidRPr="00C417EA">
        <w:rPr>
          <w:noProof/>
        </w:rPr>
        <w:fldChar w:fldCharType="begin"/>
      </w:r>
      <w:r w:rsidRPr="00C417EA">
        <w:rPr>
          <w:noProof/>
        </w:rPr>
        <w:instrText xml:space="preserve"> PAGEREF _Toc96513042 \h </w:instrText>
      </w:r>
      <w:r w:rsidRPr="00C417EA">
        <w:rPr>
          <w:noProof/>
        </w:rPr>
      </w:r>
      <w:r w:rsidRPr="00C417EA">
        <w:rPr>
          <w:noProof/>
        </w:rPr>
        <w:fldChar w:fldCharType="separate"/>
      </w:r>
      <w:r w:rsidR="001E2416">
        <w:rPr>
          <w:noProof/>
        </w:rPr>
        <w:t>33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24G</w:t>
      </w:r>
      <w:r>
        <w:rPr>
          <w:noProof/>
        </w:rPr>
        <w:tab/>
        <w:t>Leave of absence</w:t>
      </w:r>
      <w:r w:rsidRPr="00C417EA">
        <w:rPr>
          <w:noProof/>
        </w:rPr>
        <w:tab/>
      </w:r>
      <w:r w:rsidRPr="00C417EA">
        <w:rPr>
          <w:noProof/>
        </w:rPr>
        <w:fldChar w:fldCharType="begin"/>
      </w:r>
      <w:r w:rsidRPr="00C417EA">
        <w:rPr>
          <w:noProof/>
        </w:rPr>
        <w:instrText xml:space="preserve"> PAGEREF _Toc96513043 \h </w:instrText>
      </w:r>
      <w:r w:rsidRPr="00C417EA">
        <w:rPr>
          <w:noProof/>
        </w:rPr>
      </w:r>
      <w:r w:rsidRPr="00C417EA">
        <w:rPr>
          <w:noProof/>
        </w:rPr>
        <w:fldChar w:fldCharType="separate"/>
      </w:r>
      <w:r w:rsidR="001E2416">
        <w:rPr>
          <w:noProof/>
        </w:rPr>
        <w:t>34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24H</w:t>
      </w:r>
      <w:r>
        <w:rPr>
          <w:noProof/>
        </w:rPr>
        <w:tab/>
        <w:t>Resignation</w:t>
      </w:r>
      <w:r w:rsidRPr="00C417EA">
        <w:rPr>
          <w:noProof/>
        </w:rPr>
        <w:tab/>
      </w:r>
      <w:r w:rsidRPr="00C417EA">
        <w:rPr>
          <w:noProof/>
        </w:rPr>
        <w:fldChar w:fldCharType="begin"/>
      </w:r>
      <w:r w:rsidRPr="00C417EA">
        <w:rPr>
          <w:noProof/>
        </w:rPr>
        <w:instrText xml:space="preserve"> PAGEREF _Toc96513044 \h </w:instrText>
      </w:r>
      <w:r w:rsidRPr="00C417EA">
        <w:rPr>
          <w:noProof/>
        </w:rPr>
      </w:r>
      <w:r w:rsidRPr="00C417EA">
        <w:rPr>
          <w:noProof/>
        </w:rPr>
        <w:fldChar w:fldCharType="separate"/>
      </w:r>
      <w:r w:rsidR="001E2416">
        <w:rPr>
          <w:noProof/>
        </w:rPr>
        <w:t>34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24J</w:t>
      </w:r>
      <w:r>
        <w:rPr>
          <w:noProof/>
        </w:rPr>
        <w:tab/>
        <w:t>Outside employment of Registrar</w:t>
      </w:r>
      <w:r w:rsidRPr="00C417EA">
        <w:rPr>
          <w:noProof/>
        </w:rPr>
        <w:tab/>
      </w:r>
      <w:r w:rsidRPr="00C417EA">
        <w:rPr>
          <w:noProof/>
        </w:rPr>
        <w:fldChar w:fldCharType="begin"/>
      </w:r>
      <w:r w:rsidRPr="00C417EA">
        <w:rPr>
          <w:noProof/>
        </w:rPr>
        <w:instrText xml:space="preserve"> PAGEREF _Toc96513045 \h </w:instrText>
      </w:r>
      <w:r w:rsidRPr="00C417EA">
        <w:rPr>
          <w:noProof/>
        </w:rPr>
      </w:r>
      <w:r w:rsidRPr="00C417EA">
        <w:rPr>
          <w:noProof/>
        </w:rPr>
        <w:fldChar w:fldCharType="separate"/>
      </w:r>
      <w:r w:rsidR="001E2416">
        <w:rPr>
          <w:noProof/>
        </w:rPr>
        <w:t>34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24K</w:t>
      </w:r>
      <w:r>
        <w:rPr>
          <w:noProof/>
        </w:rPr>
        <w:tab/>
        <w:t>Termination of appointment</w:t>
      </w:r>
      <w:r w:rsidRPr="00C417EA">
        <w:rPr>
          <w:noProof/>
        </w:rPr>
        <w:tab/>
      </w:r>
      <w:r w:rsidRPr="00C417EA">
        <w:rPr>
          <w:noProof/>
        </w:rPr>
        <w:fldChar w:fldCharType="begin"/>
      </w:r>
      <w:r w:rsidRPr="00C417EA">
        <w:rPr>
          <w:noProof/>
        </w:rPr>
        <w:instrText xml:space="preserve"> PAGEREF _Toc96513046 \h </w:instrText>
      </w:r>
      <w:r w:rsidRPr="00C417EA">
        <w:rPr>
          <w:noProof/>
        </w:rPr>
      </w:r>
      <w:r w:rsidRPr="00C417EA">
        <w:rPr>
          <w:noProof/>
        </w:rPr>
        <w:fldChar w:fldCharType="separate"/>
      </w:r>
      <w:r w:rsidR="001E2416">
        <w:rPr>
          <w:noProof/>
        </w:rPr>
        <w:t>34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24L</w:t>
      </w:r>
      <w:r>
        <w:rPr>
          <w:noProof/>
        </w:rPr>
        <w:tab/>
        <w:t>Disclosure of interests by Registrar</w:t>
      </w:r>
      <w:r w:rsidRPr="00C417EA">
        <w:rPr>
          <w:noProof/>
        </w:rPr>
        <w:tab/>
      </w:r>
      <w:r w:rsidRPr="00C417EA">
        <w:rPr>
          <w:noProof/>
        </w:rPr>
        <w:fldChar w:fldCharType="begin"/>
      </w:r>
      <w:r w:rsidRPr="00C417EA">
        <w:rPr>
          <w:noProof/>
        </w:rPr>
        <w:instrText xml:space="preserve"> PAGEREF _Toc96513047 \h </w:instrText>
      </w:r>
      <w:r w:rsidRPr="00C417EA">
        <w:rPr>
          <w:noProof/>
        </w:rPr>
      </w:r>
      <w:r w:rsidRPr="00C417EA">
        <w:rPr>
          <w:noProof/>
        </w:rPr>
        <w:fldChar w:fldCharType="separate"/>
      </w:r>
      <w:r w:rsidR="001E2416">
        <w:rPr>
          <w:noProof/>
        </w:rPr>
        <w:t>35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24M</w:t>
      </w:r>
      <w:r>
        <w:rPr>
          <w:noProof/>
        </w:rPr>
        <w:tab/>
        <w:t>Acting Registrar</w:t>
      </w:r>
      <w:r w:rsidRPr="00C417EA">
        <w:rPr>
          <w:noProof/>
        </w:rPr>
        <w:tab/>
      </w:r>
      <w:r w:rsidRPr="00C417EA">
        <w:rPr>
          <w:noProof/>
        </w:rPr>
        <w:fldChar w:fldCharType="begin"/>
      </w:r>
      <w:r w:rsidRPr="00C417EA">
        <w:rPr>
          <w:noProof/>
        </w:rPr>
        <w:instrText xml:space="preserve"> PAGEREF _Toc96513048 \h </w:instrText>
      </w:r>
      <w:r w:rsidRPr="00C417EA">
        <w:rPr>
          <w:noProof/>
        </w:rPr>
      </w:r>
      <w:r w:rsidRPr="00C417EA">
        <w:rPr>
          <w:noProof/>
        </w:rPr>
        <w:fldChar w:fldCharType="separate"/>
      </w:r>
      <w:r w:rsidR="001E2416">
        <w:rPr>
          <w:noProof/>
        </w:rPr>
        <w:t>35</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3—Other officers and staff of Tribunal</w:t>
      </w:r>
      <w:r w:rsidRPr="00C417EA">
        <w:rPr>
          <w:b w:val="0"/>
          <w:noProof/>
          <w:sz w:val="18"/>
        </w:rPr>
        <w:tab/>
      </w:r>
      <w:r w:rsidRPr="00C417EA">
        <w:rPr>
          <w:b w:val="0"/>
          <w:noProof/>
          <w:sz w:val="18"/>
        </w:rPr>
        <w:fldChar w:fldCharType="begin"/>
      </w:r>
      <w:r w:rsidRPr="00C417EA">
        <w:rPr>
          <w:b w:val="0"/>
          <w:noProof/>
          <w:sz w:val="18"/>
        </w:rPr>
        <w:instrText xml:space="preserve"> PAGEREF _Toc96513049 \h </w:instrText>
      </w:r>
      <w:r w:rsidRPr="00C417EA">
        <w:rPr>
          <w:b w:val="0"/>
          <w:noProof/>
          <w:sz w:val="18"/>
        </w:rPr>
      </w:r>
      <w:r w:rsidRPr="00C417EA">
        <w:rPr>
          <w:b w:val="0"/>
          <w:noProof/>
          <w:sz w:val="18"/>
        </w:rPr>
        <w:fldChar w:fldCharType="separate"/>
      </w:r>
      <w:r w:rsidR="001E2416">
        <w:rPr>
          <w:b w:val="0"/>
          <w:noProof/>
          <w:sz w:val="18"/>
        </w:rPr>
        <w:t>37</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24N</w:t>
      </w:r>
      <w:r>
        <w:rPr>
          <w:noProof/>
        </w:rPr>
        <w:tab/>
        <w:t>Staff</w:t>
      </w:r>
      <w:r w:rsidRPr="00C417EA">
        <w:rPr>
          <w:noProof/>
        </w:rPr>
        <w:tab/>
      </w:r>
      <w:r w:rsidRPr="00C417EA">
        <w:rPr>
          <w:noProof/>
        </w:rPr>
        <w:fldChar w:fldCharType="begin"/>
      </w:r>
      <w:r w:rsidRPr="00C417EA">
        <w:rPr>
          <w:noProof/>
        </w:rPr>
        <w:instrText xml:space="preserve"> PAGEREF _Toc96513050 \h </w:instrText>
      </w:r>
      <w:r w:rsidRPr="00C417EA">
        <w:rPr>
          <w:noProof/>
        </w:rPr>
      </w:r>
      <w:r w:rsidRPr="00C417EA">
        <w:rPr>
          <w:noProof/>
        </w:rPr>
        <w:fldChar w:fldCharType="separate"/>
      </w:r>
      <w:r w:rsidR="001E2416">
        <w:rPr>
          <w:noProof/>
        </w:rPr>
        <w:t>37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24P</w:t>
      </w:r>
      <w:r>
        <w:rPr>
          <w:noProof/>
        </w:rPr>
        <w:tab/>
        <w:t>Functions of officers and staff members of the Tribunal</w:t>
      </w:r>
      <w:r w:rsidRPr="00C417EA">
        <w:rPr>
          <w:noProof/>
        </w:rPr>
        <w:tab/>
      </w:r>
      <w:r w:rsidRPr="00C417EA">
        <w:rPr>
          <w:noProof/>
        </w:rPr>
        <w:fldChar w:fldCharType="begin"/>
      </w:r>
      <w:r w:rsidRPr="00C417EA">
        <w:rPr>
          <w:noProof/>
        </w:rPr>
        <w:instrText xml:space="preserve"> PAGEREF _Toc96513051 \h </w:instrText>
      </w:r>
      <w:r w:rsidRPr="00C417EA">
        <w:rPr>
          <w:noProof/>
        </w:rPr>
      </w:r>
      <w:r w:rsidRPr="00C417EA">
        <w:rPr>
          <w:noProof/>
        </w:rPr>
        <w:fldChar w:fldCharType="separate"/>
      </w:r>
      <w:r w:rsidR="001E2416">
        <w:rPr>
          <w:noProof/>
        </w:rPr>
        <w:t>37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24PA</w:t>
      </w:r>
      <w:r>
        <w:rPr>
          <w:noProof/>
        </w:rPr>
        <w:tab/>
        <w:t>Officers of the Tribunal</w:t>
      </w:r>
      <w:r w:rsidRPr="00C417EA">
        <w:rPr>
          <w:noProof/>
        </w:rPr>
        <w:tab/>
      </w:r>
      <w:r w:rsidRPr="00C417EA">
        <w:rPr>
          <w:noProof/>
        </w:rPr>
        <w:fldChar w:fldCharType="begin"/>
      </w:r>
      <w:r w:rsidRPr="00C417EA">
        <w:rPr>
          <w:noProof/>
        </w:rPr>
        <w:instrText xml:space="preserve"> PAGEREF _Toc96513052 \h </w:instrText>
      </w:r>
      <w:r w:rsidRPr="00C417EA">
        <w:rPr>
          <w:noProof/>
        </w:rPr>
      </w:r>
      <w:r w:rsidRPr="00C417EA">
        <w:rPr>
          <w:noProof/>
        </w:rPr>
        <w:fldChar w:fldCharType="separate"/>
      </w:r>
      <w:r w:rsidR="001E2416">
        <w:rPr>
          <w:noProof/>
        </w:rPr>
        <w:t>37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24Q</w:t>
      </w:r>
      <w:r>
        <w:rPr>
          <w:noProof/>
        </w:rPr>
        <w:tab/>
        <w:t>Engagement of consultants etc.</w:t>
      </w:r>
      <w:r w:rsidRPr="00C417EA">
        <w:rPr>
          <w:noProof/>
        </w:rPr>
        <w:tab/>
      </w:r>
      <w:r w:rsidRPr="00C417EA">
        <w:rPr>
          <w:noProof/>
        </w:rPr>
        <w:fldChar w:fldCharType="begin"/>
      </w:r>
      <w:r w:rsidRPr="00C417EA">
        <w:rPr>
          <w:noProof/>
        </w:rPr>
        <w:instrText xml:space="preserve"> PAGEREF _Toc96513053 \h </w:instrText>
      </w:r>
      <w:r w:rsidRPr="00C417EA">
        <w:rPr>
          <w:noProof/>
        </w:rPr>
      </w:r>
      <w:r w:rsidRPr="00C417EA">
        <w:rPr>
          <w:noProof/>
        </w:rPr>
        <w:fldChar w:fldCharType="separate"/>
      </w:r>
      <w:r w:rsidR="001E2416">
        <w:rPr>
          <w:noProof/>
        </w:rPr>
        <w:t>38</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4—Miscellaneous administrative matters</w:t>
      </w:r>
      <w:r w:rsidRPr="00C417EA">
        <w:rPr>
          <w:b w:val="0"/>
          <w:noProof/>
          <w:sz w:val="18"/>
        </w:rPr>
        <w:tab/>
      </w:r>
      <w:r w:rsidRPr="00C417EA">
        <w:rPr>
          <w:b w:val="0"/>
          <w:noProof/>
          <w:sz w:val="18"/>
        </w:rPr>
        <w:fldChar w:fldCharType="begin"/>
      </w:r>
      <w:r w:rsidRPr="00C417EA">
        <w:rPr>
          <w:b w:val="0"/>
          <w:noProof/>
          <w:sz w:val="18"/>
        </w:rPr>
        <w:instrText xml:space="preserve"> PAGEREF _Toc96513054 \h </w:instrText>
      </w:r>
      <w:r w:rsidRPr="00C417EA">
        <w:rPr>
          <w:b w:val="0"/>
          <w:noProof/>
          <w:sz w:val="18"/>
        </w:rPr>
      </w:r>
      <w:r w:rsidRPr="00C417EA">
        <w:rPr>
          <w:b w:val="0"/>
          <w:noProof/>
          <w:sz w:val="18"/>
        </w:rPr>
        <w:fldChar w:fldCharType="separate"/>
      </w:r>
      <w:r w:rsidR="001E2416">
        <w:rPr>
          <w:b w:val="0"/>
          <w:noProof/>
          <w:sz w:val="18"/>
        </w:rPr>
        <w:t>39</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24R</w:t>
      </w:r>
      <w:r>
        <w:rPr>
          <w:noProof/>
        </w:rPr>
        <w:tab/>
        <w:t>Annual report</w:t>
      </w:r>
      <w:r w:rsidRPr="00C417EA">
        <w:rPr>
          <w:noProof/>
        </w:rPr>
        <w:tab/>
      </w:r>
      <w:r w:rsidRPr="00C417EA">
        <w:rPr>
          <w:noProof/>
        </w:rPr>
        <w:fldChar w:fldCharType="begin"/>
      </w:r>
      <w:r w:rsidRPr="00C417EA">
        <w:rPr>
          <w:noProof/>
        </w:rPr>
        <w:instrText xml:space="preserve"> PAGEREF _Toc96513055 \h </w:instrText>
      </w:r>
      <w:r w:rsidRPr="00C417EA">
        <w:rPr>
          <w:noProof/>
        </w:rPr>
      </w:r>
      <w:r w:rsidRPr="00C417EA">
        <w:rPr>
          <w:noProof/>
        </w:rPr>
        <w:fldChar w:fldCharType="separate"/>
      </w:r>
      <w:r w:rsidR="001E2416">
        <w:rPr>
          <w:noProof/>
        </w:rPr>
        <w:t>39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24W</w:t>
      </w:r>
      <w:r>
        <w:rPr>
          <w:noProof/>
        </w:rPr>
        <w:tab/>
        <w:t>Proceedings arising out of administration of Tribunal</w:t>
      </w:r>
      <w:r w:rsidRPr="00C417EA">
        <w:rPr>
          <w:noProof/>
        </w:rPr>
        <w:tab/>
      </w:r>
      <w:r w:rsidRPr="00C417EA">
        <w:rPr>
          <w:noProof/>
        </w:rPr>
        <w:fldChar w:fldCharType="begin"/>
      </w:r>
      <w:r w:rsidRPr="00C417EA">
        <w:rPr>
          <w:noProof/>
        </w:rPr>
        <w:instrText xml:space="preserve"> PAGEREF _Toc96513056 \h </w:instrText>
      </w:r>
      <w:r w:rsidRPr="00C417EA">
        <w:rPr>
          <w:noProof/>
        </w:rPr>
      </w:r>
      <w:r w:rsidRPr="00C417EA">
        <w:rPr>
          <w:noProof/>
        </w:rPr>
        <w:fldChar w:fldCharType="separate"/>
      </w:r>
      <w:r w:rsidR="001E2416">
        <w:rPr>
          <w:noProof/>
        </w:rPr>
        <w:t>39</w:t>
      </w:r>
      <w:r w:rsidRPr="00C417EA">
        <w:rPr>
          <w:noProof/>
        </w:rPr>
        <w:fldChar w:fldCharType="end"/>
      </w:r>
    </w:p>
    <w:p w:rsidR="00C417EA" w:rsidRDefault="00C417EA">
      <w:pPr>
        <w:pStyle w:val="TOC2"/>
        <w:rPr>
          <w:rFonts w:asciiTheme="minorHAnsi" w:eastAsiaTheme="minorEastAsia" w:hAnsiTheme="minorHAnsi" w:cstheme="minorBidi"/>
          <w:b w:val="0"/>
          <w:noProof/>
          <w:kern w:val="0"/>
          <w:sz w:val="22"/>
          <w:szCs w:val="22"/>
        </w:rPr>
      </w:pPr>
      <w:r>
        <w:rPr>
          <w:noProof/>
        </w:rPr>
        <w:t>Part IV—Reviews by the Tribunal of decisions</w:t>
      </w:r>
      <w:r w:rsidRPr="00C417EA">
        <w:rPr>
          <w:b w:val="0"/>
          <w:noProof/>
          <w:sz w:val="18"/>
        </w:rPr>
        <w:tab/>
      </w:r>
      <w:r w:rsidRPr="00C417EA">
        <w:rPr>
          <w:b w:val="0"/>
          <w:noProof/>
          <w:sz w:val="18"/>
        </w:rPr>
        <w:fldChar w:fldCharType="begin"/>
      </w:r>
      <w:r w:rsidRPr="00C417EA">
        <w:rPr>
          <w:b w:val="0"/>
          <w:noProof/>
          <w:sz w:val="18"/>
        </w:rPr>
        <w:instrText xml:space="preserve"> PAGEREF _Toc96513057 \h </w:instrText>
      </w:r>
      <w:r w:rsidRPr="00C417EA">
        <w:rPr>
          <w:b w:val="0"/>
          <w:noProof/>
          <w:sz w:val="18"/>
        </w:rPr>
      </w:r>
      <w:r w:rsidRPr="00C417EA">
        <w:rPr>
          <w:b w:val="0"/>
          <w:noProof/>
          <w:sz w:val="18"/>
        </w:rPr>
        <w:fldChar w:fldCharType="separate"/>
      </w:r>
      <w:r w:rsidR="001E2416">
        <w:rPr>
          <w:b w:val="0"/>
          <w:noProof/>
          <w:sz w:val="18"/>
        </w:rPr>
        <w:t>40</w:t>
      </w:r>
      <w:r w:rsidRPr="00C417EA">
        <w:rPr>
          <w:b w:val="0"/>
          <w:noProof/>
          <w:sz w:val="18"/>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1A—Scope of operation of this Part</w:t>
      </w:r>
      <w:r w:rsidRPr="00C417EA">
        <w:rPr>
          <w:b w:val="0"/>
          <w:noProof/>
          <w:sz w:val="18"/>
        </w:rPr>
        <w:tab/>
      </w:r>
      <w:r w:rsidRPr="00C417EA">
        <w:rPr>
          <w:b w:val="0"/>
          <w:noProof/>
          <w:sz w:val="18"/>
        </w:rPr>
        <w:fldChar w:fldCharType="begin"/>
      </w:r>
      <w:r w:rsidRPr="00C417EA">
        <w:rPr>
          <w:b w:val="0"/>
          <w:noProof/>
          <w:sz w:val="18"/>
        </w:rPr>
        <w:instrText xml:space="preserve"> PAGEREF _Toc96513058 \h </w:instrText>
      </w:r>
      <w:r w:rsidRPr="00C417EA">
        <w:rPr>
          <w:b w:val="0"/>
          <w:noProof/>
          <w:sz w:val="18"/>
        </w:rPr>
      </w:r>
      <w:r w:rsidRPr="00C417EA">
        <w:rPr>
          <w:b w:val="0"/>
          <w:noProof/>
          <w:sz w:val="18"/>
        </w:rPr>
        <w:fldChar w:fldCharType="separate"/>
      </w:r>
      <w:r w:rsidR="001E2416">
        <w:rPr>
          <w:b w:val="0"/>
          <w:noProof/>
          <w:sz w:val="18"/>
        </w:rPr>
        <w:t>40</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24Z</w:t>
      </w:r>
      <w:r>
        <w:rPr>
          <w:noProof/>
        </w:rPr>
        <w:tab/>
        <w:t>Scope of operation of this Part</w:t>
      </w:r>
      <w:r w:rsidRPr="00C417EA">
        <w:rPr>
          <w:noProof/>
        </w:rPr>
        <w:tab/>
      </w:r>
      <w:r w:rsidRPr="00C417EA">
        <w:rPr>
          <w:noProof/>
        </w:rPr>
        <w:fldChar w:fldCharType="begin"/>
      </w:r>
      <w:r w:rsidRPr="00C417EA">
        <w:rPr>
          <w:noProof/>
        </w:rPr>
        <w:instrText xml:space="preserve"> PAGEREF _Toc96513059 \h </w:instrText>
      </w:r>
      <w:r w:rsidRPr="00C417EA">
        <w:rPr>
          <w:noProof/>
        </w:rPr>
      </w:r>
      <w:r w:rsidRPr="00C417EA">
        <w:rPr>
          <w:noProof/>
        </w:rPr>
        <w:fldChar w:fldCharType="separate"/>
      </w:r>
      <w:r w:rsidR="001E2416">
        <w:rPr>
          <w:noProof/>
        </w:rPr>
        <w:t>40</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1—Applications for review of decisions</w:t>
      </w:r>
      <w:r w:rsidRPr="00C417EA">
        <w:rPr>
          <w:b w:val="0"/>
          <w:noProof/>
          <w:sz w:val="18"/>
        </w:rPr>
        <w:tab/>
      </w:r>
      <w:r w:rsidRPr="00C417EA">
        <w:rPr>
          <w:b w:val="0"/>
          <w:noProof/>
          <w:sz w:val="18"/>
        </w:rPr>
        <w:fldChar w:fldCharType="begin"/>
      </w:r>
      <w:r w:rsidRPr="00C417EA">
        <w:rPr>
          <w:b w:val="0"/>
          <w:noProof/>
          <w:sz w:val="18"/>
        </w:rPr>
        <w:instrText xml:space="preserve"> PAGEREF _Toc96513060 \h </w:instrText>
      </w:r>
      <w:r w:rsidRPr="00C417EA">
        <w:rPr>
          <w:b w:val="0"/>
          <w:noProof/>
          <w:sz w:val="18"/>
        </w:rPr>
      </w:r>
      <w:r w:rsidRPr="00C417EA">
        <w:rPr>
          <w:b w:val="0"/>
          <w:noProof/>
          <w:sz w:val="18"/>
        </w:rPr>
        <w:fldChar w:fldCharType="separate"/>
      </w:r>
      <w:r w:rsidR="001E2416">
        <w:rPr>
          <w:b w:val="0"/>
          <w:noProof/>
          <w:sz w:val="18"/>
        </w:rPr>
        <w:t>41</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25</w:t>
      </w:r>
      <w:r>
        <w:rPr>
          <w:noProof/>
        </w:rPr>
        <w:tab/>
        <w:t>Tribunal may review certain decisions</w:t>
      </w:r>
      <w:r w:rsidRPr="00C417EA">
        <w:rPr>
          <w:noProof/>
        </w:rPr>
        <w:tab/>
      </w:r>
      <w:r w:rsidRPr="00C417EA">
        <w:rPr>
          <w:noProof/>
        </w:rPr>
        <w:fldChar w:fldCharType="begin"/>
      </w:r>
      <w:r w:rsidRPr="00C417EA">
        <w:rPr>
          <w:noProof/>
        </w:rPr>
        <w:instrText xml:space="preserve"> PAGEREF _Toc96513061 \h </w:instrText>
      </w:r>
      <w:r w:rsidRPr="00C417EA">
        <w:rPr>
          <w:noProof/>
        </w:rPr>
      </w:r>
      <w:r w:rsidRPr="00C417EA">
        <w:rPr>
          <w:noProof/>
        </w:rPr>
        <w:fldChar w:fldCharType="separate"/>
      </w:r>
      <w:r w:rsidR="001E2416">
        <w:rPr>
          <w:noProof/>
        </w:rPr>
        <w:t>41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26</w:t>
      </w:r>
      <w:r>
        <w:rPr>
          <w:noProof/>
        </w:rPr>
        <w:tab/>
        <w:t>Restriction on powers of decision</w:t>
      </w:r>
      <w:r>
        <w:rPr>
          <w:noProof/>
        </w:rPr>
        <w:noBreakHyphen/>
        <w:t>maker after application for review is made</w:t>
      </w:r>
      <w:r w:rsidRPr="00C417EA">
        <w:rPr>
          <w:noProof/>
        </w:rPr>
        <w:tab/>
      </w:r>
      <w:r w:rsidRPr="00C417EA">
        <w:rPr>
          <w:noProof/>
        </w:rPr>
        <w:fldChar w:fldCharType="begin"/>
      </w:r>
      <w:r w:rsidRPr="00C417EA">
        <w:rPr>
          <w:noProof/>
        </w:rPr>
        <w:instrText xml:space="preserve"> PAGEREF _Toc96513062 \h </w:instrText>
      </w:r>
      <w:r w:rsidRPr="00C417EA">
        <w:rPr>
          <w:noProof/>
        </w:rPr>
      </w:r>
      <w:r w:rsidRPr="00C417EA">
        <w:rPr>
          <w:noProof/>
        </w:rPr>
        <w:fldChar w:fldCharType="separate"/>
      </w:r>
      <w:r w:rsidR="001E2416">
        <w:rPr>
          <w:noProof/>
        </w:rPr>
        <w:t>44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27</w:t>
      </w:r>
      <w:r>
        <w:rPr>
          <w:noProof/>
        </w:rPr>
        <w:tab/>
        <w:t>Persons who may apply to Tribunal</w:t>
      </w:r>
      <w:r w:rsidRPr="00C417EA">
        <w:rPr>
          <w:noProof/>
        </w:rPr>
        <w:tab/>
      </w:r>
      <w:r w:rsidRPr="00C417EA">
        <w:rPr>
          <w:noProof/>
        </w:rPr>
        <w:fldChar w:fldCharType="begin"/>
      </w:r>
      <w:r w:rsidRPr="00C417EA">
        <w:rPr>
          <w:noProof/>
        </w:rPr>
        <w:instrText xml:space="preserve"> PAGEREF _Toc96513063 \h </w:instrText>
      </w:r>
      <w:r w:rsidRPr="00C417EA">
        <w:rPr>
          <w:noProof/>
        </w:rPr>
      </w:r>
      <w:r w:rsidRPr="00C417EA">
        <w:rPr>
          <w:noProof/>
        </w:rPr>
        <w:fldChar w:fldCharType="separate"/>
      </w:r>
      <w:r w:rsidR="001E2416">
        <w:rPr>
          <w:noProof/>
        </w:rPr>
        <w:t>45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27AA</w:t>
      </w:r>
      <w:r>
        <w:rPr>
          <w:noProof/>
        </w:rPr>
        <w:tab/>
        <w:t>Applications to Tribunal under Australian Security Intelligence Organisation Act</w:t>
      </w:r>
      <w:r w:rsidRPr="00C417EA">
        <w:rPr>
          <w:noProof/>
        </w:rPr>
        <w:tab/>
      </w:r>
      <w:r w:rsidRPr="00C417EA">
        <w:rPr>
          <w:noProof/>
        </w:rPr>
        <w:fldChar w:fldCharType="begin"/>
      </w:r>
      <w:r w:rsidRPr="00C417EA">
        <w:rPr>
          <w:noProof/>
        </w:rPr>
        <w:instrText xml:space="preserve"> PAGEREF _Toc96513064 \h </w:instrText>
      </w:r>
      <w:r w:rsidRPr="00C417EA">
        <w:rPr>
          <w:noProof/>
        </w:rPr>
      </w:r>
      <w:r w:rsidRPr="00C417EA">
        <w:rPr>
          <w:noProof/>
        </w:rPr>
        <w:fldChar w:fldCharType="separate"/>
      </w:r>
      <w:r w:rsidR="001E2416">
        <w:rPr>
          <w:noProof/>
        </w:rPr>
        <w:t>46</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27A</w:t>
      </w:r>
      <w:r>
        <w:rPr>
          <w:noProof/>
        </w:rPr>
        <w:tab/>
        <w:t>Notice of decision and review rights to be given</w:t>
      </w:r>
      <w:r w:rsidRPr="00C417EA">
        <w:rPr>
          <w:noProof/>
        </w:rPr>
        <w:tab/>
      </w:r>
      <w:r w:rsidRPr="00C417EA">
        <w:rPr>
          <w:noProof/>
        </w:rPr>
        <w:fldChar w:fldCharType="begin"/>
      </w:r>
      <w:r w:rsidRPr="00C417EA">
        <w:rPr>
          <w:noProof/>
        </w:rPr>
        <w:instrText xml:space="preserve"> PAGEREF _Toc96513065 \h </w:instrText>
      </w:r>
      <w:r w:rsidRPr="00C417EA">
        <w:rPr>
          <w:noProof/>
        </w:rPr>
      </w:r>
      <w:r w:rsidRPr="00C417EA">
        <w:rPr>
          <w:noProof/>
        </w:rPr>
        <w:fldChar w:fldCharType="separate"/>
      </w:r>
      <w:r w:rsidR="001E2416">
        <w:rPr>
          <w:noProof/>
        </w:rPr>
        <w:t>46</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27B</w:t>
      </w:r>
      <w:r>
        <w:rPr>
          <w:noProof/>
        </w:rPr>
        <w:tab/>
        <w:t>Review—Code of Practice</w:t>
      </w:r>
      <w:r w:rsidRPr="00C417EA">
        <w:rPr>
          <w:noProof/>
        </w:rPr>
        <w:tab/>
      </w:r>
      <w:r w:rsidRPr="00C417EA">
        <w:rPr>
          <w:noProof/>
        </w:rPr>
        <w:fldChar w:fldCharType="begin"/>
      </w:r>
      <w:r w:rsidRPr="00C417EA">
        <w:rPr>
          <w:noProof/>
        </w:rPr>
        <w:instrText xml:space="preserve"> PAGEREF _Toc96513066 \h </w:instrText>
      </w:r>
      <w:r w:rsidRPr="00C417EA">
        <w:rPr>
          <w:noProof/>
        </w:rPr>
      </w:r>
      <w:r w:rsidRPr="00C417EA">
        <w:rPr>
          <w:noProof/>
        </w:rPr>
        <w:fldChar w:fldCharType="separate"/>
      </w:r>
      <w:r w:rsidR="001E2416">
        <w:rPr>
          <w:noProof/>
        </w:rPr>
        <w:t>47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28</w:t>
      </w:r>
      <w:r>
        <w:rPr>
          <w:noProof/>
        </w:rPr>
        <w:tab/>
        <w:t>Person affected by decision may obtain reasons for decision</w:t>
      </w:r>
      <w:r w:rsidRPr="00C417EA">
        <w:rPr>
          <w:noProof/>
        </w:rPr>
        <w:tab/>
      </w:r>
      <w:r w:rsidRPr="00C417EA">
        <w:rPr>
          <w:noProof/>
        </w:rPr>
        <w:fldChar w:fldCharType="begin"/>
      </w:r>
      <w:r w:rsidRPr="00C417EA">
        <w:rPr>
          <w:noProof/>
        </w:rPr>
        <w:instrText xml:space="preserve"> PAGEREF _Toc96513067 \h </w:instrText>
      </w:r>
      <w:r w:rsidRPr="00C417EA">
        <w:rPr>
          <w:noProof/>
        </w:rPr>
      </w:r>
      <w:r w:rsidRPr="00C417EA">
        <w:rPr>
          <w:noProof/>
        </w:rPr>
        <w:fldChar w:fldCharType="separate"/>
      </w:r>
      <w:r w:rsidR="001E2416">
        <w:rPr>
          <w:noProof/>
        </w:rPr>
        <w:t>48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29</w:t>
      </w:r>
      <w:r>
        <w:rPr>
          <w:noProof/>
        </w:rPr>
        <w:tab/>
        <w:t>Manner of applying for review</w:t>
      </w:r>
      <w:r w:rsidRPr="00C417EA">
        <w:rPr>
          <w:noProof/>
        </w:rPr>
        <w:tab/>
      </w:r>
      <w:r w:rsidRPr="00C417EA">
        <w:rPr>
          <w:noProof/>
        </w:rPr>
        <w:fldChar w:fldCharType="begin"/>
      </w:r>
      <w:r w:rsidRPr="00C417EA">
        <w:rPr>
          <w:noProof/>
        </w:rPr>
        <w:instrText xml:space="preserve"> PAGEREF _Toc96513068 \h </w:instrText>
      </w:r>
      <w:r w:rsidRPr="00C417EA">
        <w:rPr>
          <w:noProof/>
        </w:rPr>
      </w:r>
      <w:r w:rsidRPr="00C417EA">
        <w:rPr>
          <w:noProof/>
        </w:rPr>
        <w:fldChar w:fldCharType="separate"/>
      </w:r>
      <w:r w:rsidR="001E2416">
        <w:rPr>
          <w:noProof/>
        </w:rPr>
        <w:t>52</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29AA</w:t>
      </w:r>
      <w:r>
        <w:rPr>
          <w:noProof/>
        </w:rPr>
        <w:tab/>
        <w:t>Oral applications</w:t>
      </w:r>
      <w:r w:rsidRPr="00C417EA">
        <w:rPr>
          <w:noProof/>
        </w:rPr>
        <w:tab/>
      </w:r>
      <w:r w:rsidRPr="00C417EA">
        <w:rPr>
          <w:noProof/>
        </w:rPr>
        <w:fldChar w:fldCharType="begin"/>
      </w:r>
      <w:r w:rsidRPr="00C417EA">
        <w:rPr>
          <w:noProof/>
        </w:rPr>
        <w:instrText xml:space="preserve"> PAGEREF _Toc96513069 \h </w:instrText>
      </w:r>
      <w:r w:rsidRPr="00C417EA">
        <w:rPr>
          <w:noProof/>
        </w:rPr>
      </w:r>
      <w:r w:rsidRPr="00C417EA">
        <w:rPr>
          <w:noProof/>
        </w:rPr>
        <w:fldChar w:fldCharType="separate"/>
      </w:r>
      <w:r w:rsidR="001E2416">
        <w:rPr>
          <w:noProof/>
        </w:rPr>
        <w:t>56</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29AB</w:t>
      </w:r>
      <w:r>
        <w:rPr>
          <w:noProof/>
        </w:rPr>
        <w:tab/>
        <w:t>Insufficient statement of reasons for application</w:t>
      </w:r>
      <w:r w:rsidRPr="00C417EA">
        <w:rPr>
          <w:noProof/>
        </w:rPr>
        <w:tab/>
      </w:r>
      <w:r w:rsidRPr="00C417EA">
        <w:rPr>
          <w:noProof/>
        </w:rPr>
        <w:fldChar w:fldCharType="begin"/>
      </w:r>
      <w:r w:rsidRPr="00C417EA">
        <w:rPr>
          <w:noProof/>
        </w:rPr>
        <w:instrText xml:space="preserve"> PAGEREF _Toc96513070 \h </w:instrText>
      </w:r>
      <w:r w:rsidRPr="00C417EA">
        <w:rPr>
          <w:noProof/>
        </w:rPr>
      </w:r>
      <w:r w:rsidRPr="00C417EA">
        <w:rPr>
          <w:noProof/>
        </w:rPr>
        <w:fldChar w:fldCharType="separate"/>
      </w:r>
      <w:r w:rsidR="001E2416">
        <w:rPr>
          <w:noProof/>
        </w:rPr>
        <w:t>56</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29AC</w:t>
      </w:r>
      <w:r>
        <w:rPr>
          <w:noProof/>
        </w:rPr>
        <w:tab/>
        <w:t>Notice of application</w:t>
      </w:r>
      <w:r w:rsidRPr="00C417EA">
        <w:rPr>
          <w:noProof/>
        </w:rPr>
        <w:tab/>
      </w:r>
      <w:r w:rsidRPr="00C417EA">
        <w:rPr>
          <w:noProof/>
        </w:rPr>
        <w:fldChar w:fldCharType="begin"/>
      </w:r>
      <w:r w:rsidRPr="00C417EA">
        <w:rPr>
          <w:noProof/>
        </w:rPr>
        <w:instrText xml:space="preserve"> PAGEREF _Toc96513071 \h </w:instrText>
      </w:r>
      <w:r w:rsidRPr="00C417EA">
        <w:rPr>
          <w:noProof/>
        </w:rPr>
      </w:r>
      <w:r w:rsidRPr="00C417EA">
        <w:rPr>
          <w:noProof/>
        </w:rPr>
        <w:fldChar w:fldCharType="separate"/>
      </w:r>
      <w:r w:rsidR="001E2416">
        <w:rPr>
          <w:noProof/>
        </w:rPr>
        <w:t>57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29B</w:t>
      </w:r>
      <w:r>
        <w:rPr>
          <w:noProof/>
        </w:rPr>
        <w:tab/>
        <w:t>Notice of application—review of security assessment</w:t>
      </w:r>
      <w:r w:rsidRPr="00C417EA">
        <w:rPr>
          <w:noProof/>
        </w:rPr>
        <w:tab/>
      </w:r>
      <w:r w:rsidRPr="00C417EA">
        <w:rPr>
          <w:noProof/>
        </w:rPr>
        <w:fldChar w:fldCharType="begin"/>
      </w:r>
      <w:r w:rsidRPr="00C417EA">
        <w:rPr>
          <w:noProof/>
        </w:rPr>
        <w:instrText xml:space="preserve"> PAGEREF _Toc96513072 \h </w:instrText>
      </w:r>
      <w:r w:rsidRPr="00C417EA">
        <w:rPr>
          <w:noProof/>
        </w:rPr>
      </w:r>
      <w:r w:rsidRPr="00C417EA">
        <w:rPr>
          <w:noProof/>
        </w:rPr>
        <w:fldChar w:fldCharType="separate"/>
      </w:r>
      <w:r w:rsidR="001E2416">
        <w:rPr>
          <w:noProof/>
        </w:rPr>
        <w:t>57</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2—Parties and procedure</w:t>
      </w:r>
      <w:r w:rsidRPr="00C417EA">
        <w:rPr>
          <w:b w:val="0"/>
          <w:noProof/>
          <w:sz w:val="18"/>
        </w:rPr>
        <w:tab/>
      </w:r>
      <w:r w:rsidRPr="00C417EA">
        <w:rPr>
          <w:b w:val="0"/>
          <w:noProof/>
          <w:sz w:val="18"/>
        </w:rPr>
        <w:fldChar w:fldCharType="begin"/>
      </w:r>
      <w:r w:rsidRPr="00C417EA">
        <w:rPr>
          <w:b w:val="0"/>
          <w:noProof/>
          <w:sz w:val="18"/>
        </w:rPr>
        <w:instrText xml:space="preserve"> PAGEREF _Toc96513073 \h </w:instrText>
      </w:r>
      <w:r w:rsidRPr="00C417EA">
        <w:rPr>
          <w:b w:val="0"/>
          <w:noProof/>
          <w:sz w:val="18"/>
        </w:rPr>
      </w:r>
      <w:r w:rsidRPr="00C417EA">
        <w:rPr>
          <w:b w:val="0"/>
          <w:noProof/>
          <w:sz w:val="18"/>
        </w:rPr>
        <w:fldChar w:fldCharType="separate"/>
      </w:r>
      <w:r w:rsidR="001E2416">
        <w:rPr>
          <w:b w:val="0"/>
          <w:noProof/>
          <w:sz w:val="18"/>
        </w:rPr>
        <w:t>58</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30</w:t>
      </w:r>
      <w:r>
        <w:rPr>
          <w:noProof/>
        </w:rPr>
        <w:tab/>
        <w:t>Parties to proceeding before Tribunal</w:t>
      </w:r>
      <w:r w:rsidRPr="00C417EA">
        <w:rPr>
          <w:noProof/>
        </w:rPr>
        <w:tab/>
      </w:r>
      <w:r w:rsidRPr="00C417EA">
        <w:rPr>
          <w:noProof/>
        </w:rPr>
        <w:fldChar w:fldCharType="begin"/>
      </w:r>
      <w:r w:rsidRPr="00C417EA">
        <w:rPr>
          <w:noProof/>
        </w:rPr>
        <w:instrText xml:space="preserve"> PAGEREF _Toc96513074 \h </w:instrText>
      </w:r>
      <w:r w:rsidRPr="00C417EA">
        <w:rPr>
          <w:noProof/>
        </w:rPr>
      </w:r>
      <w:r w:rsidRPr="00C417EA">
        <w:rPr>
          <w:noProof/>
        </w:rPr>
        <w:fldChar w:fldCharType="separate"/>
      </w:r>
      <w:r w:rsidR="001E2416">
        <w:rPr>
          <w:noProof/>
        </w:rPr>
        <w:t>58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30A</w:t>
      </w:r>
      <w:r>
        <w:rPr>
          <w:noProof/>
        </w:rPr>
        <w:tab/>
        <w:t>Intervention by Attorney</w:t>
      </w:r>
      <w:r>
        <w:rPr>
          <w:noProof/>
        </w:rPr>
        <w:noBreakHyphen/>
        <w:t>General</w:t>
      </w:r>
      <w:r w:rsidRPr="00C417EA">
        <w:rPr>
          <w:noProof/>
        </w:rPr>
        <w:tab/>
      </w:r>
      <w:r w:rsidRPr="00C417EA">
        <w:rPr>
          <w:noProof/>
        </w:rPr>
        <w:fldChar w:fldCharType="begin"/>
      </w:r>
      <w:r w:rsidRPr="00C417EA">
        <w:rPr>
          <w:noProof/>
        </w:rPr>
        <w:instrText xml:space="preserve"> PAGEREF _Toc96513075 \h </w:instrText>
      </w:r>
      <w:r w:rsidRPr="00C417EA">
        <w:rPr>
          <w:noProof/>
        </w:rPr>
      </w:r>
      <w:r w:rsidRPr="00C417EA">
        <w:rPr>
          <w:noProof/>
        </w:rPr>
        <w:fldChar w:fldCharType="separate"/>
      </w:r>
      <w:r w:rsidR="001E2416">
        <w:rPr>
          <w:noProof/>
        </w:rPr>
        <w:t>59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31</w:t>
      </w:r>
      <w:r>
        <w:rPr>
          <w:noProof/>
        </w:rPr>
        <w:tab/>
        <w:t>Tribunal to determine persons whose interests are affected by decision</w:t>
      </w:r>
      <w:r w:rsidRPr="00C417EA">
        <w:rPr>
          <w:noProof/>
        </w:rPr>
        <w:tab/>
      </w:r>
      <w:r w:rsidRPr="00C417EA">
        <w:rPr>
          <w:noProof/>
        </w:rPr>
        <w:fldChar w:fldCharType="begin"/>
      </w:r>
      <w:r w:rsidRPr="00C417EA">
        <w:rPr>
          <w:noProof/>
        </w:rPr>
        <w:instrText xml:space="preserve"> PAGEREF _Toc96513076 \h </w:instrText>
      </w:r>
      <w:r w:rsidRPr="00C417EA">
        <w:rPr>
          <w:noProof/>
        </w:rPr>
      </w:r>
      <w:r w:rsidRPr="00C417EA">
        <w:rPr>
          <w:noProof/>
        </w:rPr>
        <w:fldChar w:fldCharType="separate"/>
      </w:r>
      <w:r w:rsidR="001E2416">
        <w:rPr>
          <w:noProof/>
        </w:rPr>
        <w:t>59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32</w:t>
      </w:r>
      <w:r>
        <w:rPr>
          <w:noProof/>
        </w:rPr>
        <w:tab/>
        <w:t>Representation before Tribunal</w:t>
      </w:r>
      <w:r w:rsidRPr="00C417EA">
        <w:rPr>
          <w:noProof/>
        </w:rPr>
        <w:tab/>
      </w:r>
      <w:r w:rsidRPr="00C417EA">
        <w:rPr>
          <w:noProof/>
        </w:rPr>
        <w:fldChar w:fldCharType="begin"/>
      </w:r>
      <w:r w:rsidRPr="00C417EA">
        <w:rPr>
          <w:noProof/>
        </w:rPr>
        <w:instrText xml:space="preserve"> PAGEREF _Toc96513077 \h </w:instrText>
      </w:r>
      <w:r w:rsidRPr="00C417EA">
        <w:rPr>
          <w:noProof/>
        </w:rPr>
      </w:r>
      <w:r w:rsidRPr="00C417EA">
        <w:rPr>
          <w:noProof/>
        </w:rPr>
        <w:fldChar w:fldCharType="separate"/>
      </w:r>
      <w:r w:rsidR="001E2416">
        <w:rPr>
          <w:noProof/>
        </w:rPr>
        <w:t>59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33</w:t>
      </w:r>
      <w:r>
        <w:rPr>
          <w:noProof/>
        </w:rPr>
        <w:tab/>
        <w:t>Procedure of Tribunal</w:t>
      </w:r>
      <w:r w:rsidRPr="00C417EA">
        <w:rPr>
          <w:noProof/>
        </w:rPr>
        <w:tab/>
      </w:r>
      <w:r w:rsidRPr="00C417EA">
        <w:rPr>
          <w:noProof/>
        </w:rPr>
        <w:fldChar w:fldCharType="begin"/>
      </w:r>
      <w:r w:rsidRPr="00C417EA">
        <w:rPr>
          <w:noProof/>
        </w:rPr>
        <w:instrText xml:space="preserve"> PAGEREF _Toc96513078 \h </w:instrText>
      </w:r>
      <w:r w:rsidRPr="00C417EA">
        <w:rPr>
          <w:noProof/>
        </w:rPr>
      </w:r>
      <w:r w:rsidRPr="00C417EA">
        <w:rPr>
          <w:noProof/>
        </w:rPr>
        <w:fldChar w:fldCharType="separate"/>
      </w:r>
      <w:r w:rsidR="001E2416">
        <w:rPr>
          <w:noProof/>
        </w:rPr>
        <w:t>60</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33A</w:t>
      </w:r>
      <w:r>
        <w:rPr>
          <w:noProof/>
        </w:rPr>
        <w:tab/>
        <w:t>Participation by telephone etc.</w:t>
      </w:r>
      <w:r w:rsidRPr="00C417EA">
        <w:rPr>
          <w:noProof/>
        </w:rPr>
        <w:tab/>
      </w:r>
      <w:r w:rsidRPr="00C417EA">
        <w:rPr>
          <w:noProof/>
        </w:rPr>
        <w:fldChar w:fldCharType="begin"/>
      </w:r>
      <w:r w:rsidRPr="00C417EA">
        <w:rPr>
          <w:noProof/>
        </w:rPr>
        <w:instrText xml:space="preserve"> PAGEREF _Toc96513079 \h </w:instrText>
      </w:r>
      <w:r w:rsidRPr="00C417EA">
        <w:rPr>
          <w:noProof/>
        </w:rPr>
      </w:r>
      <w:r w:rsidRPr="00C417EA">
        <w:rPr>
          <w:noProof/>
        </w:rPr>
        <w:fldChar w:fldCharType="separate"/>
      </w:r>
      <w:r w:rsidR="001E2416">
        <w:rPr>
          <w:noProof/>
        </w:rPr>
        <w:t>62</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3—Alternative dispute resolution processes</w:t>
      </w:r>
      <w:r w:rsidRPr="00C417EA">
        <w:rPr>
          <w:b w:val="0"/>
          <w:noProof/>
          <w:sz w:val="18"/>
        </w:rPr>
        <w:tab/>
      </w:r>
      <w:r w:rsidRPr="00C417EA">
        <w:rPr>
          <w:b w:val="0"/>
          <w:noProof/>
          <w:sz w:val="18"/>
        </w:rPr>
        <w:fldChar w:fldCharType="begin"/>
      </w:r>
      <w:r w:rsidRPr="00C417EA">
        <w:rPr>
          <w:b w:val="0"/>
          <w:noProof/>
          <w:sz w:val="18"/>
        </w:rPr>
        <w:instrText xml:space="preserve"> PAGEREF _Toc96513080 \h </w:instrText>
      </w:r>
      <w:r w:rsidRPr="00C417EA">
        <w:rPr>
          <w:b w:val="0"/>
          <w:noProof/>
          <w:sz w:val="18"/>
        </w:rPr>
      </w:r>
      <w:r w:rsidRPr="00C417EA">
        <w:rPr>
          <w:b w:val="0"/>
          <w:noProof/>
          <w:sz w:val="18"/>
        </w:rPr>
        <w:fldChar w:fldCharType="separate"/>
      </w:r>
      <w:r w:rsidR="001E2416">
        <w:rPr>
          <w:b w:val="0"/>
          <w:noProof/>
          <w:sz w:val="18"/>
        </w:rPr>
        <w:t>63</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34</w:t>
      </w:r>
      <w:r>
        <w:rPr>
          <w:noProof/>
        </w:rPr>
        <w:tab/>
        <w:t>Scope of Division</w:t>
      </w:r>
      <w:r w:rsidRPr="00C417EA">
        <w:rPr>
          <w:noProof/>
        </w:rPr>
        <w:tab/>
      </w:r>
      <w:r w:rsidRPr="00C417EA">
        <w:rPr>
          <w:noProof/>
        </w:rPr>
        <w:fldChar w:fldCharType="begin"/>
      </w:r>
      <w:r w:rsidRPr="00C417EA">
        <w:rPr>
          <w:noProof/>
        </w:rPr>
        <w:instrText xml:space="preserve"> PAGEREF _Toc96513081 \h </w:instrText>
      </w:r>
      <w:r w:rsidRPr="00C417EA">
        <w:rPr>
          <w:noProof/>
        </w:rPr>
      </w:r>
      <w:r w:rsidRPr="00C417EA">
        <w:rPr>
          <w:noProof/>
        </w:rPr>
        <w:fldChar w:fldCharType="separate"/>
      </w:r>
      <w:r w:rsidR="001E2416">
        <w:rPr>
          <w:noProof/>
        </w:rPr>
        <w:t>63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34A</w:t>
      </w:r>
      <w:r>
        <w:rPr>
          <w:noProof/>
        </w:rPr>
        <w:tab/>
        <w:t>Referral for alternative dispute resolution process</w:t>
      </w:r>
      <w:r w:rsidRPr="00C417EA">
        <w:rPr>
          <w:noProof/>
        </w:rPr>
        <w:tab/>
      </w:r>
      <w:r w:rsidRPr="00C417EA">
        <w:rPr>
          <w:noProof/>
        </w:rPr>
        <w:fldChar w:fldCharType="begin"/>
      </w:r>
      <w:r w:rsidRPr="00C417EA">
        <w:rPr>
          <w:noProof/>
        </w:rPr>
        <w:instrText xml:space="preserve"> PAGEREF _Toc96513082 \h </w:instrText>
      </w:r>
      <w:r w:rsidRPr="00C417EA">
        <w:rPr>
          <w:noProof/>
        </w:rPr>
      </w:r>
      <w:r w:rsidRPr="00C417EA">
        <w:rPr>
          <w:noProof/>
        </w:rPr>
        <w:fldChar w:fldCharType="separate"/>
      </w:r>
      <w:r w:rsidR="001E2416">
        <w:rPr>
          <w:noProof/>
        </w:rPr>
        <w:t>63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34D</w:t>
      </w:r>
      <w:r>
        <w:rPr>
          <w:noProof/>
        </w:rPr>
        <w:tab/>
        <w:t>Agreement about the terms of a decision etc.</w:t>
      </w:r>
      <w:r w:rsidRPr="00C417EA">
        <w:rPr>
          <w:noProof/>
        </w:rPr>
        <w:tab/>
      </w:r>
      <w:r w:rsidRPr="00C417EA">
        <w:rPr>
          <w:noProof/>
        </w:rPr>
        <w:fldChar w:fldCharType="begin"/>
      </w:r>
      <w:r w:rsidRPr="00C417EA">
        <w:rPr>
          <w:noProof/>
        </w:rPr>
        <w:instrText xml:space="preserve"> PAGEREF _Toc96513083 \h </w:instrText>
      </w:r>
      <w:r w:rsidRPr="00C417EA">
        <w:rPr>
          <w:noProof/>
        </w:rPr>
      </w:r>
      <w:r w:rsidRPr="00C417EA">
        <w:rPr>
          <w:noProof/>
        </w:rPr>
        <w:fldChar w:fldCharType="separate"/>
      </w:r>
      <w:r w:rsidR="001E2416">
        <w:rPr>
          <w:noProof/>
        </w:rPr>
        <w:t>64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34E</w:t>
      </w:r>
      <w:r>
        <w:rPr>
          <w:noProof/>
        </w:rPr>
        <w:tab/>
        <w:t>Evidence not admissible</w:t>
      </w:r>
      <w:r w:rsidRPr="00C417EA">
        <w:rPr>
          <w:noProof/>
        </w:rPr>
        <w:tab/>
      </w:r>
      <w:r w:rsidRPr="00C417EA">
        <w:rPr>
          <w:noProof/>
        </w:rPr>
        <w:fldChar w:fldCharType="begin"/>
      </w:r>
      <w:r w:rsidRPr="00C417EA">
        <w:rPr>
          <w:noProof/>
        </w:rPr>
        <w:instrText xml:space="preserve"> PAGEREF _Toc96513084 \h </w:instrText>
      </w:r>
      <w:r w:rsidRPr="00C417EA">
        <w:rPr>
          <w:noProof/>
        </w:rPr>
      </w:r>
      <w:r w:rsidRPr="00C417EA">
        <w:rPr>
          <w:noProof/>
        </w:rPr>
        <w:fldChar w:fldCharType="separate"/>
      </w:r>
      <w:r w:rsidR="001E2416">
        <w:rPr>
          <w:noProof/>
        </w:rPr>
        <w:t>65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34F</w:t>
      </w:r>
      <w:r>
        <w:rPr>
          <w:noProof/>
        </w:rPr>
        <w:tab/>
        <w:t>Eligibility of person conducting alternative dispute resolution process to sit as a member of the Tribunal</w:t>
      </w:r>
      <w:r w:rsidRPr="00C417EA">
        <w:rPr>
          <w:noProof/>
        </w:rPr>
        <w:tab/>
      </w:r>
      <w:r w:rsidRPr="00C417EA">
        <w:rPr>
          <w:noProof/>
        </w:rPr>
        <w:fldChar w:fldCharType="begin"/>
      </w:r>
      <w:r w:rsidRPr="00C417EA">
        <w:rPr>
          <w:noProof/>
        </w:rPr>
        <w:instrText xml:space="preserve"> PAGEREF _Toc96513085 \h </w:instrText>
      </w:r>
      <w:r w:rsidRPr="00C417EA">
        <w:rPr>
          <w:noProof/>
        </w:rPr>
      </w:r>
      <w:r w:rsidRPr="00C417EA">
        <w:rPr>
          <w:noProof/>
        </w:rPr>
        <w:fldChar w:fldCharType="separate"/>
      </w:r>
      <w:r w:rsidR="001E2416">
        <w:rPr>
          <w:noProof/>
        </w:rPr>
        <w:t>66</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34H</w:t>
      </w:r>
      <w:r>
        <w:rPr>
          <w:noProof/>
        </w:rPr>
        <w:tab/>
        <w:t>Engagement of persons to conduct alternative dispute resolution processes</w:t>
      </w:r>
      <w:r w:rsidRPr="00C417EA">
        <w:rPr>
          <w:noProof/>
        </w:rPr>
        <w:tab/>
      </w:r>
      <w:r w:rsidRPr="00C417EA">
        <w:rPr>
          <w:noProof/>
        </w:rPr>
        <w:fldChar w:fldCharType="begin"/>
      </w:r>
      <w:r w:rsidRPr="00C417EA">
        <w:rPr>
          <w:noProof/>
        </w:rPr>
        <w:instrText xml:space="preserve"> PAGEREF _Toc96513086 \h </w:instrText>
      </w:r>
      <w:r w:rsidRPr="00C417EA">
        <w:rPr>
          <w:noProof/>
        </w:rPr>
      </w:r>
      <w:r w:rsidRPr="00C417EA">
        <w:rPr>
          <w:noProof/>
        </w:rPr>
        <w:fldChar w:fldCharType="separate"/>
      </w:r>
      <w:r w:rsidR="001E2416">
        <w:rPr>
          <w:noProof/>
        </w:rPr>
        <w:t>66</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4—Hearings and evidence</w:t>
      </w:r>
      <w:r w:rsidRPr="00C417EA">
        <w:rPr>
          <w:b w:val="0"/>
          <w:noProof/>
          <w:sz w:val="18"/>
        </w:rPr>
        <w:tab/>
      </w:r>
      <w:r w:rsidRPr="00C417EA">
        <w:rPr>
          <w:b w:val="0"/>
          <w:noProof/>
          <w:sz w:val="18"/>
        </w:rPr>
        <w:fldChar w:fldCharType="begin"/>
      </w:r>
      <w:r w:rsidRPr="00C417EA">
        <w:rPr>
          <w:b w:val="0"/>
          <w:noProof/>
          <w:sz w:val="18"/>
        </w:rPr>
        <w:instrText xml:space="preserve"> PAGEREF _Toc96513087 \h </w:instrText>
      </w:r>
      <w:r w:rsidRPr="00C417EA">
        <w:rPr>
          <w:b w:val="0"/>
          <w:noProof/>
          <w:sz w:val="18"/>
        </w:rPr>
      </w:r>
      <w:r w:rsidRPr="00C417EA">
        <w:rPr>
          <w:b w:val="0"/>
          <w:noProof/>
          <w:sz w:val="18"/>
        </w:rPr>
        <w:fldChar w:fldCharType="separate"/>
      </w:r>
      <w:r w:rsidR="001E2416">
        <w:rPr>
          <w:b w:val="0"/>
          <w:noProof/>
          <w:sz w:val="18"/>
        </w:rPr>
        <w:t>67</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34J</w:t>
      </w:r>
      <w:r>
        <w:rPr>
          <w:noProof/>
        </w:rPr>
        <w:tab/>
        <w:t>Circumstances in which hearing may be dispensed with</w:t>
      </w:r>
      <w:r w:rsidRPr="00C417EA">
        <w:rPr>
          <w:noProof/>
        </w:rPr>
        <w:tab/>
      </w:r>
      <w:r w:rsidRPr="00C417EA">
        <w:rPr>
          <w:noProof/>
        </w:rPr>
        <w:fldChar w:fldCharType="begin"/>
      </w:r>
      <w:r w:rsidRPr="00C417EA">
        <w:rPr>
          <w:noProof/>
        </w:rPr>
        <w:instrText xml:space="preserve"> PAGEREF _Toc96513088 \h </w:instrText>
      </w:r>
      <w:r w:rsidRPr="00C417EA">
        <w:rPr>
          <w:noProof/>
        </w:rPr>
      </w:r>
      <w:r w:rsidRPr="00C417EA">
        <w:rPr>
          <w:noProof/>
        </w:rPr>
        <w:fldChar w:fldCharType="separate"/>
      </w:r>
      <w:r w:rsidR="001E2416">
        <w:rPr>
          <w:noProof/>
        </w:rPr>
        <w:t>67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35</w:t>
      </w:r>
      <w:r>
        <w:rPr>
          <w:noProof/>
        </w:rPr>
        <w:tab/>
        <w:t>Public hearings and orders for private hearings, non</w:t>
      </w:r>
      <w:r>
        <w:rPr>
          <w:noProof/>
        </w:rPr>
        <w:noBreakHyphen/>
        <w:t>publication and non</w:t>
      </w:r>
      <w:r>
        <w:rPr>
          <w:noProof/>
        </w:rPr>
        <w:noBreakHyphen/>
        <w:t>disclosure</w:t>
      </w:r>
      <w:r w:rsidRPr="00C417EA">
        <w:rPr>
          <w:noProof/>
        </w:rPr>
        <w:tab/>
      </w:r>
      <w:r w:rsidRPr="00C417EA">
        <w:rPr>
          <w:noProof/>
        </w:rPr>
        <w:fldChar w:fldCharType="begin"/>
      </w:r>
      <w:r w:rsidRPr="00C417EA">
        <w:rPr>
          <w:noProof/>
        </w:rPr>
        <w:instrText xml:space="preserve"> PAGEREF _Toc96513089 \h </w:instrText>
      </w:r>
      <w:r w:rsidRPr="00C417EA">
        <w:rPr>
          <w:noProof/>
        </w:rPr>
      </w:r>
      <w:r w:rsidRPr="00C417EA">
        <w:rPr>
          <w:noProof/>
        </w:rPr>
        <w:fldChar w:fldCharType="separate"/>
      </w:r>
      <w:r w:rsidR="001E2416">
        <w:rPr>
          <w:noProof/>
        </w:rPr>
        <w:t>67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35AA</w:t>
      </w:r>
      <w:r>
        <w:rPr>
          <w:noProof/>
        </w:rPr>
        <w:tab/>
        <w:t>Orders for non</w:t>
      </w:r>
      <w:r>
        <w:rPr>
          <w:noProof/>
        </w:rPr>
        <w:noBreakHyphen/>
        <w:t>publication and non</w:t>
      </w:r>
      <w:r>
        <w:rPr>
          <w:noProof/>
        </w:rPr>
        <w:noBreakHyphen/>
        <w:t>disclosure—certain Security Division proceedings</w:t>
      </w:r>
      <w:r w:rsidRPr="00C417EA">
        <w:rPr>
          <w:noProof/>
        </w:rPr>
        <w:tab/>
      </w:r>
      <w:r w:rsidRPr="00C417EA">
        <w:rPr>
          <w:noProof/>
        </w:rPr>
        <w:fldChar w:fldCharType="begin"/>
      </w:r>
      <w:r w:rsidRPr="00C417EA">
        <w:rPr>
          <w:noProof/>
        </w:rPr>
        <w:instrText xml:space="preserve"> PAGEREF _Toc96513090 \h </w:instrText>
      </w:r>
      <w:r w:rsidRPr="00C417EA">
        <w:rPr>
          <w:noProof/>
        </w:rPr>
      </w:r>
      <w:r w:rsidRPr="00C417EA">
        <w:rPr>
          <w:noProof/>
        </w:rPr>
        <w:fldChar w:fldCharType="separate"/>
      </w:r>
      <w:r w:rsidR="001E2416">
        <w:rPr>
          <w:noProof/>
        </w:rPr>
        <w:t>69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36</w:t>
      </w:r>
      <w:r>
        <w:rPr>
          <w:noProof/>
        </w:rPr>
        <w:tab/>
        <w:t>Disclosure not required: Attorney</w:t>
      </w:r>
      <w:r>
        <w:rPr>
          <w:noProof/>
        </w:rPr>
        <w:noBreakHyphen/>
        <w:t>General’s public interest certificate</w:t>
      </w:r>
      <w:r w:rsidRPr="00C417EA">
        <w:rPr>
          <w:noProof/>
        </w:rPr>
        <w:tab/>
      </w:r>
      <w:r w:rsidRPr="00C417EA">
        <w:rPr>
          <w:noProof/>
        </w:rPr>
        <w:fldChar w:fldCharType="begin"/>
      </w:r>
      <w:r w:rsidRPr="00C417EA">
        <w:rPr>
          <w:noProof/>
        </w:rPr>
        <w:instrText xml:space="preserve"> PAGEREF _Toc96513091 \h </w:instrText>
      </w:r>
      <w:r w:rsidRPr="00C417EA">
        <w:rPr>
          <w:noProof/>
        </w:rPr>
      </w:r>
      <w:r w:rsidRPr="00C417EA">
        <w:rPr>
          <w:noProof/>
        </w:rPr>
        <w:fldChar w:fldCharType="separate"/>
      </w:r>
      <w:r w:rsidR="001E2416">
        <w:rPr>
          <w:noProof/>
        </w:rPr>
        <w:t>69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36A</w:t>
      </w:r>
      <w:r>
        <w:rPr>
          <w:noProof/>
        </w:rPr>
        <w:tab/>
        <w:t>Answering questions where Attorney</w:t>
      </w:r>
      <w:r>
        <w:rPr>
          <w:noProof/>
        </w:rPr>
        <w:noBreakHyphen/>
        <w:t>General intervenes on public interest grounds</w:t>
      </w:r>
      <w:r w:rsidRPr="00C417EA">
        <w:rPr>
          <w:noProof/>
        </w:rPr>
        <w:tab/>
      </w:r>
      <w:r w:rsidRPr="00C417EA">
        <w:rPr>
          <w:noProof/>
        </w:rPr>
        <w:fldChar w:fldCharType="begin"/>
      </w:r>
      <w:r w:rsidRPr="00C417EA">
        <w:rPr>
          <w:noProof/>
        </w:rPr>
        <w:instrText xml:space="preserve"> PAGEREF _Toc96513092 \h </w:instrText>
      </w:r>
      <w:r w:rsidRPr="00C417EA">
        <w:rPr>
          <w:noProof/>
        </w:rPr>
      </w:r>
      <w:r w:rsidRPr="00C417EA">
        <w:rPr>
          <w:noProof/>
        </w:rPr>
        <w:fldChar w:fldCharType="separate"/>
      </w:r>
      <w:r w:rsidR="001E2416">
        <w:rPr>
          <w:noProof/>
        </w:rPr>
        <w:t>71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36AA</w:t>
      </w:r>
      <w:r>
        <w:rPr>
          <w:noProof/>
        </w:rPr>
        <w:tab/>
        <w:t>Interpretation of sections 36B, 36C and 36D</w:t>
      </w:r>
      <w:r w:rsidRPr="00C417EA">
        <w:rPr>
          <w:noProof/>
        </w:rPr>
        <w:tab/>
      </w:r>
      <w:r w:rsidRPr="00C417EA">
        <w:rPr>
          <w:noProof/>
        </w:rPr>
        <w:fldChar w:fldCharType="begin"/>
      </w:r>
      <w:r w:rsidRPr="00C417EA">
        <w:rPr>
          <w:noProof/>
        </w:rPr>
        <w:instrText xml:space="preserve"> PAGEREF _Toc96513093 \h </w:instrText>
      </w:r>
      <w:r w:rsidRPr="00C417EA">
        <w:rPr>
          <w:noProof/>
        </w:rPr>
      </w:r>
      <w:r w:rsidRPr="00C417EA">
        <w:rPr>
          <w:noProof/>
        </w:rPr>
        <w:fldChar w:fldCharType="separate"/>
      </w:r>
      <w:r w:rsidR="001E2416">
        <w:rPr>
          <w:noProof/>
        </w:rPr>
        <w:t>72</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36B</w:t>
      </w:r>
      <w:r>
        <w:rPr>
          <w:noProof/>
        </w:rPr>
        <w:tab/>
        <w:t>Disclosure not required: State Attorney</w:t>
      </w:r>
      <w:r>
        <w:rPr>
          <w:noProof/>
        </w:rPr>
        <w:noBreakHyphen/>
        <w:t>General’s public interest certificate</w:t>
      </w:r>
      <w:r w:rsidRPr="00C417EA">
        <w:rPr>
          <w:noProof/>
        </w:rPr>
        <w:tab/>
      </w:r>
      <w:r w:rsidRPr="00C417EA">
        <w:rPr>
          <w:noProof/>
        </w:rPr>
        <w:fldChar w:fldCharType="begin"/>
      </w:r>
      <w:r w:rsidRPr="00C417EA">
        <w:rPr>
          <w:noProof/>
        </w:rPr>
        <w:instrText xml:space="preserve"> PAGEREF _Toc96513094 \h </w:instrText>
      </w:r>
      <w:r w:rsidRPr="00C417EA">
        <w:rPr>
          <w:noProof/>
        </w:rPr>
      </w:r>
      <w:r w:rsidRPr="00C417EA">
        <w:rPr>
          <w:noProof/>
        </w:rPr>
        <w:fldChar w:fldCharType="separate"/>
      </w:r>
      <w:r w:rsidR="001E2416">
        <w:rPr>
          <w:noProof/>
        </w:rPr>
        <w:t>73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36C</w:t>
      </w:r>
      <w:r>
        <w:rPr>
          <w:noProof/>
        </w:rPr>
        <w:tab/>
        <w:t>Answering questions where State Attorney</w:t>
      </w:r>
      <w:r>
        <w:rPr>
          <w:noProof/>
        </w:rPr>
        <w:noBreakHyphen/>
        <w:t>General intervenes on public interest grounds</w:t>
      </w:r>
      <w:r w:rsidRPr="00C417EA">
        <w:rPr>
          <w:noProof/>
        </w:rPr>
        <w:tab/>
      </w:r>
      <w:r w:rsidRPr="00C417EA">
        <w:rPr>
          <w:noProof/>
        </w:rPr>
        <w:fldChar w:fldCharType="begin"/>
      </w:r>
      <w:r w:rsidRPr="00C417EA">
        <w:rPr>
          <w:noProof/>
        </w:rPr>
        <w:instrText xml:space="preserve"> PAGEREF _Toc96513095 \h </w:instrText>
      </w:r>
      <w:r w:rsidRPr="00C417EA">
        <w:rPr>
          <w:noProof/>
        </w:rPr>
      </w:r>
      <w:r w:rsidRPr="00C417EA">
        <w:rPr>
          <w:noProof/>
        </w:rPr>
        <w:fldChar w:fldCharType="separate"/>
      </w:r>
      <w:r w:rsidR="001E2416">
        <w:rPr>
          <w:noProof/>
        </w:rPr>
        <w:t>75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36D</w:t>
      </w:r>
      <w:r>
        <w:rPr>
          <w:noProof/>
        </w:rPr>
        <w:tab/>
        <w:t>Public interest questions under sections 36, 36A and 36C</w:t>
      </w:r>
      <w:r w:rsidRPr="00C417EA">
        <w:rPr>
          <w:noProof/>
        </w:rPr>
        <w:tab/>
      </w:r>
      <w:r w:rsidRPr="00C417EA">
        <w:rPr>
          <w:noProof/>
        </w:rPr>
        <w:fldChar w:fldCharType="begin"/>
      </w:r>
      <w:r w:rsidRPr="00C417EA">
        <w:rPr>
          <w:noProof/>
        </w:rPr>
        <w:instrText xml:space="preserve"> PAGEREF _Toc96513096 \h </w:instrText>
      </w:r>
      <w:r w:rsidRPr="00C417EA">
        <w:rPr>
          <w:noProof/>
        </w:rPr>
      </w:r>
      <w:r w:rsidRPr="00C417EA">
        <w:rPr>
          <w:noProof/>
        </w:rPr>
        <w:fldChar w:fldCharType="separate"/>
      </w:r>
      <w:r w:rsidR="001E2416">
        <w:rPr>
          <w:noProof/>
        </w:rPr>
        <w:t>76</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37</w:t>
      </w:r>
      <w:r>
        <w:rPr>
          <w:noProof/>
        </w:rPr>
        <w:tab/>
        <w:t>Lodging of material documents with Tribunal</w:t>
      </w:r>
      <w:r w:rsidRPr="00C417EA">
        <w:rPr>
          <w:noProof/>
        </w:rPr>
        <w:tab/>
      </w:r>
      <w:r w:rsidRPr="00C417EA">
        <w:rPr>
          <w:noProof/>
        </w:rPr>
        <w:fldChar w:fldCharType="begin"/>
      </w:r>
      <w:r w:rsidRPr="00C417EA">
        <w:rPr>
          <w:noProof/>
        </w:rPr>
        <w:instrText xml:space="preserve"> PAGEREF _Toc96513097 \h </w:instrText>
      </w:r>
      <w:r w:rsidRPr="00C417EA">
        <w:rPr>
          <w:noProof/>
        </w:rPr>
      </w:r>
      <w:r w:rsidRPr="00C417EA">
        <w:rPr>
          <w:noProof/>
        </w:rPr>
        <w:fldChar w:fldCharType="separate"/>
      </w:r>
      <w:r w:rsidR="001E2416">
        <w:rPr>
          <w:noProof/>
        </w:rPr>
        <w:t>78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38</w:t>
      </w:r>
      <w:r>
        <w:rPr>
          <w:noProof/>
        </w:rPr>
        <w:tab/>
        <w:t>Power of Tribunal to obtain additional statements</w:t>
      </w:r>
      <w:r w:rsidRPr="00C417EA">
        <w:rPr>
          <w:noProof/>
        </w:rPr>
        <w:tab/>
      </w:r>
      <w:r w:rsidRPr="00C417EA">
        <w:rPr>
          <w:noProof/>
        </w:rPr>
        <w:fldChar w:fldCharType="begin"/>
      </w:r>
      <w:r w:rsidRPr="00C417EA">
        <w:rPr>
          <w:noProof/>
        </w:rPr>
        <w:instrText xml:space="preserve"> PAGEREF _Toc96513098 \h </w:instrText>
      </w:r>
      <w:r w:rsidRPr="00C417EA">
        <w:rPr>
          <w:noProof/>
        </w:rPr>
      </w:r>
      <w:r w:rsidRPr="00C417EA">
        <w:rPr>
          <w:noProof/>
        </w:rPr>
        <w:fldChar w:fldCharType="separate"/>
      </w:r>
      <w:r w:rsidR="001E2416">
        <w:rPr>
          <w:noProof/>
        </w:rPr>
        <w:t>82</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38AA</w:t>
      </w:r>
      <w:r>
        <w:rPr>
          <w:noProof/>
        </w:rPr>
        <w:tab/>
        <w:t>Ongoing requirement for lodging material documents with Tribunal</w:t>
      </w:r>
      <w:r w:rsidRPr="00C417EA">
        <w:rPr>
          <w:noProof/>
        </w:rPr>
        <w:tab/>
      </w:r>
      <w:r w:rsidRPr="00C417EA">
        <w:rPr>
          <w:noProof/>
        </w:rPr>
        <w:fldChar w:fldCharType="begin"/>
      </w:r>
      <w:r w:rsidRPr="00C417EA">
        <w:rPr>
          <w:noProof/>
        </w:rPr>
        <w:instrText xml:space="preserve"> PAGEREF _Toc96513099 \h </w:instrText>
      </w:r>
      <w:r w:rsidRPr="00C417EA">
        <w:rPr>
          <w:noProof/>
        </w:rPr>
      </w:r>
      <w:r w:rsidRPr="00C417EA">
        <w:rPr>
          <w:noProof/>
        </w:rPr>
        <w:fldChar w:fldCharType="separate"/>
      </w:r>
      <w:r w:rsidR="001E2416">
        <w:rPr>
          <w:noProof/>
        </w:rPr>
        <w:t>82</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38A</w:t>
      </w:r>
      <w:r>
        <w:rPr>
          <w:noProof/>
        </w:rPr>
        <w:tab/>
        <w:t>Director</w:t>
      </w:r>
      <w:r>
        <w:rPr>
          <w:noProof/>
        </w:rPr>
        <w:noBreakHyphen/>
        <w:t>General of Security to lodge certain material with Tribunal</w:t>
      </w:r>
      <w:r w:rsidRPr="00C417EA">
        <w:rPr>
          <w:noProof/>
        </w:rPr>
        <w:tab/>
      </w:r>
      <w:r w:rsidRPr="00C417EA">
        <w:rPr>
          <w:noProof/>
        </w:rPr>
        <w:fldChar w:fldCharType="begin"/>
      </w:r>
      <w:r w:rsidRPr="00C417EA">
        <w:rPr>
          <w:noProof/>
        </w:rPr>
        <w:instrText xml:space="preserve"> PAGEREF _Toc96513100 \h </w:instrText>
      </w:r>
      <w:r w:rsidRPr="00C417EA">
        <w:rPr>
          <w:noProof/>
        </w:rPr>
      </w:r>
      <w:r w:rsidRPr="00C417EA">
        <w:rPr>
          <w:noProof/>
        </w:rPr>
        <w:fldChar w:fldCharType="separate"/>
      </w:r>
      <w:r w:rsidR="001E2416">
        <w:rPr>
          <w:noProof/>
        </w:rPr>
        <w:t>83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39</w:t>
      </w:r>
      <w:r>
        <w:rPr>
          <w:noProof/>
        </w:rPr>
        <w:tab/>
        <w:t>Rights of parties to present case—Divisions other than Security Division</w:t>
      </w:r>
      <w:r w:rsidRPr="00C417EA">
        <w:rPr>
          <w:noProof/>
        </w:rPr>
        <w:tab/>
      </w:r>
      <w:r w:rsidRPr="00C417EA">
        <w:rPr>
          <w:noProof/>
        </w:rPr>
        <w:fldChar w:fldCharType="begin"/>
      </w:r>
      <w:r w:rsidRPr="00C417EA">
        <w:rPr>
          <w:noProof/>
        </w:rPr>
        <w:instrText xml:space="preserve"> PAGEREF _Toc96513101 \h </w:instrText>
      </w:r>
      <w:r w:rsidRPr="00C417EA">
        <w:rPr>
          <w:noProof/>
        </w:rPr>
      </w:r>
      <w:r w:rsidRPr="00C417EA">
        <w:rPr>
          <w:noProof/>
        </w:rPr>
        <w:fldChar w:fldCharType="separate"/>
      </w:r>
      <w:r w:rsidR="001E2416">
        <w:rPr>
          <w:noProof/>
        </w:rPr>
        <w:t>83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39AA</w:t>
      </w:r>
      <w:r>
        <w:rPr>
          <w:noProof/>
        </w:rPr>
        <w:tab/>
        <w:t>Submissions by agency party in Social Services and Child Support Division</w:t>
      </w:r>
      <w:r w:rsidRPr="00C417EA">
        <w:rPr>
          <w:noProof/>
        </w:rPr>
        <w:tab/>
      </w:r>
      <w:r w:rsidRPr="00C417EA">
        <w:rPr>
          <w:noProof/>
        </w:rPr>
        <w:fldChar w:fldCharType="begin"/>
      </w:r>
      <w:r w:rsidRPr="00C417EA">
        <w:rPr>
          <w:noProof/>
        </w:rPr>
        <w:instrText xml:space="preserve"> PAGEREF _Toc96513102 \h </w:instrText>
      </w:r>
      <w:r w:rsidRPr="00C417EA">
        <w:rPr>
          <w:noProof/>
        </w:rPr>
      </w:r>
      <w:r w:rsidRPr="00C417EA">
        <w:rPr>
          <w:noProof/>
        </w:rPr>
        <w:fldChar w:fldCharType="separate"/>
      </w:r>
      <w:r w:rsidR="001E2416">
        <w:rPr>
          <w:noProof/>
        </w:rPr>
        <w:t>84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39A</w:t>
      </w:r>
      <w:r>
        <w:rPr>
          <w:noProof/>
        </w:rPr>
        <w:tab/>
        <w:t>Procedure in Security Division review of security assessment</w:t>
      </w:r>
      <w:r w:rsidRPr="00C417EA">
        <w:rPr>
          <w:noProof/>
        </w:rPr>
        <w:tab/>
      </w:r>
      <w:r w:rsidRPr="00C417EA">
        <w:rPr>
          <w:noProof/>
        </w:rPr>
        <w:fldChar w:fldCharType="begin"/>
      </w:r>
      <w:r w:rsidRPr="00C417EA">
        <w:rPr>
          <w:noProof/>
        </w:rPr>
        <w:instrText xml:space="preserve"> PAGEREF _Toc96513103 \h </w:instrText>
      </w:r>
      <w:r w:rsidRPr="00C417EA">
        <w:rPr>
          <w:noProof/>
        </w:rPr>
      </w:r>
      <w:r w:rsidRPr="00C417EA">
        <w:rPr>
          <w:noProof/>
        </w:rPr>
        <w:fldChar w:fldCharType="separate"/>
      </w:r>
      <w:r w:rsidR="001E2416">
        <w:rPr>
          <w:noProof/>
        </w:rPr>
        <w:t>85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39B</w:t>
      </w:r>
      <w:r>
        <w:rPr>
          <w:noProof/>
        </w:rPr>
        <w:tab/>
        <w:t>Certain documents and information not to be disclosed in Security Division review of security assessment</w:t>
      </w:r>
      <w:r w:rsidRPr="00C417EA">
        <w:rPr>
          <w:noProof/>
        </w:rPr>
        <w:tab/>
      </w:r>
      <w:r w:rsidRPr="00C417EA">
        <w:rPr>
          <w:noProof/>
        </w:rPr>
        <w:fldChar w:fldCharType="begin"/>
      </w:r>
      <w:r w:rsidRPr="00C417EA">
        <w:rPr>
          <w:noProof/>
        </w:rPr>
        <w:instrText xml:space="preserve"> PAGEREF _Toc96513104 \h </w:instrText>
      </w:r>
      <w:r w:rsidRPr="00C417EA">
        <w:rPr>
          <w:noProof/>
        </w:rPr>
      </w:r>
      <w:r w:rsidRPr="00C417EA">
        <w:rPr>
          <w:noProof/>
        </w:rPr>
        <w:fldChar w:fldCharType="separate"/>
      </w:r>
      <w:r w:rsidR="001E2416">
        <w:rPr>
          <w:noProof/>
        </w:rPr>
        <w:t>88</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5—Procedural powers of Tribunal</w:t>
      </w:r>
      <w:r w:rsidRPr="00C417EA">
        <w:rPr>
          <w:b w:val="0"/>
          <w:noProof/>
          <w:sz w:val="18"/>
        </w:rPr>
        <w:tab/>
      </w:r>
      <w:r w:rsidRPr="00C417EA">
        <w:rPr>
          <w:b w:val="0"/>
          <w:noProof/>
          <w:sz w:val="18"/>
        </w:rPr>
        <w:fldChar w:fldCharType="begin"/>
      </w:r>
      <w:r w:rsidRPr="00C417EA">
        <w:rPr>
          <w:b w:val="0"/>
          <w:noProof/>
          <w:sz w:val="18"/>
        </w:rPr>
        <w:instrText xml:space="preserve"> PAGEREF _Toc96513105 \h </w:instrText>
      </w:r>
      <w:r w:rsidRPr="00C417EA">
        <w:rPr>
          <w:b w:val="0"/>
          <w:noProof/>
          <w:sz w:val="18"/>
        </w:rPr>
      </w:r>
      <w:r w:rsidRPr="00C417EA">
        <w:rPr>
          <w:b w:val="0"/>
          <w:noProof/>
          <w:sz w:val="18"/>
        </w:rPr>
        <w:fldChar w:fldCharType="separate"/>
      </w:r>
      <w:r w:rsidR="001E2416">
        <w:rPr>
          <w:b w:val="0"/>
          <w:noProof/>
          <w:sz w:val="18"/>
        </w:rPr>
        <w:t>92</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40</w:t>
      </w:r>
      <w:r>
        <w:rPr>
          <w:noProof/>
        </w:rPr>
        <w:tab/>
        <w:t>Powers of Tribunal etc.</w:t>
      </w:r>
      <w:r w:rsidRPr="00C417EA">
        <w:rPr>
          <w:noProof/>
        </w:rPr>
        <w:tab/>
      </w:r>
      <w:r w:rsidRPr="00C417EA">
        <w:rPr>
          <w:noProof/>
        </w:rPr>
        <w:fldChar w:fldCharType="begin"/>
      </w:r>
      <w:r w:rsidRPr="00C417EA">
        <w:rPr>
          <w:noProof/>
        </w:rPr>
        <w:instrText xml:space="preserve"> PAGEREF _Toc96513106 \h </w:instrText>
      </w:r>
      <w:r w:rsidRPr="00C417EA">
        <w:rPr>
          <w:noProof/>
        </w:rPr>
      </w:r>
      <w:r w:rsidRPr="00C417EA">
        <w:rPr>
          <w:noProof/>
        </w:rPr>
        <w:fldChar w:fldCharType="separate"/>
      </w:r>
      <w:r w:rsidR="001E2416">
        <w:rPr>
          <w:noProof/>
        </w:rPr>
        <w:t>92</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40A</w:t>
      </w:r>
      <w:r>
        <w:rPr>
          <w:noProof/>
        </w:rPr>
        <w:tab/>
        <w:t>Power to summon person to give evidence or produce documents</w:t>
      </w:r>
      <w:r w:rsidRPr="00C417EA">
        <w:rPr>
          <w:noProof/>
        </w:rPr>
        <w:tab/>
      </w:r>
      <w:r w:rsidRPr="00C417EA">
        <w:rPr>
          <w:noProof/>
        </w:rPr>
        <w:fldChar w:fldCharType="begin"/>
      </w:r>
      <w:r w:rsidRPr="00C417EA">
        <w:rPr>
          <w:noProof/>
        </w:rPr>
        <w:instrText xml:space="preserve"> PAGEREF _Toc96513107 \h </w:instrText>
      </w:r>
      <w:r w:rsidRPr="00C417EA">
        <w:rPr>
          <w:noProof/>
        </w:rPr>
      </w:r>
      <w:r w:rsidRPr="00C417EA">
        <w:rPr>
          <w:noProof/>
        </w:rPr>
        <w:fldChar w:fldCharType="separate"/>
      </w:r>
      <w:r w:rsidR="001E2416">
        <w:rPr>
          <w:noProof/>
        </w:rPr>
        <w:t>93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40B</w:t>
      </w:r>
      <w:r>
        <w:rPr>
          <w:noProof/>
        </w:rPr>
        <w:tab/>
        <w:t>Inspection of documents produced under summons</w:t>
      </w:r>
      <w:r w:rsidRPr="00C417EA">
        <w:rPr>
          <w:noProof/>
        </w:rPr>
        <w:tab/>
      </w:r>
      <w:r w:rsidRPr="00C417EA">
        <w:rPr>
          <w:noProof/>
        </w:rPr>
        <w:fldChar w:fldCharType="begin"/>
      </w:r>
      <w:r w:rsidRPr="00C417EA">
        <w:rPr>
          <w:noProof/>
        </w:rPr>
        <w:instrText xml:space="preserve"> PAGEREF _Toc96513108 \h </w:instrText>
      </w:r>
      <w:r w:rsidRPr="00C417EA">
        <w:rPr>
          <w:noProof/>
        </w:rPr>
      </w:r>
      <w:r w:rsidRPr="00C417EA">
        <w:rPr>
          <w:noProof/>
        </w:rPr>
        <w:fldChar w:fldCharType="separate"/>
      </w:r>
      <w:r w:rsidR="001E2416">
        <w:rPr>
          <w:noProof/>
        </w:rPr>
        <w:t>94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41</w:t>
      </w:r>
      <w:r>
        <w:rPr>
          <w:noProof/>
        </w:rPr>
        <w:tab/>
        <w:t>Operation and implementation of a decision that is subject to review</w:t>
      </w:r>
      <w:r w:rsidRPr="00C417EA">
        <w:rPr>
          <w:noProof/>
        </w:rPr>
        <w:tab/>
      </w:r>
      <w:r w:rsidRPr="00C417EA">
        <w:rPr>
          <w:noProof/>
        </w:rPr>
        <w:fldChar w:fldCharType="begin"/>
      </w:r>
      <w:r w:rsidRPr="00C417EA">
        <w:rPr>
          <w:noProof/>
        </w:rPr>
        <w:instrText xml:space="preserve"> PAGEREF _Toc96513109 \h </w:instrText>
      </w:r>
      <w:r w:rsidRPr="00C417EA">
        <w:rPr>
          <w:noProof/>
        </w:rPr>
      </w:r>
      <w:r w:rsidRPr="00C417EA">
        <w:rPr>
          <w:noProof/>
        </w:rPr>
        <w:fldChar w:fldCharType="separate"/>
      </w:r>
      <w:r w:rsidR="001E2416">
        <w:rPr>
          <w:noProof/>
        </w:rPr>
        <w:t>95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42</w:t>
      </w:r>
      <w:r>
        <w:rPr>
          <w:noProof/>
        </w:rPr>
        <w:tab/>
        <w:t>Resolving disagreements</w:t>
      </w:r>
      <w:r w:rsidRPr="00C417EA">
        <w:rPr>
          <w:noProof/>
        </w:rPr>
        <w:tab/>
      </w:r>
      <w:r w:rsidRPr="00C417EA">
        <w:rPr>
          <w:noProof/>
        </w:rPr>
        <w:fldChar w:fldCharType="begin"/>
      </w:r>
      <w:r w:rsidRPr="00C417EA">
        <w:rPr>
          <w:noProof/>
        </w:rPr>
        <w:instrText xml:space="preserve"> PAGEREF _Toc96513110 \h </w:instrText>
      </w:r>
      <w:r w:rsidRPr="00C417EA">
        <w:rPr>
          <w:noProof/>
        </w:rPr>
      </w:r>
      <w:r w:rsidRPr="00C417EA">
        <w:rPr>
          <w:noProof/>
        </w:rPr>
        <w:fldChar w:fldCharType="separate"/>
      </w:r>
      <w:r w:rsidR="001E2416">
        <w:rPr>
          <w:noProof/>
        </w:rPr>
        <w:t>97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42A</w:t>
      </w:r>
      <w:r>
        <w:rPr>
          <w:noProof/>
        </w:rPr>
        <w:tab/>
        <w:t>Discontinuance, dismissal, reinstatement etc. of application</w:t>
      </w:r>
      <w:r w:rsidRPr="00C417EA">
        <w:rPr>
          <w:noProof/>
        </w:rPr>
        <w:tab/>
      </w:r>
      <w:r w:rsidRPr="00C417EA">
        <w:rPr>
          <w:noProof/>
        </w:rPr>
        <w:fldChar w:fldCharType="begin"/>
      </w:r>
      <w:r w:rsidRPr="00C417EA">
        <w:rPr>
          <w:noProof/>
        </w:rPr>
        <w:instrText xml:space="preserve"> PAGEREF _Toc96513111 \h </w:instrText>
      </w:r>
      <w:r w:rsidRPr="00C417EA">
        <w:rPr>
          <w:noProof/>
        </w:rPr>
      </w:r>
      <w:r w:rsidRPr="00C417EA">
        <w:rPr>
          <w:noProof/>
        </w:rPr>
        <w:fldChar w:fldCharType="separate"/>
      </w:r>
      <w:r w:rsidR="001E2416">
        <w:rPr>
          <w:noProof/>
        </w:rPr>
        <w:t>97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42B</w:t>
      </w:r>
      <w:r>
        <w:rPr>
          <w:noProof/>
        </w:rPr>
        <w:tab/>
        <w:t>Power of Tribunal if a proceeding is frivolous, vexatious etc.</w:t>
      </w:r>
      <w:r w:rsidRPr="00C417EA">
        <w:rPr>
          <w:noProof/>
        </w:rPr>
        <w:tab/>
      </w:r>
      <w:r w:rsidRPr="00C417EA">
        <w:rPr>
          <w:noProof/>
        </w:rPr>
        <w:fldChar w:fldCharType="begin"/>
      </w:r>
      <w:r w:rsidRPr="00C417EA">
        <w:rPr>
          <w:noProof/>
        </w:rPr>
        <w:instrText xml:space="preserve"> PAGEREF _Toc96513112 \h </w:instrText>
      </w:r>
      <w:r w:rsidRPr="00C417EA">
        <w:rPr>
          <w:noProof/>
        </w:rPr>
      </w:r>
      <w:r w:rsidRPr="00C417EA">
        <w:rPr>
          <w:noProof/>
        </w:rPr>
        <w:fldChar w:fldCharType="separate"/>
      </w:r>
      <w:r w:rsidR="001E2416">
        <w:rPr>
          <w:noProof/>
        </w:rPr>
        <w:t>100</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42C</w:t>
      </w:r>
      <w:r>
        <w:rPr>
          <w:noProof/>
        </w:rPr>
        <w:tab/>
        <w:t>Power of Tribunal if parties reach agreement</w:t>
      </w:r>
      <w:r w:rsidRPr="00C417EA">
        <w:rPr>
          <w:noProof/>
        </w:rPr>
        <w:tab/>
      </w:r>
      <w:r w:rsidRPr="00C417EA">
        <w:rPr>
          <w:noProof/>
        </w:rPr>
        <w:fldChar w:fldCharType="begin"/>
      </w:r>
      <w:r w:rsidRPr="00C417EA">
        <w:rPr>
          <w:noProof/>
        </w:rPr>
        <w:instrText xml:space="preserve"> PAGEREF _Toc96513113 \h </w:instrText>
      </w:r>
      <w:r w:rsidRPr="00C417EA">
        <w:rPr>
          <w:noProof/>
        </w:rPr>
      </w:r>
      <w:r w:rsidRPr="00C417EA">
        <w:rPr>
          <w:noProof/>
        </w:rPr>
        <w:fldChar w:fldCharType="separate"/>
      </w:r>
      <w:r w:rsidR="001E2416">
        <w:rPr>
          <w:noProof/>
        </w:rPr>
        <w:t>100</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42D</w:t>
      </w:r>
      <w:r>
        <w:rPr>
          <w:noProof/>
        </w:rPr>
        <w:tab/>
        <w:t>Power to remit matters to decision</w:t>
      </w:r>
      <w:r>
        <w:rPr>
          <w:noProof/>
        </w:rPr>
        <w:noBreakHyphen/>
        <w:t>maker for further consideration</w:t>
      </w:r>
      <w:r w:rsidRPr="00C417EA">
        <w:rPr>
          <w:noProof/>
        </w:rPr>
        <w:tab/>
      </w:r>
      <w:r w:rsidRPr="00C417EA">
        <w:rPr>
          <w:noProof/>
        </w:rPr>
        <w:fldChar w:fldCharType="begin"/>
      </w:r>
      <w:r w:rsidRPr="00C417EA">
        <w:rPr>
          <w:noProof/>
        </w:rPr>
        <w:instrText xml:space="preserve"> PAGEREF _Toc96513114 \h </w:instrText>
      </w:r>
      <w:r w:rsidRPr="00C417EA">
        <w:rPr>
          <w:noProof/>
        </w:rPr>
      </w:r>
      <w:r w:rsidRPr="00C417EA">
        <w:rPr>
          <w:noProof/>
        </w:rPr>
        <w:fldChar w:fldCharType="separate"/>
      </w:r>
      <w:r w:rsidR="001E2416">
        <w:rPr>
          <w:noProof/>
        </w:rPr>
        <w:t>102</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6—Tribunal’s decision on review</w:t>
      </w:r>
      <w:r w:rsidRPr="00C417EA">
        <w:rPr>
          <w:b w:val="0"/>
          <w:noProof/>
          <w:sz w:val="18"/>
        </w:rPr>
        <w:tab/>
      </w:r>
      <w:r w:rsidRPr="00C417EA">
        <w:rPr>
          <w:b w:val="0"/>
          <w:noProof/>
          <w:sz w:val="18"/>
        </w:rPr>
        <w:fldChar w:fldCharType="begin"/>
      </w:r>
      <w:r w:rsidRPr="00C417EA">
        <w:rPr>
          <w:b w:val="0"/>
          <w:noProof/>
          <w:sz w:val="18"/>
        </w:rPr>
        <w:instrText xml:space="preserve"> PAGEREF _Toc96513115 \h </w:instrText>
      </w:r>
      <w:r w:rsidRPr="00C417EA">
        <w:rPr>
          <w:b w:val="0"/>
          <w:noProof/>
          <w:sz w:val="18"/>
        </w:rPr>
      </w:r>
      <w:r w:rsidRPr="00C417EA">
        <w:rPr>
          <w:b w:val="0"/>
          <w:noProof/>
          <w:sz w:val="18"/>
        </w:rPr>
        <w:fldChar w:fldCharType="separate"/>
      </w:r>
      <w:r w:rsidR="001E2416">
        <w:rPr>
          <w:b w:val="0"/>
          <w:noProof/>
          <w:sz w:val="18"/>
        </w:rPr>
        <w:t>104</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43</w:t>
      </w:r>
      <w:r>
        <w:rPr>
          <w:noProof/>
        </w:rPr>
        <w:tab/>
        <w:t>Tribunal’s decision on review</w:t>
      </w:r>
      <w:r w:rsidRPr="00C417EA">
        <w:rPr>
          <w:noProof/>
        </w:rPr>
        <w:tab/>
      </w:r>
      <w:r w:rsidRPr="00C417EA">
        <w:rPr>
          <w:noProof/>
        </w:rPr>
        <w:fldChar w:fldCharType="begin"/>
      </w:r>
      <w:r w:rsidRPr="00C417EA">
        <w:rPr>
          <w:noProof/>
        </w:rPr>
        <w:instrText xml:space="preserve"> PAGEREF _Toc96513116 \h </w:instrText>
      </w:r>
      <w:r w:rsidRPr="00C417EA">
        <w:rPr>
          <w:noProof/>
        </w:rPr>
      </w:r>
      <w:r w:rsidRPr="00C417EA">
        <w:rPr>
          <w:noProof/>
        </w:rPr>
        <w:fldChar w:fldCharType="separate"/>
      </w:r>
      <w:r w:rsidR="001E2416">
        <w:rPr>
          <w:noProof/>
        </w:rPr>
        <w:t>104</w:t>
      </w:r>
      <w:r w:rsidRPr="00C417EA">
        <w:rPr>
          <w:noProof/>
        </w:rPr>
        <w:fldChar w:fldCharType="end"/>
      </w:r>
    </w:p>
    <w:p w:rsidR="00C417EA" w:rsidRDefault="00C417EA">
      <w:pPr>
        <w:pStyle w:val="TOC3"/>
        <w:rPr>
          <w:rFonts w:asciiTheme="minorHAnsi" w:eastAsiaTheme="minorEastAsia" w:hAnsiTheme="minorHAnsi" w:cstheme="minorBidi"/>
          <w:b w:val="0"/>
          <w:noProof/>
          <w:kern w:val="0"/>
          <w:szCs w:val="22"/>
        </w:rPr>
      </w:pPr>
      <w:r>
        <w:rPr>
          <w:noProof/>
        </w:rPr>
        <w:t>Division 7—Miscellaneous</w:t>
      </w:r>
      <w:r w:rsidRPr="00C417EA">
        <w:rPr>
          <w:b w:val="0"/>
          <w:noProof/>
          <w:sz w:val="18"/>
        </w:rPr>
        <w:tab/>
      </w:r>
      <w:r w:rsidRPr="00C417EA">
        <w:rPr>
          <w:b w:val="0"/>
          <w:noProof/>
          <w:sz w:val="18"/>
        </w:rPr>
        <w:fldChar w:fldCharType="begin"/>
      </w:r>
      <w:r w:rsidRPr="00C417EA">
        <w:rPr>
          <w:b w:val="0"/>
          <w:noProof/>
          <w:sz w:val="18"/>
        </w:rPr>
        <w:instrText xml:space="preserve"> PAGEREF _Toc96513117 \h </w:instrText>
      </w:r>
      <w:r w:rsidRPr="00C417EA">
        <w:rPr>
          <w:b w:val="0"/>
          <w:noProof/>
          <w:sz w:val="18"/>
        </w:rPr>
      </w:r>
      <w:r w:rsidRPr="00C417EA">
        <w:rPr>
          <w:b w:val="0"/>
          <w:noProof/>
          <w:sz w:val="18"/>
        </w:rPr>
        <w:fldChar w:fldCharType="separate"/>
      </w:r>
      <w:r w:rsidR="001E2416">
        <w:rPr>
          <w:b w:val="0"/>
          <w:noProof/>
          <w:sz w:val="18"/>
        </w:rPr>
        <w:t>107</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43AAA</w:t>
      </w:r>
      <w:r>
        <w:rPr>
          <w:noProof/>
        </w:rPr>
        <w:tab/>
        <w:t>Findings of Tribunal in Security Division review of security assessment</w:t>
      </w:r>
      <w:r w:rsidRPr="00C417EA">
        <w:rPr>
          <w:noProof/>
        </w:rPr>
        <w:tab/>
      </w:r>
      <w:r w:rsidRPr="00C417EA">
        <w:rPr>
          <w:noProof/>
        </w:rPr>
        <w:fldChar w:fldCharType="begin"/>
      </w:r>
      <w:r w:rsidRPr="00C417EA">
        <w:rPr>
          <w:noProof/>
        </w:rPr>
        <w:instrText xml:space="preserve"> PAGEREF _Toc96513118 \h </w:instrText>
      </w:r>
      <w:r w:rsidRPr="00C417EA">
        <w:rPr>
          <w:noProof/>
        </w:rPr>
      </w:r>
      <w:r w:rsidRPr="00C417EA">
        <w:rPr>
          <w:noProof/>
        </w:rPr>
        <w:fldChar w:fldCharType="separate"/>
      </w:r>
      <w:r w:rsidR="001E2416">
        <w:rPr>
          <w:noProof/>
        </w:rPr>
        <w:t>107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43AA</w:t>
      </w:r>
      <w:r>
        <w:rPr>
          <w:noProof/>
        </w:rPr>
        <w:tab/>
        <w:t>Correction of errors in decisions or statement of reasons</w:t>
      </w:r>
      <w:r w:rsidRPr="00C417EA">
        <w:rPr>
          <w:noProof/>
        </w:rPr>
        <w:tab/>
      </w:r>
      <w:r w:rsidRPr="00C417EA">
        <w:rPr>
          <w:noProof/>
        </w:rPr>
        <w:fldChar w:fldCharType="begin"/>
      </w:r>
      <w:r w:rsidRPr="00C417EA">
        <w:rPr>
          <w:noProof/>
        </w:rPr>
        <w:instrText xml:space="preserve"> PAGEREF _Toc96513119 \h </w:instrText>
      </w:r>
      <w:r w:rsidRPr="00C417EA">
        <w:rPr>
          <w:noProof/>
        </w:rPr>
      </w:r>
      <w:r w:rsidRPr="00C417EA">
        <w:rPr>
          <w:noProof/>
        </w:rPr>
        <w:fldChar w:fldCharType="separate"/>
      </w:r>
      <w:r w:rsidR="001E2416">
        <w:rPr>
          <w:noProof/>
        </w:rPr>
        <w:t>108</w:t>
      </w:r>
      <w:r w:rsidRPr="00C417EA">
        <w:rPr>
          <w:noProof/>
        </w:rPr>
        <w:fldChar w:fldCharType="end"/>
      </w:r>
    </w:p>
    <w:p w:rsidR="00C417EA" w:rsidRDefault="00C417EA">
      <w:pPr>
        <w:pStyle w:val="TOC2"/>
        <w:rPr>
          <w:rFonts w:asciiTheme="minorHAnsi" w:eastAsiaTheme="minorEastAsia" w:hAnsiTheme="minorHAnsi" w:cstheme="minorBidi"/>
          <w:b w:val="0"/>
          <w:noProof/>
          <w:kern w:val="0"/>
          <w:sz w:val="22"/>
          <w:szCs w:val="22"/>
        </w:rPr>
      </w:pPr>
      <w:r>
        <w:rPr>
          <w:noProof/>
        </w:rPr>
        <w:t>Part IVA—Appeals and references of questions of law to the Federal Court of Australia</w:t>
      </w:r>
      <w:r w:rsidRPr="00C417EA">
        <w:rPr>
          <w:b w:val="0"/>
          <w:noProof/>
          <w:sz w:val="18"/>
        </w:rPr>
        <w:tab/>
      </w:r>
      <w:r w:rsidRPr="00C417EA">
        <w:rPr>
          <w:b w:val="0"/>
          <w:noProof/>
          <w:sz w:val="18"/>
        </w:rPr>
        <w:fldChar w:fldCharType="begin"/>
      </w:r>
      <w:r w:rsidRPr="00C417EA">
        <w:rPr>
          <w:b w:val="0"/>
          <w:noProof/>
          <w:sz w:val="18"/>
        </w:rPr>
        <w:instrText xml:space="preserve"> PAGEREF _Toc96513120 \h </w:instrText>
      </w:r>
      <w:r w:rsidRPr="00C417EA">
        <w:rPr>
          <w:b w:val="0"/>
          <w:noProof/>
          <w:sz w:val="18"/>
        </w:rPr>
      </w:r>
      <w:r w:rsidRPr="00C417EA">
        <w:rPr>
          <w:b w:val="0"/>
          <w:noProof/>
          <w:sz w:val="18"/>
        </w:rPr>
        <w:fldChar w:fldCharType="separate"/>
      </w:r>
      <w:r w:rsidR="001E2416">
        <w:rPr>
          <w:b w:val="0"/>
          <w:noProof/>
          <w:sz w:val="18"/>
        </w:rPr>
        <w:t>110</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43B</w:t>
      </w:r>
      <w:r>
        <w:rPr>
          <w:noProof/>
        </w:rPr>
        <w:tab/>
        <w:t>Part applies whether Tribunal’s power conferred by an enactment or by a law of a State</w:t>
      </w:r>
      <w:r w:rsidRPr="00C417EA">
        <w:rPr>
          <w:noProof/>
        </w:rPr>
        <w:tab/>
      </w:r>
      <w:r w:rsidRPr="00C417EA">
        <w:rPr>
          <w:noProof/>
        </w:rPr>
        <w:fldChar w:fldCharType="begin"/>
      </w:r>
      <w:r w:rsidRPr="00C417EA">
        <w:rPr>
          <w:noProof/>
        </w:rPr>
        <w:instrText xml:space="preserve"> PAGEREF _Toc96513121 \h </w:instrText>
      </w:r>
      <w:r w:rsidRPr="00C417EA">
        <w:rPr>
          <w:noProof/>
        </w:rPr>
      </w:r>
      <w:r w:rsidRPr="00C417EA">
        <w:rPr>
          <w:noProof/>
        </w:rPr>
        <w:fldChar w:fldCharType="separate"/>
      </w:r>
      <w:r w:rsidR="001E2416">
        <w:rPr>
          <w:noProof/>
        </w:rPr>
        <w:t>110</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43C</w:t>
      </w:r>
      <w:r>
        <w:rPr>
          <w:noProof/>
        </w:rPr>
        <w:tab/>
        <w:t>Part does not apply in relation to certain migration decisions</w:t>
      </w:r>
      <w:r w:rsidRPr="00C417EA">
        <w:rPr>
          <w:noProof/>
        </w:rPr>
        <w:tab/>
      </w:r>
      <w:r w:rsidRPr="00C417EA">
        <w:rPr>
          <w:noProof/>
        </w:rPr>
        <w:fldChar w:fldCharType="begin"/>
      </w:r>
      <w:r w:rsidRPr="00C417EA">
        <w:rPr>
          <w:noProof/>
        </w:rPr>
        <w:instrText xml:space="preserve"> PAGEREF _Toc96513122 \h </w:instrText>
      </w:r>
      <w:r w:rsidRPr="00C417EA">
        <w:rPr>
          <w:noProof/>
        </w:rPr>
      </w:r>
      <w:r w:rsidRPr="00C417EA">
        <w:rPr>
          <w:noProof/>
        </w:rPr>
        <w:fldChar w:fldCharType="separate"/>
      </w:r>
      <w:r w:rsidR="001E2416">
        <w:rPr>
          <w:noProof/>
        </w:rPr>
        <w:t>110</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44</w:t>
      </w:r>
      <w:r>
        <w:rPr>
          <w:noProof/>
        </w:rPr>
        <w:tab/>
        <w:t>Appeals to Federal Court of Australia from decisions of the Tribunal</w:t>
      </w:r>
      <w:r w:rsidRPr="00C417EA">
        <w:rPr>
          <w:noProof/>
        </w:rPr>
        <w:tab/>
      </w:r>
      <w:r w:rsidRPr="00C417EA">
        <w:rPr>
          <w:noProof/>
        </w:rPr>
        <w:fldChar w:fldCharType="begin"/>
      </w:r>
      <w:r w:rsidRPr="00C417EA">
        <w:rPr>
          <w:noProof/>
        </w:rPr>
        <w:instrText xml:space="preserve"> PAGEREF _Toc96513123 \h </w:instrText>
      </w:r>
      <w:r w:rsidRPr="00C417EA">
        <w:rPr>
          <w:noProof/>
        </w:rPr>
      </w:r>
      <w:r w:rsidRPr="00C417EA">
        <w:rPr>
          <w:noProof/>
        </w:rPr>
        <w:fldChar w:fldCharType="separate"/>
      </w:r>
      <w:r w:rsidR="001E2416">
        <w:rPr>
          <w:noProof/>
        </w:rPr>
        <w:t>111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44AAA</w:t>
      </w:r>
      <w:r>
        <w:rPr>
          <w:noProof/>
        </w:rPr>
        <w:tab/>
        <w:t>Appeals to Federal Circuit and Family Court of Australia (Division 2) from decisions of the Tribunal in relation to child support first reviews</w:t>
      </w:r>
      <w:r w:rsidRPr="00C417EA">
        <w:rPr>
          <w:noProof/>
        </w:rPr>
        <w:tab/>
      </w:r>
      <w:r w:rsidRPr="00C417EA">
        <w:rPr>
          <w:noProof/>
        </w:rPr>
        <w:fldChar w:fldCharType="begin"/>
      </w:r>
      <w:r w:rsidRPr="00C417EA">
        <w:rPr>
          <w:noProof/>
        </w:rPr>
        <w:instrText xml:space="preserve"> PAGEREF _Toc96513124 \h </w:instrText>
      </w:r>
      <w:r w:rsidRPr="00C417EA">
        <w:rPr>
          <w:noProof/>
        </w:rPr>
      </w:r>
      <w:r w:rsidRPr="00C417EA">
        <w:rPr>
          <w:noProof/>
        </w:rPr>
        <w:fldChar w:fldCharType="separate"/>
      </w:r>
      <w:r w:rsidR="001E2416">
        <w:rPr>
          <w:noProof/>
        </w:rPr>
        <w:t>114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44AA</w:t>
      </w:r>
      <w:r>
        <w:rPr>
          <w:noProof/>
        </w:rPr>
        <w:tab/>
        <w:t>Transfer of appeals from Federal Court to Federal Circuit and Family Court of Australia (Division 2)</w:t>
      </w:r>
      <w:r w:rsidRPr="00C417EA">
        <w:rPr>
          <w:noProof/>
        </w:rPr>
        <w:tab/>
      </w:r>
      <w:r w:rsidRPr="00C417EA">
        <w:rPr>
          <w:noProof/>
        </w:rPr>
        <w:fldChar w:fldCharType="begin"/>
      </w:r>
      <w:r w:rsidRPr="00C417EA">
        <w:rPr>
          <w:noProof/>
        </w:rPr>
        <w:instrText xml:space="preserve"> PAGEREF _Toc96513125 \h </w:instrText>
      </w:r>
      <w:r w:rsidRPr="00C417EA">
        <w:rPr>
          <w:noProof/>
        </w:rPr>
      </w:r>
      <w:r w:rsidRPr="00C417EA">
        <w:rPr>
          <w:noProof/>
        </w:rPr>
        <w:fldChar w:fldCharType="separate"/>
      </w:r>
      <w:r w:rsidR="001E2416">
        <w:rPr>
          <w:noProof/>
        </w:rPr>
        <w:t>115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44A</w:t>
      </w:r>
      <w:r>
        <w:rPr>
          <w:noProof/>
        </w:rPr>
        <w:tab/>
        <w:t>Operation and implementation of a decision that is subject to appeal</w:t>
      </w:r>
      <w:r w:rsidRPr="00C417EA">
        <w:rPr>
          <w:noProof/>
        </w:rPr>
        <w:tab/>
      </w:r>
      <w:r w:rsidRPr="00C417EA">
        <w:rPr>
          <w:noProof/>
        </w:rPr>
        <w:fldChar w:fldCharType="begin"/>
      </w:r>
      <w:r w:rsidRPr="00C417EA">
        <w:rPr>
          <w:noProof/>
        </w:rPr>
        <w:instrText xml:space="preserve"> PAGEREF _Toc96513126 \h </w:instrText>
      </w:r>
      <w:r w:rsidRPr="00C417EA">
        <w:rPr>
          <w:noProof/>
        </w:rPr>
      </w:r>
      <w:r w:rsidRPr="00C417EA">
        <w:rPr>
          <w:noProof/>
        </w:rPr>
        <w:fldChar w:fldCharType="separate"/>
      </w:r>
      <w:r w:rsidR="001E2416">
        <w:rPr>
          <w:noProof/>
        </w:rPr>
        <w:t>118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45</w:t>
      </w:r>
      <w:r>
        <w:rPr>
          <w:noProof/>
        </w:rPr>
        <w:tab/>
        <w:t>Reference of questions of law to Federal Court of Australia</w:t>
      </w:r>
      <w:r w:rsidRPr="00C417EA">
        <w:rPr>
          <w:noProof/>
        </w:rPr>
        <w:tab/>
      </w:r>
      <w:r w:rsidRPr="00C417EA">
        <w:rPr>
          <w:noProof/>
        </w:rPr>
        <w:fldChar w:fldCharType="begin"/>
      </w:r>
      <w:r w:rsidRPr="00C417EA">
        <w:rPr>
          <w:noProof/>
        </w:rPr>
        <w:instrText xml:space="preserve"> PAGEREF _Toc96513127 \h </w:instrText>
      </w:r>
      <w:r w:rsidRPr="00C417EA">
        <w:rPr>
          <w:noProof/>
        </w:rPr>
      </w:r>
      <w:r w:rsidRPr="00C417EA">
        <w:rPr>
          <w:noProof/>
        </w:rPr>
        <w:fldChar w:fldCharType="separate"/>
      </w:r>
      <w:r w:rsidR="001E2416">
        <w:rPr>
          <w:noProof/>
        </w:rPr>
        <w:t>119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46</w:t>
      </w:r>
      <w:r>
        <w:rPr>
          <w:noProof/>
        </w:rPr>
        <w:tab/>
        <w:t>Sending of documents to, and disclosure of documents by, the Federal Court and the Federal Circuit and Family Court of Australia (Division 2)</w:t>
      </w:r>
      <w:r w:rsidRPr="00C417EA">
        <w:rPr>
          <w:noProof/>
        </w:rPr>
        <w:tab/>
      </w:r>
      <w:r w:rsidRPr="00C417EA">
        <w:rPr>
          <w:noProof/>
        </w:rPr>
        <w:fldChar w:fldCharType="begin"/>
      </w:r>
      <w:r w:rsidRPr="00C417EA">
        <w:rPr>
          <w:noProof/>
        </w:rPr>
        <w:instrText xml:space="preserve"> PAGEREF _Toc96513128 \h </w:instrText>
      </w:r>
      <w:r w:rsidRPr="00C417EA">
        <w:rPr>
          <w:noProof/>
        </w:rPr>
      </w:r>
      <w:r w:rsidRPr="00C417EA">
        <w:rPr>
          <w:noProof/>
        </w:rPr>
        <w:fldChar w:fldCharType="separate"/>
      </w:r>
      <w:r w:rsidR="001E2416">
        <w:rPr>
          <w:noProof/>
        </w:rPr>
        <w:t>120</w:t>
      </w:r>
      <w:r w:rsidRPr="00C417EA">
        <w:rPr>
          <w:noProof/>
        </w:rPr>
        <w:fldChar w:fldCharType="end"/>
      </w:r>
    </w:p>
    <w:p w:rsidR="00C417EA" w:rsidRDefault="00C417EA">
      <w:pPr>
        <w:pStyle w:val="TOC2"/>
        <w:rPr>
          <w:rFonts w:asciiTheme="minorHAnsi" w:eastAsiaTheme="minorEastAsia" w:hAnsiTheme="minorHAnsi" w:cstheme="minorBidi"/>
          <w:b w:val="0"/>
          <w:noProof/>
          <w:kern w:val="0"/>
          <w:sz w:val="22"/>
          <w:szCs w:val="22"/>
        </w:rPr>
      </w:pPr>
      <w:r>
        <w:rPr>
          <w:noProof/>
        </w:rPr>
        <w:t>Part V—Administrative Review Council</w:t>
      </w:r>
      <w:r w:rsidRPr="00C417EA">
        <w:rPr>
          <w:b w:val="0"/>
          <w:noProof/>
          <w:sz w:val="18"/>
        </w:rPr>
        <w:tab/>
      </w:r>
      <w:r w:rsidRPr="00C417EA">
        <w:rPr>
          <w:b w:val="0"/>
          <w:noProof/>
          <w:sz w:val="18"/>
        </w:rPr>
        <w:fldChar w:fldCharType="begin"/>
      </w:r>
      <w:r w:rsidRPr="00C417EA">
        <w:rPr>
          <w:b w:val="0"/>
          <w:noProof/>
          <w:sz w:val="18"/>
        </w:rPr>
        <w:instrText xml:space="preserve"> PAGEREF _Toc96513129 \h </w:instrText>
      </w:r>
      <w:r w:rsidRPr="00C417EA">
        <w:rPr>
          <w:b w:val="0"/>
          <w:noProof/>
          <w:sz w:val="18"/>
        </w:rPr>
      </w:r>
      <w:r w:rsidRPr="00C417EA">
        <w:rPr>
          <w:b w:val="0"/>
          <w:noProof/>
          <w:sz w:val="18"/>
        </w:rPr>
        <w:fldChar w:fldCharType="separate"/>
      </w:r>
      <w:r w:rsidR="001E2416">
        <w:rPr>
          <w:b w:val="0"/>
          <w:noProof/>
          <w:sz w:val="18"/>
        </w:rPr>
        <w:t>123</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47</w:t>
      </w:r>
      <w:r>
        <w:rPr>
          <w:noProof/>
        </w:rPr>
        <w:tab/>
        <w:t>Interpretation</w:t>
      </w:r>
      <w:r w:rsidRPr="00C417EA">
        <w:rPr>
          <w:noProof/>
        </w:rPr>
        <w:tab/>
      </w:r>
      <w:r w:rsidRPr="00C417EA">
        <w:rPr>
          <w:noProof/>
        </w:rPr>
        <w:fldChar w:fldCharType="begin"/>
      </w:r>
      <w:r w:rsidRPr="00C417EA">
        <w:rPr>
          <w:noProof/>
        </w:rPr>
        <w:instrText xml:space="preserve"> PAGEREF _Toc96513130 \h </w:instrText>
      </w:r>
      <w:r w:rsidRPr="00C417EA">
        <w:rPr>
          <w:noProof/>
        </w:rPr>
      </w:r>
      <w:r w:rsidRPr="00C417EA">
        <w:rPr>
          <w:noProof/>
        </w:rPr>
        <w:fldChar w:fldCharType="separate"/>
      </w:r>
      <w:r w:rsidR="001E2416">
        <w:rPr>
          <w:noProof/>
        </w:rPr>
        <w:t>123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48</w:t>
      </w:r>
      <w:r>
        <w:rPr>
          <w:noProof/>
        </w:rPr>
        <w:tab/>
        <w:t>Establishment of Council</w:t>
      </w:r>
      <w:r w:rsidRPr="00C417EA">
        <w:rPr>
          <w:noProof/>
        </w:rPr>
        <w:tab/>
      </w:r>
      <w:r w:rsidRPr="00C417EA">
        <w:rPr>
          <w:noProof/>
        </w:rPr>
        <w:fldChar w:fldCharType="begin"/>
      </w:r>
      <w:r w:rsidRPr="00C417EA">
        <w:rPr>
          <w:noProof/>
        </w:rPr>
        <w:instrText xml:space="preserve"> PAGEREF _Toc96513131 \h </w:instrText>
      </w:r>
      <w:r w:rsidRPr="00C417EA">
        <w:rPr>
          <w:noProof/>
        </w:rPr>
      </w:r>
      <w:r w:rsidRPr="00C417EA">
        <w:rPr>
          <w:noProof/>
        </w:rPr>
        <w:fldChar w:fldCharType="separate"/>
      </w:r>
      <w:r w:rsidR="001E2416">
        <w:rPr>
          <w:noProof/>
        </w:rPr>
        <w:t>123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49</w:t>
      </w:r>
      <w:r>
        <w:rPr>
          <w:noProof/>
        </w:rPr>
        <w:tab/>
        <w:t>Composition of Council</w:t>
      </w:r>
      <w:r w:rsidRPr="00C417EA">
        <w:rPr>
          <w:noProof/>
        </w:rPr>
        <w:tab/>
      </w:r>
      <w:r w:rsidRPr="00C417EA">
        <w:rPr>
          <w:noProof/>
        </w:rPr>
        <w:fldChar w:fldCharType="begin"/>
      </w:r>
      <w:r w:rsidRPr="00C417EA">
        <w:rPr>
          <w:noProof/>
        </w:rPr>
        <w:instrText xml:space="preserve"> PAGEREF _Toc96513132 \h </w:instrText>
      </w:r>
      <w:r w:rsidRPr="00C417EA">
        <w:rPr>
          <w:noProof/>
        </w:rPr>
      </w:r>
      <w:r w:rsidRPr="00C417EA">
        <w:rPr>
          <w:noProof/>
        </w:rPr>
        <w:fldChar w:fldCharType="separate"/>
      </w:r>
      <w:r w:rsidR="001E2416">
        <w:rPr>
          <w:noProof/>
        </w:rPr>
        <w:t>123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50</w:t>
      </w:r>
      <w:r>
        <w:rPr>
          <w:noProof/>
        </w:rPr>
        <w:tab/>
        <w:t>Qualifications for appointment</w:t>
      </w:r>
      <w:r w:rsidRPr="00C417EA">
        <w:rPr>
          <w:noProof/>
        </w:rPr>
        <w:tab/>
      </w:r>
      <w:r w:rsidRPr="00C417EA">
        <w:rPr>
          <w:noProof/>
        </w:rPr>
        <w:fldChar w:fldCharType="begin"/>
      </w:r>
      <w:r w:rsidRPr="00C417EA">
        <w:rPr>
          <w:noProof/>
        </w:rPr>
        <w:instrText xml:space="preserve"> PAGEREF _Toc96513133 \h </w:instrText>
      </w:r>
      <w:r w:rsidRPr="00C417EA">
        <w:rPr>
          <w:noProof/>
        </w:rPr>
      </w:r>
      <w:r w:rsidRPr="00C417EA">
        <w:rPr>
          <w:noProof/>
        </w:rPr>
        <w:fldChar w:fldCharType="separate"/>
      </w:r>
      <w:r w:rsidR="001E2416">
        <w:rPr>
          <w:noProof/>
        </w:rPr>
        <w:t>124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51</w:t>
      </w:r>
      <w:r>
        <w:rPr>
          <w:noProof/>
        </w:rPr>
        <w:tab/>
        <w:t>Functions and powers of Council</w:t>
      </w:r>
      <w:r w:rsidRPr="00C417EA">
        <w:rPr>
          <w:noProof/>
        </w:rPr>
        <w:tab/>
      </w:r>
      <w:r w:rsidRPr="00C417EA">
        <w:rPr>
          <w:noProof/>
        </w:rPr>
        <w:fldChar w:fldCharType="begin"/>
      </w:r>
      <w:r w:rsidRPr="00C417EA">
        <w:rPr>
          <w:noProof/>
        </w:rPr>
        <w:instrText xml:space="preserve"> PAGEREF _Toc96513134 \h </w:instrText>
      </w:r>
      <w:r w:rsidRPr="00C417EA">
        <w:rPr>
          <w:noProof/>
        </w:rPr>
      </w:r>
      <w:r w:rsidRPr="00C417EA">
        <w:rPr>
          <w:noProof/>
        </w:rPr>
        <w:fldChar w:fldCharType="separate"/>
      </w:r>
      <w:r w:rsidR="001E2416">
        <w:rPr>
          <w:noProof/>
        </w:rPr>
        <w:t>125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51A</w:t>
      </w:r>
      <w:r>
        <w:rPr>
          <w:noProof/>
        </w:rPr>
        <w:tab/>
        <w:t>Minister may give directions to the Council</w:t>
      </w:r>
      <w:r w:rsidRPr="00C417EA">
        <w:rPr>
          <w:noProof/>
        </w:rPr>
        <w:tab/>
      </w:r>
      <w:r w:rsidRPr="00C417EA">
        <w:rPr>
          <w:noProof/>
        </w:rPr>
        <w:fldChar w:fldCharType="begin"/>
      </w:r>
      <w:r w:rsidRPr="00C417EA">
        <w:rPr>
          <w:noProof/>
        </w:rPr>
        <w:instrText xml:space="preserve"> PAGEREF _Toc96513135 \h </w:instrText>
      </w:r>
      <w:r w:rsidRPr="00C417EA">
        <w:rPr>
          <w:noProof/>
        </w:rPr>
      </w:r>
      <w:r w:rsidRPr="00C417EA">
        <w:rPr>
          <w:noProof/>
        </w:rPr>
        <w:fldChar w:fldCharType="separate"/>
      </w:r>
      <w:r w:rsidR="001E2416">
        <w:rPr>
          <w:noProof/>
        </w:rPr>
        <w:t>126</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51B</w:t>
      </w:r>
      <w:r>
        <w:rPr>
          <w:noProof/>
        </w:rPr>
        <w:tab/>
        <w:t>Minister may refer matters to the Council</w:t>
      </w:r>
      <w:r w:rsidRPr="00C417EA">
        <w:rPr>
          <w:noProof/>
        </w:rPr>
        <w:tab/>
      </w:r>
      <w:r w:rsidRPr="00C417EA">
        <w:rPr>
          <w:noProof/>
        </w:rPr>
        <w:fldChar w:fldCharType="begin"/>
      </w:r>
      <w:r w:rsidRPr="00C417EA">
        <w:rPr>
          <w:noProof/>
        </w:rPr>
        <w:instrText xml:space="preserve"> PAGEREF _Toc96513136 \h </w:instrText>
      </w:r>
      <w:r w:rsidRPr="00C417EA">
        <w:rPr>
          <w:noProof/>
        </w:rPr>
      </w:r>
      <w:r w:rsidRPr="00C417EA">
        <w:rPr>
          <w:noProof/>
        </w:rPr>
        <w:fldChar w:fldCharType="separate"/>
      </w:r>
      <w:r w:rsidR="001E2416">
        <w:rPr>
          <w:noProof/>
        </w:rPr>
        <w:t>127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51C</w:t>
      </w:r>
      <w:r>
        <w:rPr>
          <w:noProof/>
        </w:rPr>
        <w:tab/>
        <w:t>Reports by the Council</w:t>
      </w:r>
      <w:r w:rsidRPr="00C417EA">
        <w:rPr>
          <w:noProof/>
        </w:rPr>
        <w:tab/>
      </w:r>
      <w:r w:rsidRPr="00C417EA">
        <w:rPr>
          <w:noProof/>
        </w:rPr>
        <w:fldChar w:fldCharType="begin"/>
      </w:r>
      <w:r w:rsidRPr="00C417EA">
        <w:rPr>
          <w:noProof/>
        </w:rPr>
        <w:instrText xml:space="preserve"> PAGEREF _Toc96513137 \h </w:instrText>
      </w:r>
      <w:r w:rsidRPr="00C417EA">
        <w:rPr>
          <w:noProof/>
        </w:rPr>
      </w:r>
      <w:r w:rsidRPr="00C417EA">
        <w:rPr>
          <w:noProof/>
        </w:rPr>
        <w:fldChar w:fldCharType="separate"/>
      </w:r>
      <w:r w:rsidR="001E2416">
        <w:rPr>
          <w:noProof/>
        </w:rPr>
        <w:t>127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52</w:t>
      </w:r>
      <w:r>
        <w:rPr>
          <w:noProof/>
        </w:rPr>
        <w:tab/>
        <w:t>Period of appointment</w:t>
      </w:r>
      <w:r w:rsidRPr="00C417EA">
        <w:rPr>
          <w:noProof/>
        </w:rPr>
        <w:tab/>
      </w:r>
      <w:r w:rsidRPr="00C417EA">
        <w:rPr>
          <w:noProof/>
        </w:rPr>
        <w:fldChar w:fldCharType="begin"/>
      </w:r>
      <w:r w:rsidRPr="00C417EA">
        <w:rPr>
          <w:noProof/>
        </w:rPr>
        <w:instrText xml:space="preserve"> PAGEREF _Toc96513138 \h </w:instrText>
      </w:r>
      <w:r w:rsidRPr="00C417EA">
        <w:rPr>
          <w:noProof/>
        </w:rPr>
      </w:r>
      <w:r w:rsidRPr="00C417EA">
        <w:rPr>
          <w:noProof/>
        </w:rPr>
        <w:fldChar w:fldCharType="separate"/>
      </w:r>
      <w:r w:rsidR="001E2416">
        <w:rPr>
          <w:noProof/>
        </w:rPr>
        <w:t>127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53</w:t>
      </w:r>
      <w:r>
        <w:rPr>
          <w:noProof/>
        </w:rPr>
        <w:tab/>
        <w:t>Remuneration and allowances</w:t>
      </w:r>
      <w:r w:rsidRPr="00C417EA">
        <w:rPr>
          <w:noProof/>
        </w:rPr>
        <w:tab/>
      </w:r>
      <w:r w:rsidRPr="00C417EA">
        <w:rPr>
          <w:noProof/>
        </w:rPr>
        <w:fldChar w:fldCharType="begin"/>
      </w:r>
      <w:r w:rsidRPr="00C417EA">
        <w:rPr>
          <w:noProof/>
        </w:rPr>
        <w:instrText xml:space="preserve"> PAGEREF _Toc96513139 \h </w:instrText>
      </w:r>
      <w:r w:rsidRPr="00C417EA">
        <w:rPr>
          <w:noProof/>
        </w:rPr>
      </w:r>
      <w:r w:rsidRPr="00C417EA">
        <w:rPr>
          <w:noProof/>
        </w:rPr>
        <w:fldChar w:fldCharType="separate"/>
      </w:r>
      <w:r w:rsidR="001E2416">
        <w:rPr>
          <w:noProof/>
        </w:rPr>
        <w:t>128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54</w:t>
      </w:r>
      <w:r>
        <w:rPr>
          <w:noProof/>
        </w:rPr>
        <w:tab/>
        <w:t>Resignation</w:t>
      </w:r>
      <w:r w:rsidRPr="00C417EA">
        <w:rPr>
          <w:noProof/>
        </w:rPr>
        <w:tab/>
      </w:r>
      <w:r w:rsidRPr="00C417EA">
        <w:rPr>
          <w:noProof/>
        </w:rPr>
        <w:fldChar w:fldCharType="begin"/>
      </w:r>
      <w:r w:rsidRPr="00C417EA">
        <w:rPr>
          <w:noProof/>
        </w:rPr>
        <w:instrText xml:space="preserve"> PAGEREF _Toc96513140 \h </w:instrText>
      </w:r>
      <w:r w:rsidRPr="00C417EA">
        <w:rPr>
          <w:noProof/>
        </w:rPr>
      </w:r>
      <w:r w:rsidRPr="00C417EA">
        <w:rPr>
          <w:noProof/>
        </w:rPr>
        <w:fldChar w:fldCharType="separate"/>
      </w:r>
      <w:r w:rsidR="001E2416">
        <w:rPr>
          <w:noProof/>
        </w:rPr>
        <w:t>128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55</w:t>
      </w:r>
      <w:r>
        <w:rPr>
          <w:noProof/>
        </w:rPr>
        <w:tab/>
        <w:t>Removal from office</w:t>
      </w:r>
      <w:r w:rsidRPr="00C417EA">
        <w:rPr>
          <w:noProof/>
        </w:rPr>
        <w:tab/>
      </w:r>
      <w:r w:rsidRPr="00C417EA">
        <w:rPr>
          <w:noProof/>
        </w:rPr>
        <w:fldChar w:fldCharType="begin"/>
      </w:r>
      <w:r w:rsidRPr="00C417EA">
        <w:rPr>
          <w:noProof/>
        </w:rPr>
        <w:instrText xml:space="preserve"> PAGEREF _Toc96513141 \h </w:instrText>
      </w:r>
      <w:r w:rsidRPr="00C417EA">
        <w:rPr>
          <w:noProof/>
        </w:rPr>
      </w:r>
      <w:r w:rsidRPr="00C417EA">
        <w:rPr>
          <w:noProof/>
        </w:rPr>
        <w:fldChar w:fldCharType="separate"/>
      </w:r>
      <w:r w:rsidR="001E2416">
        <w:rPr>
          <w:noProof/>
        </w:rPr>
        <w:t>129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56</w:t>
      </w:r>
      <w:r>
        <w:rPr>
          <w:noProof/>
        </w:rPr>
        <w:tab/>
        <w:t>Meetings</w:t>
      </w:r>
      <w:r w:rsidRPr="00C417EA">
        <w:rPr>
          <w:noProof/>
        </w:rPr>
        <w:tab/>
      </w:r>
      <w:r w:rsidRPr="00C417EA">
        <w:rPr>
          <w:noProof/>
        </w:rPr>
        <w:fldChar w:fldCharType="begin"/>
      </w:r>
      <w:r w:rsidRPr="00C417EA">
        <w:rPr>
          <w:noProof/>
        </w:rPr>
        <w:instrText xml:space="preserve"> PAGEREF _Toc96513142 \h </w:instrText>
      </w:r>
      <w:r w:rsidRPr="00C417EA">
        <w:rPr>
          <w:noProof/>
        </w:rPr>
      </w:r>
      <w:r w:rsidRPr="00C417EA">
        <w:rPr>
          <w:noProof/>
        </w:rPr>
        <w:fldChar w:fldCharType="separate"/>
      </w:r>
      <w:r w:rsidR="001E2416">
        <w:rPr>
          <w:noProof/>
        </w:rPr>
        <w:t>129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57</w:t>
      </w:r>
      <w:r>
        <w:rPr>
          <w:noProof/>
        </w:rPr>
        <w:tab/>
        <w:t>Staff of Council</w:t>
      </w:r>
      <w:r w:rsidRPr="00C417EA">
        <w:rPr>
          <w:noProof/>
        </w:rPr>
        <w:tab/>
      </w:r>
      <w:r w:rsidRPr="00C417EA">
        <w:rPr>
          <w:noProof/>
        </w:rPr>
        <w:fldChar w:fldCharType="begin"/>
      </w:r>
      <w:r w:rsidRPr="00C417EA">
        <w:rPr>
          <w:noProof/>
        </w:rPr>
        <w:instrText xml:space="preserve"> PAGEREF _Toc96513143 \h </w:instrText>
      </w:r>
      <w:r w:rsidRPr="00C417EA">
        <w:rPr>
          <w:noProof/>
        </w:rPr>
      </w:r>
      <w:r w:rsidRPr="00C417EA">
        <w:rPr>
          <w:noProof/>
        </w:rPr>
        <w:fldChar w:fldCharType="separate"/>
      </w:r>
      <w:r w:rsidR="001E2416">
        <w:rPr>
          <w:noProof/>
        </w:rPr>
        <w:t>130</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58</w:t>
      </w:r>
      <w:r>
        <w:rPr>
          <w:noProof/>
        </w:rPr>
        <w:tab/>
        <w:t>Annual Report</w:t>
      </w:r>
      <w:r w:rsidRPr="00C417EA">
        <w:rPr>
          <w:noProof/>
        </w:rPr>
        <w:tab/>
      </w:r>
      <w:r w:rsidRPr="00C417EA">
        <w:rPr>
          <w:noProof/>
        </w:rPr>
        <w:fldChar w:fldCharType="begin"/>
      </w:r>
      <w:r w:rsidRPr="00C417EA">
        <w:rPr>
          <w:noProof/>
        </w:rPr>
        <w:instrText xml:space="preserve"> PAGEREF _Toc96513144 \h </w:instrText>
      </w:r>
      <w:r w:rsidRPr="00C417EA">
        <w:rPr>
          <w:noProof/>
        </w:rPr>
      </w:r>
      <w:r w:rsidRPr="00C417EA">
        <w:rPr>
          <w:noProof/>
        </w:rPr>
        <w:fldChar w:fldCharType="separate"/>
      </w:r>
      <w:r w:rsidR="001E2416">
        <w:rPr>
          <w:noProof/>
        </w:rPr>
        <w:t>130</w:t>
      </w:r>
      <w:r w:rsidRPr="00C417EA">
        <w:rPr>
          <w:noProof/>
        </w:rPr>
        <w:fldChar w:fldCharType="end"/>
      </w:r>
    </w:p>
    <w:p w:rsidR="00C417EA" w:rsidRDefault="00C417EA">
      <w:pPr>
        <w:pStyle w:val="TOC2"/>
        <w:rPr>
          <w:rFonts w:asciiTheme="minorHAnsi" w:eastAsiaTheme="minorEastAsia" w:hAnsiTheme="minorHAnsi" w:cstheme="minorBidi"/>
          <w:b w:val="0"/>
          <w:noProof/>
          <w:kern w:val="0"/>
          <w:sz w:val="22"/>
          <w:szCs w:val="22"/>
        </w:rPr>
      </w:pPr>
      <w:r>
        <w:rPr>
          <w:noProof/>
        </w:rPr>
        <w:t>Part VI—Miscellaneous</w:t>
      </w:r>
      <w:r w:rsidRPr="00C417EA">
        <w:rPr>
          <w:b w:val="0"/>
          <w:noProof/>
          <w:sz w:val="18"/>
        </w:rPr>
        <w:tab/>
      </w:r>
      <w:r w:rsidRPr="00C417EA">
        <w:rPr>
          <w:b w:val="0"/>
          <w:noProof/>
          <w:sz w:val="18"/>
        </w:rPr>
        <w:fldChar w:fldCharType="begin"/>
      </w:r>
      <w:r w:rsidRPr="00C417EA">
        <w:rPr>
          <w:b w:val="0"/>
          <w:noProof/>
          <w:sz w:val="18"/>
        </w:rPr>
        <w:instrText xml:space="preserve"> PAGEREF _Toc96513145 \h </w:instrText>
      </w:r>
      <w:r w:rsidRPr="00C417EA">
        <w:rPr>
          <w:b w:val="0"/>
          <w:noProof/>
          <w:sz w:val="18"/>
        </w:rPr>
      </w:r>
      <w:r w:rsidRPr="00C417EA">
        <w:rPr>
          <w:b w:val="0"/>
          <w:noProof/>
          <w:sz w:val="18"/>
        </w:rPr>
        <w:fldChar w:fldCharType="separate"/>
      </w:r>
      <w:r w:rsidR="001E2416">
        <w:rPr>
          <w:b w:val="0"/>
          <w:noProof/>
          <w:sz w:val="18"/>
        </w:rPr>
        <w:t>131</w:t>
      </w:r>
      <w:r w:rsidRPr="00C417EA">
        <w:rPr>
          <w:b w:val="0"/>
          <w:noProof/>
          <w:sz w:val="18"/>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59</w:t>
      </w:r>
      <w:r>
        <w:rPr>
          <w:noProof/>
        </w:rPr>
        <w:tab/>
        <w:t>Advisory opinions</w:t>
      </w:r>
      <w:r w:rsidRPr="00C417EA">
        <w:rPr>
          <w:noProof/>
        </w:rPr>
        <w:tab/>
      </w:r>
      <w:r w:rsidRPr="00C417EA">
        <w:rPr>
          <w:noProof/>
        </w:rPr>
        <w:fldChar w:fldCharType="begin"/>
      </w:r>
      <w:r w:rsidRPr="00C417EA">
        <w:rPr>
          <w:noProof/>
        </w:rPr>
        <w:instrText xml:space="preserve"> PAGEREF _Toc96513146 \h </w:instrText>
      </w:r>
      <w:r w:rsidRPr="00C417EA">
        <w:rPr>
          <w:noProof/>
        </w:rPr>
      </w:r>
      <w:r w:rsidRPr="00C417EA">
        <w:rPr>
          <w:noProof/>
        </w:rPr>
        <w:fldChar w:fldCharType="separate"/>
      </w:r>
      <w:r w:rsidR="001E2416">
        <w:rPr>
          <w:noProof/>
        </w:rPr>
        <w:t>131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59A</w:t>
      </w:r>
      <w:r>
        <w:rPr>
          <w:noProof/>
        </w:rPr>
        <w:tab/>
        <w:t>Authorised members</w:t>
      </w:r>
      <w:r w:rsidRPr="00C417EA">
        <w:rPr>
          <w:noProof/>
        </w:rPr>
        <w:tab/>
      </w:r>
      <w:r w:rsidRPr="00C417EA">
        <w:rPr>
          <w:noProof/>
        </w:rPr>
        <w:fldChar w:fldCharType="begin"/>
      </w:r>
      <w:r w:rsidRPr="00C417EA">
        <w:rPr>
          <w:noProof/>
        </w:rPr>
        <w:instrText xml:space="preserve"> PAGEREF _Toc96513147 \h </w:instrText>
      </w:r>
      <w:r w:rsidRPr="00C417EA">
        <w:rPr>
          <w:noProof/>
        </w:rPr>
      </w:r>
      <w:r w:rsidRPr="00C417EA">
        <w:rPr>
          <w:noProof/>
        </w:rPr>
        <w:fldChar w:fldCharType="separate"/>
      </w:r>
      <w:r w:rsidR="001E2416">
        <w:rPr>
          <w:noProof/>
        </w:rPr>
        <w:t>131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59B</w:t>
      </w:r>
      <w:r>
        <w:rPr>
          <w:noProof/>
        </w:rPr>
        <w:tab/>
        <w:t>Authorised officers</w:t>
      </w:r>
      <w:r w:rsidRPr="00C417EA">
        <w:rPr>
          <w:noProof/>
        </w:rPr>
        <w:tab/>
      </w:r>
      <w:r w:rsidRPr="00C417EA">
        <w:rPr>
          <w:noProof/>
        </w:rPr>
        <w:fldChar w:fldCharType="begin"/>
      </w:r>
      <w:r w:rsidRPr="00C417EA">
        <w:rPr>
          <w:noProof/>
        </w:rPr>
        <w:instrText xml:space="preserve"> PAGEREF _Toc96513148 \h </w:instrText>
      </w:r>
      <w:r w:rsidRPr="00C417EA">
        <w:rPr>
          <w:noProof/>
        </w:rPr>
      </w:r>
      <w:r w:rsidRPr="00C417EA">
        <w:rPr>
          <w:noProof/>
        </w:rPr>
        <w:fldChar w:fldCharType="separate"/>
      </w:r>
      <w:r w:rsidR="001E2416">
        <w:rPr>
          <w:noProof/>
        </w:rPr>
        <w:t>131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60</w:t>
      </w:r>
      <w:r>
        <w:rPr>
          <w:noProof/>
        </w:rPr>
        <w:tab/>
        <w:t>Protection and immunity</w:t>
      </w:r>
      <w:r w:rsidRPr="00C417EA">
        <w:rPr>
          <w:noProof/>
        </w:rPr>
        <w:tab/>
      </w:r>
      <w:r w:rsidRPr="00C417EA">
        <w:rPr>
          <w:noProof/>
        </w:rPr>
        <w:fldChar w:fldCharType="begin"/>
      </w:r>
      <w:r w:rsidRPr="00C417EA">
        <w:rPr>
          <w:noProof/>
        </w:rPr>
        <w:instrText xml:space="preserve"> PAGEREF _Toc96513149 \h </w:instrText>
      </w:r>
      <w:r w:rsidRPr="00C417EA">
        <w:rPr>
          <w:noProof/>
        </w:rPr>
      </w:r>
      <w:r w:rsidRPr="00C417EA">
        <w:rPr>
          <w:noProof/>
        </w:rPr>
        <w:fldChar w:fldCharType="separate"/>
      </w:r>
      <w:r w:rsidR="001E2416">
        <w:rPr>
          <w:noProof/>
        </w:rPr>
        <w:t>132</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61</w:t>
      </w:r>
      <w:r>
        <w:rPr>
          <w:noProof/>
        </w:rPr>
        <w:tab/>
        <w:t>Failure to comply with summons</w:t>
      </w:r>
      <w:r w:rsidRPr="00C417EA">
        <w:rPr>
          <w:noProof/>
        </w:rPr>
        <w:tab/>
      </w:r>
      <w:r w:rsidRPr="00C417EA">
        <w:rPr>
          <w:noProof/>
        </w:rPr>
        <w:fldChar w:fldCharType="begin"/>
      </w:r>
      <w:r w:rsidRPr="00C417EA">
        <w:rPr>
          <w:noProof/>
        </w:rPr>
        <w:instrText xml:space="preserve"> PAGEREF _Toc96513150 \h </w:instrText>
      </w:r>
      <w:r w:rsidRPr="00C417EA">
        <w:rPr>
          <w:noProof/>
        </w:rPr>
      </w:r>
      <w:r w:rsidRPr="00C417EA">
        <w:rPr>
          <w:noProof/>
        </w:rPr>
        <w:fldChar w:fldCharType="separate"/>
      </w:r>
      <w:r w:rsidR="001E2416">
        <w:rPr>
          <w:noProof/>
        </w:rPr>
        <w:t>133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62</w:t>
      </w:r>
      <w:r>
        <w:rPr>
          <w:noProof/>
        </w:rPr>
        <w:tab/>
        <w:t>Refusal to be sworn or to answer questions</w:t>
      </w:r>
      <w:r w:rsidRPr="00C417EA">
        <w:rPr>
          <w:noProof/>
        </w:rPr>
        <w:tab/>
      </w:r>
      <w:r w:rsidRPr="00C417EA">
        <w:rPr>
          <w:noProof/>
        </w:rPr>
        <w:fldChar w:fldCharType="begin"/>
      </w:r>
      <w:r w:rsidRPr="00C417EA">
        <w:rPr>
          <w:noProof/>
        </w:rPr>
        <w:instrText xml:space="preserve"> PAGEREF _Toc96513151 \h </w:instrText>
      </w:r>
      <w:r w:rsidRPr="00C417EA">
        <w:rPr>
          <w:noProof/>
        </w:rPr>
      </w:r>
      <w:r w:rsidRPr="00C417EA">
        <w:rPr>
          <w:noProof/>
        </w:rPr>
        <w:fldChar w:fldCharType="separate"/>
      </w:r>
      <w:r w:rsidR="001E2416">
        <w:rPr>
          <w:noProof/>
        </w:rPr>
        <w:t>133</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62A</w:t>
      </w:r>
      <w:r>
        <w:rPr>
          <w:noProof/>
        </w:rPr>
        <w:tab/>
        <w:t>False or misleading evidence</w:t>
      </w:r>
      <w:r w:rsidRPr="00C417EA">
        <w:rPr>
          <w:noProof/>
        </w:rPr>
        <w:tab/>
      </w:r>
      <w:r w:rsidRPr="00C417EA">
        <w:rPr>
          <w:noProof/>
        </w:rPr>
        <w:fldChar w:fldCharType="begin"/>
      </w:r>
      <w:r w:rsidRPr="00C417EA">
        <w:rPr>
          <w:noProof/>
        </w:rPr>
        <w:instrText xml:space="preserve"> PAGEREF _Toc96513152 \h </w:instrText>
      </w:r>
      <w:r w:rsidRPr="00C417EA">
        <w:rPr>
          <w:noProof/>
        </w:rPr>
      </w:r>
      <w:r w:rsidRPr="00C417EA">
        <w:rPr>
          <w:noProof/>
        </w:rPr>
        <w:fldChar w:fldCharType="separate"/>
      </w:r>
      <w:r w:rsidR="001E2416">
        <w:rPr>
          <w:noProof/>
        </w:rPr>
        <w:t>134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62B</w:t>
      </w:r>
      <w:r>
        <w:rPr>
          <w:noProof/>
        </w:rPr>
        <w:tab/>
        <w:t>Extended operation of certain provisions</w:t>
      </w:r>
      <w:r w:rsidRPr="00C417EA">
        <w:rPr>
          <w:noProof/>
        </w:rPr>
        <w:tab/>
      </w:r>
      <w:r w:rsidRPr="00C417EA">
        <w:rPr>
          <w:noProof/>
        </w:rPr>
        <w:fldChar w:fldCharType="begin"/>
      </w:r>
      <w:r w:rsidRPr="00C417EA">
        <w:rPr>
          <w:noProof/>
        </w:rPr>
        <w:instrText xml:space="preserve"> PAGEREF _Toc96513153 \h </w:instrText>
      </w:r>
      <w:r w:rsidRPr="00C417EA">
        <w:rPr>
          <w:noProof/>
        </w:rPr>
      </w:r>
      <w:r w:rsidRPr="00C417EA">
        <w:rPr>
          <w:noProof/>
        </w:rPr>
        <w:fldChar w:fldCharType="separate"/>
      </w:r>
      <w:r w:rsidR="001E2416">
        <w:rPr>
          <w:noProof/>
        </w:rPr>
        <w:t>134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62C</w:t>
      </w:r>
      <w:r>
        <w:rPr>
          <w:noProof/>
        </w:rPr>
        <w:tab/>
        <w:t>Breach of non</w:t>
      </w:r>
      <w:r>
        <w:rPr>
          <w:noProof/>
        </w:rPr>
        <w:noBreakHyphen/>
        <w:t>disclosure order</w:t>
      </w:r>
      <w:r w:rsidRPr="00C417EA">
        <w:rPr>
          <w:noProof/>
        </w:rPr>
        <w:tab/>
      </w:r>
      <w:r w:rsidRPr="00C417EA">
        <w:rPr>
          <w:noProof/>
        </w:rPr>
        <w:fldChar w:fldCharType="begin"/>
      </w:r>
      <w:r w:rsidRPr="00C417EA">
        <w:rPr>
          <w:noProof/>
        </w:rPr>
        <w:instrText xml:space="preserve"> PAGEREF _Toc96513154 \h </w:instrText>
      </w:r>
      <w:r w:rsidRPr="00C417EA">
        <w:rPr>
          <w:noProof/>
        </w:rPr>
      </w:r>
      <w:r w:rsidRPr="00C417EA">
        <w:rPr>
          <w:noProof/>
        </w:rPr>
        <w:fldChar w:fldCharType="separate"/>
      </w:r>
      <w:r w:rsidR="001E2416">
        <w:rPr>
          <w:noProof/>
        </w:rPr>
        <w:t>134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63</w:t>
      </w:r>
      <w:r>
        <w:rPr>
          <w:noProof/>
        </w:rPr>
        <w:tab/>
        <w:t>Contempt of Tribunal</w:t>
      </w:r>
      <w:r w:rsidRPr="00C417EA">
        <w:rPr>
          <w:noProof/>
        </w:rPr>
        <w:tab/>
      </w:r>
      <w:r w:rsidRPr="00C417EA">
        <w:rPr>
          <w:noProof/>
        </w:rPr>
        <w:fldChar w:fldCharType="begin"/>
      </w:r>
      <w:r w:rsidRPr="00C417EA">
        <w:rPr>
          <w:noProof/>
        </w:rPr>
        <w:instrText xml:space="preserve"> PAGEREF _Toc96513155 \h </w:instrText>
      </w:r>
      <w:r w:rsidRPr="00C417EA">
        <w:rPr>
          <w:noProof/>
        </w:rPr>
      </w:r>
      <w:r w:rsidRPr="00C417EA">
        <w:rPr>
          <w:noProof/>
        </w:rPr>
        <w:fldChar w:fldCharType="separate"/>
      </w:r>
      <w:r w:rsidR="001E2416">
        <w:rPr>
          <w:noProof/>
        </w:rPr>
        <w:t>134</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64</w:t>
      </w:r>
      <w:r>
        <w:rPr>
          <w:noProof/>
        </w:rPr>
        <w:tab/>
        <w:t>Registries</w:t>
      </w:r>
      <w:r w:rsidRPr="00C417EA">
        <w:rPr>
          <w:noProof/>
        </w:rPr>
        <w:tab/>
      </w:r>
      <w:r w:rsidRPr="00C417EA">
        <w:rPr>
          <w:noProof/>
        </w:rPr>
        <w:fldChar w:fldCharType="begin"/>
      </w:r>
      <w:r w:rsidRPr="00C417EA">
        <w:rPr>
          <w:noProof/>
        </w:rPr>
        <w:instrText xml:space="preserve"> PAGEREF _Toc96513156 \h </w:instrText>
      </w:r>
      <w:r w:rsidRPr="00C417EA">
        <w:rPr>
          <w:noProof/>
        </w:rPr>
      </w:r>
      <w:r w:rsidRPr="00C417EA">
        <w:rPr>
          <w:noProof/>
        </w:rPr>
        <w:fldChar w:fldCharType="separate"/>
      </w:r>
      <w:r w:rsidR="001E2416">
        <w:rPr>
          <w:noProof/>
        </w:rPr>
        <w:t>135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66</w:t>
      </w:r>
      <w:r>
        <w:rPr>
          <w:noProof/>
        </w:rPr>
        <w:tab/>
        <w:t>Confidential information not to be disclosed</w:t>
      </w:r>
      <w:r w:rsidRPr="00C417EA">
        <w:rPr>
          <w:noProof/>
        </w:rPr>
        <w:tab/>
      </w:r>
      <w:r w:rsidRPr="00C417EA">
        <w:rPr>
          <w:noProof/>
        </w:rPr>
        <w:fldChar w:fldCharType="begin"/>
      </w:r>
      <w:r w:rsidRPr="00C417EA">
        <w:rPr>
          <w:noProof/>
        </w:rPr>
        <w:instrText xml:space="preserve"> PAGEREF _Toc96513157 \h </w:instrText>
      </w:r>
      <w:r w:rsidRPr="00C417EA">
        <w:rPr>
          <w:noProof/>
        </w:rPr>
      </w:r>
      <w:r w:rsidRPr="00C417EA">
        <w:rPr>
          <w:noProof/>
        </w:rPr>
        <w:fldChar w:fldCharType="separate"/>
      </w:r>
      <w:r w:rsidR="001E2416">
        <w:rPr>
          <w:noProof/>
        </w:rPr>
        <w:t>135</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66A</w:t>
      </w:r>
      <w:r>
        <w:rPr>
          <w:noProof/>
        </w:rPr>
        <w:tab/>
        <w:t>Application of confidentiality provisions in other Acts</w:t>
      </w:r>
      <w:r w:rsidRPr="00C417EA">
        <w:rPr>
          <w:noProof/>
        </w:rPr>
        <w:tab/>
      </w:r>
      <w:r w:rsidRPr="00C417EA">
        <w:rPr>
          <w:noProof/>
        </w:rPr>
        <w:fldChar w:fldCharType="begin"/>
      </w:r>
      <w:r w:rsidRPr="00C417EA">
        <w:rPr>
          <w:noProof/>
        </w:rPr>
        <w:instrText xml:space="preserve"> PAGEREF _Toc96513158 \h </w:instrText>
      </w:r>
      <w:r w:rsidRPr="00C417EA">
        <w:rPr>
          <w:noProof/>
        </w:rPr>
      </w:r>
      <w:r w:rsidRPr="00C417EA">
        <w:rPr>
          <w:noProof/>
        </w:rPr>
        <w:fldChar w:fldCharType="separate"/>
      </w:r>
      <w:r w:rsidR="001E2416">
        <w:rPr>
          <w:noProof/>
        </w:rPr>
        <w:t>136</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66B</w:t>
      </w:r>
      <w:r>
        <w:rPr>
          <w:noProof/>
        </w:rPr>
        <w:tab/>
        <w:t>Publication of Tribunal decisions</w:t>
      </w:r>
      <w:r w:rsidRPr="00C417EA">
        <w:rPr>
          <w:noProof/>
        </w:rPr>
        <w:tab/>
      </w:r>
      <w:r w:rsidRPr="00C417EA">
        <w:rPr>
          <w:noProof/>
        </w:rPr>
        <w:fldChar w:fldCharType="begin"/>
      </w:r>
      <w:r w:rsidRPr="00C417EA">
        <w:rPr>
          <w:noProof/>
        </w:rPr>
        <w:instrText xml:space="preserve"> PAGEREF _Toc96513159 \h </w:instrText>
      </w:r>
      <w:r w:rsidRPr="00C417EA">
        <w:rPr>
          <w:noProof/>
        </w:rPr>
      </w:r>
      <w:r w:rsidRPr="00C417EA">
        <w:rPr>
          <w:noProof/>
        </w:rPr>
        <w:fldChar w:fldCharType="separate"/>
      </w:r>
      <w:r w:rsidR="001E2416">
        <w:rPr>
          <w:noProof/>
        </w:rPr>
        <w:t>137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67</w:t>
      </w:r>
      <w:r>
        <w:rPr>
          <w:noProof/>
        </w:rPr>
        <w:tab/>
        <w:t>Fees for compliance with summons</w:t>
      </w:r>
      <w:r w:rsidRPr="00C417EA">
        <w:rPr>
          <w:noProof/>
        </w:rPr>
        <w:tab/>
      </w:r>
      <w:r w:rsidRPr="00C417EA">
        <w:rPr>
          <w:noProof/>
        </w:rPr>
        <w:fldChar w:fldCharType="begin"/>
      </w:r>
      <w:r w:rsidRPr="00C417EA">
        <w:rPr>
          <w:noProof/>
        </w:rPr>
        <w:instrText xml:space="preserve"> PAGEREF _Toc96513160 \h </w:instrText>
      </w:r>
      <w:r w:rsidRPr="00C417EA">
        <w:rPr>
          <w:noProof/>
        </w:rPr>
      </w:r>
      <w:r w:rsidRPr="00C417EA">
        <w:rPr>
          <w:noProof/>
        </w:rPr>
        <w:fldChar w:fldCharType="separate"/>
      </w:r>
      <w:r w:rsidR="001E2416">
        <w:rPr>
          <w:noProof/>
        </w:rPr>
        <w:t>137</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67A</w:t>
      </w:r>
      <w:r>
        <w:rPr>
          <w:noProof/>
        </w:rPr>
        <w:tab/>
        <w:t>Giving of notices</w:t>
      </w:r>
      <w:r w:rsidRPr="00C417EA">
        <w:rPr>
          <w:noProof/>
        </w:rPr>
        <w:tab/>
      </w:r>
      <w:r w:rsidRPr="00C417EA">
        <w:rPr>
          <w:noProof/>
        </w:rPr>
        <w:fldChar w:fldCharType="begin"/>
      </w:r>
      <w:r w:rsidRPr="00C417EA">
        <w:rPr>
          <w:noProof/>
        </w:rPr>
        <w:instrText xml:space="preserve"> PAGEREF _Toc96513161 \h </w:instrText>
      </w:r>
      <w:r w:rsidRPr="00C417EA">
        <w:rPr>
          <w:noProof/>
        </w:rPr>
      </w:r>
      <w:r w:rsidRPr="00C417EA">
        <w:rPr>
          <w:noProof/>
        </w:rPr>
        <w:fldChar w:fldCharType="separate"/>
      </w:r>
      <w:r w:rsidR="001E2416">
        <w:rPr>
          <w:noProof/>
        </w:rPr>
        <w:t>138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68</w:t>
      </w:r>
      <w:r>
        <w:rPr>
          <w:noProof/>
        </w:rPr>
        <w:tab/>
        <w:t>Giving documents</w:t>
      </w:r>
      <w:r w:rsidRPr="00C417EA">
        <w:rPr>
          <w:noProof/>
        </w:rPr>
        <w:tab/>
      </w:r>
      <w:r w:rsidRPr="00C417EA">
        <w:rPr>
          <w:noProof/>
        </w:rPr>
        <w:fldChar w:fldCharType="begin"/>
      </w:r>
      <w:r w:rsidRPr="00C417EA">
        <w:rPr>
          <w:noProof/>
        </w:rPr>
        <w:instrText xml:space="preserve"> PAGEREF _Toc96513162 \h </w:instrText>
      </w:r>
      <w:r w:rsidRPr="00C417EA">
        <w:rPr>
          <w:noProof/>
        </w:rPr>
      </w:r>
      <w:r w:rsidRPr="00C417EA">
        <w:rPr>
          <w:noProof/>
        </w:rPr>
        <w:fldChar w:fldCharType="separate"/>
      </w:r>
      <w:r w:rsidR="001E2416">
        <w:rPr>
          <w:noProof/>
        </w:rPr>
        <w:t>138</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68AA</w:t>
      </w:r>
      <w:r>
        <w:rPr>
          <w:noProof/>
        </w:rPr>
        <w:tab/>
        <w:t>President’s directions</w:t>
      </w:r>
      <w:r w:rsidRPr="00C417EA">
        <w:rPr>
          <w:noProof/>
        </w:rPr>
        <w:tab/>
      </w:r>
      <w:r w:rsidRPr="00C417EA">
        <w:rPr>
          <w:noProof/>
        </w:rPr>
        <w:fldChar w:fldCharType="begin"/>
      </w:r>
      <w:r w:rsidRPr="00C417EA">
        <w:rPr>
          <w:noProof/>
        </w:rPr>
        <w:instrText xml:space="preserve"> PAGEREF _Toc96513163 \h </w:instrText>
      </w:r>
      <w:r w:rsidRPr="00C417EA">
        <w:rPr>
          <w:noProof/>
        </w:rPr>
      </w:r>
      <w:r w:rsidRPr="00C417EA">
        <w:rPr>
          <w:noProof/>
        </w:rPr>
        <w:fldChar w:fldCharType="separate"/>
      </w:r>
      <w:r w:rsidR="001E2416">
        <w:rPr>
          <w:noProof/>
        </w:rPr>
        <w:t>139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68A</w:t>
      </w:r>
      <w:r>
        <w:rPr>
          <w:noProof/>
        </w:rPr>
        <w:tab/>
        <w:t>Calculation of short periods of time</w:t>
      </w:r>
      <w:r w:rsidRPr="00C417EA">
        <w:rPr>
          <w:noProof/>
        </w:rPr>
        <w:tab/>
      </w:r>
      <w:r w:rsidRPr="00C417EA">
        <w:rPr>
          <w:noProof/>
        </w:rPr>
        <w:fldChar w:fldCharType="begin"/>
      </w:r>
      <w:r w:rsidRPr="00C417EA">
        <w:rPr>
          <w:noProof/>
        </w:rPr>
        <w:instrText xml:space="preserve"> PAGEREF _Toc96513164 \h </w:instrText>
      </w:r>
      <w:r w:rsidRPr="00C417EA">
        <w:rPr>
          <w:noProof/>
        </w:rPr>
      </w:r>
      <w:r w:rsidRPr="00C417EA">
        <w:rPr>
          <w:noProof/>
        </w:rPr>
        <w:fldChar w:fldCharType="separate"/>
      </w:r>
      <w:r w:rsidR="001E2416">
        <w:rPr>
          <w:noProof/>
        </w:rPr>
        <w:t>139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69</w:t>
      </w:r>
      <w:r>
        <w:rPr>
          <w:noProof/>
        </w:rPr>
        <w:tab/>
        <w:t>Legal assistance</w:t>
      </w:r>
      <w:r w:rsidRPr="00C417EA">
        <w:rPr>
          <w:noProof/>
        </w:rPr>
        <w:tab/>
      </w:r>
      <w:r w:rsidRPr="00C417EA">
        <w:rPr>
          <w:noProof/>
        </w:rPr>
        <w:fldChar w:fldCharType="begin"/>
      </w:r>
      <w:r w:rsidRPr="00C417EA">
        <w:rPr>
          <w:noProof/>
        </w:rPr>
        <w:instrText xml:space="preserve"> PAGEREF _Toc96513165 \h </w:instrText>
      </w:r>
      <w:r w:rsidRPr="00C417EA">
        <w:rPr>
          <w:noProof/>
        </w:rPr>
      </w:r>
      <w:r w:rsidRPr="00C417EA">
        <w:rPr>
          <w:noProof/>
        </w:rPr>
        <w:fldChar w:fldCharType="separate"/>
      </w:r>
      <w:r w:rsidR="001E2416">
        <w:rPr>
          <w:noProof/>
        </w:rPr>
        <w:t>139</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69A</w:t>
      </w:r>
      <w:r>
        <w:rPr>
          <w:noProof/>
        </w:rPr>
        <w:tab/>
        <w:t>Procedure for taxing costs</w:t>
      </w:r>
      <w:r w:rsidRPr="00C417EA">
        <w:rPr>
          <w:noProof/>
        </w:rPr>
        <w:tab/>
      </w:r>
      <w:r w:rsidRPr="00C417EA">
        <w:rPr>
          <w:noProof/>
        </w:rPr>
        <w:fldChar w:fldCharType="begin"/>
      </w:r>
      <w:r w:rsidRPr="00C417EA">
        <w:rPr>
          <w:noProof/>
        </w:rPr>
        <w:instrText xml:space="preserve"> PAGEREF _Toc96513166 \h </w:instrText>
      </w:r>
      <w:r w:rsidRPr="00C417EA">
        <w:rPr>
          <w:noProof/>
        </w:rPr>
      </w:r>
      <w:r w:rsidRPr="00C417EA">
        <w:rPr>
          <w:noProof/>
        </w:rPr>
        <w:fldChar w:fldCharType="separate"/>
      </w:r>
      <w:r w:rsidR="001E2416">
        <w:rPr>
          <w:noProof/>
        </w:rPr>
        <w:t>140</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69B</w:t>
      </w:r>
      <w:r>
        <w:rPr>
          <w:noProof/>
        </w:rPr>
        <w:tab/>
        <w:t>Costs in Security Division review of security assessment</w:t>
      </w:r>
      <w:r w:rsidRPr="00C417EA">
        <w:rPr>
          <w:noProof/>
        </w:rPr>
        <w:tab/>
      </w:r>
      <w:r w:rsidRPr="00C417EA">
        <w:rPr>
          <w:noProof/>
        </w:rPr>
        <w:fldChar w:fldCharType="begin"/>
      </w:r>
      <w:r w:rsidRPr="00C417EA">
        <w:rPr>
          <w:noProof/>
        </w:rPr>
        <w:instrText xml:space="preserve"> PAGEREF _Toc96513167 \h </w:instrText>
      </w:r>
      <w:r w:rsidRPr="00C417EA">
        <w:rPr>
          <w:noProof/>
        </w:rPr>
      </w:r>
      <w:r w:rsidRPr="00C417EA">
        <w:rPr>
          <w:noProof/>
        </w:rPr>
        <w:fldChar w:fldCharType="separate"/>
      </w:r>
      <w:r w:rsidR="001E2416">
        <w:rPr>
          <w:noProof/>
        </w:rPr>
        <w:t>141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69BA</w:t>
      </w:r>
      <w:r>
        <w:rPr>
          <w:noProof/>
        </w:rPr>
        <w:tab/>
        <w:t>Termination of certain applications</w:t>
      </w:r>
      <w:r w:rsidRPr="00C417EA">
        <w:rPr>
          <w:noProof/>
        </w:rPr>
        <w:tab/>
      </w:r>
      <w:r w:rsidRPr="00C417EA">
        <w:rPr>
          <w:noProof/>
        </w:rPr>
        <w:fldChar w:fldCharType="begin"/>
      </w:r>
      <w:r w:rsidRPr="00C417EA">
        <w:rPr>
          <w:noProof/>
        </w:rPr>
        <w:instrText xml:space="preserve"> PAGEREF _Toc96513168 \h </w:instrText>
      </w:r>
      <w:r w:rsidRPr="00C417EA">
        <w:rPr>
          <w:noProof/>
        </w:rPr>
      </w:r>
      <w:r w:rsidRPr="00C417EA">
        <w:rPr>
          <w:noProof/>
        </w:rPr>
        <w:fldChar w:fldCharType="separate"/>
      </w:r>
      <w:r w:rsidR="001E2416">
        <w:rPr>
          <w:noProof/>
        </w:rPr>
        <w:t>141</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69C</w:t>
      </w:r>
      <w:r>
        <w:rPr>
          <w:noProof/>
        </w:rPr>
        <w:tab/>
        <w:t>Dismissal of application for non</w:t>
      </w:r>
      <w:r>
        <w:rPr>
          <w:noProof/>
        </w:rPr>
        <w:noBreakHyphen/>
        <w:t>payment of application fee</w:t>
      </w:r>
      <w:r w:rsidRPr="00C417EA">
        <w:rPr>
          <w:noProof/>
        </w:rPr>
        <w:tab/>
      </w:r>
      <w:r w:rsidRPr="00C417EA">
        <w:rPr>
          <w:noProof/>
        </w:rPr>
        <w:fldChar w:fldCharType="begin"/>
      </w:r>
      <w:r w:rsidRPr="00C417EA">
        <w:rPr>
          <w:noProof/>
        </w:rPr>
        <w:instrText xml:space="preserve"> PAGEREF _Toc96513169 \h </w:instrText>
      </w:r>
      <w:r w:rsidRPr="00C417EA">
        <w:rPr>
          <w:noProof/>
        </w:rPr>
      </w:r>
      <w:r w:rsidRPr="00C417EA">
        <w:rPr>
          <w:noProof/>
        </w:rPr>
        <w:fldChar w:fldCharType="separate"/>
      </w:r>
      <w:r w:rsidR="001E2416">
        <w:rPr>
          <w:noProof/>
        </w:rPr>
        <w:t>142</w:t>
      </w:r>
      <w:r w:rsidRPr="00C417EA">
        <w:rPr>
          <w:noProof/>
        </w:rPr>
        <w:fldChar w:fldCharType="end"/>
      </w:r>
    </w:p>
    <w:p w:rsidR="00C417EA" w:rsidRDefault="00C417EA">
      <w:pPr>
        <w:pStyle w:val="TOC5"/>
        <w:rPr>
          <w:rFonts w:asciiTheme="minorHAnsi" w:eastAsiaTheme="minorEastAsia" w:hAnsiTheme="minorHAnsi" w:cstheme="minorBidi"/>
          <w:noProof/>
          <w:kern w:val="0"/>
          <w:sz w:val="22"/>
          <w:szCs w:val="22"/>
        </w:rPr>
      </w:pPr>
      <w:r>
        <w:rPr>
          <w:noProof/>
        </w:rPr>
        <w:t>70</w:t>
      </w:r>
      <w:r>
        <w:rPr>
          <w:noProof/>
        </w:rPr>
        <w:tab/>
        <w:t>Regulations</w:t>
      </w:r>
      <w:r w:rsidRPr="00C417EA">
        <w:rPr>
          <w:noProof/>
        </w:rPr>
        <w:tab/>
      </w:r>
      <w:r w:rsidRPr="00C417EA">
        <w:rPr>
          <w:noProof/>
        </w:rPr>
        <w:fldChar w:fldCharType="begin"/>
      </w:r>
      <w:r w:rsidRPr="00C417EA">
        <w:rPr>
          <w:noProof/>
        </w:rPr>
        <w:instrText xml:space="preserve"> PAGEREF _Toc96513170 \h </w:instrText>
      </w:r>
      <w:r w:rsidRPr="00C417EA">
        <w:rPr>
          <w:noProof/>
        </w:rPr>
      </w:r>
      <w:r w:rsidRPr="00C417EA">
        <w:rPr>
          <w:noProof/>
        </w:rPr>
        <w:fldChar w:fldCharType="separate"/>
      </w:r>
      <w:r w:rsidR="001E2416">
        <w:rPr>
          <w:noProof/>
        </w:rPr>
        <w:t>142</w:t>
      </w:r>
      <w:r w:rsidRPr="00C417EA">
        <w:rPr>
          <w:noProof/>
        </w:rPr>
        <w:fldChar w:fldCharType="end"/>
      </w:r>
    </w:p>
    <w:p w:rsidR="00C417EA" w:rsidRDefault="00C417EA">
      <w:pPr>
        <w:pStyle w:val="TOC1"/>
        <w:rPr>
          <w:rFonts w:asciiTheme="minorHAnsi" w:eastAsiaTheme="minorEastAsia" w:hAnsiTheme="minorHAnsi" w:cstheme="minorBidi"/>
          <w:b w:val="0"/>
          <w:noProof/>
          <w:kern w:val="0"/>
          <w:sz w:val="22"/>
          <w:szCs w:val="22"/>
        </w:rPr>
      </w:pPr>
      <w:r>
        <w:rPr>
          <w:noProof/>
        </w:rPr>
        <w:t>Schedule 2</w:t>
      </w:r>
      <w:r>
        <w:rPr>
          <w:noProof/>
        </w:rPr>
        <w:tab/>
      </w:r>
      <w:r w:rsidRPr="00C417EA">
        <w:rPr>
          <w:b w:val="0"/>
          <w:noProof/>
          <w:sz w:val="18"/>
        </w:rPr>
        <w:tab/>
        <w:t>144</w:t>
      </w:r>
    </w:p>
    <w:p w:rsidR="00C417EA" w:rsidRDefault="00C417EA" w:rsidP="00C417EA">
      <w:pPr>
        <w:pStyle w:val="TOC2"/>
        <w:rPr>
          <w:rFonts w:asciiTheme="minorHAnsi" w:eastAsiaTheme="minorEastAsia" w:hAnsiTheme="minorHAnsi" w:cstheme="minorBidi"/>
          <w:b w:val="0"/>
          <w:noProof/>
          <w:kern w:val="0"/>
          <w:sz w:val="22"/>
          <w:szCs w:val="22"/>
        </w:rPr>
      </w:pPr>
      <w:r>
        <w:rPr>
          <w:noProof/>
        </w:rPr>
        <w:t>Endnotes</w:t>
      </w:r>
      <w:r w:rsidRPr="00C417EA">
        <w:rPr>
          <w:b w:val="0"/>
          <w:noProof/>
          <w:sz w:val="18"/>
        </w:rPr>
        <w:tab/>
      </w:r>
      <w:r w:rsidRPr="00C417EA">
        <w:rPr>
          <w:b w:val="0"/>
          <w:noProof/>
          <w:sz w:val="18"/>
        </w:rPr>
        <w:fldChar w:fldCharType="begin"/>
      </w:r>
      <w:r w:rsidRPr="00C417EA">
        <w:rPr>
          <w:b w:val="0"/>
          <w:noProof/>
          <w:sz w:val="18"/>
        </w:rPr>
        <w:instrText xml:space="preserve"> PAGEREF _Toc96513172 \h </w:instrText>
      </w:r>
      <w:r w:rsidRPr="00C417EA">
        <w:rPr>
          <w:b w:val="0"/>
          <w:noProof/>
          <w:sz w:val="18"/>
        </w:rPr>
      </w:r>
      <w:r w:rsidRPr="00C417EA">
        <w:rPr>
          <w:b w:val="0"/>
          <w:noProof/>
          <w:sz w:val="18"/>
        </w:rPr>
        <w:fldChar w:fldCharType="separate"/>
      </w:r>
      <w:r w:rsidR="001E2416">
        <w:rPr>
          <w:b w:val="0"/>
          <w:noProof/>
          <w:sz w:val="18"/>
        </w:rPr>
        <w:t>145</w:t>
      </w:r>
      <w:r w:rsidRPr="00C417EA">
        <w:rPr>
          <w:b w:val="0"/>
          <w:noProof/>
          <w:sz w:val="18"/>
        </w:rPr>
        <w:fldChar w:fldCharType="end"/>
      </w:r>
    </w:p>
    <w:p w:rsidR="00C417EA" w:rsidRDefault="00C417EA">
      <w:pPr>
        <w:pStyle w:val="TOC3"/>
        <w:rPr>
          <w:rFonts w:asciiTheme="minorHAnsi" w:eastAsiaTheme="minorEastAsia" w:hAnsiTheme="minorHAnsi" w:cstheme="minorBidi"/>
          <w:b w:val="0"/>
          <w:noProof/>
          <w:kern w:val="0"/>
          <w:szCs w:val="22"/>
        </w:rPr>
      </w:pPr>
      <w:r>
        <w:rPr>
          <w:noProof/>
        </w:rPr>
        <w:t>Endnote 1—About the endnotes</w:t>
      </w:r>
      <w:r w:rsidRPr="00C417EA">
        <w:rPr>
          <w:b w:val="0"/>
          <w:noProof/>
          <w:sz w:val="18"/>
        </w:rPr>
        <w:tab/>
      </w:r>
      <w:r w:rsidRPr="00C417EA">
        <w:rPr>
          <w:b w:val="0"/>
          <w:noProof/>
          <w:sz w:val="18"/>
        </w:rPr>
        <w:fldChar w:fldCharType="begin"/>
      </w:r>
      <w:r w:rsidRPr="00C417EA">
        <w:rPr>
          <w:b w:val="0"/>
          <w:noProof/>
          <w:sz w:val="18"/>
        </w:rPr>
        <w:instrText xml:space="preserve"> PAGEREF _Toc96513173 \h </w:instrText>
      </w:r>
      <w:r w:rsidRPr="00C417EA">
        <w:rPr>
          <w:b w:val="0"/>
          <w:noProof/>
          <w:sz w:val="18"/>
        </w:rPr>
      </w:r>
      <w:r w:rsidRPr="00C417EA">
        <w:rPr>
          <w:b w:val="0"/>
          <w:noProof/>
          <w:sz w:val="18"/>
        </w:rPr>
        <w:fldChar w:fldCharType="separate"/>
      </w:r>
      <w:r w:rsidR="001E2416">
        <w:rPr>
          <w:b w:val="0"/>
          <w:noProof/>
          <w:sz w:val="18"/>
        </w:rPr>
        <w:t>145</w:t>
      </w:r>
      <w:r w:rsidRPr="00C417EA">
        <w:rPr>
          <w:b w:val="0"/>
          <w:noProof/>
          <w:sz w:val="18"/>
        </w:rPr>
        <w:fldChar w:fldCharType="end"/>
      </w:r>
    </w:p>
    <w:p w:rsidR="00C417EA" w:rsidRDefault="00C417EA">
      <w:pPr>
        <w:pStyle w:val="TOC3"/>
        <w:rPr>
          <w:rFonts w:asciiTheme="minorHAnsi" w:eastAsiaTheme="minorEastAsia" w:hAnsiTheme="minorHAnsi" w:cstheme="minorBidi"/>
          <w:b w:val="0"/>
          <w:noProof/>
          <w:kern w:val="0"/>
          <w:szCs w:val="22"/>
        </w:rPr>
      </w:pPr>
      <w:r>
        <w:rPr>
          <w:noProof/>
        </w:rPr>
        <w:t>Endnote 2—Abbreviation key</w:t>
      </w:r>
      <w:r w:rsidRPr="00C417EA">
        <w:rPr>
          <w:b w:val="0"/>
          <w:noProof/>
          <w:sz w:val="18"/>
        </w:rPr>
        <w:tab/>
      </w:r>
      <w:r w:rsidRPr="00C417EA">
        <w:rPr>
          <w:b w:val="0"/>
          <w:noProof/>
          <w:sz w:val="18"/>
        </w:rPr>
        <w:fldChar w:fldCharType="begin"/>
      </w:r>
      <w:r w:rsidRPr="00C417EA">
        <w:rPr>
          <w:b w:val="0"/>
          <w:noProof/>
          <w:sz w:val="18"/>
        </w:rPr>
        <w:instrText xml:space="preserve"> PAGEREF _Toc96513174 \h </w:instrText>
      </w:r>
      <w:r w:rsidRPr="00C417EA">
        <w:rPr>
          <w:b w:val="0"/>
          <w:noProof/>
          <w:sz w:val="18"/>
        </w:rPr>
      </w:r>
      <w:r w:rsidRPr="00C417EA">
        <w:rPr>
          <w:b w:val="0"/>
          <w:noProof/>
          <w:sz w:val="18"/>
        </w:rPr>
        <w:fldChar w:fldCharType="separate"/>
      </w:r>
      <w:r w:rsidR="001E2416">
        <w:rPr>
          <w:b w:val="0"/>
          <w:noProof/>
          <w:sz w:val="18"/>
        </w:rPr>
        <w:t>147</w:t>
      </w:r>
      <w:r w:rsidRPr="00C417EA">
        <w:rPr>
          <w:b w:val="0"/>
          <w:noProof/>
          <w:sz w:val="18"/>
        </w:rPr>
        <w:fldChar w:fldCharType="end"/>
      </w:r>
    </w:p>
    <w:p w:rsidR="00C417EA" w:rsidRDefault="00C417EA">
      <w:pPr>
        <w:pStyle w:val="TOC3"/>
        <w:rPr>
          <w:rFonts w:asciiTheme="minorHAnsi" w:eastAsiaTheme="minorEastAsia" w:hAnsiTheme="minorHAnsi" w:cstheme="minorBidi"/>
          <w:b w:val="0"/>
          <w:noProof/>
          <w:kern w:val="0"/>
          <w:szCs w:val="22"/>
        </w:rPr>
      </w:pPr>
      <w:r>
        <w:rPr>
          <w:noProof/>
        </w:rPr>
        <w:t>Endnote 3—Legislation history</w:t>
      </w:r>
      <w:r w:rsidRPr="00C417EA">
        <w:rPr>
          <w:b w:val="0"/>
          <w:noProof/>
          <w:sz w:val="18"/>
        </w:rPr>
        <w:tab/>
      </w:r>
      <w:r w:rsidRPr="00C417EA">
        <w:rPr>
          <w:b w:val="0"/>
          <w:noProof/>
          <w:sz w:val="18"/>
        </w:rPr>
        <w:fldChar w:fldCharType="begin"/>
      </w:r>
      <w:r w:rsidRPr="00C417EA">
        <w:rPr>
          <w:b w:val="0"/>
          <w:noProof/>
          <w:sz w:val="18"/>
        </w:rPr>
        <w:instrText xml:space="preserve"> PAGEREF _Toc96513175 \h </w:instrText>
      </w:r>
      <w:r w:rsidRPr="00C417EA">
        <w:rPr>
          <w:b w:val="0"/>
          <w:noProof/>
          <w:sz w:val="18"/>
        </w:rPr>
      </w:r>
      <w:r w:rsidRPr="00C417EA">
        <w:rPr>
          <w:b w:val="0"/>
          <w:noProof/>
          <w:sz w:val="18"/>
        </w:rPr>
        <w:fldChar w:fldCharType="separate"/>
      </w:r>
      <w:r w:rsidR="001E2416">
        <w:rPr>
          <w:b w:val="0"/>
          <w:noProof/>
          <w:sz w:val="18"/>
        </w:rPr>
        <w:t>148</w:t>
      </w:r>
      <w:r w:rsidRPr="00C417EA">
        <w:rPr>
          <w:b w:val="0"/>
          <w:noProof/>
          <w:sz w:val="18"/>
        </w:rPr>
        <w:fldChar w:fldCharType="end"/>
      </w:r>
    </w:p>
    <w:p w:rsidR="00C417EA" w:rsidRDefault="00C417EA">
      <w:pPr>
        <w:pStyle w:val="TOC3"/>
        <w:rPr>
          <w:rFonts w:asciiTheme="minorHAnsi" w:eastAsiaTheme="minorEastAsia" w:hAnsiTheme="minorHAnsi" w:cstheme="minorBidi"/>
          <w:b w:val="0"/>
          <w:noProof/>
          <w:kern w:val="0"/>
          <w:szCs w:val="22"/>
        </w:rPr>
      </w:pPr>
      <w:r>
        <w:rPr>
          <w:noProof/>
        </w:rPr>
        <w:t>Endnote 4—Amendment history</w:t>
      </w:r>
      <w:r w:rsidRPr="00C417EA">
        <w:rPr>
          <w:b w:val="0"/>
          <w:noProof/>
          <w:sz w:val="18"/>
        </w:rPr>
        <w:tab/>
      </w:r>
      <w:r w:rsidRPr="00C417EA">
        <w:rPr>
          <w:b w:val="0"/>
          <w:noProof/>
          <w:sz w:val="18"/>
        </w:rPr>
        <w:fldChar w:fldCharType="begin"/>
      </w:r>
      <w:r w:rsidRPr="00C417EA">
        <w:rPr>
          <w:b w:val="0"/>
          <w:noProof/>
          <w:sz w:val="18"/>
        </w:rPr>
        <w:instrText xml:space="preserve"> PAGEREF _Toc96513176 \h </w:instrText>
      </w:r>
      <w:r w:rsidRPr="00C417EA">
        <w:rPr>
          <w:b w:val="0"/>
          <w:noProof/>
          <w:sz w:val="18"/>
        </w:rPr>
      </w:r>
      <w:r w:rsidRPr="00C417EA">
        <w:rPr>
          <w:b w:val="0"/>
          <w:noProof/>
          <w:sz w:val="18"/>
        </w:rPr>
        <w:fldChar w:fldCharType="separate"/>
      </w:r>
      <w:r w:rsidR="001E2416">
        <w:rPr>
          <w:b w:val="0"/>
          <w:noProof/>
          <w:sz w:val="18"/>
        </w:rPr>
        <w:t>160</w:t>
      </w:r>
      <w:r w:rsidRPr="00C417EA">
        <w:rPr>
          <w:b w:val="0"/>
          <w:noProof/>
          <w:sz w:val="18"/>
        </w:rPr>
        <w:fldChar w:fldCharType="end"/>
      </w:r>
    </w:p>
    <w:p w:rsidR="00E62837" w:rsidRPr="00584051" w:rsidRDefault="002C4895" w:rsidP="00E62837">
      <w:pPr>
        <w:sectPr w:rsidR="00E62837" w:rsidRPr="00584051" w:rsidSect="001E241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84051">
        <w:fldChar w:fldCharType="end"/>
      </w:r>
    </w:p>
    <w:p w:rsidR="00A60893" w:rsidRPr="00584051" w:rsidRDefault="00A60893" w:rsidP="00A60893">
      <w:pPr>
        <w:pStyle w:val="LongT"/>
      </w:pPr>
      <w:r w:rsidRPr="00584051">
        <w:lastRenderedPageBreak/>
        <w:t>An Act to establish an Administrative Appeals Tribunal</w:t>
      </w:r>
    </w:p>
    <w:p w:rsidR="00A60893" w:rsidRPr="00584051" w:rsidRDefault="00A60893" w:rsidP="00A60893">
      <w:pPr>
        <w:pStyle w:val="ActHead2"/>
      </w:pPr>
      <w:bookmarkStart w:id="1" w:name="_Toc96512978"/>
      <w:r w:rsidRPr="00860AFD">
        <w:rPr>
          <w:rStyle w:val="CharPartNo"/>
        </w:rPr>
        <w:t>Part</w:t>
      </w:r>
      <w:r w:rsidR="00140266" w:rsidRPr="00860AFD">
        <w:rPr>
          <w:rStyle w:val="CharPartNo"/>
        </w:rPr>
        <w:t> </w:t>
      </w:r>
      <w:r w:rsidRPr="00860AFD">
        <w:rPr>
          <w:rStyle w:val="CharPartNo"/>
        </w:rPr>
        <w:t>I</w:t>
      </w:r>
      <w:r w:rsidRPr="00584051">
        <w:t>—</w:t>
      </w:r>
      <w:r w:rsidRPr="00860AFD">
        <w:rPr>
          <w:rStyle w:val="CharPartText"/>
        </w:rPr>
        <w:t>Preliminary</w:t>
      </w:r>
      <w:bookmarkEnd w:id="1"/>
    </w:p>
    <w:p w:rsidR="00A60893" w:rsidRPr="00584051" w:rsidRDefault="003C4F6D" w:rsidP="00A60893">
      <w:pPr>
        <w:pStyle w:val="Header"/>
      </w:pPr>
      <w:r w:rsidRPr="00860AFD">
        <w:rPr>
          <w:rStyle w:val="CharDivNo"/>
        </w:rPr>
        <w:t xml:space="preserve"> </w:t>
      </w:r>
      <w:r w:rsidRPr="00860AFD">
        <w:rPr>
          <w:rStyle w:val="CharDivText"/>
        </w:rPr>
        <w:t xml:space="preserve"> </w:t>
      </w:r>
    </w:p>
    <w:p w:rsidR="00A60893" w:rsidRPr="00584051" w:rsidRDefault="00A60893" w:rsidP="00A60893">
      <w:pPr>
        <w:pStyle w:val="ActHead5"/>
      </w:pPr>
      <w:bookmarkStart w:id="2" w:name="_Toc96512979"/>
      <w:r w:rsidRPr="00860AFD">
        <w:rPr>
          <w:rStyle w:val="CharSectno"/>
        </w:rPr>
        <w:t>1</w:t>
      </w:r>
      <w:r w:rsidRPr="00584051">
        <w:t xml:space="preserve">  Short title</w:t>
      </w:r>
      <w:bookmarkEnd w:id="2"/>
    </w:p>
    <w:p w:rsidR="00A60893" w:rsidRPr="00584051" w:rsidRDefault="00A60893" w:rsidP="00A60893">
      <w:pPr>
        <w:pStyle w:val="subsection"/>
      </w:pPr>
      <w:r w:rsidRPr="00584051">
        <w:tab/>
      </w:r>
      <w:r w:rsidRPr="00584051">
        <w:tab/>
        <w:t xml:space="preserve">This Act may be cited as the </w:t>
      </w:r>
      <w:r w:rsidRPr="00584051">
        <w:rPr>
          <w:i/>
        </w:rPr>
        <w:t>Administrative Appeals Tribunal Act 1975</w:t>
      </w:r>
      <w:r w:rsidRPr="00584051">
        <w:t>.</w:t>
      </w:r>
    </w:p>
    <w:p w:rsidR="00A60893" w:rsidRPr="00584051" w:rsidRDefault="00A60893" w:rsidP="00A60893">
      <w:pPr>
        <w:pStyle w:val="ActHead5"/>
      </w:pPr>
      <w:bookmarkStart w:id="3" w:name="_Toc96512980"/>
      <w:r w:rsidRPr="00860AFD">
        <w:rPr>
          <w:rStyle w:val="CharSectno"/>
        </w:rPr>
        <w:t>2</w:t>
      </w:r>
      <w:r w:rsidRPr="00584051">
        <w:t xml:space="preserve">  Commencement</w:t>
      </w:r>
      <w:bookmarkEnd w:id="3"/>
    </w:p>
    <w:p w:rsidR="00A60893" w:rsidRPr="00584051" w:rsidRDefault="00A60893" w:rsidP="00A60893">
      <w:pPr>
        <w:pStyle w:val="subsection"/>
      </w:pPr>
      <w:r w:rsidRPr="00584051">
        <w:tab/>
      </w:r>
      <w:r w:rsidRPr="00584051">
        <w:tab/>
        <w:t>This Act shall come into operation on a day to be fixed by Proclamation.</w:t>
      </w:r>
    </w:p>
    <w:p w:rsidR="007C1EDB" w:rsidRPr="00584051" w:rsidRDefault="007C1EDB" w:rsidP="007C1EDB">
      <w:pPr>
        <w:pStyle w:val="ActHead5"/>
      </w:pPr>
      <w:bookmarkStart w:id="4" w:name="_Toc96512981"/>
      <w:r w:rsidRPr="00860AFD">
        <w:rPr>
          <w:rStyle w:val="CharSectno"/>
        </w:rPr>
        <w:t>2A</w:t>
      </w:r>
      <w:r w:rsidRPr="00584051">
        <w:t xml:space="preserve">  Tribunal’s objective</w:t>
      </w:r>
      <w:bookmarkEnd w:id="4"/>
    </w:p>
    <w:p w:rsidR="007C1EDB" w:rsidRPr="00584051" w:rsidRDefault="007C1EDB" w:rsidP="007C1EDB">
      <w:pPr>
        <w:pStyle w:val="subsection"/>
      </w:pPr>
      <w:r w:rsidRPr="00584051">
        <w:tab/>
      </w:r>
      <w:r w:rsidRPr="00584051">
        <w:tab/>
        <w:t>In carrying out its functions, the Tribunal must pursue the objective of providing a mechanism of review that:</w:t>
      </w:r>
    </w:p>
    <w:p w:rsidR="007C1EDB" w:rsidRPr="00584051" w:rsidRDefault="007C1EDB" w:rsidP="007C1EDB">
      <w:pPr>
        <w:pStyle w:val="paragraph"/>
      </w:pPr>
      <w:r w:rsidRPr="00584051">
        <w:tab/>
        <w:t>(a)</w:t>
      </w:r>
      <w:r w:rsidRPr="00584051">
        <w:tab/>
        <w:t>is accessible; and</w:t>
      </w:r>
    </w:p>
    <w:p w:rsidR="007C1EDB" w:rsidRPr="00584051" w:rsidRDefault="007C1EDB" w:rsidP="007C1EDB">
      <w:pPr>
        <w:pStyle w:val="paragraph"/>
      </w:pPr>
      <w:r w:rsidRPr="00584051">
        <w:tab/>
        <w:t>(b)</w:t>
      </w:r>
      <w:r w:rsidRPr="00584051">
        <w:tab/>
        <w:t>is fair, just, economical, informal and quick; and</w:t>
      </w:r>
    </w:p>
    <w:p w:rsidR="007C1EDB" w:rsidRPr="00584051" w:rsidRDefault="007C1EDB" w:rsidP="007C1EDB">
      <w:pPr>
        <w:pStyle w:val="paragraph"/>
      </w:pPr>
      <w:r w:rsidRPr="00584051">
        <w:tab/>
        <w:t>(c)</w:t>
      </w:r>
      <w:r w:rsidRPr="00584051">
        <w:tab/>
        <w:t>is proportionate to the importance and complexity of the matter; and</w:t>
      </w:r>
    </w:p>
    <w:p w:rsidR="007C1EDB" w:rsidRPr="00584051" w:rsidRDefault="007C1EDB" w:rsidP="007C1EDB">
      <w:pPr>
        <w:pStyle w:val="paragraph"/>
      </w:pPr>
      <w:r w:rsidRPr="00584051">
        <w:tab/>
        <w:t>(d)</w:t>
      </w:r>
      <w:r w:rsidRPr="00584051">
        <w:tab/>
        <w:t>promotes public trust and confidence in the decision</w:t>
      </w:r>
      <w:r w:rsidR="00860AFD">
        <w:noBreakHyphen/>
      </w:r>
      <w:r w:rsidRPr="00584051">
        <w:t>making of the Tribunal.</w:t>
      </w:r>
    </w:p>
    <w:p w:rsidR="00A60893" w:rsidRPr="00584051" w:rsidRDefault="00A60893" w:rsidP="00A60893">
      <w:pPr>
        <w:pStyle w:val="ActHead5"/>
      </w:pPr>
      <w:bookmarkStart w:id="5" w:name="_Toc96512982"/>
      <w:r w:rsidRPr="00860AFD">
        <w:rPr>
          <w:rStyle w:val="CharSectno"/>
        </w:rPr>
        <w:lastRenderedPageBreak/>
        <w:t>3</w:t>
      </w:r>
      <w:r w:rsidRPr="00584051">
        <w:t xml:space="preserve">  Interpretation</w:t>
      </w:r>
      <w:bookmarkEnd w:id="5"/>
    </w:p>
    <w:p w:rsidR="00A60893" w:rsidRPr="00584051" w:rsidRDefault="00A60893" w:rsidP="00A60893">
      <w:pPr>
        <w:pStyle w:val="subsection"/>
      </w:pPr>
      <w:r w:rsidRPr="00584051">
        <w:tab/>
        <w:t>(1)</w:t>
      </w:r>
      <w:r w:rsidRPr="00584051">
        <w:tab/>
        <w:t>In this Act, unless the contrary intention appears:</w:t>
      </w:r>
    </w:p>
    <w:p w:rsidR="00A60893" w:rsidRPr="00584051" w:rsidRDefault="00A60893" w:rsidP="00A60893">
      <w:pPr>
        <w:pStyle w:val="Definition"/>
      </w:pPr>
      <w:r w:rsidRPr="00584051">
        <w:rPr>
          <w:b/>
          <w:i/>
        </w:rPr>
        <w:t>adduce</w:t>
      </w:r>
      <w:r w:rsidRPr="00584051">
        <w:t xml:space="preserve"> includes give.</w:t>
      </w:r>
    </w:p>
    <w:p w:rsidR="007C1EDB" w:rsidRPr="00584051" w:rsidRDefault="007C1EDB" w:rsidP="007C1EDB">
      <w:pPr>
        <w:pStyle w:val="Definition"/>
      </w:pPr>
      <w:r w:rsidRPr="00584051">
        <w:rPr>
          <w:b/>
          <w:i/>
        </w:rPr>
        <w:t>agency party</w:t>
      </w:r>
      <w:r w:rsidRPr="00584051">
        <w:t xml:space="preserve"> means a party who is:</w:t>
      </w:r>
    </w:p>
    <w:p w:rsidR="007C1EDB" w:rsidRPr="00584051" w:rsidRDefault="007C1EDB" w:rsidP="007C1EDB">
      <w:pPr>
        <w:pStyle w:val="paragraph"/>
      </w:pPr>
      <w:r w:rsidRPr="00584051">
        <w:tab/>
        <w:t>(a)</w:t>
      </w:r>
      <w:r w:rsidRPr="00584051">
        <w:tab/>
        <w:t>the Secretary of a Department; or</w:t>
      </w:r>
    </w:p>
    <w:p w:rsidR="007C1EDB" w:rsidRPr="00584051" w:rsidRDefault="007C1EDB" w:rsidP="007C1EDB">
      <w:pPr>
        <w:pStyle w:val="paragraph"/>
      </w:pPr>
      <w:r w:rsidRPr="00584051">
        <w:tab/>
        <w:t>(b)</w:t>
      </w:r>
      <w:r w:rsidRPr="00584051">
        <w:tab/>
        <w:t>the Chief Executive Medicare; or</w:t>
      </w:r>
    </w:p>
    <w:p w:rsidR="007C1EDB" w:rsidRPr="00584051" w:rsidRDefault="007C1EDB" w:rsidP="007C1EDB">
      <w:pPr>
        <w:pStyle w:val="paragraph"/>
      </w:pPr>
      <w:r w:rsidRPr="00584051">
        <w:tab/>
        <w:t>(c)</w:t>
      </w:r>
      <w:r w:rsidRPr="00584051">
        <w:tab/>
        <w:t>the Chief Executive Centrelink; or</w:t>
      </w:r>
    </w:p>
    <w:p w:rsidR="007C1EDB" w:rsidRPr="00584051" w:rsidRDefault="007C1EDB" w:rsidP="007C1EDB">
      <w:pPr>
        <w:pStyle w:val="paragraph"/>
      </w:pPr>
      <w:r w:rsidRPr="00584051">
        <w:tab/>
        <w:t>(d)</w:t>
      </w:r>
      <w:r w:rsidRPr="00584051">
        <w:tab/>
        <w:t>the Child Support Registrar.</w:t>
      </w:r>
    </w:p>
    <w:p w:rsidR="00A60893" w:rsidRPr="00584051" w:rsidRDefault="00A60893" w:rsidP="00A60893">
      <w:pPr>
        <w:pStyle w:val="Definition"/>
      </w:pPr>
      <w:r w:rsidRPr="00584051">
        <w:rPr>
          <w:b/>
          <w:i/>
        </w:rPr>
        <w:t>alternative dispute resolution processes</w:t>
      </w:r>
      <w:r w:rsidRPr="00584051">
        <w:t xml:space="preserve"> means procedures and services for the resolution of disputes, and includes:</w:t>
      </w:r>
    </w:p>
    <w:p w:rsidR="00A60893" w:rsidRPr="00584051" w:rsidRDefault="00A60893" w:rsidP="00A60893">
      <w:pPr>
        <w:pStyle w:val="paragraph"/>
      </w:pPr>
      <w:r w:rsidRPr="00584051">
        <w:tab/>
        <w:t>(a)</w:t>
      </w:r>
      <w:r w:rsidRPr="00584051">
        <w:tab/>
        <w:t>conferencing; and</w:t>
      </w:r>
    </w:p>
    <w:p w:rsidR="00A60893" w:rsidRPr="00584051" w:rsidRDefault="00A60893" w:rsidP="00A60893">
      <w:pPr>
        <w:pStyle w:val="paragraph"/>
      </w:pPr>
      <w:r w:rsidRPr="00584051">
        <w:tab/>
        <w:t>(b)</w:t>
      </w:r>
      <w:r w:rsidRPr="00584051">
        <w:tab/>
        <w:t>mediation; and</w:t>
      </w:r>
    </w:p>
    <w:p w:rsidR="00A60893" w:rsidRPr="00584051" w:rsidRDefault="00A60893" w:rsidP="00A60893">
      <w:pPr>
        <w:pStyle w:val="paragraph"/>
      </w:pPr>
      <w:r w:rsidRPr="00584051">
        <w:tab/>
        <w:t>(c)</w:t>
      </w:r>
      <w:r w:rsidRPr="00584051">
        <w:tab/>
        <w:t>neutral evaluation; and</w:t>
      </w:r>
    </w:p>
    <w:p w:rsidR="00A60893" w:rsidRPr="00584051" w:rsidRDefault="00A60893" w:rsidP="00A60893">
      <w:pPr>
        <w:pStyle w:val="paragraph"/>
      </w:pPr>
      <w:r w:rsidRPr="00584051">
        <w:tab/>
        <w:t>(d)</w:t>
      </w:r>
      <w:r w:rsidRPr="00584051">
        <w:tab/>
        <w:t>case appraisal; and</w:t>
      </w:r>
    </w:p>
    <w:p w:rsidR="00A60893" w:rsidRPr="00584051" w:rsidRDefault="00A60893" w:rsidP="00A60893">
      <w:pPr>
        <w:pStyle w:val="paragraph"/>
      </w:pPr>
      <w:r w:rsidRPr="00584051">
        <w:tab/>
        <w:t>(e)</w:t>
      </w:r>
      <w:r w:rsidRPr="00584051">
        <w:tab/>
        <w:t>conciliation; and</w:t>
      </w:r>
    </w:p>
    <w:p w:rsidR="00A60893" w:rsidRPr="00584051" w:rsidRDefault="00A60893" w:rsidP="00A60893">
      <w:pPr>
        <w:pStyle w:val="paragraph"/>
      </w:pPr>
      <w:r w:rsidRPr="00584051">
        <w:tab/>
        <w:t>(f)</w:t>
      </w:r>
      <w:r w:rsidRPr="00584051">
        <w:tab/>
        <w:t>procedures or services specified in the regulations;</w:t>
      </w:r>
    </w:p>
    <w:p w:rsidR="00A60893" w:rsidRPr="00584051" w:rsidRDefault="00A60893" w:rsidP="00A60893">
      <w:pPr>
        <w:pStyle w:val="subsection2"/>
      </w:pPr>
      <w:r w:rsidRPr="00584051">
        <w:t>but does not include:</w:t>
      </w:r>
    </w:p>
    <w:p w:rsidR="00A60893" w:rsidRPr="00584051" w:rsidRDefault="00A60893" w:rsidP="00A60893">
      <w:pPr>
        <w:pStyle w:val="paragraph"/>
      </w:pPr>
      <w:r w:rsidRPr="00584051">
        <w:tab/>
        <w:t>(g)</w:t>
      </w:r>
      <w:r w:rsidRPr="00584051">
        <w:tab/>
        <w:t>arbitration; or</w:t>
      </w:r>
    </w:p>
    <w:p w:rsidR="00A60893" w:rsidRPr="00584051" w:rsidRDefault="00A60893" w:rsidP="00A60893">
      <w:pPr>
        <w:pStyle w:val="paragraph"/>
      </w:pPr>
      <w:r w:rsidRPr="00584051">
        <w:tab/>
        <w:t>(h)</w:t>
      </w:r>
      <w:r w:rsidRPr="00584051">
        <w:tab/>
        <w:t>court procedures or services.</w:t>
      </w:r>
    </w:p>
    <w:p w:rsidR="00A60893" w:rsidRPr="00584051" w:rsidRDefault="00276CD3" w:rsidP="00A60893">
      <w:pPr>
        <w:pStyle w:val="subsection2"/>
      </w:pPr>
      <w:r w:rsidRPr="00584051">
        <w:t>Paragraphs (</w:t>
      </w:r>
      <w:r w:rsidR="00A60893" w:rsidRPr="00584051">
        <w:t xml:space="preserve">b) to (f) of this definition do not limit </w:t>
      </w:r>
      <w:r w:rsidRPr="00584051">
        <w:t>paragraph (</w:t>
      </w:r>
      <w:r w:rsidR="00A60893" w:rsidRPr="00584051">
        <w:t>a) of this definition.</w:t>
      </w:r>
    </w:p>
    <w:p w:rsidR="009206A1" w:rsidRPr="00584051" w:rsidRDefault="009206A1" w:rsidP="009206A1">
      <w:pPr>
        <w:pStyle w:val="Definition"/>
      </w:pPr>
      <w:r w:rsidRPr="00584051">
        <w:rPr>
          <w:b/>
          <w:i/>
        </w:rPr>
        <w:t>ASIO affiliate</w:t>
      </w:r>
      <w:r w:rsidRPr="00584051">
        <w:t xml:space="preserve"> has the same meaning as in the </w:t>
      </w:r>
      <w:r w:rsidRPr="00584051">
        <w:rPr>
          <w:i/>
        </w:rPr>
        <w:t>Australian Security Intelligence Organisation Act 1979</w:t>
      </w:r>
      <w:r w:rsidRPr="00584051">
        <w:t>.</w:t>
      </w:r>
    </w:p>
    <w:p w:rsidR="009206A1" w:rsidRPr="00584051" w:rsidRDefault="009206A1" w:rsidP="009206A1">
      <w:pPr>
        <w:pStyle w:val="Definition"/>
      </w:pPr>
      <w:r w:rsidRPr="00584051">
        <w:rPr>
          <w:b/>
          <w:i/>
        </w:rPr>
        <w:t>ASIO employee</w:t>
      </w:r>
      <w:r w:rsidRPr="00584051">
        <w:t xml:space="preserve"> has the same meaning as in the </w:t>
      </w:r>
      <w:r w:rsidRPr="00584051">
        <w:rPr>
          <w:i/>
        </w:rPr>
        <w:t>Australian Security Intelligence Organisation Act 1979</w:t>
      </w:r>
      <w:r w:rsidRPr="00584051">
        <w:t>.</w:t>
      </w:r>
    </w:p>
    <w:p w:rsidR="00A863E7" w:rsidRPr="00584051" w:rsidRDefault="00A863E7" w:rsidP="00A863E7">
      <w:pPr>
        <w:pStyle w:val="Definition"/>
      </w:pPr>
      <w:r w:rsidRPr="00584051">
        <w:rPr>
          <w:b/>
          <w:i/>
        </w:rPr>
        <w:lastRenderedPageBreak/>
        <w:t>ASIO Minister</w:t>
      </w:r>
      <w:r w:rsidRPr="00584051">
        <w:t xml:space="preserve"> means the Minister administering the </w:t>
      </w:r>
      <w:r w:rsidRPr="00584051">
        <w:rPr>
          <w:i/>
        </w:rPr>
        <w:t>Australian Security Intelligence Organisation Act 1979</w:t>
      </w:r>
      <w:r w:rsidRPr="00584051">
        <w:t>.</w:t>
      </w:r>
    </w:p>
    <w:p w:rsidR="00A60893" w:rsidRPr="00584051" w:rsidRDefault="00A60893" w:rsidP="00A60893">
      <w:pPr>
        <w:pStyle w:val="Definition"/>
      </w:pPr>
      <w:r w:rsidRPr="00584051">
        <w:rPr>
          <w:b/>
          <w:i/>
        </w:rPr>
        <w:t>authorised member</w:t>
      </w:r>
      <w:r w:rsidRPr="00584051">
        <w:t xml:space="preserve"> means a member who has been authorised by the President under section</w:t>
      </w:r>
      <w:r w:rsidR="00276CD3" w:rsidRPr="00584051">
        <w:t> </w:t>
      </w:r>
      <w:r w:rsidRPr="00584051">
        <w:t>59A for the purposes of the provision in which the expression occurs.</w:t>
      </w:r>
    </w:p>
    <w:p w:rsidR="007C1EDB" w:rsidRPr="00584051" w:rsidRDefault="007C1EDB" w:rsidP="007C1EDB">
      <w:pPr>
        <w:pStyle w:val="Definition"/>
      </w:pPr>
      <w:r w:rsidRPr="00584051">
        <w:rPr>
          <w:b/>
          <w:i/>
        </w:rPr>
        <w:t>authorised officer</w:t>
      </w:r>
      <w:r w:rsidRPr="00584051">
        <w:t xml:space="preserve"> means an officer of the Tribunal who has been authorised by the President under section</w:t>
      </w:r>
      <w:r w:rsidR="00276CD3" w:rsidRPr="00584051">
        <w:t> </w:t>
      </w:r>
      <w:r w:rsidRPr="00584051">
        <w:t>59B for the purposes of the provision in which the expression occurs.</w:t>
      </w:r>
    </w:p>
    <w:p w:rsidR="00613432" w:rsidRPr="00584051" w:rsidRDefault="00613432" w:rsidP="00613432">
      <w:pPr>
        <w:pStyle w:val="Definition"/>
      </w:pPr>
      <w:r w:rsidRPr="00584051">
        <w:rPr>
          <w:b/>
          <w:i/>
        </w:rPr>
        <w:t>authority of Norfolk Island</w:t>
      </w:r>
      <w:r w:rsidRPr="00584051">
        <w:t xml:space="preserve"> means an authority, tribunal or other body, whether incorporated or not, that is established by a Norfolk Island enactment.</w:t>
      </w:r>
    </w:p>
    <w:p w:rsidR="00A60893" w:rsidRPr="00584051" w:rsidRDefault="00A60893" w:rsidP="00A60893">
      <w:pPr>
        <w:pStyle w:val="Definition"/>
      </w:pPr>
      <w:r w:rsidRPr="00584051">
        <w:rPr>
          <w:b/>
          <w:i/>
        </w:rPr>
        <w:t>authority of the Commonwealth</w:t>
      </w:r>
      <w:r w:rsidRPr="00584051">
        <w:t xml:space="preserve"> means an authority, tribunal or other body, whether incorporated or not, that is established by an enactment.</w:t>
      </w:r>
    </w:p>
    <w:p w:rsidR="007C1EDB" w:rsidRPr="00584051" w:rsidRDefault="007C1EDB" w:rsidP="007C1EDB">
      <w:pPr>
        <w:pStyle w:val="Definition"/>
      </w:pPr>
      <w:r w:rsidRPr="00584051">
        <w:rPr>
          <w:b/>
          <w:i/>
        </w:rPr>
        <w:t>Chief Executive Centrelink</w:t>
      </w:r>
      <w:r w:rsidRPr="00584051">
        <w:t xml:space="preserve"> has the same meaning as in the </w:t>
      </w:r>
      <w:r w:rsidRPr="00584051">
        <w:rPr>
          <w:i/>
        </w:rPr>
        <w:t>Human Services (Centrelink) Act 1997</w:t>
      </w:r>
      <w:r w:rsidRPr="00584051">
        <w:t>.</w:t>
      </w:r>
    </w:p>
    <w:p w:rsidR="007C1EDB" w:rsidRPr="00584051" w:rsidRDefault="007C1EDB" w:rsidP="007C1EDB">
      <w:pPr>
        <w:pStyle w:val="Definition"/>
      </w:pPr>
      <w:r w:rsidRPr="00584051">
        <w:rPr>
          <w:b/>
          <w:i/>
        </w:rPr>
        <w:t>Chief Executive Medicare</w:t>
      </w:r>
      <w:r w:rsidRPr="00584051">
        <w:t xml:space="preserve"> has the same meaning as in the </w:t>
      </w:r>
      <w:r w:rsidRPr="00584051">
        <w:rPr>
          <w:i/>
        </w:rPr>
        <w:t>Human Services (Medicare) Act 1973</w:t>
      </w:r>
      <w:r w:rsidRPr="00584051">
        <w:t>.</w:t>
      </w:r>
    </w:p>
    <w:p w:rsidR="007C1EDB" w:rsidRPr="00584051" w:rsidRDefault="007C1EDB" w:rsidP="007C1EDB">
      <w:pPr>
        <w:pStyle w:val="Definition"/>
      </w:pPr>
      <w:r w:rsidRPr="00584051">
        <w:rPr>
          <w:b/>
          <w:i/>
        </w:rPr>
        <w:t>child support first review</w:t>
      </w:r>
      <w:r w:rsidRPr="00584051">
        <w:t xml:space="preserve"> means a proceeding that is or would be a proceeding in the Social Services and Child Support Division on application for AAT first review within the meaning of the </w:t>
      </w:r>
      <w:r w:rsidRPr="00584051">
        <w:rPr>
          <w:i/>
        </w:rPr>
        <w:t>Child Support (Registration and Collection) Act 1988</w:t>
      </w:r>
      <w:r w:rsidRPr="00584051">
        <w:t>.</w:t>
      </w:r>
    </w:p>
    <w:p w:rsidR="00A60893" w:rsidRPr="00584051" w:rsidRDefault="00A60893" w:rsidP="00A60893">
      <w:pPr>
        <w:pStyle w:val="Definition"/>
      </w:pPr>
      <w:r w:rsidRPr="00584051">
        <w:rPr>
          <w:b/>
          <w:i/>
        </w:rPr>
        <w:t>Commonwealth agency</w:t>
      </w:r>
      <w:r w:rsidRPr="00584051">
        <w:t xml:space="preserve"> means a Minister or an authority of the Commonwealth.</w:t>
      </w:r>
    </w:p>
    <w:p w:rsidR="005C5501" w:rsidRPr="00584051" w:rsidRDefault="005C5501" w:rsidP="005C5501">
      <w:pPr>
        <w:pStyle w:val="Definition"/>
      </w:pPr>
      <w:r w:rsidRPr="00584051">
        <w:rPr>
          <w:b/>
          <w:i/>
        </w:rPr>
        <w:lastRenderedPageBreak/>
        <w:t>CSC</w:t>
      </w:r>
      <w:r w:rsidRPr="00584051">
        <w:t xml:space="preserve"> (short for Commonwealth Superannuation Corporation) has the same meaning as in the </w:t>
      </w:r>
      <w:r w:rsidRPr="00584051">
        <w:rPr>
          <w:i/>
        </w:rPr>
        <w:t>Governance of Australian Government Superannuation Schemes Act 2011</w:t>
      </w:r>
      <w:r w:rsidRPr="00584051">
        <w:t>.</w:t>
      </w:r>
    </w:p>
    <w:p w:rsidR="007C1EDB" w:rsidRPr="00584051" w:rsidRDefault="007C1EDB" w:rsidP="007C1EDB">
      <w:pPr>
        <w:pStyle w:val="Definition"/>
      </w:pPr>
      <w:r w:rsidRPr="00584051">
        <w:rPr>
          <w:b/>
          <w:i/>
        </w:rPr>
        <w:t>Deputy President</w:t>
      </w:r>
      <w:r w:rsidRPr="00584051">
        <w:t xml:space="preserve"> means a member appointed as a Deputy President of the Tribunal.</w:t>
      </w:r>
    </w:p>
    <w:p w:rsidR="00A60893" w:rsidRPr="00584051" w:rsidRDefault="00A60893" w:rsidP="00A60893">
      <w:pPr>
        <w:pStyle w:val="Definition"/>
      </w:pPr>
      <w:r w:rsidRPr="00584051">
        <w:rPr>
          <w:b/>
          <w:i/>
        </w:rPr>
        <w:t>enactment</w:t>
      </w:r>
      <w:r w:rsidRPr="00584051">
        <w:t xml:space="preserve"> means:</w:t>
      </w:r>
    </w:p>
    <w:p w:rsidR="00A60893" w:rsidRPr="00584051" w:rsidRDefault="00A60893" w:rsidP="00A60893">
      <w:pPr>
        <w:pStyle w:val="paragraph"/>
      </w:pPr>
      <w:r w:rsidRPr="00584051">
        <w:tab/>
        <w:t>(a)</w:t>
      </w:r>
      <w:r w:rsidRPr="00584051">
        <w:tab/>
        <w:t>an Act;</w:t>
      </w:r>
    </w:p>
    <w:p w:rsidR="00A60893" w:rsidRPr="00584051" w:rsidRDefault="00A60893" w:rsidP="00A60893">
      <w:pPr>
        <w:pStyle w:val="paragraph"/>
      </w:pPr>
      <w:r w:rsidRPr="00584051">
        <w:tab/>
        <w:t>(b)</w:t>
      </w:r>
      <w:r w:rsidRPr="00584051">
        <w:tab/>
        <w:t>an Ordinance of a Territory other than the Northern Territory</w:t>
      </w:r>
      <w:r w:rsidR="00613432" w:rsidRPr="00584051">
        <w:t>, the Australian Capital Territory or Norfolk Island</w:t>
      </w:r>
      <w:r w:rsidRPr="00584051">
        <w:t>; or</w:t>
      </w:r>
    </w:p>
    <w:p w:rsidR="00A60893" w:rsidRPr="00584051" w:rsidRDefault="00A60893" w:rsidP="00A60893">
      <w:pPr>
        <w:pStyle w:val="paragraph"/>
        <w:keepNext/>
      </w:pPr>
      <w:r w:rsidRPr="00584051">
        <w:tab/>
        <w:t>(c)</w:t>
      </w:r>
      <w:r w:rsidRPr="00584051">
        <w:tab/>
        <w:t>an instrument (including rules, regulations or by</w:t>
      </w:r>
      <w:r w:rsidR="00860AFD">
        <w:noBreakHyphen/>
      </w:r>
      <w:r w:rsidRPr="00584051">
        <w:t>laws) made under an Act or under such an Ordinance;</w:t>
      </w:r>
    </w:p>
    <w:p w:rsidR="00A60893" w:rsidRPr="00584051" w:rsidRDefault="00A60893" w:rsidP="00A60893">
      <w:pPr>
        <w:pStyle w:val="subsection2"/>
      </w:pPr>
      <w:r w:rsidRPr="00584051">
        <w:t>and includes an enactment as amended by another enactment.</w:t>
      </w:r>
    </w:p>
    <w:p w:rsidR="00CA2421" w:rsidRPr="00584051" w:rsidRDefault="00CA2421" w:rsidP="00CA2421">
      <w:pPr>
        <w:pStyle w:val="notetext"/>
      </w:pPr>
      <w:r w:rsidRPr="00584051">
        <w:t>Note:</w:t>
      </w:r>
      <w:r w:rsidRPr="00584051">
        <w:tab/>
        <w:t>See also subsection</w:t>
      </w:r>
      <w:r w:rsidR="00276CD3" w:rsidRPr="00584051">
        <w:t> </w:t>
      </w:r>
      <w:r w:rsidRPr="00584051">
        <w:t>25(8) (Norfolk Island enactments).</w:t>
      </w:r>
    </w:p>
    <w:p w:rsidR="007C1EDB" w:rsidRPr="00584051" w:rsidRDefault="007C1EDB" w:rsidP="007C1EDB">
      <w:pPr>
        <w:pStyle w:val="Definition"/>
      </w:pPr>
      <w:r w:rsidRPr="00584051">
        <w:rPr>
          <w:b/>
          <w:i/>
        </w:rPr>
        <w:t>engage in conduct</w:t>
      </w:r>
      <w:r w:rsidRPr="00584051">
        <w:t xml:space="preserve"> has the same meaning as in the </w:t>
      </w:r>
      <w:r w:rsidRPr="00584051">
        <w:rPr>
          <w:i/>
        </w:rPr>
        <w:t>Criminal Code</w:t>
      </w:r>
      <w:r w:rsidRPr="00584051">
        <w:t>.</w:t>
      </w:r>
    </w:p>
    <w:p w:rsidR="00A60893" w:rsidRPr="00584051" w:rsidRDefault="00A60893" w:rsidP="00A60893">
      <w:pPr>
        <w:pStyle w:val="Definition"/>
      </w:pPr>
      <w:r w:rsidRPr="00584051">
        <w:rPr>
          <w:b/>
          <w:i/>
        </w:rPr>
        <w:t>full</w:t>
      </w:r>
      <w:r w:rsidR="00860AFD">
        <w:rPr>
          <w:b/>
          <w:i/>
        </w:rPr>
        <w:noBreakHyphen/>
      </w:r>
      <w:r w:rsidRPr="00584051">
        <w:rPr>
          <w:b/>
          <w:i/>
        </w:rPr>
        <w:t>time member</w:t>
      </w:r>
      <w:r w:rsidRPr="00584051">
        <w:t xml:space="preserve"> means a member who is appointed as a full</w:t>
      </w:r>
      <w:r w:rsidR="00860AFD">
        <w:noBreakHyphen/>
      </w:r>
      <w:r w:rsidRPr="00584051">
        <w:t>time member.</w:t>
      </w:r>
    </w:p>
    <w:p w:rsidR="007C1EDB" w:rsidRPr="00584051" w:rsidRDefault="007C1EDB" w:rsidP="007C1EDB">
      <w:pPr>
        <w:pStyle w:val="Definition"/>
      </w:pPr>
      <w:r w:rsidRPr="00584051">
        <w:rPr>
          <w:b/>
          <w:i/>
        </w:rPr>
        <w:t>immigration advisory service</w:t>
      </w:r>
      <w:r w:rsidRPr="00584051">
        <w:t xml:space="preserve"> means a body that provides services in relation to the seeking by non</w:t>
      </w:r>
      <w:r w:rsidR="00860AFD">
        <w:noBreakHyphen/>
      </w:r>
      <w:r w:rsidRPr="00584051">
        <w:t xml:space="preserve">citizens (within the meaning of the </w:t>
      </w:r>
      <w:r w:rsidRPr="00584051">
        <w:rPr>
          <w:i/>
        </w:rPr>
        <w:t>Migration Act 1958</w:t>
      </w:r>
      <w:r w:rsidRPr="00584051">
        <w:t>) of permission to enter or remain in Australia.</w:t>
      </w:r>
    </w:p>
    <w:p w:rsidR="00A60893" w:rsidRPr="00584051" w:rsidRDefault="00A60893" w:rsidP="00A60893">
      <w:pPr>
        <w:pStyle w:val="Definition"/>
      </w:pPr>
      <w:r w:rsidRPr="00584051">
        <w:rPr>
          <w:b/>
          <w:i/>
        </w:rPr>
        <w:t>Judge</w:t>
      </w:r>
      <w:r w:rsidRPr="00584051">
        <w:t xml:space="preserve"> means:</w:t>
      </w:r>
    </w:p>
    <w:p w:rsidR="00A60893" w:rsidRPr="00584051" w:rsidRDefault="00A60893" w:rsidP="00A60893">
      <w:pPr>
        <w:pStyle w:val="paragraph"/>
      </w:pPr>
      <w:r w:rsidRPr="00584051">
        <w:tab/>
        <w:t>(a)</w:t>
      </w:r>
      <w:r w:rsidRPr="00584051">
        <w:tab/>
        <w:t>a Judge of a court created by the Parliament; or</w:t>
      </w:r>
    </w:p>
    <w:p w:rsidR="00A60893" w:rsidRPr="00584051" w:rsidRDefault="00A60893" w:rsidP="00A60893">
      <w:pPr>
        <w:pStyle w:val="paragraph"/>
      </w:pPr>
      <w:r w:rsidRPr="00584051">
        <w:tab/>
        <w:t>(b)</w:t>
      </w:r>
      <w:r w:rsidRPr="00584051">
        <w:tab/>
        <w:t>a person who has the same designation and status as a Judge of a court created by the Parliament.</w:t>
      </w:r>
    </w:p>
    <w:p w:rsidR="007C1EDB" w:rsidRPr="00584051" w:rsidRDefault="007C1EDB" w:rsidP="007C1EDB">
      <w:pPr>
        <w:pStyle w:val="Definition"/>
      </w:pPr>
      <w:r w:rsidRPr="00584051">
        <w:rPr>
          <w:b/>
          <w:i/>
        </w:rPr>
        <w:t>member</w:t>
      </w:r>
      <w:r w:rsidRPr="00584051">
        <w:t xml:space="preserve"> means:</w:t>
      </w:r>
    </w:p>
    <w:p w:rsidR="007C1EDB" w:rsidRPr="00584051" w:rsidRDefault="007C1EDB" w:rsidP="007C1EDB">
      <w:pPr>
        <w:pStyle w:val="paragraph"/>
      </w:pPr>
      <w:r w:rsidRPr="00584051">
        <w:lastRenderedPageBreak/>
        <w:tab/>
        <w:t>(a)</w:t>
      </w:r>
      <w:r w:rsidRPr="00584051">
        <w:tab/>
        <w:t>the President; or</w:t>
      </w:r>
    </w:p>
    <w:p w:rsidR="007C1EDB" w:rsidRPr="00584051" w:rsidRDefault="007C1EDB" w:rsidP="007C1EDB">
      <w:pPr>
        <w:pStyle w:val="paragraph"/>
      </w:pPr>
      <w:r w:rsidRPr="00584051">
        <w:tab/>
        <w:t>(b)</w:t>
      </w:r>
      <w:r w:rsidRPr="00584051">
        <w:tab/>
        <w:t>a Deputy President; or</w:t>
      </w:r>
    </w:p>
    <w:p w:rsidR="007C1EDB" w:rsidRPr="00584051" w:rsidRDefault="007C1EDB" w:rsidP="007C1EDB">
      <w:pPr>
        <w:pStyle w:val="paragraph"/>
      </w:pPr>
      <w:r w:rsidRPr="00584051">
        <w:tab/>
        <w:t>(c)</w:t>
      </w:r>
      <w:r w:rsidRPr="00584051">
        <w:tab/>
        <w:t>a senior member; or</w:t>
      </w:r>
    </w:p>
    <w:p w:rsidR="007C1EDB" w:rsidRPr="00584051" w:rsidRDefault="007C1EDB" w:rsidP="007C1EDB">
      <w:pPr>
        <w:pStyle w:val="paragraph"/>
      </w:pPr>
      <w:r w:rsidRPr="00584051">
        <w:tab/>
        <w:t>(d)</w:t>
      </w:r>
      <w:r w:rsidRPr="00584051">
        <w:tab/>
        <w:t>any other member (of any level referred to in subsection</w:t>
      </w:r>
      <w:r w:rsidR="00276CD3" w:rsidRPr="00584051">
        <w:t> </w:t>
      </w:r>
      <w:r w:rsidRPr="00584051">
        <w:t>6(3)).</w:t>
      </w:r>
    </w:p>
    <w:p w:rsidR="00A60893" w:rsidRPr="00584051" w:rsidRDefault="00A60893" w:rsidP="00A60893">
      <w:pPr>
        <w:pStyle w:val="Definition"/>
      </w:pPr>
      <w:r w:rsidRPr="00584051">
        <w:rPr>
          <w:b/>
          <w:i/>
        </w:rPr>
        <w:t>non</w:t>
      </w:r>
      <w:r w:rsidR="00860AFD">
        <w:rPr>
          <w:b/>
          <w:i/>
        </w:rPr>
        <w:noBreakHyphen/>
      </w:r>
      <w:r w:rsidRPr="00584051">
        <w:rPr>
          <w:b/>
          <w:i/>
        </w:rPr>
        <w:t>presidential member</w:t>
      </w:r>
      <w:r w:rsidRPr="00584051">
        <w:t xml:space="preserve"> means a member other than a presidential member.</w:t>
      </w:r>
    </w:p>
    <w:p w:rsidR="00CA2421" w:rsidRPr="00584051" w:rsidRDefault="00CA2421" w:rsidP="00CA2421">
      <w:pPr>
        <w:pStyle w:val="Definition"/>
      </w:pPr>
      <w:r w:rsidRPr="00584051">
        <w:rPr>
          <w:b/>
          <w:i/>
        </w:rPr>
        <w:t>Norfolk Island enactment</w:t>
      </w:r>
      <w:r w:rsidRPr="00584051">
        <w:t xml:space="preserve"> means:</w:t>
      </w:r>
    </w:p>
    <w:p w:rsidR="00CA2421" w:rsidRPr="00584051" w:rsidRDefault="00CA2421" w:rsidP="00CA2421">
      <w:pPr>
        <w:pStyle w:val="paragraph"/>
      </w:pPr>
      <w:r w:rsidRPr="00584051">
        <w:tab/>
        <w:t>(a)</w:t>
      </w:r>
      <w:r w:rsidRPr="00584051">
        <w:tab/>
        <w:t xml:space="preserve">an enactment (within the meaning of the </w:t>
      </w:r>
      <w:r w:rsidRPr="00584051">
        <w:rPr>
          <w:i/>
        </w:rPr>
        <w:t>Norfolk Island Act 1979</w:t>
      </w:r>
      <w:r w:rsidRPr="00584051">
        <w:t>); or</w:t>
      </w:r>
    </w:p>
    <w:p w:rsidR="00CA2421" w:rsidRPr="00584051" w:rsidRDefault="00CA2421" w:rsidP="00CA2421">
      <w:pPr>
        <w:pStyle w:val="paragraph"/>
      </w:pPr>
      <w:r w:rsidRPr="00584051">
        <w:tab/>
        <w:t>(b)</w:t>
      </w:r>
      <w:r w:rsidRPr="00584051">
        <w:tab/>
        <w:t>an instrument (including rules, regulations or by</w:t>
      </w:r>
      <w:r w:rsidR="00860AFD">
        <w:noBreakHyphen/>
      </w:r>
      <w:r w:rsidRPr="00584051">
        <w:t>laws) made under such an enactment;</w:t>
      </w:r>
    </w:p>
    <w:p w:rsidR="00CA2421" w:rsidRPr="00584051" w:rsidRDefault="00CA2421" w:rsidP="00CA2421">
      <w:pPr>
        <w:pStyle w:val="subsection2"/>
      </w:pPr>
      <w:r w:rsidRPr="00584051">
        <w:t>and includes a Norfolk Island enactment as amended by another Norfolk Island enactment.</w:t>
      </w:r>
    </w:p>
    <w:p w:rsidR="007C1EDB" w:rsidRPr="00584051" w:rsidRDefault="007C1EDB" w:rsidP="007C1EDB">
      <w:pPr>
        <w:pStyle w:val="Definition"/>
      </w:pPr>
      <w:r w:rsidRPr="00584051">
        <w:rPr>
          <w:b/>
          <w:i/>
        </w:rPr>
        <w:t>officer of the Tribunal</w:t>
      </w:r>
      <w:r w:rsidRPr="00584051">
        <w:t xml:space="preserve"> means:</w:t>
      </w:r>
    </w:p>
    <w:p w:rsidR="007C1EDB" w:rsidRPr="00584051" w:rsidRDefault="007C1EDB" w:rsidP="007C1EDB">
      <w:pPr>
        <w:pStyle w:val="paragraph"/>
      </w:pPr>
      <w:r w:rsidRPr="00584051">
        <w:tab/>
        <w:t>(a)</w:t>
      </w:r>
      <w:r w:rsidRPr="00584051">
        <w:tab/>
        <w:t>the Registrar; or</w:t>
      </w:r>
    </w:p>
    <w:p w:rsidR="007C1EDB" w:rsidRPr="00584051" w:rsidRDefault="007C1EDB" w:rsidP="007C1EDB">
      <w:pPr>
        <w:pStyle w:val="paragraph"/>
      </w:pPr>
      <w:r w:rsidRPr="00584051">
        <w:tab/>
        <w:t>(b)</w:t>
      </w:r>
      <w:r w:rsidRPr="00584051">
        <w:tab/>
        <w:t>a person appointed as an officer of the Tribunal under section</w:t>
      </w:r>
      <w:r w:rsidR="00276CD3" w:rsidRPr="00584051">
        <w:t> </w:t>
      </w:r>
      <w:r w:rsidRPr="00584051">
        <w:t>24PA.</w:t>
      </w:r>
    </w:p>
    <w:p w:rsidR="00A60893" w:rsidRPr="00584051" w:rsidRDefault="00A60893" w:rsidP="00A60893">
      <w:pPr>
        <w:pStyle w:val="Definition"/>
      </w:pPr>
      <w:r w:rsidRPr="00584051">
        <w:rPr>
          <w:b/>
          <w:i/>
        </w:rPr>
        <w:t>part</w:t>
      </w:r>
      <w:r w:rsidR="00860AFD">
        <w:rPr>
          <w:b/>
          <w:i/>
        </w:rPr>
        <w:noBreakHyphen/>
      </w:r>
      <w:r w:rsidRPr="00584051">
        <w:rPr>
          <w:b/>
          <w:i/>
        </w:rPr>
        <w:t>time member</w:t>
      </w:r>
      <w:r w:rsidRPr="00584051">
        <w:t xml:space="preserve"> means a member who is appointed as a part</w:t>
      </w:r>
      <w:r w:rsidR="00860AFD">
        <w:noBreakHyphen/>
      </w:r>
      <w:r w:rsidRPr="00584051">
        <w:t>time member.</w:t>
      </w:r>
    </w:p>
    <w:p w:rsidR="007C1EDB" w:rsidRPr="00584051" w:rsidRDefault="007C1EDB" w:rsidP="007C1EDB">
      <w:pPr>
        <w:pStyle w:val="Definition"/>
      </w:pPr>
      <w:r w:rsidRPr="00584051">
        <w:rPr>
          <w:b/>
          <w:i/>
        </w:rPr>
        <w:t xml:space="preserve">person who made the decision </w:t>
      </w:r>
      <w:r w:rsidRPr="00584051">
        <w:t>has a meaning affected by:</w:t>
      </w:r>
    </w:p>
    <w:p w:rsidR="007C1EDB" w:rsidRPr="00584051" w:rsidRDefault="007C1EDB" w:rsidP="007C1EDB">
      <w:pPr>
        <w:pStyle w:val="paragraph"/>
      </w:pPr>
      <w:r w:rsidRPr="00584051">
        <w:tab/>
        <w:t>(a)</w:t>
      </w:r>
      <w:r w:rsidRPr="00584051">
        <w:tab/>
        <w:t xml:space="preserve">if a review of the decision is or would be an AAT first review within the meaning of the </w:t>
      </w:r>
      <w:r w:rsidRPr="00584051">
        <w:rPr>
          <w:i/>
        </w:rPr>
        <w:t>A New Tax System (Family Assistance) (Administration) Act 1999</w:t>
      </w:r>
      <w:r w:rsidRPr="00584051">
        <w:t>—section</w:t>
      </w:r>
      <w:r w:rsidR="00276CD3" w:rsidRPr="00584051">
        <w:t> </w:t>
      </w:r>
      <w:r w:rsidRPr="00584051">
        <w:t>111B of that Act; and</w:t>
      </w:r>
    </w:p>
    <w:p w:rsidR="007C1EDB" w:rsidRPr="00584051" w:rsidRDefault="007C1EDB" w:rsidP="007C1EDB">
      <w:pPr>
        <w:pStyle w:val="paragraph"/>
      </w:pPr>
      <w:r w:rsidRPr="00584051">
        <w:lastRenderedPageBreak/>
        <w:tab/>
        <w:t>(b)</w:t>
      </w:r>
      <w:r w:rsidRPr="00584051">
        <w:tab/>
        <w:t xml:space="preserve">if a review of the decision is or would be an AAT first review within the meaning of the </w:t>
      </w:r>
      <w:r w:rsidRPr="00584051">
        <w:rPr>
          <w:i/>
        </w:rPr>
        <w:t>Paid Parental Leave Act 2010</w:t>
      </w:r>
      <w:r w:rsidRPr="00584051">
        <w:t>—section</w:t>
      </w:r>
      <w:r w:rsidR="00276CD3" w:rsidRPr="00584051">
        <w:t> </w:t>
      </w:r>
      <w:r w:rsidRPr="00584051">
        <w:t>224A of that Act; and</w:t>
      </w:r>
    </w:p>
    <w:p w:rsidR="007C1EDB" w:rsidRPr="00584051" w:rsidRDefault="007C1EDB" w:rsidP="007C1EDB">
      <w:pPr>
        <w:pStyle w:val="paragraph"/>
      </w:pPr>
      <w:r w:rsidRPr="00584051">
        <w:tab/>
        <w:t>(c)</w:t>
      </w:r>
      <w:r w:rsidRPr="00584051">
        <w:tab/>
        <w:t xml:space="preserve">if a review of the decision is or would be an AAT first review within the meaning of the </w:t>
      </w:r>
      <w:r w:rsidRPr="00584051">
        <w:rPr>
          <w:i/>
        </w:rPr>
        <w:t>Social Security (Administration) Act 1999</w:t>
      </w:r>
      <w:r w:rsidRPr="00584051">
        <w:t>—section</w:t>
      </w:r>
      <w:r w:rsidR="00276CD3" w:rsidRPr="00584051">
        <w:t> </w:t>
      </w:r>
      <w:r w:rsidRPr="00584051">
        <w:t>142A of that Act; and</w:t>
      </w:r>
    </w:p>
    <w:p w:rsidR="007C1EDB" w:rsidRPr="00584051" w:rsidRDefault="007C1EDB" w:rsidP="007C1EDB">
      <w:pPr>
        <w:pStyle w:val="paragraph"/>
      </w:pPr>
      <w:r w:rsidRPr="00584051">
        <w:tab/>
        <w:t>(d)</w:t>
      </w:r>
      <w:r w:rsidRPr="00584051">
        <w:tab/>
        <w:t xml:space="preserve">if a review of the decision is or would be an AAT first review within the meaning of the </w:t>
      </w:r>
      <w:r w:rsidRPr="00584051">
        <w:rPr>
          <w:i/>
        </w:rPr>
        <w:t>Student Assistance Act 1973</w:t>
      </w:r>
      <w:r w:rsidRPr="00584051">
        <w:t>—section</w:t>
      </w:r>
      <w:r w:rsidR="00276CD3" w:rsidRPr="00584051">
        <w:t> </w:t>
      </w:r>
      <w:r w:rsidRPr="00584051">
        <w:t>311A of that Act.</w:t>
      </w:r>
    </w:p>
    <w:p w:rsidR="00A60893" w:rsidRPr="00584051" w:rsidRDefault="00A60893" w:rsidP="00A60893">
      <w:pPr>
        <w:pStyle w:val="Definition"/>
      </w:pPr>
      <w:r w:rsidRPr="00584051">
        <w:rPr>
          <w:b/>
          <w:i/>
        </w:rPr>
        <w:t>President</w:t>
      </w:r>
      <w:r w:rsidRPr="00584051">
        <w:t xml:space="preserve"> means the President of the Tribunal.</w:t>
      </w:r>
    </w:p>
    <w:p w:rsidR="007C1EDB" w:rsidRPr="00584051" w:rsidRDefault="007C1EDB" w:rsidP="007C1EDB">
      <w:pPr>
        <w:pStyle w:val="Definition"/>
      </w:pPr>
      <w:r w:rsidRPr="00584051">
        <w:rPr>
          <w:b/>
          <w:i/>
        </w:rPr>
        <w:t>presidential member</w:t>
      </w:r>
      <w:r w:rsidRPr="00584051">
        <w:t xml:space="preserve"> means the President or a Deputy President.</w:t>
      </w:r>
    </w:p>
    <w:p w:rsidR="00A60893" w:rsidRPr="00584051" w:rsidRDefault="00A60893" w:rsidP="00A60893">
      <w:pPr>
        <w:pStyle w:val="Definition"/>
      </w:pPr>
      <w:r w:rsidRPr="00584051">
        <w:rPr>
          <w:b/>
          <w:i/>
        </w:rPr>
        <w:t>proceeding</w:t>
      </w:r>
      <w:r w:rsidRPr="00584051">
        <w:t>, in relation to the Tribunal, includes:</w:t>
      </w:r>
    </w:p>
    <w:p w:rsidR="00A60893" w:rsidRPr="00584051" w:rsidRDefault="00A60893" w:rsidP="00A60893">
      <w:pPr>
        <w:pStyle w:val="paragraph"/>
      </w:pPr>
      <w:r w:rsidRPr="00584051">
        <w:tab/>
        <w:t>(a)</w:t>
      </w:r>
      <w:r w:rsidRPr="00584051">
        <w:tab/>
        <w:t>an application to the Tribunal for review of a decision; and</w:t>
      </w:r>
    </w:p>
    <w:p w:rsidR="00A60893" w:rsidRPr="00584051" w:rsidRDefault="00A60893" w:rsidP="00A60893">
      <w:pPr>
        <w:pStyle w:val="paragraph"/>
      </w:pPr>
      <w:r w:rsidRPr="00584051">
        <w:tab/>
        <w:t>(b)</w:t>
      </w:r>
      <w:r w:rsidRPr="00584051">
        <w:tab/>
        <w:t>an application to the Tribunal under subsection</w:t>
      </w:r>
      <w:r w:rsidR="00276CD3" w:rsidRPr="00584051">
        <w:t> </w:t>
      </w:r>
      <w:r w:rsidRPr="00584051">
        <w:t>28(1AC); and</w:t>
      </w:r>
    </w:p>
    <w:p w:rsidR="007C1EDB" w:rsidRPr="00584051" w:rsidRDefault="007C1EDB" w:rsidP="007C1EDB">
      <w:pPr>
        <w:pStyle w:val="paragraph"/>
      </w:pPr>
      <w:r w:rsidRPr="00584051">
        <w:tab/>
        <w:t>(c)</w:t>
      </w:r>
      <w:r w:rsidRPr="00584051">
        <w:tab/>
        <w:t>an application to the Tribunal for review of a taxing of costs; and</w:t>
      </w:r>
    </w:p>
    <w:p w:rsidR="00A60893" w:rsidRPr="00584051" w:rsidRDefault="00A60893" w:rsidP="00A60893">
      <w:pPr>
        <w:pStyle w:val="paragraph"/>
      </w:pPr>
      <w:r w:rsidRPr="00584051">
        <w:tab/>
        <w:t>(d)</w:t>
      </w:r>
      <w:r w:rsidRPr="00584051">
        <w:tab/>
        <w:t>an application to the Tribunal for a costs certificate under section</w:t>
      </w:r>
      <w:r w:rsidR="00276CD3" w:rsidRPr="00584051">
        <w:t> </w:t>
      </w:r>
      <w:r w:rsidRPr="00584051">
        <w:t xml:space="preserve">10A of the </w:t>
      </w:r>
      <w:r w:rsidRPr="00584051">
        <w:rPr>
          <w:i/>
        </w:rPr>
        <w:t>Federal Proceedings (Costs) Act 1981</w:t>
      </w:r>
      <w:r w:rsidRPr="00584051">
        <w:t>; and</w:t>
      </w:r>
    </w:p>
    <w:p w:rsidR="00A60893" w:rsidRPr="00584051" w:rsidRDefault="00A60893" w:rsidP="00A60893">
      <w:pPr>
        <w:pStyle w:val="paragraph"/>
      </w:pPr>
      <w:r w:rsidRPr="00584051">
        <w:tab/>
        <w:t>(e)</w:t>
      </w:r>
      <w:r w:rsidRPr="00584051">
        <w:tab/>
        <w:t>an application to the Tribunal under subsection</w:t>
      </w:r>
      <w:r w:rsidR="00276CD3" w:rsidRPr="00584051">
        <w:t> </w:t>
      </w:r>
      <w:r w:rsidRPr="00584051">
        <w:t xml:space="preserve">62(2) of the </w:t>
      </w:r>
      <w:r w:rsidRPr="00584051">
        <w:rPr>
          <w:i/>
        </w:rPr>
        <w:t>Freedom of Information Act 1982</w:t>
      </w:r>
      <w:r w:rsidRPr="00584051">
        <w:t>; and</w:t>
      </w:r>
    </w:p>
    <w:p w:rsidR="00A60893" w:rsidRPr="00584051" w:rsidRDefault="00A60893" w:rsidP="00A60893">
      <w:pPr>
        <w:pStyle w:val="paragraph"/>
      </w:pPr>
      <w:r w:rsidRPr="00584051">
        <w:tab/>
        <w:t>(f)</w:t>
      </w:r>
      <w:r w:rsidRPr="00584051">
        <w:tab/>
        <w:t>any other application to the Tribunal under this Act or any other Act; and</w:t>
      </w:r>
    </w:p>
    <w:p w:rsidR="00A60893" w:rsidRPr="00584051" w:rsidRDefault="00A60893" w:rsidP="00A60893">
      <w:pPr>
        <w:pStyle w:val="paragraph"/>
      </w:pPr>
      <w:r w:rsidRPr="00584051">
        <w:tab/>
        <w:t>(g)</w:t>
      </w:r>
      <w:r w:rsidRPr="00584051">
        <w:tab/>
        <w:t>any matter referred to the Tribunal for inquiry and/or review under this Act or any other Act; and</w:t>
      </w:r>
    </w:p>
    <w:p w:rsidR="00A60893" w:rsidRPr="00584051" w:rsidRDefault="00A60893" w:rsidP="00A60893">
      <w:pPr>
        <w:pStyle w:val="paragraph"/>
      </w:pPr>
      <w:r w:rsidRPr="00584051">
        <w:tab/>
        <w:t>(h)</w:t>
      </w:r>
      <w:r w:rsidRPr="00584051">
        <w:tab/>
        <w:t>an incidental application to the Tribunal made in the course of, or in connection with, an application or proposed application, or a matter, referred to in a preceding paragraph.</w:t>
      </w:r>
    </w:p>
    <w:p w:rsidR="00A60893" w:rsidRPr="00584051" w:rsidRDefault="00A60893" w:rsidP="00A60893">
      <w:pPr>
        <w:pStyle w:val="Definition"/>
      </w:pPr>
      <w:r w:rsidRPr="00584051">
        <w:rPr>
          <w:b/>
          <w:i/>
        </w:rPr>
        <w:lastRenderedPageBreak/>
        <w:t>Registrar</w:t>
      </w:r>
      <w:r w:rsidRPr="00584051">
        <w:t xml:space="preserve"> means the Registrar of the Tribunal.</w:t>
      </w:r>
    </w:p>
    <w:p w:rsidR="007C1EDB" w:rsidRPr="00584051" w:rsidRDefault="007C1EDB" w:rsidP="007C1EDB">
      <w:pPr>
        <w:pStyle w:val="Definition"/>
      </w:pPr>
      <w:r w:rsidRPr="00584051">
        <w:rPr>
          <w:b/>
          <w:i/>
        </w:rPr>
        <w:t>second review</w:t>
      </w:r>
      <w:r w:rsidRPr="00584051">
        <w:t xml:space="preserve">: a review by the Tribunal of a decision is or would be a </w:t>
      </w:r>
      <w:r w:rsidRPr="00584051">
        <w:rPr>
          <w:b/>
          <w:i/>
        </w:rPr>
        <w:t>second review</w:t>
      </w:r>
      <w:r w:rsidRPr="00584051">
        <w:t xml:space="preserve"> if another enactment:</w:t>
      </w:r>
    </w:p>
    <w:p w:rsidR="007C1EDB" w:rsidRPr="00584051" w:rsidRDefault="007C1EDB" w:rsidP="007C1EDB">
      <w:pPr>
        <w:pStyle w:val="paragraph"/>
      </w:pPr>
      <w:r w:rsidRPr="00584051">
        <w:tab/>
        <w:t>(a)</w:t>
      </w:r>
      <w:r w:rsidRPr="00584051">
        <w:tab/>
        <w:t>authorises an application to be made for review of the decision; and</w:t>
      </w:r>
    </w:p>
    <w:p w:rsidR="007C1EDB" w:rsidRPr="00584051" w:rsidRDefault="007C1EDB" w:rsidP="007C1EDB">
      <w:pPr>
        <w:pStyle w:val="paragraph"/>
      </w:pPr>
      <w:r w:rsidRPr="00584051">
        <w:tab/>
        <w:t>(b)</w:t>
      </w:r>
      <w:r w:rsidRPr="00584051">
        <w:tab/>
        <w:t xml:space="preserve">designates the review as an </w:t>
      </w:r>
      <w:r w:rsidRPr="00584051">
        <w:rPr>
          <w:b/>
          <w:i/>
        </w:rPr>
        <w:t>AAT second review</w:t>
      </w:r>
      <w:r w:rsidRPr="00584051">
        <w:t>.</w:t>
      </w:r>
    </w:p>
    <w:p w:rsidR="00A60893" w:rsidRPr="00584051" w:rsidRDefault="00A60893" w:rsidP="00A60893">
      <w:pPr>
        <w:pStyle w:val="Definition"/>
      </w:pPr>
      <w:r w:rsidRPr="00584051">
        <w:rPr>
          <w:b/>
          <w:i/>
        </w:rPr>
        <w:t>security assessment</w:t>
      </w:r>
      <w:r w:rsidRPr="00584051">
        <w:t xml:space="preserve"> or </w:t>
      </w:r>
      <w:r w:rsidRPr="00584051">
        <w:rPr>
          <w:b/>
          <w:i/>
        </w:rPr>
        <w:t>assessment</w:t>
      </w:r>
      <w:r w:rsidRPr="00584051">
        <w:t xml:space="preserve"> has the same meaning as in the </w:t>
      </w:r>
      <w:r w:rsidRPr="00584051">
        <w:rPr>
          <w:i/>
        </w:rPr>
        <w:t>Australian Security Intelligence Organisation Act 1979</w:t>
      </w:r>
      <w:r w:rsidRPr="00584051">
        <w:t>.</w:t>
      </w:r>
    </w:p>
    <w:p w:rsidR="007C1EDB" w:rsidRPr="00584051" w:rsidRDefault="007C1EDB" w:rsidP="007C1EDB">
      <w:pPr>
        <w:pStyle w:val="Definition"/>
      </w:pPr>
      <w:r w:rsidRPr="00584051">
        <w:rPr>
          <w:b/>
          <w:i/>
        </w:rPr>
        <w:t>senior member</w:t>
      </w:r>
      <w:r w:rsidRPr="00584051">
        <w:t xml:space="preserve"> means a senior member of the Tribunal (of either level referred to in subsection</w:t>
      </w:r>
      <w:r w:rsidR="00276CD3" w:rsidRPr="00584051">
        <w:t> </w:t>
      </w:r>
      <w:r w:rsidRPr="00584051">
        <w:t>6(3)).</w:t>
      </w:r>
    </w:p>
    <w:p w:rsidR="00A60893" w:rsidRPr="00584051" w:rsidRDefault="00A60893" w:rsidP="00A60893">
      <w:pPr>
        <w:pStyle w:val="Definition"/>
      </w:pPr>
      <w:r w:rsidRPr="00584051">
        <w:rPr>
          <w:b/>
          <w:i/>
        </w:rPr>
        <w:t>State</w:t>
      </w:r>
      <w:r w:rsidRPr="00584051">
        <w:t xml:space="preserve"> includes the </w:t>
      </w:r>
      <w:smartTag w:uri="urn:schemas-microsoft-com:office:smarttags" w:element="State">
        <w:smartTag w:uri="urn:schemas-microsoft-com:office:smarttags" w:element="place">
          <w:r w:rsidRPr="00584051">
            <w:t>Northern Territory</w:t>
          </w:r>
        </w:smartTag>
      </w:smartTag>
      <w:r w:rsidRPr="00584051">
        <w:t xml:space="preserve"> and the </w:t>
      </w:r>
      <w:smartTag w:uri="urn:schemas-microsoft-com:office:smarttags" w:element="State">
        <w:smartTag w:uri="urn:schemas-microsoft-com:office:smarttags" w:element="place">
          <w:r w:rsidRPr="00584051">
            <w:t>Australian Capital Territory</w:t>
          </w:r>
        </w:smartTag>
      </w:smartTag>
      <w:r w:rsidRPr="00584051">
        <w:t>.</w:t>
      </w:r>
    </w:p>
    <w:p w:rsidR="00A60893" w:rsidRPr="00584051" w:rsidRDefault="00A60893" w:rsidP="00A60893">
      <w:pPr>
        <w:pStyle w:val="Definition"/>
      </w:pPr>
      <w:r w:rsidRPr="00584051">
        <w:rPr>
          <w:b/>
          <w:i/>
        </w:rPr>
        <w:t>Tribunal</w:t>
      </w:r>
      <w:r w:rsidRPr="00584051">
        <w:t>:</w:t>
      </w:r>
    </w:p>
    <w:p w:rsidR="00A60893" w:rsidRPr="00584051" w:rsidRDefault="00A60893" w:rsidP="00A60893">
      <w:pPr>
        <w:pStyle w:val="paragraph"/>
      </w:pPr>
      <w:r w:rsidRPr="00584051">
        <w:tab/>
        <w:t>(a)</w:t>
      </w:r>
      <w:r w:rsidRPr="00584051">
        <w:tab/>
        <w:t>means the Administrative Appeals Tribunal established by this Act; and</w:t>
      </w:r>
    </w:p>
    <w:p w:rsidR="00A60893" w:rsidRPr="00584051" w:rsidRDefault="00A60893" w:rsidP="00A60893">
      <w:pPr>
        <w:pStyle w:val="paragraph"/>
      </w:pPr>
      <w:r w:rsidRPr="00584051">
        <w:tab/>
        <w:t>(b)</w:t>
      </w:r>
      <w:r w:rsidRPr="00584051">
        <w:tab/>
        <w:t>in relation to a proceeding, means the Administrative Appeals Tribunal so established as constituted for the purposes of the proceeding; and</w:t>
      </w:r>
    </w:p>
    <w:p w:rsidR="00A60893" w:rsidRPr="00584051" w:rsidRDefault="00A60893" w:rsidP="00A60893">
      <w:pPr>
        <w:pStyle w:val="paragraph"/>
      </w:pPr>
      <w:r w:rsidRPr="00584051">
        <w:tab/>
        <w:t>(c)</w:t>
      </w:r>
      <w:r w:rsidRPr="00584051">
        <w:tab/>
        <w:t>includes a member, or an officer of the Tribunal, exercising powers of the Tribunal.</w:t>
      </w:r>
    </w:p>
    <w:p w:rsidR="00A60893" w:rsidRPr="00584051" w:rsidRDefault="00A60893" w:rsidP="00A60893">
      <w:pPr>
        <w:pStyle w:val="subsection"/>
      </w:pPr>
      <w:r w:rsidRPr="00584051">
        <w:tab/>
        <w:t>(2)</w:t>
      </w:r>
      <w:r w:rsidRPr="00584051">
        <w:tab/>
        <w:t>Where a board, committee or other unincorporated body constituted by 2 or more persons is empowered by an enactment to make decisions, this Act applies as if that board, committee or other body were a person empowered to make those decisions.</w:t>
      </w:r>
    </w:p>
    <w:p w:rsidR="00A60893" w:rsidRPr="00584051" w:rsidRDefault="00A60893" w:rsidP="00A60893">
      <w:pPr>
        <w:pStyle w:val="subsection"/>
        <w:keepNext/>
        <w:keepLines/>
      </w:pPr>
      <w:r w:rsidRPr="00584051">
        <w:lastRenderedPageBreak/>
        <w:tab/>
        <w:t>(3)</w:t>
      </w:r>
      <w:r w:rsidRPr="00584051">
        <w:tab/>
        <w:t>Unless the contrary intention appears, a reference in this Act to a decision includes a reference to:</w:t>
      </w:r>
    </w:p>
    <w:p w:rsidR="00A60893" w:rsidRPr="00584051" w:rsidRDefault="00A60893" w:rsidP="00A60893">
      <w:pPr>
        <w:pStyle w:val="paragraph"/>
      </w:pPr>
      <w:r w:rsidRPr="00584051">
        <w:tab/>
        <w:t>(a)</w:t>
      </w:r>
      <w:r w:rsidRPr="00584051">
        <w:tab/>
        <w:t>making, suspending, revoking or refusing to make an order or determination;</w:t>
      </w:r>
    </w:p>
    <w:p w:rsidR="00A60893" w:rsidRPr="00584051" w:rsidRDefault="00A60893" w:rsidP="00A60893">
      <w:pPr>
        <w:pStyle w:val="paragraph"/>
      </w:pPr>
      <w:r w:rsidRPr="00584051">
        <w:tab/>
        <w:t>(b)</w:t>
      </w:r>
      <w:r w:rsidRPr="00584051">
        <w:tab/>
        <w:t>giving, suspending, revoking or refusing to give a certificate, direction, approval, consent or permission;</w:t>
      </w:r>
    </w:p>
    <w:p w:rsidR="00A60893" w:rsidRPr="00584051" w:rsidRDefault="00A60893" w:rsidP="00A60893">
      <w:pPr>
        <w:pStyle w:val="paragraph"/>
      </w:pPr>
      <w:r w:rsidRPr="00584051">
        <w:tab/>
        <w:t>(c)</w:t>
      </w:r>
      <w:r w:rsidRPr="00584051">
        <w:tab/>
        <w:t>issuing, suspending, revoking or refusing to issue a licence, authority or other instrument;</w:t>
      </w:r>
    </w:p>
    <w:p w:rsidR="00A60893" w:rsidRPr="00584051" w:rsidRDefault="00A60893" w:rsidP="00A60893">
      <w:pPr>
        <w:pStyle w:val="paragraph"/>
      </w:pPr>
      <w:r w:rsidRPr="00584051">
        <w:tab/>
        <w:t>(d)</w:t>
      </w:r>
      <w:r w:rsidRPr="00584051">
        <w:tab/>
        <w:t>imposing a condition or restriction;</w:t>
      </w:r>
    </w:p>
    <w:p w:rsidR="00A60893" w:rsidRPr="00584051" w:rsidRDefault="00A60893" w:rsidP="00A60893">
      <w:pPr>
        <w:pStyle w:val="paragraph"/>
      </w:pPr>
      <w:r w:rsidRPr="00584051">
        <w:tab/>
        <w:t>(e)</w:t>
      </w:r>
      <w:r w:rsidRPr="00584051">
        <w:tab/>
        <w:t>making a declaration, demand or requirement;</w:t>
      </w:r>
    </w:p>
    <w:p w:rsidR="00A60893" w:rsidRPr="00584051" w:rsidRDefault="00A60893" w:rsidP="00A60893">
      <w:pPr>
        <w:pStyle w:val="paragraph"/>
      </w:pPr>
      <w:r w:rsidRPr="00584051">
        <w:tab/>
        <w:t>(f)</w:t>
      </w:r>
      <w:r w:rsidRPr="00584051">
        <w:tab/>
        <w:t>retaining, or refusing to deliver up, an article; or</w:t>
      </w:r>
    </w:p>
    <w:p w:rsidR="00A60893" w:rsidRPr="00584051" w:rsidRDefault="00A60893" w:rsidP="00A60893">
      <w:pPr>
        <w:pStyle w:val="paragraph"/>
      </w:pPr>
      <w:r w:rsidRPr="00584051">
        <w:tab/>
        <w:t>(g)</w:t>
      </w:r>
      <w:r w:rsidRPr="00584051">
        <w:tab/>
        <w:t>doing or refusing to do any other act or thing.</w:t>
      </w:r>
    </w:p>
    <w:p w:rsidR="00A60893" w:rsidRPr="00584051" w:rsidRDefault="00A60893" w:rsidP="00A60893">
      <w:pPr>
        <w:pStyle w:val="ActHead5"/>
      </w:pPr>
      <w:bookmarkStart w:id="6" w:name="_Toc96512983"/>
      <w:r w:rsidRPr="00860AFD">
        <w:rPr>
          <w:rStyle w:val="CharSectno"/>
        </w:rPr>
        <w:t>4</w:t>
      </w:r>
      <w:r w:rsidRPr="00584051">
        <w:t xml:space="preserve">  Extension to external Territories</w:t>
      </w:r>
      <w:bookmarkEnd w:id="6"/>
    </w:p>
    <w:p w:rsidR="00A60893" w:rsidRPr="00584051" w:rsidRDefault="00A60893" w:rsidP="00A60893">
      <w:pPr>
        <w:pStyle w:val="subsection"/>
      </w:pPr>
      <w:r w:rsidRPr="00584051">
        <w:tab/>
      </w:r>
      <w:r w:rsidRPr="00584051">
        <w:tab/>
        <w:t>This Act extends to every external Territory.</w:t>
      </w:r>
    </w:p>
    <w:p w:rsidR="00A60893" w:rsidRPr="00584051" w:rsidRDefault="00A60893" w:rsidP="00140266">
      <w:pPr>
        <w:pStyle w:val="ActHead2"/>
        <w:pageBreakBefore/>
      </w:pPr>
      <w:bookmarkStart w:id="7" w:name="_Toc96512984"/>
      <w:r w:rsidRPr="00860AFD">
        <w:rPr>
          <w:rStyle w:val="CharPartNo"/>
        </w:rPr>
        <w:lastRenderedPageBreak/>
        <w:t>Part</w:t>
      </w:r>
      <w:r w:rsidR="00140266" w:rsidRPr="00860AFD">
        <w:rPr>
          <w:rStyle w:val="CharPartNo"/>
        </w:rPr>
        <w:t> </w:t>
      </w:r>
      <w:r w:rsidRPr="00860AFD">
        <w:rPr>
          <w:rStyle w:val="CharPartNo"/>
        </w:rPr>
        <w:t>II</w:t>
      </w:r>
      <w:r w:rsidRPr="00584051">
        <w:t>—</w:t>
      </w:r>
      <w:r w:rsidRPr="00860AFD">
        <w:rPr>
          <w:rStyle w:val="CharPartText"/>
        </w:rPr>
        <w:t>Establishment of the Administrative Appeals Tribunal</w:t>
      </w:r>
      <w:bookmarkEnd w:id="7"/>
    </w:p>
    <w:p w:rsidR="00A60893" w:rsidRPr="00584051" w:rsidRDefault="00A60893" w:rsidP="00A60893">
      <w:pPr>
        <w:pStyle w:val="ActHead3"/>
      </w:pPr>
      <w:bookmarkStart w:id="8" w:name="_Toc96512985"/>
      <w:r w:rsidRPr="00860AFD">
        <w:rPr>
          <w:rStyle w:val="CharDivNo"/>
        </w:rPr>
        <w:t>Division</w:t>
      </w:r>
      <w:r w:rsidR="00276CD3" w:rsidRPr="00860AFD">
        <w:rPr>
          <w:rStyle w:val="CharDivNo"/>
        </w:rPr>
        <w:t> </w:t>
      </w:r>
      <w:r w:rsidRPr="00860AFD">
        <w:rPr>
          <w:rStyle w:val="CharDivNo"/>
        </w:rPr>
        <w:t>1</w:t>
      </w:r>
      <w:r w:rsidRPr="00584051">
        <w:t>—</w:t>
      </w:r>
      <w:r w:rsidRPr="00860AFD">
        <w:rPr>
          <w:rStyle w:val="CharDivText"/>
        </w:rPr>
        <w:t>Establishment of Tribunal</w:t>
      </w:r>
      <w:bookmarkEnd w:id="8"/>
    </w:p>
    <w:p w:rsidR="00A60893" w:rsidRPr="00584051" w:rsidRDefault="00A60893" w:rsidP="00A60893">
      <w:pPr>
        <w:pStyle w:val="ActHead5"/>
      </w:pPr>
      <w:bookmarkStart w:id="9" w:name="_Toc96512986"/>
      <w:r w:rsidRPr="00860AFD">
        <w:rPr>
          <w:rStyle w:val="CharSectno"/>
        </w:rPr>
        <w:t>5</w:t>
      </w:r>
      <w:r w:rsidRPr="00584051">
        <w:t xml:space="preserve">  Establishment of Tribunal</w:t>
      </w:r>
      <w:bookmarkEnd w:id="9"/>
    </w:p>
    <w:p w:rsidR="00A60893" w:rsidRPr="00584051" w:rsidRDefault="00093919" w:rsidP="00093919">
      <w:pPr>
        <w:pStyle w:val="subsection"/>
      </w:pPr>
      <w:r w:rsidRPr="00584051">
        <w:tab/>
      </w:r>
      <w:r w:rsidRPr="00584051">
        <w:tab/>
      </w:r>
      <w:r w:rsidR="00A60893" w:rsidRPr="00584051">
        <w:t>There is hereby established an Administrative Appeals Tribunal.</w:t>
      </w:r>
    </w:p>
    <w:p w:rsidR="00E30AD0" w:rsidRPr="00584051" w:rsidRDefault="00E30AD0" w:rsidP="00E30AD0">
      <w:pPr>
        <w:pStyle w:val="ActHead5"/>
      </w:pPr>
      <w:bookmarkStart w:id="10" w:name="_Toc96512987"/>
      <w:r w:rsidRPr="00860AFD">
        <w:rPr>
          <w:rStyle w:val="CharSectno"/>
        </w:rPr>
        <w:t>5A</w:t>
      </w:r>
      <w:r w:rsidRPr="00584051">
        <w:t xml:space="preserve">  Membership</w:t>
      </w:r>
      <w:bookmarkEnd w:id="10"/>
    </w:p>
    <w:p w:rsidR="00E30AD0" w:rsidRPr="00584051" w:rsidRDefault="00E30AD0" w:rsidP="00E30AD0">
      <w:pPr>
        <w:pStyle w:val="subsection"/>
      </w:pPr>
      <w:r w:rsidRPr="00584051">
        <w:tab/>
      </w:r>
      <w:r w:rsidRPr="00584051">
        <w:tab/>
        <w:t>The Tribunal consists of the following members:</w:t>
      </w:r>
    </w:p>
    <w:p w:rsidR="00E30AD0" w:rsidRPr="00584051" w:rsidRDefault="00E30AD0" w:rsidP="00E30AD0">
      <w:pPr>
        <w:pStyle w:val="paragraph"/>
      </w:pPr>
      <w:r w:rsidRPr="00584051">
        <w:tab/>
        <w:t>(a)</w:t>
      </w:r>
      <w:r w:rsidRPr="00584051">
        <w:tab/>
        <w:t>the President;</w:t>
      </w:r>
    </w:p>
    <w:p w:rsidR="00E30AD0" w:rsidRPr="00584051" w:rsidRDefault="00E30AD0" w:rsidP="00E30AD0">
      <w:pPr>
        <w:pStyle w:val="paragraph"/>
      </w:pPr>
      <w:r w:rsidRPr="00584051">
        <w:tab/>
        <w:t>(b)</w:t>
      </w:r>
      <w:r w:rsidRPr="00584051">
        <w:tab/>
        <w:t>Deputy Presidents;</w:t>
      </w:r>
    </w:p>
    <w:p w:rsidR="00E30AD0" w:rsidRPr="00584051" w:rsidRDefault="00E30AD0" w:rsidP="00E30AD0">
      <w:pPr>
        <w:pStyle w:val="paragraph"/>
      </w:pPr>
      <w:r w:rsidRPr="00584051">
        <w:tab/>
        <w:t>(c)</w:t>
      </w:r>
      <w:r w:rsidRPr="00584051">
        <w:tab/>
        <w:t>senior members;</w:t>
      </w:r>
    </w:p>
    <w:p w:rsidR="00E30AD0" w:rsidRPr="00584051" w:rsidRDefault="00E30AD0" w:rsidP="00E30AD0">
      <w:pPr>
        <w:pStyle w:val="paragraph"/>
      </w:pPr>
      <w:r w:rsidRPr="00584051">
        <w:tab/>
        <w:t>(d)</w:t>
      </w:r>
      <w:r w:rsidRPr="00584051">
        <w:tab/>
        <w:t>other members.</w:t>
      </w:r>
    </w:p>
    <w:p w:rsidR="00A60893" w:rsidRPr="00584051" w:rsidRDefault="00B263CF" w:rsidP="00140266">
      <w:pPr>
        <w:pStyle w:val="ActHead3"/>
        <w:pageBreakBefore/>
      </w:pPr>
      <w:bookmarkStart w:id="11" w:name="_Toc96512988"/>
      <w:r w:rsidRPr="00860AFD">
        <w:rPr>
          <w:rStyle w:val="CharDivNo"/>
        </w:rPr>
        <w:lastRenderedPageBreak/>
        <w:t>Division 2</w:t>
      </w:r>
      <w:r w:rsidR="00A60893" w:rsidRPr="00584051">
        <w:t>—</w:t>
      </w:r>
      <w:r w:rsidR="00A60893" w:rsidRPr="00860AFD">
        <w:rPr>
          <w:rStyle w:val="CharDivText"/>
        </w:rPr>
        <w:t>Members of Tribunal</w:t>
      </w:r>
      <w:bookmarkEnd w:id="11"/>
    </w:p>
    <w:p w:rsidR="00A60893" w:rsidRPr="00584051" w:rsidRDefault="00A60893" w:rsidP="00A60893">
      <w:pPr>
        <w:pStyle w:val="ActHead5"/>
      </w:pPr>
      <w:bookmarkStart w:id="12" w:name="_Toc96512989"/>
      <w:r w:rsidRPr="00860AFD">
        <w:rPr>
          <w:rStyle w:val="CharSectno"/>
        </w:rPr>
        <w:t>6</w:t>
      </w:r>
      <w:r w:rsidRPr="00584051">
        <w:t xml:space="preserve">  Appointment of members of Tribunal</w:t>
      </w:r>
      <w:bookmarkEnd w:id="12"/>
    </w:p>
    <w:p w:rsidR="00A60893" w:rsidRPr="00584051" w:rsidRDefault="00A60893" w:rsidP="00A60893">
      <w:pPr>
        <w:pStyle w:val="subsection"/>
      </w:pPr>
      <w:r w:rsidRPr="00584051">
        <w:tab/>
        <w:t>(1)</w:t>
      </w:r>
      <w:r w:rsidRPr="00584051">
        <w:tab/>
        <w:t>The members shall be appointed by the Governor</w:t>
      </w:r>
      <w:r w:rsidR="00860AFD">
        <w:noBreakHyphen/>
      </w:r>
      <w:r w:rsidRPr="00584051">
        <w:t>General.</w:t>
      </w:r>
    </w:p>
    <w:p w:rsidR="00E30AD0" w:rsidRPr="00584051" w:rsidRDefault="00E30AD0" w:rsidP="00E30AD0">
      <w:pPr>
        <w:pStyle w:val="subsection"/>
      </w:pPr>
      <w:r w:rsidRPr="00584051">
        <w:tab/>
        <w:t>(2)</w:t>
      </w:r>
      <w:r w:rsidRPr="00584051">
        <w:tab/>
        <w:t>A Judge who is to be appointed as a member of the Tribunal is to be appointed as the President or a Deputy President.</w:t>
      </w:r>
    </w:p>
    <w:p w:rsidR="00E30AD0" w:rsidRPr="00584051" w:rsidRDefault="00E30AD0" w:rsidP="00E30AD0">
      <w:pPr>
        <w:pStyle w:val="subsection"/>
      </w:pPr>
      <w:r w:rsidRPr="00584051">
        <w:tab/>
        <w:t>(3)</w:t>
      </w:r>
      <w:r w:rsidRPr="00584051">
        <w:tab/>
        <w:t>A person (other than a Judge) who is to be appointed as a member of the Tribunal is to be appointed as:</w:t>
      </w:r>
    </w:p>
    <w:p w:rsidR="00E30AD0" w:rsidRPr="00584051" w:rsidRDefault="00E30AD0" w:rsidP="00E30AD0">
      <w:pPr>
        <w:pStyle w:val="paragraph"/>
      </w:pPr>
      <w:r w:rsidRPr="00584051">
        <w:tab/>
        <w:t>(a)</w:t>
      </w:r>
      <w:r w:rsidRPr="00584051">
        <w:tab/>
        <w:t>a Deputy President; or</w:t>
      </w:r>
    </w:p>
    <w:p w:rsidR="00E30AD0" w:rsidRPr="00584051" w:rsidRDefault="00E30AD0" w:rsidP="00E30AD0">
      <w:pPr>
        <w:pStyle w:val="paragraph"/>
      </w:pPr>
      <w:r w:rsidRPr="00584051">
        <w:tab/>
        <w:t>(b)</w:t>
      </w:r>
      <w:r w:rsidRPr="00584051">
        <w:tab/>
        <w:t>a senior member (level 1); or</w:t>
      </w:r>
    </w:p>
    <w:p w:rsidR="00E30AD0" w:rsidRPr="00584051" w:rsidRDefault="00E30AD0" w:rsidP="00E30AD0">
      <w:pPr>
        <w:pStyle w:val="paragraph"/>
      </w:pPr>
      <w:r w:rsidRPr="00584051">
        <w:tab/>
        <w:t>(c)</w:t>
      </w:r>
      <w:r w:rsidRPr="00584051">
        <w:tab/>
        <w:t>a senior member (level 2); or</w:t>
      </w:r>
    </w:p>
    <w:p w:rsidR="00E30AD0" w:rsidRPr="00584051" w:rsidRDefault="00E30AD0" w:rsidP="00E30AD0">
      <w:pPr>
        <w:pStyle w:val="paragraph"/>
      </w:pPr>
      <w:r w:rsidRPr="00584051">
        <w:tab/>
        <w:t>(d)</w:t>
      </w:r>
      <w:r w:rsidRPr="00584051">
        <w:tab/>
        <w:t>a member (level 1); or</w:t>
      </w:r>
    </w:p>
    <w:p w:rsidR="00E30AD0" w:rsidRPr="00584051" w:rsidRDefault="00E30AD0" w:rsidP="00E30AD0">
      <w:pPr>
        <w:pStyle w:val="paragraph"/>
      </w:pPr>
      <w:r w:rsidRPr="00584051">
        <w:tab/>
        <w:t>(e)</w:t>
      </w:r>
      <w:r w:rsidRPr="00584051">
        <w:tab/>
        <w:t>a member (level 2); or</w:t>
      </w:r>
    </w:p>
    <w:p w:rsidR="00E30AD0" w:rsidRPr="00584051" w:rsidRDefault="00E30AD0" w:rsidP="00E30AD0">
      <w:pPr>
        <w:pStyle w:val="paragraph"/>
      </w:pPr>
      <w:r w:rsidRPr="00584051">
        <w:tab/>
        <w:t>(f)</w:t>
      </w:r>
      <w:r w:rsidRPr="00584051">
        <w:tab/>
        <w:t>a member (level 3).</w:t>
      </w:r>
    </w:p>
    <w:p w:rsidR="00A60893" w:rsidRPr="00584051" w:rsidRDefault="00A60893" w:rsidP="00A60893">
      <w:pPr>
        <w:pStyle w:val="subsection"/>
      </w:pPr>
      <w:r w:rsidRPr="00584051">
        <w:tab/>
        <w:t>(4)</w:t>
      </w:r>
      <w:r w:rsidRPr="00584051">
        <w:tab/>
        <w:t>A member (other than a Judge) shall be appointed either as a full</w:t>
      </w:r>
      <w:r w:rsidR="00860AFD">
        <w:noBreakHyphen/>
      </w:r>
      <w:r w:rsidRPr="00584051">
        <w:t>time member or as a part</w:t>
      </w:r>
      <w:r w:rsidR="00860AFD">
        <w:noBreakHyphen/>
      </w:r>
      <w:r w:rsidRPr="00584051">
        <w:t>time member.</w:t>
      </w:r>
    </w:p>
    <w:p w:rsidR="00E30AD0" w:rsidRPr="00584051" w:rsidRDefault="00E30AD0" w:rsidP="00E30AD0">
      <w:pPr>
        <w:pStyle w:val="ActHead5"/>
      </w:pPr>
      <w:bookmarkStart w:id="13" w:name="_Toc96512990"/>
      <w:r w:rsidRPr="00860AFD">
        <w:rPr>
          <w:rStyle w:val="CharSectno"/>
        </w:rPr>
        <w:t>7</w:t>
      </w:r>
      <w:r w:rsidRPr="00584051">
        <w:t xml:space="preserve">  Qualifications for appointment</w:t>
      </w:r>
      <w:bookmarkEnd w:id="13"/>
    </w:p>
    <w:p w:rsidR="00E30AD0" w:rsidRPr="00584051" w:rsidRDefault="00E30AD0" w:rsidP="00E30AD0">
      <w:pPr>
        <w:pStyle w:val="SubsectionHead"/>
      </w:pPr>
      <w:r w:rsidRPr="00584051">
        <w:t>President</w:t>
      </w:r>
    </w:p>
    <w:p w:rsidR="00E30AD0" w:rsidRPr="00584051" w:rsidRDefault="00E30AD0" w:rsidP="00E30AD0">
      <w:pPr>
        <w:pStyle w:val="subsection"/>
      </w:pPr>
      <w:r w:rsidRPr="00584051">
        <w:tab/>
        <w:t>(1)</w:t>
      </w:r>
      <w:r w:rsidRPr="00584051">
        <w:tab/>
        <w:t>A person must not be appointed as the President unless the person is a Judge of the Federal Court of Australia.</w:t>
      </w:r>
    </w:p>
    <w:p w:rsidR="00E30AD0" w:rsidRPr="00584051" w:rsidRDefault="00E30AD0" w:rsidP="00E30AD0">
      <w:pPr>
        <w:pStyle w:val="SubsectionHead"/>
      </w:pPr>
      <w:r w:rsidRPr="00584051">
        <w:t>Deputy President</w:t>
      </w:r>
    </w:p>
    <w:p w:rsidR="00E30AD0" w:rsidRPr="00584051" w:rsidRDefault="00E30AD0" w:rsidP="00E30AD0">
      <w:pPr>
        <w:pStyle w:val="subsection"/>
      </w:pPr>
      <w:r w:rsidRPr="00584051">
        <w:tab/>
        <w:t>(2)</w:t>
      </w:r>
      <w:r w:rsidRPr="00584051">
        <w:tab/>
        <w:t>A person must not be appointed as a Deputy President unless the person:</w:t>
      </w:r>
    </w:p>
    <w:p w:rsidR="00E30AD0" w:rsidRPr="00584051" w:rsidRDefault="00E30AD0" w:rsidP="00E30AD0">
      <w:pPr>
        <w:pStyle w:val="paragraph"/>
      </w:pPr>
      <w:r w:rsidRPr="00584051">
        <w:tab/>
        <w:t>(a)</w:t>
      </w:r>
      <w:r w:rsidRPr="00584051">
        <w:tab/>
        <w:t xml:space="preserve">is a Judge of the Federal Court of Australia or the </w:t>
      </w:r>
      <w:r w:rsidR="000420FB" w:rsidRPr="00584051">
        <w:t>Federal Circuit and Family Court of Australia (Division 1)</w:t>
      </w:r>
      <w:r w:rsidRPr="00584051">
        <w:t>; or</w:t>
      </w:r>
    </w:p>
    <w:p w:rsidR="00E30AD0" w:rsidRPr="00584051" w:rsidRDefault="00E30AD0" w:rsidP="00E30AD0">
      <w:pPr>
        <w:pStyle w:val="paragraph"/>
      </w:pPr>
      <w:r w:rsidRPr="00584051">
        <w:tab/>
        <w:t>(b)</w:t>
      </w:r>
      <w:r w:rsidRPr="00584051">
        <w:tab/>
        <w:t>is enrolled as a legal practitioner (however described) of the High Court or the Supreme Court of a State or Territory and has been so enrolled for at least 5 years; or</w:t>
      </w:r>
    </w:p>
    <w:p w:rsidR="00E30AD0" w:rsidRPr="00584051" w:rsidRDefault="00E30AD0" w:rsidP="00E30AD0">
      <w:pPr>
        <w:pStyle w:val="paragraph"/>
      </w:pPr>
      <w:r w:rsidRPr="00584051">
        <w:tab/>
        <w:t>(c)</w:t>
      </w:r>
      <w:r w:rsidRPr="00584051">
        <w:tab/>
        <w:t>in the opinion of the Governor</w:t>
      </w:r>
      <w:r w:rsidR="00860AFD">
        <w:noBreakHyphen/>
      </w:r>
      <w:r w:rsidRPr="00584051">
        <w:t>General, has special knowledge or skills relevant to the duties of a Deputy President.</w:t>
      </w:r>
    </w:p>
    <w:p w:rsidR="00E30AD0" w:rsidRPr="00584051" w:rsidRDefault="00E30AD0" w:rsidP="00E30AD0">
      <w:pPr>
        <w:pStyle w:val="SubsectionHead"/>
      </w:pPr>
      <w:r w:rsidRPr="00584051">
        <w:t>Senior members and other members</w:t>
      </w:r>
    </w:p>
    <w:p w:rsidR="00E30AD0" w:rsidRPr="00584051" w:rsidRDefault="00E30AD0" w:rsidP="00E30AD0">
      <w:pPr>
        <w:pStyle w:val="subsection"/>
      </w:pPr>
      <w:r w:rsidRPr="00584051">
        <w:tab/>
        <w:t>(3)</w:t>
      </w:r>
      <w:r w:rsidRPr="00584051">
        <w:tab/>
        <w:t>A person must not be appointed as a senior member or other member unless the person:</w:t>
      </w:r>
    </w:p>
    <w:p w:rsidR="00E30AD0" w:rsidRPr="00584051" w:rsidRDefault="00E30AD0" w:rsidP="00E30AD0">
      <w:pPr>
        <w:pStyle w:val="paragraph"/>
      </w:pPr>
      <w:r w:rsidRPr="00584051">
        <w:tab/>
        <w:t>(a)</w:t>
      </w:r>
      <w:r w:rsidRPr="00584051">
        <w:tab/>
        <w:t>is enrolled as a legal practitioner (however described) of the High Court or the Supreme Court of a State or Territory and has been so enrolled for at least 5 years; or</w:t>
      </w:r>
    </w:p>
    <w:p w:rsidR="00E30AD0" w:rsidRPr="00584051" w:rsidRDefault="00E30AD0" w:rsidP="00E30AD0">
      <w:pPr>
        <w:pStyle w:val="paragraph"/>
      </w:pPr>
      <w:r w:rsidRPr="00584051">
        <w:tab/>
        <w:t>(b)</w:t>
      </w:r>
      <w:r w:rsidRPr="00584051">
        <w:tab/>
        <w:t>in the opinion of the Governor</w:t>
      </w:r>
      <w:r w:rsidR="00860AFD">
        <w:noBreakHyphen/>
      </w:r>
      <w:r w:rsidRPr="00584051">
        <w:t>General, has special knowledge or skills relevant to the duties of a senior member or member.</w:t>
      </w:r>
    </w:p>
    <w:p w:rsidR="00A60893" w:rsidRPr="00584051" w:rsidRDefault="00A60893" w:rsidP="00A60893">
      <w:pPr>
        <w:pStyle w:val="ActHead5"/>
      </w:pPr>
      <w:bookmarkStart w:id="14" w:name="_Toc96512991"/>
      <w:r w:rsidRPr="00860AFD">
        <w:rPr>
          <w:rStyle w:val="CharSectno"/>
        </w:rPr>
        <w:t>7A</w:t>
      </w:r>
      <w:r w:rsidRPr="00584051">
        <w:t xml:space="preserve">  Appointment of a Judge as a presidential member not to affect tenure etc.</w:t>
      </w:r>
      <w:bookmarkEnd w:id="14"/>
    </w:p>
    <w:p w:rsidR="00A60893" w:rsidRPr="00584051" w:rsidRDefault="00A60893" w:rsidP="00A60893">
      <w:pPr>
        <w:pStyle w:val="subsection"/>
      </w:pPr>
      <w:r w:rsidRPr="00584051">
        <w:tab/>
      </w:r>
      <w:r w:rsidRPr="00584051">
        <w:tab/>
        <w:t>The appointment of a Judge as a presidential member, or service by a Judge as a presidential member, whether the appointment was or is made or the service occurred or occurs before or after the commencement of this section, does not affect, and shall be deemed never to have affected, his or her tenure of office as a Judge or his or her rank, title, status, precedence, salary, annual or other allowances or other rights or privileges as the holder of his or her office as a Judge and, for all purposes, his or her service, whether before or after the commencement of this section, as a presidential member shall be taken to have been, or to be, service as the holder of his or her office as a Judge.</w:t>
      </w:r>
    </w:p>
    <w:p w:rsidR="00A60893" w:rsidRPr="00584051" w:rsidRDefault="00A60893" w:rsidP="00A60893">
      <w:pPr>
        <w:pStyle w:val="ActHead5"/>
      </w:pPr>
      <w:bookmarkStart w:id="15" w:name="_Toc96512992"/>
      <w:r w:rsidRPr="00860AFD">
        <w:rPr>
          <w:rStyle w:val="CharSectno"/>
        </w:rPr>
        <w:t>8</w:t>
      </w:r>
      <w:r w:rsidRPr="00584051">
        <w:t xml:space="preserve">  Term of appointment</w:t>
      </w:r>
      <w:bookmarkEnd w:id="15"/>
    </w:p>
    <w:p w:rsidR="00A60893" w:rsidRPr="00584051" w:rsidRDefault="00A60893" w:rsidP="00A60893">
      <w:pPr>
        <w:pStyle w:val="subsection"/>
      </w:pPr>
      <w:r w:rsidRPr="00584051">
        <w:tab/>
        <w:t>(3)</w:t>
      </w:r>
      <w:r w:rsidRPr="00584051">
        <w:tab/>
        <w:t>Subject to this Part, a member holds office for such period of at most 7 years as is specified in the instrument of appointment, but is eligible for re</w:t>
      </w:r>
      <w:r w:rsidR="00860AFD">
        <w:noBreakHyphen/>
      </w:r>
      <w:r w:rsidRPr="00584051">
        <w:t>appointment.</w:t>
      </w:r>
    </w:p>
    <w:p w:rsidR="00A60893" w:rsidRPr="00584051" w:rsidRDefault="00A60893" w:rsidP="00A60893">
      <w:pPr>
        <w:pStyle w:val="subsection"/>
      </w:pPr>
      <w:r w:rsidRPr="00584051">
        <w:tab/>
        <w:t>(4)</w:t>
      </w:r>
      <w:r w:rsidRPr="00584051">
        <w:tab/>
        <w:t>A member who is a Judge ceases to hold office as a member if he or she ceases to be a Judge.</w:t>
      </w:r>
    </w:p>
    <w:p w:rsidR="00A60893" w:rsidRPr="00584051" w:rsidRDefault="00A60893" w:rsidP="00A60893">
      <w:pPr>
        <w:pStyle w:val="subsection"/>
      </w:pPr>
      <w:r w:rsidRPr="00584051">
        <w:tab/>
        <w:t>(7)</w:t>
      </w:r>
      <w:r w:rsidRPr="00584051">
        <w:tab/>
        <w:t xml:space="preserve">Subject to this Part, a member holds office on such terms and conditions as are </w:t>
      </w:r>
      <w:r w:rsidR="00E30AD0" w:rsidRPr="00584051">
        <w:t>determined by the Minister in writing</w:t>
      </w:r>
      <w:r w:rsidRPr="00584051">
        <w:t>.</w:t>
      </w:r>
    </w:p>
    <w:p w:rsidR="00A60893" w:rsidRPr="00584051" w:rsidRDefault="00A60893" w:rsidP="00A60893">
      <w:pPr>
        <w:pStyle w:val="ActHead5"/>
      </w:pPr>
      <w:bookmarkStart w:id="16" w:name="_Toc96512993"/>
      <w:r w:rsidRPr="00860AFD">
        <w:rPr>
          <w:rStyle w:val="CharSectno"/>
        </w:rPr>
        <w:t>9</w:t>
      </w:r>
      <w:r w:rsidRPr="00584051">
        <w:t xml:space="preserve">  Remuneration and allowances</w:t>
      </w:r>
      <w:bookmarkEnd w:id="16"/>
    </w:p>
    <w:p w:rsidR="00A60893" w:rsidRPr="00584051" w:rsidRDefault="00A60893" w:rsidP="00A60893">
      <w:pPr>
        <w:pStyle w:val="subsection"/>
      </w:pPr>
      <w:r w:rsidRPr="00584051">
        <w:tab/>
        <w:t>(1)</w:t>
      </w:r>
      <w:r w:rsidRPr="00584051">
        <w:tab/>
        <w:t>A member, other than a member who is a Judge, shall be paid such remuneration as is determined by the Remuneration Tribunal, but, if no determination of that remuneration by the Remuneration Tribunal is in operation, he or she shall be paid such remuneration as is prescribed.</w:t>
      </w:r>
    </w:p>
    <w:p w:rsidR="00A60893" w:rsidRPr="00584051" w:rsidRDefault="00A60893" w:rsidP="00A60893">
      <w:pPr>
        <w:pStyle w:val="subsection"/>
      </w:pPr>
      <w:r w:rsidRPr="00584051">
        <w:tab/>
        <w:t>(2)</w:t>
      </w:r>
      <w:r w:rsidRPr="00584051">
        <w:tab/>
        <w:t xml:space="preserve">A member to whom </w:t>
      </w:r>
      <w:r w:rsidR="00276CD3" w:rsidRPr="00584051">
        <w:t>subsection (</w:t>
      </w:r>
      <w:r w:rsidRPr="00584051">
        <w:t>1) applies shall be paid such allowances as are prescribed.</w:t>
      </w:r>
    </w:p>
    <w:p w:rsidR="00A60893" w:rsidRPr="00584051" w:rsidRDefault="00A60893" w:rsidP="00A60893">
      <w:pPr>
        <w:pStyle w:val="subsection"/>
      </w:pPr>
      <w:r w:rsidRPr="00584051">
        <w:tab/>
        <w:t>(3)</w:t>
      </w:r>
      <w:r w:rsidRPr="00584051">
        <w:tab/>
      </w:r>
      <w:r w:rsidR="00276CD3" w:rsidRPr="00584051">
        <w:t>Subsections (</w:t>
      </w:r>
      <w:r w:rsidRPr="00584051">
        <w:t xml:space="preserve">1) and (2) have effect subject to the </w:t>
      </w:r>
      <w:r w:rsidRPr="00584051">
        <w:rPr>
          <w:i/>
        </w:rPr>
        <w:t>Remuneration Tribunal Act 1973</w:t>
      </w:r>
      <w:r w:rsidRPr="00584051">
        <w:t>.</w:t>
      </w:r>
    </w:p>
    <w:p w:rsidR="00A60893" w:rsidRPr="00584051" w:rsidRDefault="00A60893" w:rsidP="00A60893">
      <w:pPr>
        <w:pStyle w:val="ActHead5"/>
      </w:pPr>
      <w:bookmarkStart w:id="17" w:name="_Toc96512994"/>
      <w:r w:rsidRPr="00860AFD">
        <w:rPr>
          <w:rStyle w:val="CharSectno"/>
        </w:rPr>
        <w:t>10</w:t>
      </w:r>
      <w:r w:rsidRPr="00584051">
        <w:t xml:space="preserve">  Acting appointments</w:t>
      </w:r>
      <w:bookmarkEnd w:id="17"/>
    </w:p>
    <w:p w:rsidR="00E30AD0" w:rsidRPr="00584051" w:rsidRDefault="00E30AD0" w:rsidP="00E30AD0">
      <w:pPr>
        <w:pStyle w:val="SubsectionHead"/>
      </w:pPr>
      <w:r w:rsidRPr="00584051">
        <w:t>Acting President</w:t>
      </w:r>
    </w:p>
    <w:p w:rsidR="00E30AD0" w:rsidRPr="00584051" w:rsidRDefault="00E30AD0" w:rsidP="00E30AD0">
      <w:pPr>
        <w:pStyle w:val="subsection"/>
      </w:pPr>
      <w:r w:rsidRPr="00584051">
        <w:tab/>
        <w:t>(1)</w:t>
      </w:r>
      <w:r w:rsidRPr="00584051">
        <w:tab/>
        <w:t>The Minister may, by written instrument, appoint a Judge of the Federal Court of Australia to act as the President:</w:t>
      </w:r>
    </w:p>
    <w:p w:rsidR="00E30AD0" w:rsidRPr="00584051" w:rsidRDefault="00E30AD0" w:rsidP="00E30AD0">
      <w:pPr>
        <w:pStyle w:val="paragraph"/>
      </w:pPr>
      <w:r w:rsidRPr="00584051">
        <w:tab/>
        <w:t>(a)</w:t>
      </w:r>
      <w:r w:rsidRPr="00584051">
        <w:tab/>
        <w:t>during a vacancy in the office of President (whether or not an appointment has previously been made to the office); or</w:t>
      </w:r>
    </w:p>
    <w:p w:rsidR="00E30AD0" w:rsidRPr="00584051" w:rsidRDefault="00E30AD0" w:rsidP="00E30AD0">
      <w:pPr>
        <w:pStyle w:val="paragraph"/>
      </w:pPr>
      <w:r w:rsidRPr="00584051">
        <w:tab/>
        <w:t>(b)</w:t>
      </w:r>
      <w:r w:rsidRPr="00584051">
        <w:tab/>
        <w:t>during any period, or during all periods, when the President:</w:t>
      </w:r>
    </w:p>
    <w:p w:rsidR="00E30AD0" w:rsidRPr="00584051" w:rsidRDefault="00E30AD0" w:rsidP="00E30AD0">
      <w:pPr>
        <w:pStyle w:val="paragraphsub"/>
      </w:pPr>
      <w:r w:rsidRPr="00584051">
        <w:tab/>
        <w:t>(i)</w:t>
      </w:r>
      <w:r w:rsidRPr="00584051">
        <w:tab/>
        <w:t>is absent from duty or from Australia; or</w:t>
      </w:r>
    </w:p>
    <w:p w:rsidR="00E30AD0" w:rsidRPr="00584051" w:rsidRDefault="00E30AD0" w:rsidP="00E30AD0">
      <w:pPr>
        <w:pStyle w:val="paragraphsub"/>
      </w:pPr>
      <w:r w:rsidRPr="00584051">
        <w:tab/>
        <w:t>(ii)</w:t>
      </w:r>
      <w:r w:rsidRPr="00584051">
        <w:tab/>
        <w:t>is, for any reason, unable to perform the duties of office.</w:t>
      </w:r>
    </w:p>
    <w:p w:rsidR="00E30AD0" w:rsidRPr="00584051" w:rsidRDefault="00E30AD0" w:rsidP="00E30AD0">
      <w:pPr>
        <w:pStyle w:val="notetext"/>
      </w:pPr>
      <w:r w:rsidRPr="00584051">
        <w:t>Note:</w:t>
      </w:r>
      <w:r w:rsidRPr="00584051">
        <w:tab/>
        <w:t>For rules that apply to acting appointments, see sections</w:t>
      </w:r>
      <w:r w:rsidR="00276CD3" w:rsidRPr="00584051">
        <w:t> </w:t>
      </w:r>
      <w:r w:rsidRPr="00584051">
        <w:t xml:space="preserve">33AB and 33A of the </w:t>
      </w:r>
      <w:r w:rsidRPr="00584051">
        <w:rPr>
          <w:i/>
        </w:rPr>
        <w:t>Acts Interpretation Act 1901</w:t>
      </w:r>
      <w:r w:rsidRPr="00584051">
        <w:t>.</w:t>
      </w:r>
    </w:p>
    <w:p w:rsidR="00E30AD0" w:rsidRPr="00584051" w:rsidRDefault="00E30AD0" w:rsidP="00E30AD0">
      <w:pPr>
        <w:pStyle w:val="SubsectionHead"/>
      </w:pPr>
      <w:r w:rsidRPr="00584051">
        <w:t>Acting member (other than President)</w:t>
      </w:r>
    </w:p>
    <w:p w:rsidR="00E30AD0" w:rsidRPr="00584051" w:rsidRDefault="00E30AD0" w:rsidP="00E30AD0">
      <w:pPr>
        <w:pStyle w:val="subsection"/>
      </w:pPr>
      <w:r w:rsidRPr="00584051">
        <w:tab/>
        <w:t>(2)</w:t>
      </w:r>
      <w:r w:rsidRPr="00584051">
        <w:tab/>
        <w:t>The Minister may, by written instrument, appoint a person to act as a member (other than the President) during any period, or during all periods, when:</w:t>
      </w:r>
    </w:p>
    <w:p w:rsidR="00E30AD0" w:rsidRPr="00584051" w:rsidRDefault="00E30AD0" w:rsidP="00E30AD0">
      <w:pPr>
        <w:pStyle w:val="paragraph"/>
      </w:pPr>
      <w:r w:rsidRPr="00584051">
        <w:tab/>
        <w:t>(a)</w:t>
      </w:r>
      <w:r w:rsidRPr="00584051">
        <w:tab/>
        <w:t>a full</w:t>
      </w:r>
      <w:r w:rsidR="00860AFD">
        <w:noBreakHyphen/>
      </w:r>
      <w:r w:rsidRPr="00584051">
        <w:t>time member is absent from duty or from Australia; or</w:t>
      </w:r>
    </w:p>
    <w:p w:rsidR="00AB72C5" w:rsidRPr="00584051" w:rsidRDefault="00E30AD0" w:rsidP="00E30AD0">
      <w:pPr>
        <w:pStyle w:val="paragraph"/>
      </w:pPr>
      <w:r w:rsidRPr="00584051">
        <w:tab/>
        <w:t>(b)</w:t>
      </w:r>
      <w:r w:rsidRPr="00584051">
        <w:tab/>
        <w:t>a part</w:t>
      </w:r>
      <w:r w:rsidR="00860AFD">
        <w:noBreakHyphen/>
      </w:r>
      <w:r w:rsidRPr="00584051">
        <w:t>time member is unavailable to perform the duties of office</w:t>
      </w:r>
      <w:r w:rsidR="00AB72C5" w:rsidRPr="00584051">
        <w:t>.</w:t>
      </w:r>
    </w:p>
    <w:p w:rsidR="00E30AD0" w:rsidRPr="00584051" w:rsidRDefault="00D63FE2" w:rsidP="00B378CA">
      <w:pPr>
        <w:pStyle w:val="subsection2"/>
      </w:pPr>
      <w:r w:rsidRPr="00584051">
        <w:t>Subject to this section, a person so appointed must not continue to act in that appointment for more than 12 months</w:t>
      </w:r>
      <w:r w:rsidR="00E30AD0" w:rsidRPr="00584051">
        <w:t>.</w:t>
      </w:r>
    </w:p>
    <w:p w:rsidR="00D63FE2" w:rsidRPr="00584051" w:rsidRDefault="00D63FE2" w:rsidP="00D63FE2">
      <w:pPr>
        <w:pStyle w:val="subsection"/>
      </w:pPr>
      <w:r w:rsidRPr="00584051">
        <w:tab/>
        <w:t>(2A)</w:t>
      </w:r>
      <w:r w:rsidRPr="00584051">
        <w:tab/>
        <w:t>The Minister may, by written instrument, appoint a person to act as a Deputy President during any period, or during all periods, when there are no Deputy Presidents. A person so appointed must not continue to act in that appointment for more than 12 months.</w:t>
      </w:r>
    </w:p>
    <w:p w:rsidR="00E30AD0" w:rsidRPr="00584051" w:rsidRDefault="00E30AD0" w:rsidP="00E30AD0">
      <w:pPr>
        <w:pStyle w:val="SubsectionHead"/>
      </w:pPr>
      <w:r w:rsidRPr="00584051">
        <w:t>Qualification for acting appointment</w:t>
      </w:r>
    </w:p>
    <w:p w:rsidR="00E30AD0" w:rsidRPr="00584051" w:rsidRDefault="00E30AD0" w:rsidP="00E30AD0">
      <w:pPr>
        <w:pStyle w:val="subsection"/>
      </w:pPr>
      <w:r w:rsidRPr="00584051">
        <w:tab/>
        <w:t>(3)</w:t>
      </w:r>
      <w:r w:rsidRPr="00584051">
        <w:tab/>
        <w:t xml:space="preserve">A person must not be appointed to act in an office under </w:t>
      </w:r>
      <w:r w:rsidR="00D63FE2" w:rsidRPr="00584051">
        <w:t>subsection (2) or (2A)</w:t>
      </w:r>
      <w:r w:rsidRPr="00584051">
        <w:t xml:space="preserve"> unless the person meets the requirements in section</w:t>
      </w:r>
      <w:r w:rsidR="00276CD3" w:rsidRPr="00584051">
        <w:t> </w:t>
      </w:r>
      <w:r w:rsidRPr="00584051">
        <w:t>7 for appointment to the office.</w:t>
      </w:r>
    </w:p>
    <w:p w:rsidR="00A60893" w:rsidRPr="00584051" w:rsidRDefault="00A60893" w:rsidP="00A60893">
      <w:pPr>
        <w:pStyle w:val="SubsectionHead"/>
      </w:pPr>
      <w:r w:rsidRPr="00584051">
        <w:t>Extension of acting appointment</w:t>
      </w:r>
    </w:p>
    <w:p w:rsidR="00A60893" w:rsidRPr="00584051" w:rsidRDefault="00A60893" w:rsidP="00A60893">
      <w:pPr>
        <w:pStyle w:val="subsection"/>
      </w:pPr>
      <w:r w:rsidRPr="00584051">
        <w:tab/>
        <w:t>(5)</w:t>
      </w:r>
      <w:r w:rsidRPr="00584051">
        <w:tab/>
        <w:t xml:space="preserve">Where a person has been appointed under </w:t>
      </w:r>
      <w:r w:rsidR="00276CD3" w:rsidRPr="00584051">
        <w:t>subsection (</w:t>
      </w:r>
      <w:r w:rsidRPr="00584051">
        <w:t>2), the Minister may, by reason of a pending proceeding or other special circumstances, direct, before the absent or unavailable member ceases to be absent or unavailable, that the person so appointed shall continue to act under the appointment after the member ceases to be absent or unavailable until he or she resigns the appointment or the Governor</w:t>
      </w:r>
      <w:r w:rsidR="00860AFD">
        <w:noBreakHyphen/>
      </w:r>
      <w:r w:rsidRPr="00584051">
        <w:t>General terminates the appointment, but a person shall not continue to act by virtue of this subsection for more than 12 months after the member ceases to be absent or unavailable.</w:t>
      </w:r>
    </w:p>
    <w:p w:rsidR="00A60893" w:rsidRPr="00584051" w:rsidRDefault="00A60893" w:rsidP="00A60893">
      <w:pPr>
        <w:pStyle w:val="subsection"/>
      </w:pPr>
      <w:r w:rsidRPr="00584051">
        <w:tab/>
        <w:t>(6)</w:t>
      </w:r>
      <w:r w:rsidRPr="00584051">
        <w:tab/>
        <w:t>Where a person has been appointed under this section to act as a member during the absence or unavailability of a member and the member ceases to hold office without having resumed duty or become available to perform the duties of his or her office, the period of appointment of the person so appointed shall, subject to this Act, be deemed to continue until he or she resigns the appointment, the appointment is terminated by the Governor</w:t>
      </w:r>
      <w:r w:rsidR="00860AFD">
        <w:noBreakHyphen/>
      </w:r>
      <w:r w:rsidRPr="00584051">
        <w:t>General or a period of 12 months elapses from the day on which the absent or unavailable member ceases to hold office, whichever first happens.</w:t>
      </w:r>
    </w:p>
    <w:p w:rsidR="00E30AD0" w:rsidRPr="00584051" w:rsidRDefault="00E30AD0" w:rsidP="00E30AD0">
      <w:pPr>
        <w:pStyle w:val="SubsectionHead"/>
      </w:pPr>
      <w:r w:rsidRPr="00584051">
        <w:t>Terms and conditions of acting appointment</w:t>
      </w:r>
    </w:p>
    <w:p w:rsidR="00E30AD0" w:rsidRPr="00584051" w:rsidRDefault="00E30AD0" w:rsidP="00E30AD0">
      <w:pPr>
        <w:pStyle w:val="subsection"/>
      </w:pPr>
      <w:r w:rsidRPr="00584051">
        <w:tab/>
        <w:t>(7)</w:t>
      </w:r>
      <w:r w:rsidRPr="00584051">
        <w:tab/>
        <w:t xml:space="preserve">Subject to this Part, a person (other than a Judge) appointed to act in an office under </w:t>
      </w:r>
      <w:r w:rsidR="00276CD3" w:rsidRPr="00584051">
        <w:t>subsection (</w:t>
      </w:r>
      <w:r w:rsidRPr="00584051">
        <w:t>2)</w:t>
      </w:r>
      <w:r w:rsidR="00D63FE2" w:rsidRPr="00584051">
        <w:t xml:space="preserve"> or (2A)</w:t>
      </w:r>
      <w:r w:rsidRPr="00584051">
        <w:t xml:space="preserve"> is to act on such terms and conditions as the Minister determines in writing.</w:t>
      </w:r>
    </w:p>
    <w:p w:rsidR="00E30AD0" w:rsidRPr="00584051" w:rsidRDefault="00E30AD0" w:rsidP="00E30AD0">
      <w:pPr>
        <w:pStyle w:val="ActHead5"/>
      </w:pPr>
      <w:bookmarkStart w:id="18" w:name="_Toc96512995"/>
      <w:r w:rsidRPr="00860AFD">
        <w:rPr>
          <w:rStyle w:val="CharSectno"/>
        </w:rPr>
        <w:t>10A</w:t>
      </w:r>
      <w:r w:rsidRPr="00584051">
        <w:t xml:space="preserve">  Delegation</w:t>
      </w:r>
      <w:bookmarkEnd w:id="18"/>
    </w:p>
    <w:p w:rsidR="00E30AD0" w:rsidRPr="00584051" w:rsidRDefault="00E30AD0" w:rsidP="00E30AD0">
      <w:pPr>
        <w:pStyle w:val="subsection"/>
      </w:pPr>
      <w:r w:rsidRPr="00584051">
        <w:tab/>
        <w:t>(1)</w:t>
      </w:r>
      <w:r w:rsidRPr="00584051">
        <w:tab/>
        <w:t>The Minister may, by signed instrument, delegate to the President any or all of the Minister’s powers or functions under this Act.</w:t>
      </w:r>
    </w:p>
    <w:p w:rsidR="00E30AD0" w:rsidRPr="00584051" w:rsidRDefault="00E30AD0" w:rsidP="00E30AD0">
      <w:pPr>
        <w:pStyle w:val="subsection"/>
      </w:pPr>
      <w:r w:rsidRPr="00584051">
        <w:tab/>
        <w:t>(2)</w:t>
      </w:r>
      <w:r w:rsidRPr="00584051">
        <w:tab/>
        <w:t>The President may, by signed instrument, delegate to a member any or all of the President’s powers or functions under this Act or another enactment.</w:t>
      </w:r>
    </w:p>
    <w:p w:rsidR="00E30AD0" w:rsidRPr="00584051" w:rsidRDefault="00E30AD0" w:rsidP="00E30AD0">
      <w:pPr>
        <w:pStyle w:val="subsection"/>
      </w:pPr>
      <w:r w:rsidRPr="00584051">
        <w:tab/>
        <w:t>(3)</w:t>
      </w:r>
      <w:r w:rsidRPr="00584051">
        <w:tab/>
        <w:t>The Registrar may, by signed instrument, delegate to an officer of the Tribunal or a member of the staff of the Tribunal any or all of the Registrar’s powers or functions under this Act or another enactment.</w:t>
      </w:r>
    </w:p>
    <w:p w:rsidR="00E30AD0" w:rsidRPr="00584051" w:rsidRDefault="00E30AD0" w:rsidP="00E30AD0">
      <w:pPr>
        <w:pStyle w:val="subsection"/>
      </w:pPr>
      <w:r w:rsidRPr="00584051">
        <w:tab/>
        <w:t>(4)</w:t>
      </w:r>
      <w:r w:rsidRPr="00584051">
        <w:tab/>
        <w:t>In exercising powers or performing functions under a delegation, the delegate must comply with any directions of the delegator.</w:t>
      </w:r>
    </w:p>
    <w:p w:rsidR="00A60893" w:rsidRPr="00584051" w:rsidRDefault="00A60893" w:rsidP="00A60893">
      <w:pPr>
        <w:pStyle w:val="ActHead5"/>
      </w:pPr>
      <w:bookmarkStart w:id="19" w:name="_Toc96512996"/>
      <w:r w:rsidRPr="00860AFD">
        <w:rPr>
          <w:rStyle w:val="CharSectno"/>
        </w:rPr>
        <w:t>10B</w:t>
      </w:r>
      <w:r w:rsidRPr="00584051">
        <w:t xml:space="preserve">  Oath or affirmation of office</w:t>
      </w:r>
      <w:bookmarkEnd w:id="19"/>
    </w:p>
    <w:p w:rsidR="00A60893" w:rsidRPr="00584051" w:rsidRDefault="00A60893" w:rsidP="00A60893">
      <w:pPr>
        <w:pStyle w:val="subsection"/>
      </w:pPr>
      <w:r w:rsidRPr="00584051">
        <w:tab/>
      </w:r>
      <w:r w:rsidRPr="00584051">
        <w:tab/>
        <w:t>A person who is appointed or re</w:t>
      </w:r>
      <w:r w:rsidR="00860AFD">
        <w:noBreakHyphen/>
      </w:r>
      <w:r w:rsidRPr="00584051">
        <w:t>appointed after the commencement of this section as a member shall, before proceeding to discharge the duties of his or her office, take before the Governor</w:t>
      </w:r>
      <w:r w:rsidR="00860AFD">
        <w:noBreakHyphen/>
      </w:r>
      <w:r w:rsidRPr="00584051">
        <w:t>General, a Justice of the High Court or a Judge of another federal court or of the Supreme Court of a State or Territory an oath or affirmation in accordance with the form in Schedule</w:t>
      </w:r>
      <w:r w:rsidR="00276CD3" w:rsidRPr="00584051">
        <w:t> </w:t>
      </w:r>
      <w:r w:rsidRPr="00584051">
        <w:t>2.</w:t>
      </w:r>
    </w:p>
    <w:p w:rsidR="00E30AD0" w:rsidRPr="00584051" w:rsidRDefault="00E30AD0" w:rsidP="00E30AD0">
      <w:pPr>
        <w:pStyle w:val="ActHead5"/>
      </w:pPr>
      <w:bookmarkStart w:id="20" w:name="_Toc96512997"/>
      <w:r w:rsidRPr="00860AFD">
        <w:rPr>
          <w:rStyle w:val="CharSectno"/>
        </w:rPr>
        <w:t>11</w:t>
      </w:r>
      <w:r w:rsidRPr="00584051">
        <w:t xml:space="preserve">  Outside employment</w:t>
      </w:r>
      <w:bookmarkEnd w:id="20"/>
    </w:p>
    <w:p w:rsidR="00E30AD0" w:rsidRPr="00584051" w:rsidRDefault="00E30AD0" w:rsidP="00E30AD0">
      <w:pPr>
        <w:pStyle w:val="subsection"/>
      </w:pPr>
      <w:r w:rsidRPr="00584051">
        <w:tab/>
        <w:t>(1)</w:t>
      </w:r>
      <w:r w:rsidRPr="00584051">
        <w:tab/>
        <w:t>A full</w:t>
      </w:r>
      <w:r w:rsidR="00860AFD">
        <w:noBreakHyphen/>
      </w:r>
      <w:r w:rsidRPr="00584051">
        <w:t>time member must not engage in paid employment outside the duties of his or her office without the President’s approval.</w:t>
      </w:r>
    </w:p>
    <w:p w:rsidR="00E30AD0" w:rsidRPr="00584051" w:rsidRDefault="00E30AD0" w:rsidP="00E30AD0">
      <w:pPr>
        <w:pStyle w:val="subsection"/>
      </w:pPr>
      <w:r w:rsidRPr="00584051">
        <w:tab/>
        <w:t>(2)</w:t>
      </w:r>
      <w:r w:rsidRPr="00584051">
        <w:tab/>
        <w:t>A part</w:t>
      </w:r>
      <w:r w:rsidR="00860AFD">
        <w:noBreakHyphen/>
      </w:r>
      <w:r w:rsidRPr="00584051">
        <w:t>time member must not engage in any paid employment that, in the President’s opinion, conflicts or may conflict with the proper performance of his or her duties.</w:t>
      </w:r>
    </w:p>
    <w:p w:rsidR="00E30AD0" w:rsidRPr="00584051" w:rsidRDefault="00E30AD0" w:rsidP="00E30AD0">
      <w:pPr>
        <w:pStyle w:val="subsection"/>
      </w:pPr>
      <w:r w:rsidRPr="00584051">
        <w:tab/>
        <w:t>(3)</w:t>
      </w:r>
      <w:r w:rsidRPr="00584051">
        <w:tab/>
        <w:t>This section does not apply in relation to the holding by a member of an office or appointment in the Defence Force.</w:t>
      </w:r>
    </w:p>
    <w:p w:rsidR="00E30AD0" w:rsidRPr="00584051" w:rsidRDefault="00E30AD0" w:rsidP="00E30AD0">
      <w:pPr>
        <w:pStyle w:val="ActHead5"/>
      </w:pPr>
      <w:bookmarkStart w:id="21" w:name="_Toc96512998"/>
      <w:r w:rsidRPr="00860AFD">
        <w:rPr>
          <w:rStyle w:val="CharSectno"/>
        </w:rPr>
        <w:t>12</w:t>
      </w:r>
      <w:r w:rsidRPr="00584051">
        <w:t xml:space="preserve">  Leave of absence</w:t>
      </w:r>
      <w:bookmarkEnd w:id="21"/>
    </w:p>
    <w:p w:rsidR="00E30AD0" w:rsidRPr="00584051" w:rsidRDefault="00E30AD0" w:rsidP="00E30AD0">
      <w:pPr>
        <w:pStyle w:val="subsection"/>
      </w:pPr>
      <w:r w:rsidRPr="00584051">
        <w:tab/>
        <w:t>(1)</w:t>
      </w:r>
      <w:r w:rsidRPr="00584051">
        <w:tab/>
        <w:t>A full</w:t>
      </w:r>
      <w:r w:rsidR="00860AFD">
        <w:noBreakHyphen/>
      </w:r>
      <w:r w:rsidRPr="00584051">
        <w:t>time member has the recreation leave entitlements that are determined by the Remuneration Tribunal.</w:t>
      </w:r>
    </w:p>
    <w:p w:rsidR="00E30AD0" w:rsidRPr="00584051" w:rsidRDefault="00E30AD0" w:rsidP="00E30AD0">
      <w:pPr>
        <w:pStyle w:val="subsection"/>
      </w:pPr>
      <w:r w:rsidRPr="00584051">
        <w:tab/>
        <w:t>(2)</w:t>
      </w:r>
      <w:r w:rsidRPr="00584051">
        <w:tab/>
        <w:t>The President may grant a full</w:t>
      </w:r>
      <w:r w:rsidR="00860AFD">
        <w:noBreakHyphen/>
      </w:r>
      <w:r w:rsidRPr="00584051">
        <w:t>time member leave of absence, other than recreation leave, on the terms and conditions as to remuneration or otherwise that the Minister determines.</w:t>
      </w:r>
    </w:p>
    <w:p w:rsidR="00E30AD0" w:rsidRPr="00584051" w:rsidRDefault="00E30AD0" w:rsidP="00E30AD0">
      <w:pPr>
        <w:pStyle w:val="subsection"/>
      </w:pPr>
      <w:r w:rsidRPr="00584051">
        <w:tab/>
        <w:t>(3)</w:t>
      </w:r>
      <w:r w:rsidRPr="00584051">
        <w:tab/>
        <w:t>The President may grant leave of absence to a part</w:t>
      </w:r>
      <w:r w:rsidR="00860AFD">
        <w:noBreakHyphen/>
      </w:r>
      <w:r w:rsidRPr="00584051">
        <w:t>time member on the terms and conditions that the President determines.</w:t>
      </w:r>
    </w:p>
    <w:p w:rsidR="00E30AD0" w:rsidRPr="00584051" w:rsidRDefault="00E30AD0" w:rsidP="00E30AD0">
      <w:pPr>
        <w:pStyle w:val="ActHead5"/>
      </w:pPr>
      <w:bookmarkStart w:id="22" w:name="_Toc96512999"/>
      <w:r w:rsidRPr="00860AFD">
        <w:rPr>
          <w:rStyle w:val="CharSectno"/>
        </w:rPr>
        <w:t>13</w:t>
      </w:r>
      <w:r w:rsidRPr="00584051">
        <w:t xml:space="preserve">  Termination of appointment (not Judges)</w:t>
      </w:r>
      <w:bookmarkEnd w:id="22"/>
    </w:p>
    <w:p w:rsidR="00E30AD0" w:rsidRPr="00584051" w:rsidRDefault="00E30AD0" w:rsidP="00E30AD0">
      <w:pPr>
        <w:pStyle w:val="subsection"/>
      </w:pPr>
      <w:r w:rsidRPr="00584051">
        <w:tab/>
        <w:t>(1)</w:t>
      </w:r>
      <w:r w:rsidRPr="00584051">
        <w:tab/>
        <w:t>The Governor</w:t>
      </w:r>
      <w:r w:rsidR="00860AFD">
        <w:noBreakHyphen/>
      </w:r>
      <w:r w:rsidRPr="00584051">
        <w:t>General may terminate the appointment of a member if an address praying for the termination, on one of the following grounds, is presented to the Governor</w:t>
      </w:r>
      <w:r w:rsidR="00860AFD">
        <w:noBreakHyphen/>
      </w:r>
      <w:r w:rsidRPr="00584051">
        <w:t>General by each House of the Parliament in the same session:</w:t>
      </w:r>
    </w:p>
    <w:p w:rsidR="00E30AD0" w:rsidRPr="00584051" w:rsidRDefault="00E30AD0" w:rsidP="00E30AD0">
      <w:pPr>
        <w:pStyle w:val="paragraph"/>
      </w:pPr>
      <w:r w:rsidRPr="00584051">
        <w:tab/>
        <w:t>(a)</w:t>
      </w:r>
      <w:r w:rsidRPr="00584051">
        <w:tab/>
        <w:t>proved misbehaviour;</w:t>
      </w:r>
    </w:p>
    <w:p w:rsidR="00E30AD0" w:rsidRPr="00584051" w:rsidRDefault="00E30AD0" w:rsidP="00E30AD0">
      <w:pPr>
        <w:pStyle w:val="paragraph"/>
      </w:pPr>
      <w:r w:rsidRPr="00584051">
        <w:tab/>
        <w:t>(b)</w:t>
      </w:r>
      <w:r w:rsidRPr="00584051">
        <w:tab/>
        <w:t>the member is unable to perform the duties of his or her office because of physical or mental incapacity.</w:t>
      </w:r>
    </w:p>
    <w:p w:rsidR="00E30AD0" w:rsidRPr="00584051" w:rsidRDefault="00E30AD0" w:rsidP="00E30AD0">
      <w:pPr>
        <w:pStyle w:val="subsection"/>
      </w:pPr>
      <w:r w:rsidRPr="00584051">
        <w:tab/>
        <w:t>(2)</w:t>
      </w:r>
      <w:r w:rsidRPr="00584051">
        <w:tab/>
        <w:t>The Governor</w:t>
      </w:r>
      <w:r w:rsidR="00860AFD">
        <w:noBreakHyphen/>
      </w:r>
      <w:r w:rsidRPr="00584051">
        <w:t>General may terminate the appointment of a member if:</w:t>
      </w:r>
    </w:p>
    <w:p w:rsidR="00E30AD0" w:rsidRPr="00584051" w:rsidRDefault="00E30AD0" w:rsidP="00E30AD0">
      <w:pPr>
        <w:pStyle w:val="paragraph"/>
      </w:pPr>
      <w:r w:rsidRPr="00584051">
        <w:tab/>
        <w:t>(a)</w:t>
      </w:r>
      <w:r w:rsidRPr="00584051">
        <w:tab/>
        <w:t>the member:</w:t>
      </w:r>
    </w:p>
    <w:p w:rsidR="00E30AD0" w:rsidRPr="00584051" w:rsidRDefault="00E30AD0" w:rsidP="00E30AD0">
      <w:pPr>
        <w:pStyle w:val="paragraphsub"/>
      </w:pPr>
      <w:r w:rsidRPr="00584051">
        <w:tab/>
        <w:t>(i)</w:t>
      </w:r>
      <w:r w:rsidRPr="00584051">
        <w:tab/>
        <w:t>becomes bankrupt; or</w:t>
      </w:r>
    </w:p>
    <w:p w:rsidR="00E30AD0" w:rsidRPr="00584051" w:rsidRDefault="00E30AD0" w:rsidP="00E30AD0">
      <w:pPr>
        <w:pStyle w:val="paragraphsub"/>
      </w:pPr>
      <w:r w:rsidRPr="00584051">
        <w:tab/>
        <w:t>(ii)</w:t>
      </w:r>
      <w:r w:rsidRPr="00584051">
        <w:tab/>
        <w:t>takes steps to take the benefit of any law for the relief of bankrupt or insolvent debts; or</w:t>
      </w:r>
    </w:p>
    <w:p w:rsidR="00E30AD0" w:rsidRPr="00584051" w:rsidRDefault="00E30AD0" w:rsidP="00E30AD0">
      <w:pPr>
        <w:pStyle w:val="paragraphsub"/>
      </w:pPr>
      <w:r w:rsidRPr="00584051">
        <w:tab/>
        <w:t>(iii)</w:t>
      </w:r>
      <w:r w:rsidRPr="00584051">
        <w:tab/>
        <w:t>compounds with one or more of his or her creditors; or</w:t>
      </w:r>
    </w:p>
    <w:p w:rsidR="00E30AD0" w:rsidRPr="00584051" w:rsidRDefault="00E30AD0" w:rsidP="00E30AD0">
      <w:pPr>
        <w:pStyle w:val="paragraphsub"/>
      </w:pPr>
      <w:r w:rsidRPr="00584051">
        <w:tab/>
        <w:t>(iv)</w:t>
      </w:r>
      <w:r w:rsidRPr="00584051">
        <w:tab/>
        <w:t>makes an assignment of his or her remuneration for the benefit of one or more of his or her creditors; or</w:t>
      </w:r>
    </w:p>
    <w:p w:rsidR="00E30AD0" w:rsidRPr="00584051" w:rsidRDefault="00E30AD0" w:rsidP="00E30AD0">
      <w:pPr>
        <w:pStyle w:val="paragraph"/>
      </w:pPr>
      <w:r w:rsidRPr="00584051">
        <w:tab/>
        <w:t>(b)</w:t>
      </w:r>
      <w:r w:rsidRPr="00584051">
        <w:tab/>
        <w:t>the member is a full</w:t>
      </w:r>
      <w:r w:rsidR="00860AFD">
        <w:noBreakHyphen/>
      </w:r>
      <w:r w:rsidRPr="00584051">
        <w:t>time member and is absent, except on leave of absence, for 14 consecutive days or for 28 days in any 12 months; or</w:t>
      </w:r>
    </w:p>
    <w:p w:rsidR="00E30AD0" w:rsidRPr="00584051" w:rsidRDefault="00E30AD0" w:rsidP="00E30AD0">
      <w:pPr>
        <w:pStyle w:val="paragraph"/>
      </w:pPr>
      <w:r w:rsidRPr="00584051">
        <w:tab/>
        <w:t>(c)</w:t>
      </w:r>
      <w:r w:rsidRPr="00584051">
        <w:tab/>
        <w:t>the member is a part</w:t>
      </w:r>
      <w:r w:rsidR="00860AFD">
        <w:noBreakHyphen/>
      </w:r>
      <w:r w:rsidRPr="00584051">
        <w:t>time member and is unavailable, except on leave of absence, to perform the duties of his or her office for more than 3 months; or</w:t>
      </w:r>
    </w:p>
    <w:p w:rsidR="00E30AD0" w:rsidRPr="00584051" w:rsidRDefault="00E30AD0" w:rsidP="00E30AD0">
      <w:pPr>
        <w:pStyle w:val="paragraph"/>
      </w:pPr>
      <w:r w:rsidRPr="00584051">
        <w:tab/>
        <w:t>(d)</w:t>
      </w:r>
      <w:r w:rsidRPr="00584051">
        <w:tab/>
        <w:t>the member contravenes section</w:t>
      </w:r>
      <w:r w:rsidR="00276CD3" w:rsidRPr="00584051">
        <w:t> </w:t>
      </w:r>
      <w:r w:rsidRPr="00584051">
        <w:t>11 (outside employment); or</w:t>
      </w:r>
    </w:p>
    <w:p w:rsidR="00E30AD0" w:rsidRPr="00584051" w:rsidRDefault="00E30AD0" w:rsidP="00E30AD0">
      <w:pPr>
        <w:pStyle w:val="paragraph"/>
      </w:pPr>
      <w:r w:rsidRPr="00584051">
        <w:tab/>
        <w:t>(e)</w:t>
      </w:r>
      <w:r w:rsidRPr="00584051">
        <w:tab/>
        <w:t>the member fails, without reasonable excuse, to comply with section</w:t>
      </w:r>
      <w:r w:rsidR="00276CD3" w:rsidRPr="00584051">
        <w:t> </w:t>
      </w:r>
      <w:r w:rsidRPr="00584051">
        <w:t>14 (disclosure of interests).</w:t>
      </w:r>
    </w:p>
    <w:p w:rsidR="00E30AD0" w:rsidRPr="00584051" w:rsidRDefault="00E30AD0" w:rsidP="00E30AD0">
      <w:pPr>
        <w:pStyle w:val="subsection"/>
      </w:pPr>
      <w:r w:rsidRPr="00584051">
        <w:tab/>
        <w:t>(3)</w:t>
      </w:r>
      <w:r w:rsidRPr="00584051">
        <w:tab/>
        <w:t>The Governor</w:t>
      </w:r>
      <w:r w:rsidR="00860AFD">
        <w:noBreakHyphen/>
      </w:r>
      <w:r w:rsidRPr="00584051">
        <w:t>General may terminate the appointment of a member assigned to the Migration and Refugee Division if the member has a direct or indirect pecuniary interest in an immigration advisory service.</w:t>
      </w:r>
    </w:p>
    <w:p w:rsidR="00E30AD0" w:rsidRPr="00584051" w:rsidRDefault="00E30AD0" w:rsidP="00E30AD0">
      <w:pPr>
        <w:pStyle w:val="subsection"/>
      </w:pPr>
      <w:r w:rsidRPr="00584051">
        <w:tab/>
        <w:t>(4)</w:t>
      </w:r>
      <w:r w:rsidRPr="00584051">
        <w:tab/>
        <w:t>The appointment of a member may not be terminated other than in accordance with this section.</w:t>
      </w:r>
    </w:p>
    <w:p w:rsidR="00E30AD0" w:rsidRPr="00584051" w:rsidRDefault="00E30AD0" w:rsidP="00E30AD0">
      <w:pPr>
        <w:pStyle w:val="subsection"/>
      </w:pPr>
      <w:r w:rsidRPr="00584051">
        <w:tab/>
        <w:t>(5)</w:t>
      </w:r>
      <w:r w:rsidRPr="00584051">
        <w:tab/>
        <w:t>This section does not apply in relation to a member who is a Judge.</w:t>
      </w:r>
    </w:p>
    <w:p w:rsidR="00E30AD0" w:rsidRPr="00584051" w:rsidRDefault="00E30AD0" w:rsidP="00E30AD0">
      <w:pPr>
        <w:pStyle w:val="ActHead5"/>
      </w:pPr>
      <w:bookmarkStart w:id="23" w:name="_Toc96513000"/>
      <w:r w:rsidRPr="00860AFD">
        <w:rPr>
          <w:rStyle w:val="CharSectno"/>
        </w:rPr>
        <w:t>14</w:t>
      </w:r>
      <w:r w:rsidRPr="00584051">
        <w:t xml:space="preserve">  Disclosure of interests by members</w:t>
      </w:r>
      <w:bookmarkEnd w:id="23"/>
    </w:p>
    <w:p w:rsidR="00E30AD0" w:rsidRPr="00584051" w:rsidRDefault="00E30AD0" w:rsidP="00E30AD0">
      <w:pPr>
        <w:pStyle w:val="subsection"/>
      </w:pPr>
      <w:r w:rsidRPr="00584051">
        <w:tab/>
        <w:t>(1)</w:t>
      </w:r>
      <w:r w:rsidRPr="00584051">
        <w:tab/>
        <w:t>If a member who is, or is to be, a member of the Tribunal as constituted for the purposes of a proceeding before the Tribunal has a conflict of interest in relation to the proceeding, the member:</w:t>
      </w:r>
    </w:p>
    <w:p w:rsidR="00E30AD0" w:rsidRPr="00584051" w:rsidRDefault="00E30AD0" w:rsidP="00E30AD0">
      <w:pPr>
        <w:pStyle w:val="paragraph"/>
      </w:pPr>
      <w:r w:rsidRPr="00584051">
        <w:tab/>
        <w:t>(a)</w:t>
      </w:r>
      <w:r w:rsidRPr="00584051">
        <w:tab/>
        <w:t>must disclose the matters giving rise to that conflict:</w:t>
      </w:r>
    </w:p>
    <w:p w:rsidR="00E30AD0" w:rsidRPr="00584051" w:rsidRDefault="00E30AD0" w:rsidP="00E30AD0">
      <w:pPr>
        <w:pStyle w:val="paragraphsub"/>
      </w:pPr>
      <w:r w:rsidRPr="00584051">
        <w:tab/>
        <w:t>(i)</w:t>
      </w:r>
      <w:r w:rsidRPr="00584051">
        <w:tab/>
        <w:t>to the parties; and</w:t>
      </w:r>
    </w:p>
    <w:p w:rsidR="00E30AD0" w:rsidRPr="00584051" w:rsidRDefault="00E30AD0" w:rsidP="00E30AD0">
      <w:pPr>
        <w:pStyle w:val="paragraphsub"/>
      </w:pPr>
      <w:r w:rsidRPr="00584051">
        <w:tab/>
        <w:t>(ii)</w:t>
      </w:r>
      <w:r w:rsidRPr="00584051">
        <w:tab/>
        <w:t>to the President (or, if the member is the President, the Minister); and</w:t>
      </w:r>
    </w:p>
    <w:p w:rsidR="00E30AD0" w:rsidRPr="00584051" w:rsidRDefault="00E30AD0" w:rsidP="00E30AD0">
      <w:pPr>
        <w:pStyle w:val="paragraph"/>
      </w:pPr>
      <w:r w:rsidRPr="00584051">
        <w:tab/>
        <w:t>(b)</w:t>
      </w:r>
      <w:r w:rsidRPr="00584051">
        <w:tab/>
        <w:t xml:space="preserve">must not take </w:t>
      </w:r>
      <w:r w:rsidR="00707023" w:rsidRPr="00584051">
        <w:t>part i</w:t>
      </w:r>
      <w:r w:rsidRPr="00584051">
        <w:t>n the proceeding or exercise any powers in relation to the proceeding unless the parties and the President (or, if the member is the President, the Minister) consent.</w:t>
      </w:r>
    </w:p>
    <w:p w:rsidR="00E30AD0" w:rsidRPr="00584051" w:rsidRDefault="00E30AD0" w:rsidP="00E30AD0">
      <w:pPr>
        <w:pStyle w:val="subsection"/>
      </w:pPr>
      <w:r w:rsidRPr="00584051">
        <w:tab/>
        <w:t>(2)</w:t>
      </w:r>
      <w:r w:rsidRPr="00584051">
        <w:tab/>
        <w:t>For the purposes of this section, a member has a conflict of interest in relation to a proceeding before the Tribunal if the member has any interest, pecuniary or otherwise, that could conflict with the proper performance of the member’s functions in relation to the proceeding.</w:t>
      </w:r>
    </w:p>
    <w:p w:rsidR="00E30AD0" w:rsidRPr="00584051" w:rsidRDefault="00E30AD0" w:rsidP="00E30AD0">
      <w:pPr>
        <w:pStyle w:val="subsection"/>
      </w:pPr>
      <w:r w:rsidRPr="00584051">
        <w:tab/>
        <w:t>(3)</w:t>
      </w:r>
      <w:r w:rsidRPr="00584051">
        <w:tab/>
        <w:t>If the President becomes aware that a member who is, or is to be, a member of the Tribunal as constituted for the purposes of a proceeding before the Tribunal has a conflict of interest in relation to the proceeding, the President:</w:t>
      </w:r>
    </w:p>
    <w:p w:rsidR="00E30AD0" w:rsidRPr="00584051" w:rsidRDefault="00E30AD0" w:rsidP="00E30AD0">
      <w:pPr>
        <w:pStyle w:val="paragraph"/>
      </w:pPr>
      <w:r w:rsidRPr="00584051">
        <w:tab/>
        <w:t>(a)</w:t>
      </w:r>
      <w:r w:rsidRPr="00584051">
        <w:tab/>
        <w:t xml:space="preserve">may, if the President considers it appropriate, direct the member not to take </w:t>
      </w:r>
      <w:r w:rsidR="00707023" w:rsidRPr="00584051">
        <w:t>part i</w:t>
      </w:r>
      <w:r w:rsidRPr="00584051">
        <w:t>n the proceeding; and</w:t>
      </w:r>
    </w:p>
    <w:p w:rsidR="00E30AD0" w:rsidRPr="00584051" w:rsidRDefault="00E30AD0" w:rsidP="00E30AD0">
      <w:pPr>
        <w:pStyle w:val="paragraph"/>
      </w:pPr>
      <w:r w:rsidRPr="00584051">
        <w:tab/>
        <w:t>(b)</w:t>
      </w:r>
      <w:r w:rsidRPr="00584051">
        <w:tab/>
        <w:t>if the President does not give such a direction—must ensure that the member discloses the matters giving rise to the conflict to the parties.</w:t>
      </w:r>
    </w:p>
    <w:p w:rsidR="00A60893" w:rsidRPr="00584051" w:rsidRDefault="00A60893" w:rsidP="00A60893">
      <w:pPr>
        <w:pStyle w:val="ActHead5"/>
      </w:pPr>
      <w:bookmarkStart w:id="24" w:name="_Toc96513001"/>
      <w:r w:rsidRPr="00860AFD">
        <w:rPr>
          <w:rStyle w:val="CharSectno"/>
        </w:rPr>
        <w:t>15</w:t>
      </w:r>
      <w:r w:rsidRPr="00584051">
        <w:t xml:space="preserve">  Resignation</w:t>
      </w:r>
      <w:bookmarkEnd w:id="24"/>
    </w:p>
    <w:p w:rsidR="00A60893" w:rsidRPr="00584051" w:rsidRDefault="00A60893" w:rsidP="00A60893">
      <w:pPr>
        <w:pStyle w:val="subsection"/>
      </w:pPr>
      <w:r w:rsidRPr="00584051">
        <w:tab/>
        <w:t>(1)</w:t>
      </w:r>
      <w:r w:rsidRPr="00584051">
        <w:tab/>
        <w:t>A member may resign his or her appointment by giving the Governor</w:t>
      </w:r>
      <w:r w:rsidR="00860AFD">
        <w:noBreakHyphen/>
      </w:r>
      <w:r w:rsidRPr="00584051">
        <w:t>General a written resignation.</w:t>
      </w:r>
    </w:p>
    <w:p w:rsidR="00A60893" w:rsidRPr="00584051" w:rsidRDefault="00A60893" w:rsidP="00A60893">
      <w:pPr>
        <w:pStyle w:val="subsection"/>
      </w:pPr>
      <w:r w:rsidRPr="00584051">
        <w:tab/>
        <w:t>(2)</w:t>
      </w:r>
      <w:r w:rsidRPr="00584051">
        <w:tab/>
        <w:t>The resignation takes effect on the day it is received by the Governor</w:t>
      </w:r>
      <w:r w:rsidR="00860AFD">
        <w:noBreakHyphen/>
      </w:r>
      <w:r w:rsidRPr="00584051">
        <w:t>General or, if a later day is specified in the resignation, on that later day.</w:t>
      </w:r>
    </w:p>
    <w:p w:rsidR="00E30AD0" w:rsidRPr="00584051" w:rsidRDefault="00E30AD0" w:rsidP="00041713">
      <w:pPr>
        <w:pStyle w:val="ActHead2"/>
        <w:pageBreakBefore/>
      </w:pPr>
      <w:bookmarkStart w:id="25" w:name="_Toc96513002"/>
      <w:r w:rsidRPr="00860AFD">
        <w:rPr>
          <w:rStyle w:val="CharPartNo"/>
        </w:rPr>
        <w:t>Part III</w:t>
      </w:r>
      <w:r w:rsidRPr="00584051">
        <w:t>—</w:t>
      </w:r>
      <w:r w:rsidRPr="00860AFD">
        <w:rPr>
          <w:rStyle w:val="CharPartText"/>
        </w:rPr>
        <w:t>Organisation of the Tribunal</w:t>
      </w:r>
      <w:bookmarkEnd w:id="25"/>
    </w:p>
    <w:p w:rsidR="00E30AD0" w:rsidRPr="00584051" w:rsidRDefault="00E30AD0" w:rsidP="00E30AD0">
      <w:pPr>
        <w:pStyle w:val="ActHead3"/>
      </w:pPr>
      <w:bookmarkStart w:id="26" w:name="_Toc96513003"/>
      <w:r w:rsidRPr="00860AFD">
        <w:rPr>
          <w:rStyle w:val="CharDivNo"/>
        </w:rPr>
        <w:t>Division</w:t>
      </w:r>
      <w:r w:rsidR="00276CD3" w:rsidRPr="00860AFD">
        <w:rPr>
          <w:rStyle w:val="CharDivNo"/>
        </w:rPr>
        <w:t> </w:t>
      </w:r>
      <w:r w:rsidRPr="00860AFD">
        <w:rPr>
          <w:rStyle w:val="CharDivNo"/>
        </w:rPr>
        <w:t>1</w:t>
      </w:r>
      <w:r w:rsidRPr="00584051">
        <w:t>—</w:t>
      </w:r>
      <w:r w:rsidRPr="00860AFD">
        <w:rPr>
          <w:rStyle w:val="CharDivText"/>
        </w:rPr>
        <w:t>Divisions of the Tribunal</w:t>
      </w:r>
      <w:bookmarkEnd w:id="26"/>
    </w:p>
    <w:p w:rsidR="00E30AD0" w:rsidRPr="00584051" w:rsidRDefault="00E30AD0" w:rsidP="00E30AD0">
      <w:pPr>
        <w:pStyle w:val="ActHead4"/>
      </w:pPr>
      <w:bookmarkStart w:id="27" w:name="_Toc96513004"/>
      <w:r w:rsidRPr="00860AFD">
        <w:rPr>
          <w:rStyle w:val="CharSubdNo"/>
        </w:rPr>
        <w:t>Subdivision A</w:t>
      </w:r>
      <w:r w:rsidRPr="00584051">
        <w:t>—</w:t>
      </w:r>
      <w:r w:rsidRPr="00860AFD">
        <w:rPr>
          <w:rStyle w:val="CharSubdText"/>
        </w:rPr>
        <w:t>Divisions of the Tribunal</w:t>
      </w:r>
      <w:bookmarkEnd w:id="27"/>
    </w:p>
    <w:p w:rsidR="00E30AD0" w:rsidRPr="00584051" w:rsidRDefault="00E30AD0" w:rsidP="00E30AD0">
      <w:pPr>
        <w:pStyle w:val="ActHead5"/>
      </w:pPr>
      <w:bookmarkStart w:id="28" w:name="_Toc96513005"/>
      <w:r w:rsidRPr="00860AFD">
        <w:rPr>
          <w:rStyle w:val="CharSectno"/>
        </w:rPr>
        <w:t>17A</w:t>
      </w:r>
      <w:r w:rsidRPr="00584051">
        <w:t xml:space="preserve">  Divisions of the Tribunal</w:t>
      </w:r>
      <w:bookmarkEnd w:id="28"/>
    </w:p>
    <w:p w:rsidR="00E30AD0" w:rsidRPr="00584051" w:rsidRDefault="00E30AD0" w:rsidP="00E30AD0">
      <w:pPr>
        <w:pStyle w:val="subsection"/>
      </w:pPr>
      <w:r w:rsidRPr="00584051">
        <w:tab/>
      </w:r>
      <w:r w:rsidRPr="00584051">
        <w:tab/>
        <w:t>The Tribunal is to exercise powers conferred on it in the following Divisions:</w:t>
      </w:r>
    </w:p>
    <w:p w:rsidR="00E30AD0" w:rsidRPr="00584051" w:rsidRDefault="00E30AD0" w:rsidP="00E30AD0">
      <w:pPr>
        <w:pStyle w:val="paragraph"/>
      </w:pPr>
      <w:r w:rsidRPr="00584051">
        <w:tab/>
        <w:t>(aa)</w:t>
      </w:r>
      <w:r w:rsidRPr="00584051">
        <w:tab/>
        <w:t>Freedom of Information Division;</w:t>
      </w:r>
    </w:p>
    <w:p w:rsidR="00E30AD0" w:rsidRPr="00584051" w:rsidRDefault="00E30AD0" w:rsidP="00E30AD0">
      <w:pPr>
        <w:pStyle w:val="paragraph"/>
      </w:pPr>
      <w:r w:rsidRPr="00584051">
        <w:tab/>
        <w:t>(a)</w:t>
      </w:r>
      <w:r w:rsidRPr="00584051">
        <w:tab/>
        <w:t>General Division;</w:t>
      </w:r>
    </w:p>
    <w:p w:rsidR="00E30AD0" w:rsidRPr="00584051" w:rsidRDefault="00E30AD0" w:rsidP="00E30AD0">
      <w:pPr>
        <w:pStyle w:val="paragraph"/>
      </w:pPr>
      <w:r w:rsidRPr="00584051">
        <w:tab/>
        <w:t>(b)</w:t>
      </w:r>
      <w:r w:rsidRPr="00584051">
        <w:tab/>
        <w:t>Migration and Refugee Division;</w:t>
      </w:r>
    </w:p>
    <w:p w:rsidR="00E30AD0" w:rsidRPr="00584051" w:rsidRDefault="00E30AD0" w:rsidP="00E30AD0">
      <w:pPr>
        <w:pStyle w:val="paragraph"/>
      </w:pPr>
      <w:r w:rsidRPr="00584051">
        <w:tab/>
        <w:t>(c)</w:t>
      </w:r>
      <w:r w:rsidRPr="00584051">
        <w:tab/>
        <w:t>National Disability Insurance Scheme Division;</w:t>
      </w:r>
    </w:p>
    <w:p w:rsidR="00E30AD0" w:rsidRPr="00584051" w:rsidRDefault="00E30AD0" w:rsidP="00E30AD0">
      <w:pPr>
        <w:pStyle w:val="paragraph"/>
      </w:pPr>
      <w:r w:rsidRPr="00584051">
        <w:tab/>
        <w:t>(d)</w:t>
      </w:r>
      <w:r w:rsidRPr="00584051">
        <w:tab/>
        <w:t>Security Division;</w:t>
      </w:r>
    </w:p>
    <w:p w:rsidR="00E30AD0" w:rsidRPr="00584051" w:rsidRDefault="00E30AD0" w:rsidP="00E30AD0">
      <w:pPr>
        <w:pStyle w:val="paragraph"/>
      </w:pPr>
      <w:r w:rsidRPr="00584051">
        <w:tab/>
        <w:t>(e)</w:t>
      </w:r>
      <w:r w:rsidRPr="00584051">
        <w:tab/>
        <w:t>Social Services and Child Support Division;</w:t>
      </w:r>
    </w:p>
    <w:p w:rsidR="00E30AD0" w:rsidRPr="00584051" w:rsidRDefault="00E30AD0" w:rsidP="00E30AD0">
      <w:pPr>
        <w:pStyle w:val="paragraph"/>
      </w:pPr>
      <w:r w:rsidRPr="00584051">
        <w:tab/>
        <w:t>(f)</w:t>
      </w:r>
      <w:r w:rsidRPr="00584051">
        <w:tab/>
        <w:t>Taxation and Commercial Division;</w:t>
      </w:r>
    </w:p>
    <w:p w:rsidR="00E30AD0" w:rsidRPr="00584051" w:rsidRDefault="00E30AD0" w:rsidP="00E30AD0">
      <w:pPr>
        <w:pStyle w:val="paragraph"/>
      </w:pPr>
      <w:r w:rsidRPr="00584051">
        <w:tab/>
        <w:t>(g)</w:t>
      </w:r>
      <w:r w:rsidRPr="00584051">
        <w:tab/>
        <w:t>any other prescribed Division.</w:t>
      </w:r>
    </w:p>
    <w:p w:rsidR="00E30AD0" w:rsidRPr="00584051" w:rsidRDefault="00E30AD0" w:rsidP="00E30AD0">
      <w:pPr>
        <w:pStyle w:val="ActHead5"/>
      </w:pPr>
      <w:bookmarkStart w:id="29" w:name="_Toc96513006"/>
      <w:r w:rsidRPr="00860AFD">
        <w:rPr>
          <w:rStyle w:val="CharSectno"/>
        </w:rPr>
        <w:t>17B</w:t>
      </w:r>
      <w:r w:rsidRPr="00584051">
        <w:t xml:space="preserve">  Allocation of business to Divisions</w:t>
      </w:r>
      <w:bookmarkEnd w:id="29"/>
    </w:p>
    <w:p w:rsidR="00E30AD0" w:rsidRPr="00584051" w:rsidRDefault="00E30AD0" w:rsidP="00E30AD0">
      <w:pPr>
        <w:pStyle w:val="subsection"/>
      </w:pPr>
      <w:r w:rsidRPr="00584051">
        <w:tab/>
        <w:t>(1)</w:t>
      </w:r>
      <w:r w:rsidRPr="00584051">
        <w:tab/>
        <w:t>The Tribunal’s powers in relation to a proceeding before the Tribunal are to be exercised:</w:t>
      </w:r>
    </w:p>
    <w:p w:rsidR="00E30AD0" w:rsidRPr="00584051" w:rsidRDefault="00E30AD0" w:rsidP="00E30AD0">
      <w:pPr>
        <w:pStyle w:val="paragraph"/>
      </w:pPr>
      <w:r w:rsidRPr="00584051">
        <w:tab/>
        <w:t>(a)</w:t>
      </w:r>
      <w:r w:rsidRPr="00584051">
        <w:tab/>
        <w:t>in the Division prescribed for such a proceeding; or</w:t>
      </w:r>
    </w:p>
    <w:p w:rsidR="00E30AD0" w:rsidRPr="00584051" w:rsidRDefault="00E30AD0" w:rsidP="00E30AD0">
      <w:pPr>
        <w:pStyle w:val="paragraph"/>
      </w:pPr>
      <w:r w:rsidRPr="00584051">
        <w:tab/>
        <w:t>(b)</w:t>
      </w:r>
      <w:r w:rsidRPr="00584051">
        <w:tab/>
        <w:t>if no Division is prescribed for a proceeding—in the Division that the President directs.</w:t>
      </w:r>
    </w:p>
    <w:p w:rsidR="00E30AD0" w:rsidRPr="00584051" w:rsidRDefault="00E30AD0" w:rsidP="00E30AD0">
      <w:pPr>
        <w:pStyle w:val="subsection"/>
      </w:pPr>
      <w:r w:rsidRPr="00584051">
        <w:tab/>
        <w:t>(2)</w:t>
      </w:r>
      <w:r w:rsidRPr="00584051">
        <w:tab/>
        <w:t xml:space="preserve">Despite </w:t>
      </w:r>
      <w:r w:rsidR="00276CD3" w:rsidRPr="00584051">
        <w:t>subsection (</w:t>
      </w:r>
      <w:r w:rsidRPr="00584051">
        <w:t>1), the following powers of the Tribunal may be exercised by the Tribunal only in the Security Division:</w:t>
      </w:r>
    </w:p>
    <w:p w:rsidR="00E30AD0" w:rsidRPr="00584051" w:rsidRDefault="00E30AD0" w:rsidP="00E30AD0">
      <w:pPr>
        <w:pStyle w:val="paragraph"/>
      </w:pPr>
      <w:r w:rsidRPr="00584051">
        <w:tab/>
        <w:t>(a)</w:t>
      </w:r>
      <w:r w:rsidRPr="00584051">
        <w:tab/>
        <w:t>the powers of review in respect of applications referred to in section</w:t>
      </w:r>
      <w:r w:rsidR="00276CD3" w:rsidRPr="00584051">
        <w:t> </w:t>
      </w:r>
      <w:r w:rsidRPr="00584051">
        <w:t xml:space="preserve">54 of the </w:t>
      </w:r>
      <w:r w:rsidRPr="00584051">
        <w:rPr>
          <w:i/>
        </w:rPr>
        <w:t>Australian Security Intelligence Organisation Act 1979</w:t>
      </w:r>
      <w:r w:rsidRPr="00584051">
        <w:t>;</w:t>
      </w:r>
    </w:p>
    <w:p w:rsidR="00E30AD0" w:rsidRPr="00584051" w:rsidRDefault="00E30AD0" w:rsidP="00E30AD0">
      <w:pPr>
        <w:pStyle w:val="paragraph"/>
      </w:pPr>
      <w:r w:rsidRPr="00584051">
        <w:tab/>
        <w:t>(b)</w:t>
      </w:r>
      <w:r w:rsidRPr="00584051">
        <w:tab/>
        <w:t xml:space="preserve">the power under the </w:t>
      </w:r>
      <w:r w:rsidRPr="00584051">
        <w:rPr>
          <w:i/>
        </w:rPr>
        <w:t>Archives Act 1983</w:t>
      </w:r>
      <w:r w:rsidRPr="00584051">
        <w:t xml:space="preserve"> to review a decision of the Archives in respect of access to a record of the Australian Security Intelligence Organisation.</w:t>
      </w:r>
    </w:p>
    <w:p w:rsidR="00E30AD0" w:rsidRPr="00584051" w:rsidRDefault="00E30AD0" w:rsidP="00E30AD0">
      <w:pPr>
        <w:pStyle w:val="ActHead4"/>
      </w:pPr>
      <w:bookmarkStart w:id="30" w:name="_Toc96513007"/>
      <w:r w:rsidRPr="00860AFD">
        <w:rPr>
          <w:rStyle w:val="CharSubdNo"/>
        </w:rPr>
        <w:t>Subdivision B</w:t>
      </w:r>
      <w:r w:rsidRPr="00584051">
        <w:t>—</w:t>
      </w:r>
      <w:r w:rsidRPr="00860AFD">
        <w:rPr>
          <w:rStyle w:val="CharSubdText"/>
        </w:rPr>
        <w:t>Assignment of members to Divisions</w:t>
      </w:r>
      <w:bookmarkEnd w:id="30"/>
    </w:p>
    <w:p w:rsidR="00E30AD0" w:rsidRPr="00584051" w:rsidRDefault="00E30AD0" w:rsidP="00E30AD0">
      <w:pPr>
        <w:pStyle w:val="ActHead5"/>
      </w:pPr>
      <w:bookmarkStart w:id="31" w:name="_Toc96513008"/>
      <w:r w:rsidRPr="00860AFD">
        <w:rPr>
          <w:rStyle w:val="CharSectno"/>
        </w:rPr>
        <w:t>17C</w:t>
      </w:r>
      <w:r w:rsidRPr="00584051">
        <w:t xml:space="preserve">  Assignment of members to Divisions</w:t>
      </w:r>
      <w:bookmarkEnd w:id="31"/>
    </w:p>
    <w:p w:rsidR="00E30AD0" w:rsidRPr="00584051" w:rsidRDefault="00E30AD0" w:rsidP="00E30AD0">
      <w:pPr>
        <w:pStyle w:val="subsection"/>
      </w:pPr>
      <w:r w:rsidRPr="00584051">
        <w:tab/>
        <w:t>(1)</w:t>
      </w:r>
      <w:r w:rsidRPr="00584051">
        <w:tab/>
        <w:t>The Minister must assign a non</w:t>
      </w:r>
      <w:r w:rsidR="00860AFD">
        <w:noBreakHyphen/>
      </w:r>
      <w:r w:rsidRPr="00584051">
        <w:t>presidential member to one or more Divisions of the Tribunal.</w:t>
      </w:r>
    </w:p>
    <w:p w:rsidR="00E30AD0" w:rsidRPr="00584051" w:rsidRDefault="00E30AD0" w:rsidP="00E30AD0">
      <w:pPr>
        <w:pStyle w:val="subsection"/>
      </w:pPr>
      <w:r w:rsidRPr="00584051">
        <w:tab/>
        <w:t>(2)</w:t>
      </w:r>
      <w:r w:rsidRPr="00584051">
        <w:tab/>
        <w:t>Before the Minister does so, the Minister must consult the President in relation to the proposed assignment.</w:t>
      </w:r>
    </w:p>
    <w:p w:rsidR="00E30AD0" w:rsidRPr="00584051" w:rsidRDefault="00E30AD0" w:rsidP="00E30AD0">
      <w:pPr>
        <w:pStyle w:val="subsection"/>
      </w:pPr>
      <w:r w:rsidRPr="00584051">
        <w:tab/>
        <w:t>(3)</w:t>
      </w:r>
      <w:r w:rsidRPr="00584051">
        <w:tab/>
        <w:t>An assignment may only be varied with the consent of the member concerned.</w:t>
      </w:r>
    </w:p>
    <w:p w:rsidR="00E30AD0" w:rsidRPr="00584051" w:rsidRDefault="00E30AD0" w:rsidP="00E30AD0">
      <w:pPr>
        <w:pStyle w:val="subsection"/>
      </w:pPr>
      <w:r w:rsidRPr="00584051">
        <w:tab/>
        <w:t>(4)</w:t>
      </w:r>
      <w:r w:rsidRPr="00584051">
        <w:tab/>
        <w:t>A non</w:t>
      </w:r>
      <w:r w:rsidR="00860AFD">
        <w:noBreakHyphen/>
      </w:r>
      <w:r w:rsidRPr="00584051">
        <w:t>presidential member may exercise, or participate in the exercise of, powers of the Tribunal only in a Division to which the member is assigned.</w:t>
      </w:r>
    </w:p>
    <w:p w:rsidR="00E30AD0" w:rsidRPr="00584051" w:rsidRDefault="00E30AD0" w:rsidP="00E30AD0">
      <w:pPr>
        <w:pStyle w:val="subsection"/>
      </w:pPr>
      <w:r w:rsidRPr="00584051">
        <w:tab/>
        <w:t>(5)</w:t>
      </w:r>
      <w:r w:rsidRPr="00584051">
        <w:tab/>
        <w:t>If the assignment is made in writing, the assignment is not a legislative instrument.</w:t>
      </w:r>
    </w:p>
    <w:p w:rsidR="00E30AD0" w:rsidRPr="00584051" w:rsidRDefault="00E30AD0" w:rsidP="00E30AD0">
      <w:pPr>
        <w:pStyle w:val="ActHead5"/>
      </w:pPr>
      <w:bookmarkStart w:id="32" w:name="_Toc96513009"/>
      <w:r w:rsidRPr="00860AFD">
        <w:rPr>
          <w:rStyle w:val="CharSectno"/>
        </w:rPr>
        <w:t>17CA</w:t>
      </w:r>
      <w:r w:rsidRPr="00584051">
        <w:t xml:space="preserve">  Assignment to Freedom of Information Division</w:t>
      </w:r>
      <w:bookmarkEnd w:id="32"/>
    </w:p>
    <w:p w:rsidR="00E30AD0" w:rsidRPr="00584051" w:rsidRDefault="00E30AD0" w:rsidP="00E30AD0">
      <w:pPr>
        <w:pStyle w:val="subsection"/>
      </w:pPr>
      <w:r w:rsidRPr="00584051">
        <w:tab/>
      </w:r>
      <w:r w:rsidRPr="00584051">
        <w:tab/>
        <w:t>The Minister must not assign a member to the Freedom of Information Division unless the Minister is satisfied that the member:</w:t>
      </w:r>
    </w:p>
    <w:p w:rsidR="00E30AD0" w:rsidRPr="00584051" w:rsidRDefault="00E30AD0" w:rsidP="00E30AD0">
      <w:pPr>
        <w:pStyle w:val="paragraph"/>
      </w:pPr>
      <w:r w:rsidRPr="00584051">
        <w:tab/>
        <w:t>(a)</w:t>
      </w:r>
      <w:r w:rsidRPr="00584051">
        <w:tab/>
        <w:t xml:space="preserve">has training, knowledge or experience relating to the </w:t>
      </w:r>
      <w:r w:rsidRPr="00584051">
        <w:rPr>
          <w:i/>
        </w:rPr>
        <w:t>Freedom of Information Act 1982</w:t>
      </w:r>
      <w:r w:rsidRPr="00584051">
        <w:t>; or</w:t>
      </w:r>
    </w:p>
    <w:p w:rsidR="00E30AD0" w:rsidRPr="00584051" w:rsidRDefault="00E30AD0" w:rsidP="00E30AD0">
      <w:pPr>
        <w:pStyle w:val="paragraph"/>
      </w:pPr>
      <w:r w:rsidRPr="00584051">
        <w:tab/>
        <w:t>(b)</w:t>
      </w:r>
      <w:r w:rsidRPr="00584051">
        <w:tab/>
        <w:t>has other relevant knowledge or experience that will assist the member in considering matters relating to the operation of that Act.</w:t>
      </w:r>
    </w:p>
    <w:p w:rsidR="00E30AD0" w:rsidRPr="00584051" w:rsidRDefault="00E30AD0" w:rsidP="00E30AD0">
      <w:pPr>
        <w:pStyle w:val="ActHead5"/>
      </w:pPr>
      <w:bookmarkStart w:id="33" w:name="_Toc96513010"/>
      <w:r w:rsidRPr="00860AFD">
        <w:rPr>
          <w:rStyle w:val="CharSectno"/>
        </w:rPr>
        <w:t>17D</w:t>
      </w:r>
      <w:r w:rsidRPr="00584051">
        <w:t xml:space="preserve">  Assignment to Migration and Refugee Division</w:t>
      </w:r>
      <w:bookmarkEnd w:id="33"/>
    </w:p>
    <w:p w:rsidR="00E30AD0" w:rsidRPr="00584051" w:rsidRDefault="00E30AD0" w:rsidP="00E30AD0">
      <w:pPr>
        <w:pStyle w:val="subsection"/>
      </w:pPr>
      <w:r w:rsidRPr="00584051">
        <w:tab/>
      </w:r>
      <w:r w:rsidRPr="00584051">
        <w:tab/>
        <w:t xml:space="preserve">Before assigning a member to the Migration and Refugee Division, the Minister must consult the Minister administering the </w:t>
      </w:r>
      <w:r w:rsidRPr="00584051">
        <w:rPr>
          <w:i/>
        </w:rPr>
        <w:t>Migration Act 1958</w:t>
      </w:r>
      <w:r w:rsidRPr="00584051">
        <w:t xml:space="preserve"> in relation to the proposed assignment.</w:t>
      </w:r>
    </w:p>
    <w:p w:rsidR="00E30AD0" w:rsidRPr="00584051" w:rsidRDefault="00E30AD0" w:rsidP="00E30AD0">
      <w:pPr>
        <w:pStyle w:val="ActHead5"/>
      </w:pPr>
      <w:bookmarkStart w:id="34" w:name="_Toc96513011"/>
      <w:r w:rsidRPr="00860AFD">
        <w:rPr>
          <w:rStyle w:val="CharSectno"/>
        </w:rPr>
        <w:t>17E</w:t>
      </w:r>
      <w:r w:rsidRPr="00584051">
        <w:t xml:space="preserve">  Assignment to National Disability Insurance Scheme Division</w:t>
      </w:r>
      <w:bookmarkEnd w:id="34"/>
    </w:p>
    <w:p w:rsidR="00E30AD0" w:rsidRPr="00584051" w:rsidRDefault="00E30AD0" w:rsidP="00E30AD0">
      <w:pPr>
        <w:pStyle w:val="subsection"/>
      </w:pPr>
      <w:r w:rsidRPr="00584051">
        <w:tab/>
        <w:t>(1)</w:t>
      </w:r>
      <w:r w:rsidRPr="00584051">
        <w:tab/>
        <w:t xml:space="preserve">Before assigning a member to the National Disability Insurance Scheme Division, the Minister must consult the Minister administering the </w:t>
      </w:r>
      <w:r w:rsidRPr="00584051">
        <w:rPr>
          <w:i/>
        </w:rPr>
        <w:t xml:space="preserve">National Disability Insurance Scheme Act 2013 </w:t>
      </w:r>
      <w:r w:rsidRPr="00584051">
        <w:t>in relation to the proposed assignment.</w:t>
      </w:r>
    </w:p>
    <w:p w:rsidR="00E30AD0" w:rsidRPr="00584051" w:rsidRDefault="00E30AD0" w:rsidP="00E30AD0">
      <w:pPr>
        <w:pStyle w:val="subsection"/>
      </w:pPr>
      <w:r w:rsidRPr="00584051">
        <w:tab/>
        <w:t>(2)</w:t>
      </w:r>
      <w:r w:rsidRPr="00584051">
        <w:tab/>
        <w:t>The Minister must not assign a member to the National Disability Insurance Scheme Division unless the Minister is satisfied that the member:</w:t>
      </w:r>
    </w:p>
    <w:p w:rsidR="00E30AD0" w:rsidRPr="00584051" w:rsidRDefault="00E30AD0" w:rsidP="00E30AD0">
      <w:pPr>
        <w:pStyle w:val="paragraph"/>
      </w:pPr>
      <w:r w:rsidRPr="00584051">
        <w:tab/>
        <w:t>(a)</w:t>
      </w:r>
      <w:r w:rsidRPr="00584051">
        <w:tab/>
        <w:t>has training, knowledge or experience relating to disability; or</w:t>
      </w:r>
    </w:p>
    <w:p w:rsidR="00E30AD0" w:rsidRPr="00584051" w:rsidRDefault="00E30AD0" w:rsidP="00E30AD0">
      <w:pPr>
        <w:pStyle w:val="paragraph"/>
      </w:pPr>
      <w:r w:rsidRPr="00584051">
        <w:tab/>
        <w:t>(b)</w:t>
      </w:r>
      <w:r w:rsidRPr="00584051">
        <w:tab/>
        <w:t>has other relevant knowledge or experience that will assist the member in considering matters relating to the National Disability Insurance Scheme.</w:t>
      </w:r>
    </w:p>
    <w:p w:rsidR="00E30AD0" w:rsidRPr="00584051" w:rsidRDefault="00E30AD0" w:rsidP="00E30AD0">
      <w:pPr>
        <w:pStyle w:val="ActHead5"/>
      </w:pPr>
      <w:bookmarkStart w:id="35" w:name="_Toc96513012"/>
      <w:r w:rsidRPr="00860AFD">
        <w:rPr>
          <w:rStyle w:val="CharSectno"/>
        </w:rPr>
        <w:t>17F</w:t>
      </w:r>
      <w:r w:rsidRPr="00584051">
        <w:t xml:space="preserve">  Assignment to Security Division</w:t>
      </w:r>
      <w:bookmarkEnd w:id="35"/>
    </w:p>
    <w:p w:rsidR="00E30AD0" w:rsidRPr="00584051" w:rsidRDefault="00E30AD0" w:rsidP="00E30AD0">
      <w:pPr>
        <w:pStyle w:val="subsection"/>
      </w:pPr>
      <w:r w:rsidRPr="00584051">
        <w:tab/>
      </w:r>
      <w:r w:rsidRPr="00584051">
        <w:tab/>
        <w:t>The Minister must not assign a member to the Security Division if the member is or has been:</w:t>
      </w:r>
    </w:p>
    <w:p w:rsidR="00E30AD0" w:rsidRPr="00584051" w:rsidRDefault="00E30AD0" w:rsidP="00E30AD0">
      <w:pPr>
        <w:pStyle w:val="paragraph"/>
      </w:pPr>
      <w:r w:rsidRPr="00584051">
        <w:tab/>
        <w:t>(a)</w:t>
      </w:r>
      <w:r w:rsidRPr="00584051">
        <w:tab/>
        <w:t>the Director</w:t>
      </w:r>
      <w:r w:rsidR="00860AFD">
        <w:noBreakHyphen/>
      </w:r>
      <w:r w:rsidRPr="00584051">
        <w:t>General of Security; or</w:t>
      </w:r>
    </w:p>
    <w:p w:rsidR="00E30AD0" w:rsidRPr="00584051" w:rsidRDefault="00E30AD0" w:rsidP="00E30AD0">
      <w:pPr>
        <w:pStyle w:val="paragraph"/>
      </w:pPr>
      <w:r w:rsidRPr="00584051">
        <w:tab/>
        <w:t>(b)</w:t>
      </w:r>
      <w:r w:rsidRPr="00584051">
        <w:tab/>
        <w:t>an ASIO employee or ASIO affiliate.</w:t>
      </w:r>
    </w:p>
    <w:p w:rsidR="00E30AD0" w:rsidRPr="00584051" w:rsidRDefault="00E30AD0" w:rsidP="00E30AD0">
      <w:pPr>
        <w:pStyle w:val="notetext"/>
      </w:pPr>
      <w:r w:rsidRPr="00584051">
        <w:t>Note:</w:t>
      </w:r>
      <w:r w:rsidRPr="00584051">
        <w:tab/>
        <w:t>See also subsections</w:t>
      </w:r>
      <w:r w:rsidR="00276CD3" w:rsidRPr="00584051">
        <w:t> </w:t>
      </w:r>
      <w:r w:rsidRPr="00584051">
        <w:t>19E(3) and 19F(3).</w:t>
      </w:r>
    </w:p>
    <w:p w:rsidR="00E30AD0" w:rsidRPr="00584051" w:rsidRDefault="00E30AD0" w:rsidP="00E30AD0">
      <w:pPr>
        <w:pStyle w:val="ActHead5"/>
      </w:pPr>
      <w:bookmarkStart w:id="36" w:name="_Toc96513013"/>
      <w:r w:rsidRPr="00860AFD">
        <w:rPr>
          <w:rStyle w:val="CharSectno"/>
        </w:rPr>
        <w:t>17G</w:t>
      </w:r>
      <w:r w:rsidRPr="00584051">
        <w:t xml:space="preserve">  Assignment to Social Services and Child Support Division</w:t>
      </w:r>
      <w:bookmarkEnd w:id="36"/>
    </w:p>
    <w:p w:rsidR="00E30AD0" w:rsidRPr="00584051" w:rsidRDefault="00E30AD0" w:rsidP="00E30AD0">
      <w:pPr>
        <w:pStyle w:val="subsection"/>
      </w:pPr>
      <w:r w:rsidRPr="00584051">
        <w:tab/>
      </w:r>
      <w:r w:rsidRPr="00584051">
        <w:tab/>
        <w:t xml:space="preserve">Before assigning a member to the Social Services and Child Support Division, the Minister must consult the Minister administering the </w:t>
      </w:r>
      <w:r w:rsidRPr="00584051">
        <w:rPr>
          <w:i/>
        </w:rPr>
        <w:t>Social Security (Administration) Act 1999</w:t>
      </w:r>
      <w:r w:rsidRPr="00584051">
        <w:t xml:space="preserve"> in relation to the proposed assignment.</w:t>
      </w:r>
    </w:p>
    <w:p w:rsidR="00E30AD0" w:rsidRPr="00584051" w:rsidRDefault="00E30AD0" w:rsidP="00E30AD0">
      <w:pPr>
        <w:pStyle w:val="ActHead5"/>
      </w:pPr>
      <w:bookmarkStart w:id="37" w:name="_Toc96513014"/>
      <w:r w:rsidRPr="00860AFD">
        <w:rPr>
          <w:rStyle w:val="CharSectno"/>
        </w:rPr>
        <w:t>17H</w:t>
      </w:r>
      <w:r w:rsidRPr="00584051">
        <w:t xml:space="preserve">  Assignment to Taxation and Commercial Division</w:t>
      </w:r>
      <w:bookmarkEnd w:id="37"/>
    </w:p>
    <w:p w:rsidR="00E30AD0" w:rsidRPr="00584051" w:rsidRDefault="00E30AD0" w:rsidP="00E30AD0">
      <w:pPr>
        <w:pStyle w:val="subsection"/>
      </w:pPr>
      <w:r w:rsidRPr="00584051">
        <w:tab/>
      </w:r>
      <w:r w:rsidRPr="00584051">
        <w:tab/>
        <w:t>Before assigning a member to the Taxation and Commercial Division, the Minister must consult the Treasurer in relation to the proposed assignment.</w:t>
      </w:r>
    </w:p>
    <w:p w:rsidR="00E30AD0" w:rsidRPr="00584051" w:rsidRDefault="00E30AD0" w:rsidP="00E30AD0">
      <w:pPr>
        <w:pStyle w:val="ActHead5"/>
      </w:pPr>
      <w:bookmarkStart w:id="38" w:name="_Toc96513015"/>
      <w:r w:rsidRPr="00860AFD">
        <w:rPr>
          <w:rStyle w:val="CharSectno"/>
        </w:rPr>
        <w:t>17J</w:t>
      </w:r>
      <w:r w:rsidRPr="00584051">
        <w:t xml:space="preserve">  Validity</w:t>
      </w:r>
      <w:bookmarkEnd w:id="38"/>
    </w:p>
    <w:p w:rsidR="00E30AD0" w:rsidRPr="00584051" w:rsidRDefault="00E30AD0" w:rsidP="00E30AD0">
      <w:pPr>
        <w:pStyle w:val="subsection"/>
      </w:pPr>
      <w:r w:rsidRPr="00584051">
        <w:tab/>
      </w:r>
      <w:r w:rsidRPr="00584051">
        <w:tab/>
        <w:t>Sections</w:t>
      </w:r>
      <w:r w:rsidR="00276CD3" w:rsidRPr="00584051">
        <w:t> </w:t>
      </w:r>
      <w:r w:rsidRPr="00584051">
        <w:t>17A to 17H do not affect the validity of any exercise of powers by the Tribunal.</w:t>
      </w:r>
    </w:p>
    <w:p w:rsidR="00E30AD0" w:rsidRPr="00584051" w:rsidRDefault="00E30AD0" w:rsidP="00E30AD0">
      <w:pPr>
        <w:pStyle w:val="ActHead4"/>
      </w:pPr>
      <w:bookmarkStart w:id="39" w:name="_Toc96513016"/>
      <w:r w:rsidRPr="00860AFD">
        <w:rPr>
          <w:rStyle w:val="CharSubdNo"/>
        </w:rPr>
        <w:t>Subdivision C</w:t>
      </w:r>
      <w:r w:rsidRPr="00584051">
        <w:t>—</w:t>
      </w:r>
      <w:r w:rsidRPr="00860AFD">
        <w:rPr>
          <w:rStyle w:val="CharSubdText"/>
        </w:rPr>
        <w:t>Division heads and Deputy Division heads</w:t>
      </w:r>
      <w:bookmarkEnd w:id="39"/>
    </w:p>
    <w:p w:rsidR="00E30AD0" w:rsidRPr="00584051" w:rsidRDefault="00E30AD0" w:rsidP="00E30AD0">
      <w:pPr>
        <w:pStyle w:val="ActHead5"/>
      </w:pPr>
      <w:bookmarkStart w:id="40" w:name="_Toc96513017"/>
      <w:r w:rsidRPr="00860AFD">
        <w:rPr>
          <w:rStyle w:val="CharSectno"/>
        </w:rPr>
        <w:t>17K</w:t>
      </w:r>
      <w:r w:rsidRPr="00584051">
        <w:t xml:space="preserve">  Division heads</w:t>
      </w:r>
      <w:bookmarkEnd w:id="40"/>
    </w:p>
    <w:p w:rsidR="00E30AD0" w:rsidRPr="00584051" w:rsidRDefault="00E30AD0" w:rsidP="00E30AD0">
      <w:pPr>
        <w:pStyle w:val="SubsectionHead"/>
      </w:pPr>
      <w:r w:rsidRPr="00584051">
        <w:t>Assignment of Division heads</w:t>
      </w:r>
    </w:p>
    <w:p w:rsidR="00E30AD0" w:rsidRPr="00584051" w:rsidRDefault="00E30AD0" w:rsidP="00E30AD0">
      <w:pPr>
        <w:pStyle w:val="subsection"/>
      </w:pPr>
      <w:r w:rsidRPr="00584051">
        <w:tab/>
        <w:t>(1)</w:t>
      </w:r>
      <w:r w:rsidRPr="00584051">
        <w:tab/>
        <w:t>The Minister may assign a Deputy President to be the head of one or more Divisions of the Tribunal.</w:t>
      </w:r>
    </w:p>
    <w:p w:rsidR="00E30AD0" w:rsidRPr="00584051" w:rsidRDefault="00E30AD0" w:rsidP="00E30AD0">
      <w:pPr>
        <w:pStyle w:val="subsection"/>
      </w:pPr>
      <w:r w:rsidRPr="00584051">
        <w:tab/>
        <w:t>(2)</w:t>
      </w:r>
      <w:r w:rsidRPr="00584051">
        <w:tab/>
        <w:t>Before the Minister does so, the Minister must consult:</w:t>
      </w:r>
    </w:p>
    <w:p w:rsidR="00E30AD0" w:rsidRPr="00584051" w:rsidRDefault="00E30AD0" w:rsidP="00E30AD0">
      <w:pPr>
        <w:pStyle w:val="paragraph"/>
      </w:pPr>
      <w:r w:rsidRPr="00584051">
        <w:tab/>
        <w:t>(a)</w:t>
      </w:r>
      <w:r w:rsidRPr="00584051">
        <w:tab/>
        <w:t>the President; and</w:t>
      </w:r>
    </w:p>
    <w:p w:rsidR="00E30AD0" w:rsidRPr="00584051" w:rsidRDefault="00E30AD0" w:rsidP="00E30AD0">
      <w:pPr>
        <w:pStyle w:val="paragraph"/>
      </w:pPr>
      <w:r w:rsidRPr="00584051">
        <w:tab/>
        <w:t>(b)</w:t>
      </w:r>
      <w:r w:rsidRPr="00584051">
        <w:tab/>
        <w:t>any Minister required by sections</w:t>
      </w:r>
      <w:r w:rsidR="00276CD3" w:rsidRPr="00584051">
        <w:t> </w:t>
      </w:r>
      <w:r w:rsidRPr="00584051">
        <w:t>17D to 17H to be consulted in relation to the assignment of a member to the Division.</w:t>
      </w:r>
    </w:p>
    <w:p w:rsidR="00E30AD0" w:rsidRPr="00584051" w:rsidRDefault="00E30AD0" w:rsidP="00E30AD0">
      <w:pPr>
        <w:pStyle w:val="subsection"/>
      </w:pPr>
      <w:r w:rsidRPr="00584051">
        <w:tab/>
        <w:t>(3)</w:t>
      </w:r>
      <w:r w:rsidRPr="00584051">
        <w:tab/>
        <w:t>The Minister must not assign a person to be the head of a Division if the person could not be assigned to that Division because of section</w:t>
      </w:r>
      <w:r w:rsidR="00276CD3" w:rsidRPr="00584051">
        <w:t> </w:t>
      </w:r>
      <w:r w:rsidRPr="00584051">
        <w:t>17CA, subsection</w:t>
      </w:r>
      <w:r w:rsidR="00276CD3" w:rsidRPr="00584051">
        <w:t> </w:t>
      </w:r>
      <w:r w:rsidRPr="00584051">
        <w:t>17E(2) or section</w:t>
      </w:r>
      <w:r w:rsidR="00276CD3" w:rsidRPr="00584051">
        <w:t> </w:t>
      </w:r>
      <w:r w:rsidRPr="00584051">
        <w:t>17F.</w:t>
      </w:r>
    </w:p>
    <w:p w:rsidR="00E30AD0" w:rsidRPr="00584051" w:rsidRDefault="00E30AD0" w:rsidP="00E30AD0">
      <w:pPr>
        <w:pStyle w:val="subsection"/>
      </w:pPr>
      <w:r w:rsidRPr="00584051">
        <w:tab/>
        <w:t>(4)</w:t>
      </w:r>
      <w:r w:rsidRPr="00584051">
        <w:tab/>
        <w:t>If the assignment is made in writing, the assignment is not a legislative instrument.</w:t>
      </w:r>
    </w:p>
    <w:p w:rsidR="00E30AD0" w:rsidRPr="00584051" w:rsidRDefault="00E30AD0" w:rsidP="00E30AD0">
      <w:pPr>
        <w:pStyle w:val="subsection"/>
      </w:pPr>
      <w:r w:rsidRPr="00584051">
        <w:tab/>
        <w:t>(5)</w:t>
      </w:r>
      <w:r w:rsidRPr="00584051">
        <w:tab/>
        <w:t xml:space="preserve">An assignment under </w:t>
      </w:r>
      <w:r w:rsidR="00276CD3" w:rsidRPr="00584051">
        <w:t>subsection (</w:t>
      </w:r>
      <w:r w:rsidRPr="00584051">
        <w:t>1):</w:t>
      </w:r>
    </w:p>
    <w:p w:rsidR="00E30AD0" w:rsidRPr="00584051" w:rsidRDefault="00E30AD0" w:rsidP="00E30AD0">
      <w:pPr>
        <w:pStyle w:val="paragraph"/>
      </w:pPr>
      <w:r w:rsidRPr="00584051">
        <w:tab/>
        <w:t>(a)</w:t>
      </w:r>
      <w:r w:rsidRPr="00584051">
        <w:tab/>
        <w:t>must be for the duration, or the remaining duration, of the person’s appointment as a Deputy President; and</w:t>
      </w:r>
    </w:p>
    <w:p w:rsidR="00E30AD0" w:rsidRPr="00584051" w:rsidRDefault="00E30AD0" w:rsidP="00E30AD0">
      <w:pPr>
        <w:pStyle w:val="paragraph"/>
      </w:pPr>
      <w:r w:rsidRPr="00584051">
        <w:tab/>
        <w:t>(b)</w:t>
      </w:r>
      <w:r w:rsidRPr="00584051">
        <w:tab/>
        <w:t>may be varied, with the person’s consent; and</w:t>
      </w:r>
    </w:p>
    <w:p w:rsidR="00E30AD0" w:rsidRPr="00584051" w:rsidRDefault="00E30AD0" w:rsidP="00E30AD0">
      <w:pPr>
        <w:pStyle w:val="paragraph"/>
      </w:pPr>
      <w:r w:rsidRPr="00584051">
        <w:tab/>
        <w:t>(c)</w:t>
      </w:r>
      <w:r w:rsidRPr="00584051">
        <w:tab/>
        <w:t>cannot be revoked.</w:t>
      </w:r>
    </w:p>
    <w:p w:rsidR="00E30AD0" w:rsidRPr="00584051" w:rsidRDefault="00E30AD0" w:rsidP="00E30AD0">
      <w:pPr>
        <w:pStyle w:val="SubsectionHead"/>
      </w:pPr>
      <w:r w:rsidRPr="00584051">
        <w:t>Function of Division heads</w:t>
      </w:r>
    </w:p>
    <w:p w:rsidR="00E30AD0" w:rsidRPr="00584051" w:rsidRDefault="00E30AD0" w:rsidP="00E30AD0">
      <w:pPr>
        <w:pStyle w:val="subsection"/>
      </w:pPr>
      <w:r w:rsidRPr="00584051">
        <w:tab/>
        <w:t>(6)</w:t>
      </w:r>
      <w:r w:rsidRPr="00584051">
        <w:tab/>
        <w:t>The head of a Division has the function of assisting the President in the performance of the President’s functions by directing the business of the Tribunal in the Division.</w:t>
      </w:r>
    </w:p>
    <w:p w:rsidR="00E30AD0" w:rsidRPr="00584051" w:rsidRDefault="00E30AD0" w:rsidP="00E30AD0">
      <w:pPr>
        <w:pStyle w:val="SubsectionHead"/>
      </w:pPr>
      <w:r w:rsidRPr="00584051">
        <w:t>Acting Division heads</w:t>
      </w:r>
    </w:p>
    <w:p w:rsidR="00E30AD0" w:rsidRPr="00584051" w:rsidRDefault="00E30AD0" w:rsidP="00E30AD0">
      <w:pPr>
        <w:pStyle w:val="subsection"/>
      </w:pPr>
      <w:r w:rsidRPr="00584051">
        <w:tab/>
        <w:t>(7)</w:t>
      </w:r>
      <w:r w:rsidRPr="00584051">
        <w:tab/>
        <w:t xml:space="preserve">The Minister may, by written instrument, assign a Deputy President or senior member to act as the head of a Division during any period, or during all periods, when the head of the Division is absent from duty or from Australia. Such an assignment is taken to be an appointment to act for the purposes of the </w:t>
      </w:r>
      <w:r w:rsidRPr="00584051">
        <w:rPr>
          <w:i/>
        </w:rPr>
        <w:t>Acts Interpretation Act 1901</w:t>
      </w:r>
      <w:r w:rsidRPr="00584051">
        <w:t>.</w:t>
      </w:r>
    </w:p>
    <w:p w:rsidR="00E30AD0" w:rsidRPr="00584051" w:rsidRDefault="00E30AD0" w:rsidP="00E30AD0">
      <w:pPr>
        <w:pStyle w:val="ActHead5"/>
      </w:pPr>
      <w:bookmarkStart w:id="41" w:name="_Toc96513018"/>
      <w:r w:rsidRPr="00860AFD">
        <w:rPr>
          <w:rStyle w:val="CharSectno"/>
        </w:rPr>
        <w:t>17L</w:t>
      </w:r>
      <w:r w:rsidRPr="00584051">
        <w:t xml:space="preserve">  Deputy Division heads</w:t>
      </w:r>
      <w:bookmarkEnd w:id="41"/>
    </w:p>
    <w:p w:rsidR="00E30AD0" w:rsidRPr="00584051" w:rsidRDefault="00E30AD0" w:rsidP="00E30AD0">
      <w:pPr>
        <w:pStyle w:val="SubsectionHead"/>
      </w:pPr>
      <w:r w:rsidRPr="00584051">
        <w:t>Assignment of deputy Division heads</w:t>
      </w:r>
    </w:p>
    <w:p w:rsidR="00E30AD0" w:rsidRPr="00584051" w:rsidRDefault="00E30AD0" w:rsidP="00E30AD0">
      <w:pPr>
        <w:pStyle w:val="subsection"/>
      </w:pPr>
      <w:r w:rsidRPr="00584051">
        <w:tab/>
        <w:t>(1)</w:t>
      </w:r>
      <w:r w:rsidRPr="00584051">
        <w:tab/>
        <w:t xml:space="preserve">The Minister may assign a Deputy President or a senior member to </w:t>
      </w:r>
      <w:r w:rsidR="00D63FE2" w:rsidRPr="00584051">
        <w:t>be a</w:t>
      </w:r>
      <w:r w:rsidRPr="00584051">
        <w:t xml:space="preserve"> deputy head of one or more Divisions of the Tribunal.</w:t>
      </w:r>
    </w:p>
    <w:p w:rsidR="00E30AD0" w:rsidRPr="00584051" w:rsidRDefault="00E30AD0" w:rsidP="00E30AD0">
      <w:pPr>
        <w:pStyle w:val="subsection"/>
      </w:pPr>
      <w:r w:rsidRPr="00584051">
        <w:tab/>
        <w:t>(2)</w:t>
      </w:r>
      <w:r w:rsidRPr="00584051">
        <w:tab/>
        <w:t>Before the Minister does so, the Minister must consult:</w:t>
      </w:r>
    </w:p>
    <w:p w:rsidR="00E30AD0" w:rsidRPr="00584051" w:rsidRDefault="00E30AD0" w:rsidP="00E30AD0">
      <w:pPr>
        <w:pStyle w:val="paragraph"/>
      </w:pPr>
      <w:r w:rsidRPr="00584051">
        <w:tab/>
        <w:t>(a)</w:t>
      </w:r>
      <w:r w:rsidRPr="00584051">
        <w:tab/>
        <w:t>the President; and</w:t>
      </w:r>
    </w:p>
    <w:p w:rsidR="00E30AD0" w:rsidRPr="00584051" w:rsidRDefault="00E30AD0" w:rsidP="00E30AD0">
      <w:pPr>
        <w:pStyle w:val="paragraph"/>
      </w:pPr>
      <w:r w:rsidRPr="00584051">
        <w:tab/>
        <w:t>(b)</w:t>
      </w:r>
      <w:r w:rsidRPr="00584051">
        <w:tab/>
        <w:t>any Minister required by sections</w:t>
      </w:r>
      <w:r w:rsidR="00276CD3" w:rsidRPr="00584051">
        <w:t> </w:t>
      </w:r>
      <w:r w:rsidRPr="00584051">
        <w:t>17D to 17H to be consulted in relation to the assignment of a member to the Division.</w:t>
      </w:r>
    </w:p>
    <w:p w:rsidR="00E30AD0" w:rsidRPr="00584051" w:rsidRDefault="00E30AD0" w:rsidP="00E30AD0">
      <w:pPr>
        <w:pStyle w:val="subsection"/>
      </w:pPr>
      <w:r w:rsidRPr="00584051">
        <w:tab/>
        <w:t>(3)</w:t>
      </w:r>
      <w:r w:rsidRPr="00584051">
        <w:tab/>
        <w:t xml:space="preserve">The Minister must not assign a person to </w:t>
      </w:r>
      <w:r w:rsidR="00D63FE2" w:rsidRPr="00584051">
        <w:t>be a</w:t>
      </w:r>
      <w:r w:rsidRPr="00584051">
        <w:t xml:space="preserve"> deputy head of a Division if the person could not be assigned to that Division because of section</w:t>
      </w:r>
      <w:r w:rsidR="00276CD3" w:rsidRPr="00584051">
        <w:t> </w:t>
      </w:r>
      <w:r w:rsidRPr="00584051">
        <w:t>17CA, subsection</w:t>
      </w:r>
      <w:r w:rsidR="00276CD3" w:rsidRPr="00584051">
        <w:t> </w:t>
      </w:r>
      <w:r w:rsidRPr="00584051">
        <w:t>17E(2) or section</w:t>
      </w:r>
      <w:r w:rsidR="00276CD3" w:rsidRPr="00584051">
        <w:t> </w:t>
      </w:r>
      <w:r w:rsidRPr="00584051">
        <w:t>17F.</w:t>
      </w:r>
    </w:p>
    <w:p w:rsidR="00E30AD0" w:rsidRPr="00584051" w:rsidRDefault="00E30AD0" w:rsidP="00E30AD0">
      <w:pPr>
        <w:pStyle w:val="subsection"/>
      </w:pPr>
      <w:r w:rsidRPr="00584051">
        <w:tab/>
        <w:t>(4)</w:t>
      </w:r>
      <w:r w:rsidRPr="00584051">
        <w:tab/>
        <w:t>If the assignment is made in writing, the assignment is not a legislative instrument.</w:t>
      </w:r>
    </w:p>
    <w:p w:rsidR="00E30AD0" w:rsidRPr="00584051" w:rsidRDefault="00E30AD0" w:rsidP="00E30AD0">
      <w:pPr>
        <w:pStyle w:val="subsection"/>
      </w:pPr>
      <w:r w:rsidRPr="00584051">
        <w:tab/>
        <w:t>(5)</w:t>
      </w:r>
      <w:r w:rsidRPr="00584051">
        <w:tab/>
        <w:t xml:space="preserve">An assignment under </w:t>
      </w:r>
      <w:r w:rsidR="00276CD3" w:rsidRPr="00584051">
        <w:t>subsection (</w:t>
      </w:r>
      <w:r w:rsidRPr="00584051">
        <w:t>1):</w:t>
      </w:r>
    </w:p>
    <w:p w:rsidR="00E30AD0" w:rsidRPr="00584051" w:rsidRDefault="00E30AD0" w:rsidP="00E30AD0">
      <w:pPr>
        <w:pStyle w:val="paragraph"/>
      </w:pPr>
      <w:r w:rsidRPr="00584051">
        <w:tab/>
        <w:t>(a)</w:t>
      </w:r>
      <w:r w:rsidRPr="00584051">
        <w:tab/>
        <w:t>must be for the duration, or the remaining duration, of the person’s appointment as a Deputy President or senior member; and</w:t>
      </w:r>
    </w:p>
    <w:p w:rsidR="00E30AD0" w:rsidRPr="00584051" w:rsidRDefault="00E30AD0" w:rsidP="00E30AD0">
      <w:pPr>
        <w:pStyle w:val="paragraph"/>
      </w:pPr>
      <w:r w:rsidRPr="00584051">
        <w:tab/>
        <w:t>(b)</w:t>
      </w:r>
      <w:r w:rsidRPr="00584051">
        <w:tab/>
        <w:t>may be varied, with the person’s consent; and</w:t>
      </w:r>
    </w:p>
    <w:p w:rsidR="00E30AD0" w:rsidRPr="00584051" w:rsidRDefault="00E30AD0" w:rsidP="00E30AD0">
      <w:pPr>
        <w:pStyle w:val="paragraph"/>
      </w:pPr>
      <w:r w:rsidRPr="00584051">
        <w:tab/>
        <w:t>(c)</w:t>
      </w:r>
      <w:r w:rsidRPr="00584051">
        <w:tab/>
        <w:t>cannot be revoked.</w:t>
      </w:r>
    </w:p>
    <w:p w:rsidR="00E30AD0" w:rsidRPr="00584051" w:rsidRDefault="00E30AD0" w:rsidP="00E30AD0">
      <w:pPr>
        <w:pStyle w:val="SubsectionHead"/>
      </w:pPr>
      <w:r w:rsidRPr="00584051">
        <w:t>Function of deputy Division heads</w:t>
      </w:r>
    </w:p>
    <w:p w:rsidR="00E30AD0" w:rsidRPr="00584051" w:rsidRDefault="00E30AD0" w:rsidP="00E30AD0">
      <w:pPr>
        <w:pStyle w:val="subsection"/>
      </w:pPr>
      <w:r w:rsidRPr="00584051">
        <w:tab/>
        <w:t>(6)</w:t>
      </w:r>
      <w:r w:rsidRPr="00584051">
        <w:tab/>
      </w:r>
      <w:r w:rsidR="00D63FE2" w:rsidRPr="00584051">
        <w:t>A</w:t>
      </w:r>
      <w:r w:rsidRPr="00584051">
        <w:t xml:space="preserve"> deputy head of a Division has the function of assisting the head of the Division in the performance of the head of the Division’s functions.</w:t>
      </w:r>
    </w:p>
    <w:p w:rsidR="00E30AD0" w:rsidRPr="00584051" w:rsidRDefault="00E30AD0" w:rsidP="00E30AD0">
      <w:pPr>
        <w:pStyle w:val="SubsectionHead"/>
      </w:pPr>
      <w:r w:rsidRPr="00584051">
        <w:t>Acting deputy Division heads</w:t>
      </w:r>
    </w:p>
    <w:p w:rsidR="00E30AD0" w:rsidRPr="00584051" w:rsidRDefault="00E30AD0" w:rsidP="00E30AD0">
      <w:pPr>
        <w:pStyle w:val="subsection"/>
      </w:pPr>
      <w:r w:rsidRPr="00584051">
        <w:tab/>
        <w:t>(7)</w:t>
      </w:r>
      <w:r w:rsidRPr="00584051">
        <w:tab/>
        <w:t xml:space="preserve">The Minister may, by written instrument, assign a member to act </w:t>
      </w:r>
      <w:r w:rsidR="00D63FE2" w:rsidRPr="00584051">
        <w:t>as a</w:t>
      </w:r>
      <w:r w:rsidRPr="00584051">
        <w:t xml:space="preserve"> deputy head of a Division during any period, or during all periods, </w:t>
      </w:r>
      <w:r w:rsidR="00D63FE2" w:rsidRPr="00584051">
        <w:t>when a</w:t>
      </w:r>
      <w:r w:rsidRPr="00584051">
        <w:t xml:space="preserve"> deputy head of the Division is absent from duty or from Australia</w:t>
      </w:r>
      <w:r w:rsidR="00D63FE2" w:rsidRPr="00584051">
        <w:t xml:space="preserve"> or when there is no deputy head of the Division</w:t>
      </w:r>
      <w:r w:rsidRPr="00584051">
        <w:t xml:space="preserve">. Such an assignment is taken to be an appointment to act for the purposes of the </w:t>
      </w:r>
      <w:r w:rsidRPr="00584051">
        <w:rPr>
          <w:i/>
        </w:rPr>
        <w:t>Acts Interpretation Act 1901</w:t>
      </w:r>
      <w:r w:rsidRPr="00584051">
        <w:t>.</w:t>
      </w:r>
    </w:p>
    <w:p w:rsidR="00E30AD0" w:rsidRPr="00584051" w:rsidRDefault="00B263CF" w:rsidP="00A44F19">
      <w:pPr>
        <w:pStyle w:val="ActHead3"/>
        <w:pageBreakBefore/>
      </w:pPr>
      <w:bookmarkStart w:id="42" w:name="_Toc96513019"/>
      <w:r w:rsidRPr="00860AFD">
        <w:rPr>
          <w:rStyle w:val="CharDivNo"/>
        </w:rPr>
        <w:t>Division 2</w:t>
      </w:r>
      <w:r w:rsidR="00E30AD0" w:rsidRPr="00584051">
        <w:t>—</w:t>
      </w:r>
      <w:r w:rsidR="00E30AD0" w:rsidRPr="00860AFD">
        <w:rPr>
          <w:rStyle w:val="CharDivText"/>
        </w:rPr>
        <w:t>Arrangement of business of Tribunal</w:t>
      </w:r>
      <w:bookmarkEnd w:id="42"/>
    </w:p>
    <w:p w:rsidR="00E30AD0" w:rsidRPr="00584051" w:rsidRDefault="00E30AD0" w:rsidP="00E30AD0">
      <w:pPr>
        <w:pStyle w:val="ActHead5"/>
      </w:pPr>
      <w:bookmarkStart w:id="43" w:name="_Toc96513020"/>
      <w:r w:rsidRPr="00860AFD">
        <w:rPr>
          <w:rStyle w:val="CharSectno"/>
        </w:rPr>
        <w:t>18A</w:t>
      </w:r>
      <w:r w:rsidRPr="00584051">
        <w:t xml:space="preserve">  Arrangement of business</w:t>
      </w:r>
      <w:bookmarkEnd w:id="43"/>
    </w:p>
    <w:p w:rsidR="00E30AD0" w:rsidRPr="00584051" w:rsidRDefault="00E30AD0" w:rsidP="00E30AD0">
      <w:pPr>
        <w:pStyle w:val="subsection"/>
      </w:pPr>
      <w:r w:rsidRPr="00584051">
        <w:tab/>
      </w:r>
      <w:r w:rsidRPr="00584051">
        <w:tab/>
        <w:t>Subject to this Act and the regulations, the President is responsible for ensuring:</w:t>
      </w:r>
    </w:p>
    <w:p w:rsidR="00E30AD0" w:rsidRPr="00584051" w:rsidRDefault="00E30AD0" w:rsidP="00E30AD0">
      <w:pPr>
        <w:pStyle w:val="paragraph"/>
      </w:pPr>
      <w:r w:rsidRPr="00584051">
        <w:tab/>
        <w:t>(a)</w:t>
      </w:r>
      <w:r w:rsidRPr="00584051">
        <w:tab/>
        <w:t>the expeditious and efficient discharge of the business of the Tribunal; and</w:t>
      </w:r>
    </w:p>
    <w:p w:rsidR="00E30AD0" w:rsidRPr="00584051" w:rsidRDefault="00E30AD0" w:rsidP="00E30AD0">
      <w:pPr>
        <w:pStyle w:val="paragraph"/>
      </w:pPr>
      <w:r w:rsidRPr="00584051">
        <w:tab/>
        <w:t>(b)</w:t>
      </w:r>
      <w:r w:rsidRPr="00584051">
        <w:tab/>
        <w:t>that the Tribunal pursues the objective in section</w:t>
      </w:r>
      <w:r w:rsidR="00276CD3" w:rsidRPr="00584051">
        <w:t> </w:t>
      </w:r>
      <w:r w:rsidRPr="00584051">
        <w:t>2A.</w:t>
      </w:r>
    </w:p>
    <w:p w:rsidR="00E30AD0" w:rsidRPr="00584051" w:rsidRDefault="00E30AD0" w:rsidP="00E30AD0">
      <w:pPr>
        <w:pStyle w:val="ActHead5"/>
      </w:pPr>
      <w:bookmarkStart w:id="44" w:name="_Toc96513021"/>
      <w:r w:rsidRPr="00860AFD">
        <w:rPr>
          <w:rStyle w:val="CharSectno"/>
        </w:rPr>
        <w:t>18B</w:t>
      </w:r>
      <w:r w:rsidRPr="00584051">
        <w:t xml:space="preserve">  President’s directions—arrangement of business</w:t>
      </w:r>
      <w:bookmarkEnd w:id="44"/>
    </w:p>
    <w:p w:rsidR="00E30AD0" w:rsidRPr="00584051" w:rsidRDefault="00E30AD0" w:rsidP="00E30AD0">
      <w:pPr>
        <w:pStyle w:val="subsection"/>
      </w:pPr>
      <w:r w:rsidRPr="00584051">
        <w:tab/>
        <w:t>(1)</w:t>
      </w:r>
      <w:r w:rsidRPr="00584051">
        <w:tab/>
        <w:t>The President may give written directions in relation to any or all of the following:</w:t>
      </w:r>
    </w:p>
    <w:p w:rsidR="00E30AD0" w:rsidRPr="00584051" w:rsidRDefault="00E30AD0" w:rsidP="00E30AD0">
      <w:pPr>
        <w:pStyle w:val="paragraph"/>
      </w:pPr>
      <w:r w:rsidRPr="00584051">
        <w:tab/>
        <w:t>(a)</w:t>
      </w:r>
      <w:r w:rsidRPr="00584051">
        <w:tab/>
        <w:t>the operations of the Tribunal;</w:t>
      </w:r>
    </w:p>
    <w:p w:rsidR="00E30AD0" w:rsidRPr="00584051" w:rsidRDefault="00E30AD0" w:rsidP="00E30AD0">
      <w:pPr>
        <w:pStyle w:val="paragraph"/>
      </w:pPr>
      <w:r w:rsidRPr="00584051">
        <w:tab/>
        <w:t>(b)</w:t>
      </w:r>
      <w:r w:rsidRPr="00584051">
        <w:tab/>
        <w:t>the procedure of the Tribunal;</w:t>
      </w:r>
    </w:p>
    <w:p w:rsidR="00E30AD0" w:rsidRPr="00584051" w:rsidRDefault="00E30AD0" w:rsidP="00E30AD0">
      <w:pPr>
        <w:pStyle w:val="paragraph"/>
      </w:pPr>
      <w:r w:rsidRPr="00584051">
        <w:tab/>
        <w:t>(c)</w:t>
      </w:r>
      <w:r w:rsidRPr="00584051">
        <w:tab/>
        <w:t>the conduct of reviews by the Tribunal;</w:t>
      </w:r>
    </w:p>
    <w:p w:rsidR="00E30AD0" w:rsidRPr="00584051" w:rsidRDefault="00E30AD0" w:rsidP="00E30AD0">
      <w:pPr>
        <w:pStyle w:val="paragraph"/>
      </w:pPr>
      <w:r w:rsidRPr="00584051">
        <w:tab/>
        <w:t>(d)</w:t>
      </w:r>
      <w:r w:rsidRPr="00584051">
        <w:tab/>
        <w:t>the arrangement of the business of the Tribunal;</w:t>
      </w:r>
    </w:p>
    <w:p w:rsidR="00E30AD0" w:rsidRPr="00584051" w:rsidRDefault="00E30AD0" w:rsidP="00E30AD0">
      <w:pPr>
        <w:pStyle w:val="paragraph"/>
      </w:pPr>
      <w:r w:rsidRPr="00584051">
        <w:tab/>
        <w:t>(e)</w:t>
      </w:r>
      <w:r w:rsidRPr="00584051">
        <w:tab/>
        <w:t>the places at which the Tribunal may sit.</w:t>
      </w:r>
    </w:p>
    <w:p w:rsidR="00E30AD0" w:rsidRPr="00584051" w:rsidRDefault="00E30AD0" w:rsidP="00E30AD0">
      <w:pPr>
        <w:pStyle w:val="subsection"/>
      </w:pPr>
      <w:r w:rsidRPr="00584051">
        <w:tab/>
        <w:t>(1A)</w:t>
      </w:r>
      <w:r w:rsidRPr="00584051">
        <w:tab/>
        <w:t>Before the President does so, the President must consult the head of any Division to which the direction would apply.</w:t>
      </w:r>
    </w:p>
    <w:p w:rsidR="00E30AD0" w:rsidRPr="00584051" w:rsidRDefault="00E30AD0" w:rsidP="00E30AD0">
      <w:pPr>
        <w:pStyle w:val="subsection"/>
      </w:pPr>
      <w:r w:rsidRPr="00584051">
        <w:tab/>
        <w:t>(2)</w:t>
      </w:r>
      <w:r w:rsidRPr="00584051">
        <w:tab/>
        <w:t>A failure by the Tribunal to comply with a direction does not invalidate anything done by the Tribunal.</w:t>
      </w:r>
    </w:p>
    <w:p w:rsidR="00E30AD0" w:rsidRPr="00584051" w:rsidRDefault="00E30AD0" w:rsidP="00E30AD0">
      <w:pPr>
        <w:pStyle w:val="subsection"/>
      </w:pPr>
      <w:r w:rsidRPr="00584051">
        <w:tab/>
        <w:t>(3)</w:t>
      </w:r>
      <w:r w:rsidRPr="00584051">
        <w:tab/>
        <w:t>If the Tribunal deals with a proceeding in a way that complies with the directions given under this section, the Tribunal is not required to take any other action in dealing with the proceeding.</w:t>
      </w:r>
    </w:p>
    <w:p w:rsidR="00E30AD0" w:rsidRPr="00584051" w:rsidRDefault="00E30AD0" w:rsidP="00E30AD0">
      <w:pPr>
        <w:pStyle w:val="subsection"/>
      </w:pPr>
      <w:r w:rsidRPr="00584051">
        <w:tab/>
        <w:t>(4)</w:t>
      </w:r>
      <w:r w:rsidRPr="00584051">
        <w:tab/>
        <w:t xml:space="preserve">Without limiting </w:t>
      </w:r>
      <w:r w:rsidR="00276CD3" w:rsidRPr="00584051">
        <w:t>subsection (</w:t>
      </w:r>
      <w:r w:rsidRPr="00584051">
        <w:t>1), directions may deal with matters relating to the provision of documents under sections</w:t>
      </w:r>
      <w:r w:rsidR="00276CD3" w:rsidRPr="00584051">
        <w:t> </w:t>
      </w:r>
      <w:r w:rsidRPr="00584051">
        <w:t>37 and 38AA, including any or all of the following matters:</w:t>
      </w:r>
    </w:p>
    <w:p w:rsidR="00E30AD0" w:rsidRPr="00584051" w:rsidRDefault="00E30AD0" w:rsidP="00E30AD0">
      <w:pPr>
        <w:pStyle w:val="paragraph"/>
      </w:pPr>
      <w:r w:rsidRPr="00584051">
        <w:tab/>
        <w:t>(a)</w:t>
      </w:r>
      <w:r w:rsidRPr="00584051">
        <w:tab/>
        <w:t>documents that are or are not required to be lodged under paragraph</w:t>
      </w:r>
      <w:r w:rsidR="00276CD3" w:rsidRPr="00584051">
        <w:t> </w:t>
      </w:r>
      <w:r w:rsidRPr="00584051">
        <w:t>37(1)(b) and subsection</w:t>
      </w:r>
      <w:r w:rsidR="00276CD3" w:rsidRPr="00584051">
        <w:t> </w:t>
      </w:r>
      <w:r w:rsidRPr="00584051">
        <w:t>38AA(1);</w:t>
      </w:r>
    </w:p>
    <w:p w:rsidR="00E30AD0" w:rsidRPr="00584051" w:rsidRDefault="00E30AD0" w:rsidP="00E30AD0">
      <w:pPr>
        <w:pStyle w:val="paragraph"/>
      </w:pPr>
      <w:r w:rsidRPr="00584051">
        <w:tab/>
        <w:t>(b)</w:t>
      </w:r>
      <w:r w:rsidRPr="00584051">
        <w:tab/>
        <w:t>documents that are or are not required to be lodged under subsection</w:t>
      </w:r>
      <w:r w:rsidR="00276CD3" w:rsidRPr="00584051">
        <w:t> </w:t>
      </w:r>
      <w:r w:rsidRPr="00584051">
        <w:t>37(1AAB) for the purposes of second reviews;</w:t>
      </w:r>
    </w:p>
    <w:p w:rsidR="00E30AD0" w:rsidRPr="00584051" w:rsidRDefault="00E30AD0" w:rsidP="00E30AD0">
      <w:pPr>
        <w:pStyle w:val="paragraph"/>
      </w:pPr>
      <w:r w:rsidRPr="00584051">
        <w:tab/>
        <w:t>(c)</w:t>
      </w:r>
      <w:r w:rsidRPr="00584051">
        <w:tab/>
        <w:t>lodgement of documents for the purposes of subsection</w:t>
      </w:r>
      <w:r w:rsidR="00276CD3" w:rsidRPr="00584051">
        <w:t> </w:t>
      </w:r>
      <w:r w:rsidRPr="00584051">
        <w:t>37(1AB);</w:t>
      </w:r>
    </w:p>
    <w:p w:rsidR="00E30AD0" w:rsidRPr="00584051" w:rsidRDefault="00E30AD0" w:rsidP="00E30AD0">
      <w:pPr>
        <w:pStyle w:val="paragraph"/>
      </w:pPr>
      <w:r w:rsidRPr="00584051">
        <w:tab/>
        <w:t>(d)</w:t>
      </w:r>
      <w:r w:rsidRPr="00584051">
        <w:tab/>
        <w:t>lodgement of additional copies of documents;</w:t>
      </w:r>
    </w:p>
    <w:p w:rsidR="00E30AD0" w:rsidRPr="00584051" w:rsidRDefault="00E30AD0" w:rsidP="00E30AD0">
      <w:pPr>
        <w:pStyle w:val="paragraph"/>
      </w:pPr>
      <w:r w:rsidRPr="00584051">
        <w:tab/>
        <w:t>(e)</w:t>
      </w:r>
      <w:r w:rsidRPr="00584051">
        <w:tab/>
        <w:t>documents that are to be given to other parties under subsection</w:t>
      </w:r>
      <w:r w:rsidR="00276CD3" w:rsidRPr="00584051">
        <w:t> </w:t>
      </w:r>
      <w:r w:rsidRPr="00584051">
        <w:t>37(1AE).</w:t>
      </w:r>
    </w:p>
    <w:p w:rsidR="00E30AD0" w:rsidRPr="00584051" w:rsidRDefault="00E30AD0" w:rsidP="00E30AD0">
      <w:pPr>
        <w:pStyle w:val="ActHead5"/>
      </w:pPr>
      <w:bookmarkStart w:id="45" w:name="_Toc96513022"/>
      <w:r w:rsidRPr="00860AFD">
        <w:rPr>
          <w:rStyle w:val="CharSectno"/>
        </w:rPr>
        <w:t>18C</w:t>
      </w:r>
      <w:r w:rsidRPr="00584051">
        <w:t xml:space="preserve">  Sittings of Tribunal</w:t>
      </w:r>
      <w:bookmarkEnd w:id="45"/>
    </w:p>
    <w:p w:rsidR="00E30AD0" w:rsidRPr="00584051" w:rsidRDefault="00E30AD0" w:rsidP="00E30AD0">
      <w:pPr>
        <w:pStyle w:val="subsection"/>
      </w:pPr>
      <w:r w:rsidRPr="00584051">
        <w:tab/>
      </w:r>
      <w:r w:rsidRPr="00584051">
        <w:tab/>
        <w:t>Sittings of the Tribunal are to be held from time to time as required, in such places in Australia or an external Territory as are convenient.</w:t>
      </w:r>
    </w:p>
    <w:p w:rsidR="00E30AD0" w:rsidRPr="00584051" w:rsidRDefault="00E30AD0" w:rsidP="00A44F19">
      <w:pPr>
        <w:pStyle w:val="ActHead3"/>
        <w:pageBreakBefore/>
      </w:pPr>
      <w:bookmarkStart w:id="46" w:name="_Toc96513023"/>
      <w:r w:rsidRPr="00860AFD">
        <w:rPr>
          <w:rStyle w:val="CharDivNo"/>
        </w:rPr>
        <w:t>Division</w:t>
      </w:r>
      <w:r w:rsidR="00276CD3" w:rsidRPr="00860AFD">
        <w:rPr>
          <w:rStyle w:val="CharDivNo"/>
        </w:rPr>
        <w:t> </w:t>
      </w:r>
      <w:r w:rsidRPr="00860AFD">
        <w:rPr>
          <w:rStyle w:val="CharDivNo"/>
        </w:rPr>
        <w:t>3</w:t>
      </w:r>
      <w:r w:rsidRPr="00584051">
        <w:t>—</w:t>
      </w:r>
      <w:r w:rsidRPr="00860AFD">
        <w:rPr>
          <w:rStyle w:val="CharDivText"/>
        </w:rPr>
        <w:t>Constitution of Tribunal</w:t>
      </w:r>
      <w:bookmarkEnd w:id="46"/>
    </w:p>
    <w:p w:rsidR="00E30AD0" w:rsidRPr="00584051" w:rsidRDefault="00E30AD0" w:rsidP="00E30AD0">
      <w:pPr>
        <w:pStyle w:val="ActHead4"/>
      </w:pPr>
      <w:bookmarkStart w:id="47" w:name="_Toc96513024"/>
      <w:r w:rsidRPr="00860AFD">
        <w:rPr>
          <w:rStyle w:val="CharSubdNo"/>
        </w:rPr>
        <w:t>Subdivision A</w:t>
      </w:r>
      <w:r w:rsidRPr="00584051">
        <w:t>—</w:t>
      </w:r>
      <w:r w:rsidRPr="00860AFD">
        <w:rPr>
          <w:rStyle w:val="CharSubdText"/>
        </w:rPr>
        <w:t>General</w:t>
      </w:r>
      <w:bookmarkEnd w:id="47"/>
    </w:p>
    <w:p w:rsidR="00E30AD0" w:rsidRPr="00584051" w:rsidRDefault="00E30AD0" w:rsidP="00E30AD0">
      <w:pPr>
        <w:pStyle w:val="ActHead5"/>
      </w:pPr>
      <w:bookmarkStart w:id="48" w:name="_Toc96513025"/>
      <w:r w:rsidRPr="00860AFD">
        <w:rPr>
          <w:rStyle w:val="CharSectno"/>
        </w:rPr>
        <w:t>19A</w:t>
      </w:r>
      <w:r w:rsidRPr="00584051">
        <w:t xml:space="preserve">  President’s directions—constitution</w:t>
      </w:r>
      <w:bookmarkEnd w:id="48"/>
    </w:p>
    <w:p w:rsidR="00E30AD0" w:rsidRPr="00584051" w:rsidRDefault="00E30AD0" w:rsidP="00E30AD0">
      <w:pPr>
        <w:pStyle w:val="subsection"/>
      </w:pPr>
      <w:r w:rsidRPr="00584051">
        <w:tab/>
        <w:t>(1)</w:t>
      </w:r>
      <w:r w:rsidRPr="00584051">
        <w:tab/>
        <w:t>The President may give written directions in relation to:</w:t>
      </w:r>
    </w:p>
    <w:p w:rsidR="00E30AD0" w:rsidRPr="00584051" w:rsidRDefault="00E30AD0" w:rsidP="00E30AD0">
      <w:pPr>
        <w:pStyle w:val="paragraph"/>
      </w:pPr>
      <w:r w:rsidRPr="00584051">
        <w:tab/>
        <w:t>(a)</w:t>
      </w:r>
      <w:r w:rsidRPr="00584051">
        <w:tab/>
        <w:t>the members who are to constitute the Tribunal for the purposes of a proceeding; and</w:t>
      </w:r>
    </w:p>
    <w:p w:rsidR="00E30AD0" w:rsidRPr="00584051" w:rsidRDefault="00E30AD0" w:rsidP="00E30AD0">
      <w:pPr>
        <w:pStyle w:val="paragraph"/>
      </w:pPr>
      <w:r w:rsidRPr="00584051">
        <w:tab/>
        <w:t>(b)</w:t>
      </w:r>
      <w:r w:rsidRPr="00584051">
        <w:tab/>
        <w:t>if there is more than one such member—the member who is to preside.</w:t>
      </w:r>
    </w:p>
    <w:p w:rsidR="00E30AD0" w:rsidRPr="00584051" w:rsidRDefault="00E30AD0" w:rsidP="00E30AD0">
      <w:pPr>
        <w:pStyle w:val="subsection"/>
      </w:pPr>
      <w:r w:rsidRPr="00584051">
        <w:tab/>
        <w:t>(2)</w:t>
      </w:r>
      <w:r w:rsidRPr="00584051">
        <w:tab/>
      </w:r>
      <w:r w:rsidR="00276CD3" w:rsidRPr="00584051">
        <w:t>Paragraph (</w:t>
      </w:r>
      <w:r w:rsidRPr="00584051">
        <w:t>1)(b) does not apply to a proceeding in the Security Division.</w:t>
      </w:r>
    </w:p>
    <w:p w:rsidR="00E30AD0" w:rsidRPr="00584051" w:rsidRDefault="00E30AD0" w:rsidP="00E30AD0">
      <w:pPr>
        <w:pStyle w:val="ActHead5"/>
      </w:pPr>
      <w:bookmarkStart w:id="49" w:name="_Toc96513026"/>
      <w:r w:rsidRPr="00860AFD">
        <w:rPr>
          <w:rStyle w:val="CharSectno"/>
        </w:rPr>
        <w:t>19B</w:t>
      </w:r>
      <w:r w:rsidRPr="00584051">
        <w:t xml:space="preserve">  Constitution</w:t>
      </w:r>
      <w:bookmarkEnd w:id="49"/>
    </w:p>
    <w:p w:rsidR="00E30AD0" w:rsidRPr="00584051" w:rsidRDefault="00E30AD0" w:rsidP="00E30AD0">
      <w:pPr>
        <w:pStyle w:val="subsection"/>
      </w:pPr>
      <w:r w:rsidRPr="00584051">
        <w:tab/>
        <w:t>(1)</w:t>
      </w:r>
      <w:r w:rsidRPr="00584051">
        <w:tab/>
        <w:t>The Tribunal as constituted for the purposes of a proceeding:</w:t>
      </w:r>
    </w:p>
    <w:p w:rsidR="00E30AD0" w:rsidRPr="00584051" w:rsidRDefault="00E30AD0" w:rsidP="00E30AD0">
      <w:pPr>
        <w:pStyle w:val="paragraph"/>
      </w:pPr>
      <w:r w:rsidRPr="00584051">
        <w:tab/>
        <w:t>(a)</w:t>
      </w:r>
      <w:r w:rsidRPr="00584051">
        <w:tab/>
        <w:t>must not have more than 3 members, unless another provision of this Act or another enactment provides otherwise in relation to the proceeding; and</w:t>
      </w:r>
    </w:p>
    <w:p w:rsidR="00E30AD0" w:rsidRPr="00584051" w:rsidRDefault="00E30AD0" w:rsidP="00E30AD0">
      <w:pPr>
        <w:pStyle w:val="paragraph"/>
      </w:pPr>
      <w:r w:rsidRPr="00584051">
        <w:tab/>
        <w:t>(b)</w:t>
      </w:r>
      <w:r w:rsidRPr="00584051">
        <w:tab/>
        <w:t>must not have more than one member who is a Judge</w:t>
      </w:r>
      <w:r w:rsidR="00D63FE2" w:rsidRPr="00584051">
        <w:t>, unless another provision of this Act or another enactment provides otherwise in relation to the proceeding</w:t>
      </w:r>
      <w:r w:rsidRPr="00584051">
        <w:t>.</w:t>
      </w:r>
    </w:p>
    <w:p w:rsidR="00E30AD0" w:rsidRPr="00584051" w:rsidRDefault="00E30AD0" w:rsidP="00E30AD0">
      <w:pPr>
        <w:pStyle w:val="subsection"/>
      </w:pPr>
      <w:r w:rsidRPr="00584051">
        <w:tab/>
        <w:t>(2)</w:t>
      </w:r>
      <w:r w:rsidRPr="00584051">
        <w:tab/>
        <w:t>At any time before the hearing of a proceeding commences, the powers of the Tribunal in relation to the proceeding may be exercised by the President or an authorised member.</w:t>
      </w:r>
    </w:p>
    <w:p w:rsidR="00E30AD0" w:rsidRPr="00584051" w:rsidRDefault="00E30AD0" w:rsidP="00E30AD0">
      <w:pPr>
        <w:pStyle w:val="subsection"/>
      </w:pPr>
      <w:r w:rsidRPr="00584051">
        <w:tab/>
        <w:t>(3)</w:t>
      </w:r>
      <w:r w:rsidRPr="00584051">
        <w:tab/>
      </w:r>
      <w:r w:rsidR="00276CD3" w:rsidRPr="00584051">
        <w:t>Subsection (</w:t>
      </w:r>
      <w:r w:rsidRPr="00584051">
        <w:t>2) does not apply in relation to the following powers:</w:t>
      </w:r>
    </w:p>
    <w:p w:rsidR="00E30AD0" w:rsidRPr="00584051" w:rsidRDefault="00E30AD0" w:rsidP="00E30AD0">
      <w:pPr>
        <w:pStyle w:val="paragraph"/>
      </w:pPr>
      <w:r w:rsidRPr="00584051">
        <w:tab/>
        <w:t>(a)</w:t>
      </w:r>
      <w:r w:rsidRPr="00584051">
        <w:tab/>
        <w:t>the power under section</w:t>
      </w:r>
      <w:r w:rsidR="00276CD3" w:rsidRPr="00584051">
        <w:t> </w:t>
      </w:r>
      <w:r w:rsidRPr="00584051">
        <w:t>34J (circumstances in which hearing may be dispensed with);</w:t>
      </w:r>
    </w:p>
    <w:p w:rsidR="00E30AD0" w:rsidRPr="00584051" w:rsidRDefault="00E30AD0" w:rsidP="00E30AD0">
      <w:pPr>
        <w:pStyle w:val="paragraph"/>
      </w:pPr>
      <w:r w:rsidRPr="00584051">
        <w:tab/>
        <w:t>(b)</w:t>
      </w:r>
      <w:r w:rsidRPr="00584051">
        <w:tab/>
        <w:t>the power under section</w:t>
      </w:r>
      <w:r w:rsidR="00276CD3" w:rsidRPr="00584051">
        <w:t> </w:t>
      </w:r>
      <w:r w:rsidRPr="00584051">
        <w:t>43 (Tribunal’s decision on review);</w:t>
      </w:r>
    </w:p>
    <w:p w:rsidR="00E30AD0" w:rsidRPr="00584051" w:rsidRDefault="00E30AD0" w:rsidP="00E30AD0">
      <w:pPr>
        <w:pStyle w:val="paragraph"/>
      </w:pPr>
      <w:r w:rsidRPr="00584051">
        <w:tab/>
        <w:t>(c)</w:t>
      </w:r>
      <w:r w:rsidRPr="00584051">
        <w:tab/>
        <w:t>the power under section</w:t>
      </w:r>
      <w:r w:rsidR="00276CD3" w:rsidRPr="00584051">
        <w:t> </w:t>
      </w:r>
      <w:r w:rsidRPr="00584051">
        <w:t>59 (advisory opinions);</w:t>
      </w:r>
    </w:p>
    <w:p w:rsidR="00E30AD0" w:rsidRPr="00584051" w:rsidRDefault="00E30AD0" w:rsidP="00E30AD0">
      <w:pPr>
        <w:pStyle w:val="paragraph"/>
      </w:pPr>
      <w:r w:rsidRPr="00584051">
        <w:tab/>
        <w:t>(d)</w:t>
      </w:r>
      <w:r w:rsidRPr="00584051">
        <w:tab/>
        <w:t>a power that a provision of this Act (except this section) or another enactment requires or permits to be exercised by:</w:t>
      </w:r>
    </w:p>
    <w:p w:rsidR="00E30AD0" w:rsidRPr="00584051" w:rsidRDefault="00E30AD0" w:rsidP="00E30AD0">
      <w:pPr>
        <w:pStyle w:val="paragraphsub"/>
      </w:pPr>
      <w:r w:rsidRPr="00584051">
        <w:tab/>
        <w:t>(i)</w:t>
      </w:r>
      <w:r w:rsidRPr="00584051">
        <w:tab/>
        <w:t>one or more persons specified by the provision; or</w:t>
      </w:r>
    </w:p>
    <w:p w:rsidR="00E30AD0" w:rsidRPr="00584051" w:rsidRDefault="00E30AD0" w:rsidP="00E30AD0">
      <w:pPr>
        <w:pStyle w:val="paragraphsub"/>
      </w:pPr>
      <w:r w:rsidRPr="00584051">
        <w:tab/>
        <w:t>(ii)</w:t>
      </w:r>
      <w:r w:rsidRPr="00584051">
        <w:tab/>
        <w:t>the Tribunal constituted in a way specified by the provision.</w:t>
      </w:r>
    </w:p>
    <w:p w:rsidR="00E30AD0" w:rsidRPr="00584051" w:rsidRDefault="00E30AD0" w:rsidP="00E30AD0">
      <w:pPr>
        <w:pStyle w:val="notetext"/>
      </w:pPr>
      <w:r w:rsidRPr="00584051">
        <w:t>Note:</w:t>
      </w:r>
      <w:r w:rsidRPr="00584051">
        <w:tab/>
        <w:t xml:space="preserve">Examples of powers covered by </w:t>
      </w:r>
      <w:r w:rsidR="00276CD3" w:rsidRPr="00584051">
        <w:t>subparagraph (</w:t>
      </w:r>
      <w:r w:rsidRPr="00584051">
        <w:t>3)(d)(i) are the powers under sections</w:t>
      </w:r>
      <w:r w:rsidR="00276CD3" w:rsidRPr="00584051">
        <w:t> </w:t>
      </w:r>
      <w:r w:rsidRPr="00584051">
        <w:t xml:space="preserve">19A, 33 and 43AA. Examples of powers covered by </w:t>
      </w:r>
      <w:r w:rsidR="00276CD3" w:rsidRPr="00584051">
        <w:t>subparagraph (</w:t>
      </w:r>
      <w:r w:rsidRPr="00584051">
        <w:t>3)(d)(ii) are the powers under section</w:t>
      </w:r>
      <w:r w:rsidR="00276CD3" w:rsidRPr="00584051">
        <w:t> </w:t>
      </w:r>
      <w:r w:rsidRPr="00584051">
        <w:t>19C.</w:t>
      </w:r>
    </w:p>
    <w:p w:rsidR="00E30AD0" w:rsidRPr="00584051" w:rsidRDefault="00E30AD0" w:rsidP="00E30AD0">
      <w:pPr>
        <w:pStyle w:val="subsection"/>
      </w:pPr>
      <w:r w:rsidRPr="00584051">
        <w:tab/>
        <w:t>(4)</w:t>
      </w:r>
      <w:r w:rsidRPr="00584051">
        <w:tab/>
        <w:t>This section does not apply in relation to a proceeding in the Security Division (see Subdivision B).</w:t>
      </w:r>
    </w:p>
    <w:p w:rsidR="00E30AD0" w:rsidRPr="00584051" w:rsidRDefault="00E30AD0" w:rsidP="00E30AD0">
      <w:pPr>
        <w:pStyle w:val="ActHead5"/>
      </w:pPr>
      <w:bookmarkStart w:id="50" w:name="_Toc96513027"/>
      <w:r w:rsidRPr="00860AFD">
        <w:rPr>
          <w:rStyle w:val="CharSectno"/>
        </w:rPr>
        <w:t>19C</w:t>
      </w:r>
      <w:r w:rsidRPr="00584051">
        <w:t xml:space="preserve">  Constitution for review of taxing of costs</w:t>
      </w:r>
      <w:bookmarkEnd w:id="50"/>
    </w:p>
    <w:p w:rsidR="00E30AD0" w:rsidRPr="00584051" w:rsidRDefault="00E30AD0" w:rsidP="00E30AD0">
      <w:pPr>
        <w:pStyle w:val="subsection"/>
      </w:pPr>
      <w:r w:rsidRPr="00584051">
        <w:tab/>
        <w:t>(1)</w:t>
      </w:r>
      <w:r w:rsidRPr="00584051">
        <w:tab/>
        <w:t>The Tribunal as constituted for the purposes of an application for review of a taxing of costs in another proceeding must be constituted by:</w:t>
      </w:r>
    </w:p>
    <w:p w:rsidR="00E30AD0" w:rsidRPr="00584051" w:rsidRDefault="00E30AD0" w:rsidP="00E30AD0">
      <w:pPr>
        <w:pStyle w:val="paragraph"/>
      </w:pPr>
      <w:r w:rsidRPr="00584051">
        <w:tab/>
        <w:t>(a)</w:t>
      </w:r>
      <w:r w:rsidRPr="00584051">
        <w:tab/>
        <w:t>the member who constituted the Tribunal for the purposes of the other proceeding; or</w:t>
      </w:r>
    </w:p>
    <w:p w:rsidR="00E30AD0" w:rsidRPr="00584051" w:rsidRDefault="00E30AD0" w:rsidP="00E30AD0">
      <w:pPr>
        <w:pStyle w:val="paragraph"/>
      </w:pPr>
      <w:r w:rsidRPr="00584051">
        <w:tab/>
        <w:t>(b)</w:t>
      </w:r>
      <w:r w:rsidRPr="00584051">
        <w:tab/>
        <w:t>if the Tribunal was constituted by more than one member for the purposes of the other proceeding—the member who presided for those purposes.</w:t>
      </w:r>
    </w:p>
    <w:p w:rsidR="00E30AD0" w:rsidRPr="00584051" w:rsidRDefault="00E30AD0" w:rsidP="00E30AD0">
      <w:pPr>
        <w:pStyle w:val="subsection"/>
      </w:pPr>
      <w:r w:rsidRPr="00584051">
        <w:tab/>
        <w:t>(2)</w:t>
      </w:r>
      <w:r w:rsidRPr="00584051">
        <w:tab/>
        <w:t xml:space="preserve">However, the Tribunal is to be constituted as directed by the President if the member referred to in </w:t>
      </w:r>
      <w:r w:rsidR="00276CD3" w:rsidRPr="00584051">
        <w:t>subsection (</w:t>
      </w:r>
      <w:r w:rsidRPr="00584051">
        <w:t>1):</w:t>
      </w:r>
    </w:p>
    <w:p w:rsidR="00E30AD0" w:rsidRPr="00584051" w:rsidRDefault="00E30AD0" w:rsidP="00E30AD0">
      <w:pPr>
        <w:pStyle w:val="paragraph"/>
      </w:pPr>
      <w:r w:rsidRPr="00584051">
        <w:tab/>
        <w:t>(a)</w:t>
      </w:r>
      <w:r w:rsidRPr="00584051">
        <w:tab/>
        <w:t>has stopped being a member; or</w:t>
      </w:r>
    </w:p>
    <w:p w:rsidR="00E30AD0" w:rsidRPr="00584051" w:rsidRDefault="00E30AD0" w:rsidP="00E30AD0">
      <w:pPr>
        <w:pStyle w:val="paragraph"/>
      </w:pPr>
      <w:r w:rsidRPr="00584051">
        <w:tab/>
        <w:t>(b)</w:t>
      </w:r>
      <w:r w:rsidRPr="00584051">
        <w:tab/>
        <w:t>is for any reason unavailable; or</w:t>
      </w:r>
    </w:p>
    <w:p w:rsidR="00E30AD0" w:rsidRPr="00584051" w:rsidRDefault="00E30AD0" w:rsidP="00E30AD0">
      <w:pPr>
        <w:pStyle w:val="paragraph"/>
      </w:pPr>
      <w:r w:rsidRPr="00584051">
        <w:tab/>
        <w:t>(c)</w:t>
      </w:r>
      <w:r w:rsidRPr="00584051">
        <w:tab/>
        <w:t xml:space="preserve">has been directed by the President not to take </w:t>
      </w:r>
      <w:r w:rsidR="00707023" w:rsidRPr="00584051">
        <w:t>part i</w:t>
      </w:r>
      <w:r w:rsidRPr="00584051">
        <w:t>n the review.</w:t>
      </w:r>
    </w:p>
    <w:p w:rsidR="00E30AD0" w:rsidRPr="00584051" w:rsidRDefault="00E30AD0" w:rsidP="00E30AD0">
      <w:pPr>
        <w:pStyle w:val="subsection"/>
      </w:pPr>
      <w:r w:rsidRPr="00584051">
        <w:tab/>
        <w:t>(3)</w:t>
      </w:r>
      <w:r w:rsidRPr="00584051">
        <w:tab/>
        <w:t>The President must not give directions that would result in none of the members who constituted the Tribunal for the purposes of the other proceeding constituting the Tribunal for the purposes of the review, unless the President is satisfied that it is in the interests of justice to do so.</w:t>
      </w:r>
    </w:p>
    <w:p w:rsidR="00E30AD0" w:rsidRPr="00584051" w:rsidRDefault="00E30AD0" w:rsidP="00E30AD0">
      <w:pPr>
        <w:pStyle w:val="ActHead5"/>
      </w:pPr>
      <w:bookmarkStart w:id="51" w:name="_Toc96513028"/>
      <w:r w:rsidRPr="00860AFD">
        <w:rPr>
          <w:rStyle w:val="CharSectno"/>
        </w:rPr>
        <w:t>19D</w:t>
      </w:r>
      <w:r w:rsidRPr="00584051">
        <w:t xml:space="preserve">  Reconstitution</w:t>
      </w:r>
      <w:bookmarkEnd w:id="51"/>
    </w:p>
    <w:p w:rsidR="00E30AD0" w:rsidRPr="00584051" w:rsidRDefault="00E30AD0" w:rsidP="00E30AD0">
      <w:pPr>
        <w:pStyle w:val="SubsectionHead"/>
      </w:pPr>
      <w:r w:rsidRPr="00584051">
        <w:t>Before hearing commences</w:t>
      </w:r>
    </w:p>
    <w:p w:rsidR="00E30AD0" w:rsidRPr="00584051" w:rsidRDefault="00E30AD0" w:rsidP="00E30AD0">
      <w:pPr>
        <w:pStyle w:val="subsection"/>
      </w:pPr>
      <w:r w:rsidRPr="00584051">
        <w:tab/>
        <w:t>(1)</w:t>
      </w:r>
      <w:r w:rsidRPr="00584051">
        <w:tab/>
        <w:t>At any time before the hearing of a proceeding commences, the President may revoke a direction under subsection</w:t>
      </w:r>
      <w:r w:rsidR="00276CD3" w:rsidRPr="00584051">
        <w:t> </w:t>
      </w:r>
      <w:r w:rsidRPr="00584051">
        <w:t>19A(1) in relation to the proceeding and give another such direction.</w:t>
      </w:r>
    </w:p>
    <w:p w:rsidR="00E30AD0" w:rsidRPr="00584051" w:rsidRDefault="00E30AD0" w:rsidP="00E30AD0">
      <w:pPr>
        <w:pStyle w:val="SubsectionHead"/>
      </w:pPr>
      <w:r w:rsidRPr="00584051">
        <w:t>After hearing commences</w:t>
      </w:r>
    </w:p>
    <w:p w:rsidR="00E30AD0" w:rsidRPr="00584051" w:rsidRDefault="00E30AD0" w:rsidP="00E30AD0">
      <w:pPr>
        <w:pStyle w:val="subsection"/>
      </w:pPr>
      <w:r w:rsidRPr="00584051">
        <w:tab/>
        <w:t>(2)</w:t>
      </w:r>
      <w:r w:rsidRPr="00584051">
        <w:tab/>
        <w:t>At any time after the hearing of a proceeding commences and before the Tribunal determines the proceeding, the President may revoke a direction under subsection</w:t>
      </w:r>
      <w:r w:rsidR="00276CD3" w:rsidRPr="00584051">
        <w:t> </w:t>
      </w:r>
      <w:r w:rsidRPr="00584051">
        <w:t>19A(1) in relation to the proceeding and give another such direction, if:</w:t>
      </w:r>
    </w:p>
    <w:p w:rsidR="00E30AD0" w:rsidRPr="00584051" w:rsidRDefault="00E30AD0" w:rsidP="00E30AD0">
      <w:pPr>
        <w:pStyle w:val="paragraph"/>
      </w:pPr>
      <w:r w:rsidRPr="00584051">
        <w:tab/>
        <w:t>(a)</w:t>
      </w:r>
      <w:r w:rsidRPr="00584051">
        <w:tab/>
        <w:t>the member, or one of the members, who constitutes the Tribunal for the purposes of the proceeding:</w:t>
      </w:r>
    </w:p>
    <w:p w:rsidR="00E30AD0" w:rsidRPr="00584051" w:rsidRDefault="00E30AD0" w:rsidP="00E30AD0">
      <w:pPr>
        <w:pStyle w:val="paragraphsub"/>
      </w:pPr>
      <w:r w:rsidRPr="00584051">
        <w:tab/>
        <w:t>(i)</w:t>
      </w:r>
      <w:r w:rsidRPr="00584051">
        <w:tab/>
        <w:t>stops being a member; or</w:t>
      </w:r>
    </w:p>
    <w:p w:rsidR="00E30AD0" w:rsidRPr="00584051" w:rsidRDefault="00E30AD0" w:rsidP="00E30AD0">
      <w:pPr>
        <w:pStyle w:val="paragraphsub"/>
      </w:pPr>
      <w:r w:rsidRPr="00584051">
        <w:tab/>
        <w:t>(ii)</w:t>
      </w:r>
      <w:r w:rsidRPr="00584051">
        <w:tab/>
        <w:t>is for any reason unavailable; or</w:t>
      </w:r>
    </w:p>
    <w:p w:rsidR="00E30AD0" w:rsidRPr="00584051" w:rsidRDefault="00E30AD0" w:rsidP="00E30AD0">
      <w:pPr>
        <w:pStyle w:val="paragraphsub"/>
      </w:pPr>
      <w:r w:rsidRPr="00584051">
        <w:tab/>
        <w:t>(iii)</w:t>
      </w:r>
      <w:r w:rsidRPr="00584051">
        <w:tab/>
        <w:t xml:space="preserve">is directed by the President not to take </w:t>
      </w:r>
      <w:r w:rsidR="00707023" w:rsidRPr="00584051">
        <w:t>part i</w:t>
      </w:r>
      <w:r w:rsidRPr="00584051">
        <w:t>n the proceeding; or</w:t>
      </w:r>
    </w:p>
    <w:p w:rsidR="00E30AD0" w:rsidRPr="00584051" w:rsidRDefault="00E30AD0" w:rsidP="00E30AD0">
      <w:pPr>
        <w:pStyle w:val="paragraph"/>
      </w:pPr>
      <w:r w:rsidRPr="00584051">
        <w:tab/>
        <w:t>(b)</w:t>
      </w:r>
      <w:r w:rsidRPr="00584051">
        <w:tab/>
        <w:t>the President considers that doing so is in the interests of achieving the expeditious and efficient conduct of the proceeding.</w:t>
      </w:r>
    </w:p>
    <w:p w:rsidR="00E30AD0" w:rsidRPr="00584051" w:rsidRDefault="00E30AD0" w:rsidP="00E30AD0">
      <w:pPr>
        <w:pStyle w:val="subsection"/>
      </w:pPr>
      <w:r w:rsidRPr="00584051">
        <w:tab/>
        <w:t>(3)</w:t>
      </w:r>
      <w:r w:rsidRPr="00584051">
        <w:tab/>
      </w:r>
      <w:r w:rsidR="00276CD3" w:rsidRPr="00584051">
        <w:t>Subsection (</w:t>
      </w:r>
      <w:r w:rsidRPr="00584051">
        <w:t>2) does not apply in relation to a proceeding in the Security Division.</w:t>
      </w:r>
    </w:p>
    <w:p w:rsidR="00E30AD0" w:rsidRPr="00584051" w:rsidRDefault="00E30AD0" w:rsidP="00E30AD0">
      <w:pPr>
        <w:pStyle w:val="subsection"/>
      </w:pPr>
      <w:r w:rsidRPr="00584051">
        <w:tab/>
        <w:t>(4)</w:t>
      </w:r>
      <w:r w:rsidRPr="00584051">
        <w:tab/>
        <w:t>The reconstituted Tribunal must continue the proceeding. For this purpose, it may have regard to any record of the proceeding before the Tribunal as previously constituted (including a record of any evidence taken in the proceeding).</w:t>
      </w:r>
    </w:p>
    <w:p w:rsidR="00E30AD0" w:rsidRPr="00584051" w:rsidRDefault="00E30AD0" w:rsidP="00E30AD0">
      <w:pPr>
        <w:pStyle w:val="SubsectionHead"/>
      </w:pPr>
      <w:r w:rsidRPr="00584051">
        <w:t>President’s directions</w:t>
      </w:r>
    </w:p>
    <w:p w:rsidR="00E30AD0" w:rsidRPr="00584051" w:rsidRDefault="00E30AD0" w:rsidP="00E30AD0">
      <w:pPr>
        <w:pStyle w:val="subsection"/>
      </w:pPr>
      <w:r w:rsidRPr="00584051">
        <w:tab/>
        <w:t>(5)</w:t>
      </w:r>
      <w:r w:rsidRPr="00584051">
        <w:tab/>
        <w:t xml:space="preserve">The President must not give a direction referred to in </w:t>
      </w:r>
      <w:r w:rsidR="00276CD3" w:rsidRPr="00584051">
        <w:t>subparagraph (</w:t>
      </w:r>
      <w:r w:rsidRPr="00584051">
        <w:t>2)(a)(iii) unless the President:</w:t>
      </w:r>
    </w:p>
    <w:p w:rsidR="00E30AD0" w:rsidRPr="00584051" w:rsidRDefault="00E30AD0" w:rsidP="00E30AD0">
      <w:pPr>
        <w:pStyle w:val="paragraph"/>
      </w:pPr>
      <w:r w:rsidRPr="00584051">
        <w:tab/>
        <w:t>(a)</w:t>
      </w:r>
      <w:r w:rsidRPr="00584051">
        <w:tab/>
        <w:t>is satisfied that it is the interests of justice to do so; and</w:t>
      </w:r>
    </w:p>
    <w:p w:rsidR="00E30AD0" w:rsidRPr="00584051" w:rsidRDefault="00E30AD0" w:rsidP="00E30AD0">
      <w:pPr>
        <w:pStyle w:val="paragraph"/>
      </w:pPr>
      <w:r w:rsidRPr="00584051">
        <w:tab/>
        <w:t>(b)</w:t>
      </w:r>
      <w:r w:rsidRPr="00584051">
        <w:tab/>
      </w:r>
      <w:r w:rsidR="00D63FE2" w:rsidRPr="00584051">
        <w:t xml:space="preserve">where it is reasonably practicable to do so, </w:t>
      </w:r>
      <w:r w:rsidRPr="00584051">
        <w:t>has consulted the member concerned.</w:t>
      </w:r>
    </w:p>
    <w:p w:rsidR="00E30AD0" w:rsidRPr="00584051" w:rsidRDefault="00E30AD0" w:rsidP="00E30AD0">
      <w:pPr>
        <w:pStyle w:val="subsection"/>
      </w:pPr>
      <w:r w:rsidRPr="00584051">
        <w:tab/>
        <w:t>(6)</w:t>
      </w:r>
      <w:r w:rsidRPr="00584051">
        <w:tab/>
        <w:t xml:space="preserve">The President must not, for the purposes of </w:t>
      </w:r>
      <w:r w:rsidR="00276CD3" w:rsidRPr="00584051">
        <w:t>subsection (</w:t>
      </w:r>
      <w:r w:rsidRPr="00584051">
        <w:t>2), revoke a direction under subsection</w:t>
      </w:r>
      <w:r w:rsidR="00276CD3" w:rsidRPr="00584051">
        <w:t> </w:t>
      </w:r>
      <w:r w:rsidRPr="00584051">
        <w:t>19A(1) in relation to a proceeding and give another such direction unless the President:</w:t>
      </w:r>
    </w:p>
    <w:p w:rsidR="00E30AD0" w:rsidRPr="00584051" w:rsidRDefault="00E30AD0" w:rsidP="00E30AD0">
      <w:pPr>
        <w:pStyle w:val="paragraph"/>
      </w:pPr>
      <w:r w:rsidRPr="00584051">
        <w:tab/>
        <w:t>(a)</w:t>
      </w:r>
      <w:r w:rsidRPr="00584051">
        <w:tab/>
        <w:t>is satisfied that it is in the interests of justice to do so; and</w:t>
      </w:r>
    </w:p>
    <w:p w:rsidR="00E30AD0" w:rsidRPr="00584051" w:rsidRDefault="00E30AD0" w:rsidP="00E30AD0">
      <w:pPr>
        <w:pStyle w:val="paragraph"/>
      </w:pPr>
      <w:r w:rsidRPr="00584051">
        <w:tab/>
        <w:t>(b)</w:t>
      </w:r>
      <w:r w:rsidRPr="00584051">
        <w:tab/>
      </w:r>
      <w:r w:rsidR="00D63FE2" w:rsidRPr="00584051">
        <w:t xml:space="preserve">where it is reasonably practicable to do so, </w:t>
      </w:r>
      <w:r w:rsidRPr="00584051">
        <w:t>has consulted each member who as a result ceases to be a member of the Tribunal as constituted for the purposes of the proceeding.</w:t>
      </w:r>
    </w:p>
    <w:p w:rsidR="00E30AD0" w:rsidRPr="00584051" w:rsidRDefault="00E30AD0" w:rsidP="00E30AD0">
      <w:pPr>
        <w:pStyle w:val="subsection"/>
      </w:pPr>
      <w:r w:rsidRPr="00584051">
        <w:tab/>
        <w:t>(7)</w:t>
      </w:r>
      <w:r w:rsidRPr="00584051">
        <w:tab/>
        <w:t>In giving directions for the purposes of this section, the President must have regard to the Tribunal’s objective in section</w:t>
      </w:r>
      <w:r w:rsidR="00276CD3" w:rsidRPr="00584051">
        <w:t> </w:t>
      </w:r>
      <w:r w:rsidRPr="00584051">
        <w:t>2A.</w:t>
      </w:r>
    </w:p>
    <w:p w:rsidR="00E30AD0" w:rsidRPr="00584051" w:rsidRDefault="00E30AD0" w:rsidP="00E30AD0">
      <w:pPr>
        <w:pStyle w:val="ActHead4"/>
      </w:pPr>
      <w:bookmarkStart w:id="52" w:name="_Toc96513029"/>
      <w:r w:rsidRPr="00860AFD">
        <w:rPr>
          <w:rStyle w:val="CharSubdNo"/>
        </w:rPr>
        <w:t>Subdivision B</w:t>
      </w:r>
      <w:r w:rsidRPr="00584051">
        <w:t>—</w:t>
      </w:r>
      <w:r w:rsidRPr="00860AFD">
        <w:rPr>
          <w:rStyle w:val="CharSubdText"/>
        </w:rPr>
        <w:t>Security Division</w:t>
      </w:r>
      <w:bookmarkEnd w:id="52"/>
    </w:p>
    <w:p w:rsidR="00E30AD0" w:rsidRPr="00584051" w:rsidRDefault="00E30AD0" w:rsidP="00E30AD0">
      <w:pPr>
        <w:pStyle w:val="ActHead5"/>
      </w:pPr>
      <w:bookmarkStart w:id="53" w:name="_Toc96513030"/>
      <w:r w:rsidRPr="00860AFD">
        <w:rPr>
          <w:rStyle w:val="CharSectno"/>
        </w:rPr>
        <w:t>19E</w:t>
      </w:r>
      <w:r w:rsidRPr="00584051">
        <w:t xml:space="preserve">  Constitution of Security Division</w:t>
      </w:r>
      <w:bookmarkEnd w:id="53"/>
    </w:p>
    <w:p w:rsidR="00E30AD0" w:rsidRPr="00584051" w:rsidRDefault="00E30AD0" w:rsidP="00E30AD0">
      <w:pPr>
        <w:pStyle w:val="SubsectionHead"/>
      </w:pPr>
      <w:r w:rsidRPr="00584051">
        <w:t>Scope</w:t>
      </w:r>
    </w:p>
    <w:p w:rsidR="00E30AD0" w:rsidRPr="00584051" w:rsidRDefault="00E30AD0" w:rsidP="00E30AD0">
      <w:pPr>
        <w:pStyle w:val="subsection"/>
      </w:pPr>
      <w:r w:rsidRPr="00584051">
        <w:tab/>
        <w:t>(1)</w:t>
      </w:r>
      <w:r w:rsidRPr="00584051">
        <w:tab/>
        <w:t>This section applies to a proceeding in the Security Division other than a proceeding to which section</w:t>
      </w:r>
      <w:r w:rsidR="00276CD3" w:rsidRPr="00584051">
        <w:t> </w:t>
      </w:r>
      <w:r w:rsidRPr="00584051">
        <w:t>19F applies, but has effect subject to subsection</w:t>
      </w:r>
      <w:r w:rsidR="00276CD3" w:rsidRPr="00584051">
        <w:t> </w:t>
      </w:r>
      <w:r w:rsidRPr="00584051">
        <w:t xml:space="preserve">65(2) of the </w:t>
      </w:r>
      <w:r w:rsidRPr="00584051">
        <w:rPr>
          <w:i/>
        </w:rPr>
        <w:t>Australian Security Intelligence Organisation Act 1979</w:t>
      </w:r>
      <w:r w:rsidRPr="00584051">
        <w:t>.</w:t>
      </w:r>
    </w:p>
    <w:p w:rsidR="00E30AD0" w:rsidRPr="00584051" w:rsidRDefault="00E30AD0" w:rsidP="00E30AD0">
      <w:pPr>
        <w:pStyle w:val="SubsectionHead"/>
      </w:pPr>
      <w:r w:rsidRPr="00584051">
        <w:t>Constitution of Security Division</w:t>
      </w:r>
    </w:p>
    <w:p w:rsidR="00E30AD0" w:rsidRPr="00584051" w:rsidRDefault="00E30AD0" w:rsidP="00E30AD0">
      <w:pPr>
        <w:pStyle w:val="subsection"/>
      </w:pPr>
      <w:r w:rsidRPr="00584051">
        <w:tab/>
        <w:t>(2)</w:t>
      </w:r>
      <w:r w:rsidRPr="00584051">
        <w:tab/>
        <w:t>The Security Division is to be constituted by a presidential member and 2 other members.</w:t>
      </w:r>
    </w:p>
    <w:p w:rsidR="00E30AD0" w:rsidRPr="00584051" w:rsidRDefault="00E30AD0" w:rsidP="00E30AD0">
      <w:pPr>
        <w:pStyle w:val="subsection"/>
      </w:pPr>
      <w:r w:rsidRPr="00584051">
        <w:tab/>
        <w:t>(3)</w:t>
      </w:r>
      <w:r w:rsidRPr="00584051">
        <w:tab/>
        <w:t>The presidential member must not participate in the proceeding if the presidential member is or has been:</w:t>
      </w:r>
    </w:p>
    <w:p w:rsidR="00E30AD0" w:rsidRPr="00584051" w:rsidRDefault="00E30AD0" w:rsidP="00E30AD0">
      <w:pPr>
        <w:pStyle w:val="paragraph"/>
      </w:pPr>
      <w:r w:rsidRPr="00584051">
        <w:tab/>
        <w:t>(a)</w:t>
      </w:r>
      <w:r w:rsidRPr="00584051">
        <w:tab/>
        <w:t>the Director</w:t>
      </w:r>
      <w:r w:rsidR="00860AFD">
        <w:noBreakHyphen/>
      </w:r>
      <w:r w:rsidRPr="00584051">
        <w:t>General of Security; or</w:t>
      </w:r>
    </w:p>
    <w:p w:rsidR="00E30AD0" w:rsidRPr="00584051" w:rsidRDefault="00E30AD0" w:rsidP="00E30AD0">
      <w:pPr>
        <w:pStyle w:val="paragraph"/>
      </w:pPr>
      <w:r w:rsidRPr="00584051">
        <w:tab/>
        <w:t>(b)</w:t>
      </w:r>
      <w:r w:rsidRPr="00584051">
        <w:tab/>
        <w:t>an ASIO employee or ASIO affiliate.</w:t>
      </w:r>
    </w:p>
    <w:p w:rsidR="00E30AD0" w:rsidRPr="00584051" w:rsidRDefault="00E30AD0" w:rsidP="00E30AD0">
      <w:pPr>
        <w:pStyle w:val="SubsectionHead"/>
      </w:pPr>
      <w:r w:rsidRPr="00584051">
        <w:t>Presiding member</w:t>
      </w:r>
    </w:p>
    <w:p w:rsidR="00E30AD0" w:rsidRPr="00584051" w:rsidRDefault="00E30AD0" w:rsidP="00E30AD0">
      <w:pPr>
        <w:pStyle w:val="subsection"/>
      </w:pPr>
      <w:r w:rsidRPr="00584051">
        <w:tab/>
        <w:t>(4)</w:t>
      </w:r>
      <w:r w:rsidRPr="00584051">
        <w:tab/>
        <w:t>The presidential member is to preside at a hearing of the proceeding.</w:t>
      </w:r>
    </w:p>
    <w:p w:rsidR="00E30AD0" w:rsidRPr="00584051" w:rsidRDefault="00E30AD0" w:rsidP="00E30AD0">
      <w:pPr>
        <w:pStyle w:val="SubsectionHead"/>
      </w:pPr>
      <w:r w:rsidRPr="00584051">
        <w:t>Reconstitution</w:t>
      </w:r>
    </w:p>
    <w:p w:rsidR="00E30AD0" w:rsidRPr="00584051" w:rsidRDefault="00E30AD0" w:rsidP="00E30AD0">
      <w:pPr>
        <w:pStyle w:val="subsection"/>
      </w:pPr>
      <w:r w:rsidRPr="00584051">
        <w:tab/>
        <w:t>(5)</w:t>
      </w:r>
      <w:r w:rsidRPr="00584051">
        <w:tab/>
        <w:t>At any time after the hearing of a proceeding commences and before the Tribunal determines the proceeding, the President may revoke a direction under subsection</w:t>
      </w:r>
      <w:r w:rsidR="00276CD3" w:rsidRPr="00584051">
        <w:t> </w:t>
      </w:r>
      <w:r w:rsidRPr="00584051">
        <w:t>19A(1) in relation to the proceeding and give another such direction, in accordance with this section, if a member constituting the Tribunal for the purposes of the proceeding is for any reason unavailable.</w:t>
      </w:r>
    </w:p>
    <w:p w:rsidR="00E30AD0" w:rsidRPr="00584051" w:rsidRDefault="00E30AD0" w:rsidP="00E30AD0">
      <w:pPr>
        <w:pStyle w:val="subsection"/>
      </w:pPr>
      <w:r w:rsidRPr="00584051">
        <w:tab/>
        <w:t>(6)</w:t>
      </w:r>
      <w:r w:rsidRPr="00584051">
        <w:tab/>
        <w:t>The reconstituted Tribunal must continue the proceeding. For this purpose, it may have regard to any record of the proceeding before the Tribunal as previously constituted (including a record of any evidence taken in the proceeding).</w:t>
      </w:r>
    </w:p>
    <w:p w:rsidR="00E30AD0" w:rsidRPr="00584051" w:rsidRDefault="00E30AD0" w:rsidP="00E30AD0">
      <w:pPr>
        <w:pStyle w:val="ActHead5"/>
      </w:pPr>
      <w:bookmarkStart w:id="54" w:name="_Toc96513031"/>
      <w:r w:rsidRPr="00860AFD">
        <w:rPr>
          <w:rStyle w:val="CharSectno"/>
        </w:rPr>
        <w:t>19F</w:t>
      </w:r>
      <w:r w:rsidRPr="00584051">
        <w:t xml:space="preserve">  Constitution of Security Division for proceedings to review certain Archives decisions</w:t>
      </w:r>
      <w:bookmarkEnd w:id="54"/>
    </w:p>
    <w:p w:rsidR="00E30AD0" w:rsidRPr="00584051" w:rsidRDefault="00E30AD0" w:rsidP="00E30AD0">
      <w:pPr>
        <w:pStyle w:val="SubsectionHead"/>
      </w:pPr>
      <w:r w:rsidRPr="00584051">
        <w:t>Scope</w:t>
      </w:r>
    </w:p>
    <w:p w:rsidR="00E30AD0" w:rsidRPr="00584051" w:rsidRDefault="00E30AD0" w:rsidP="00E30AD0">
      <w:pPr>
        <w:pStyle w:val="subsection"/>
      </w:pPr>
      <w:r w:rsidRPr="00584051">
        <w:tab/>
        <w:t>(1)</w:t>
      </w:r>
      <w:r w:rsidRPr="00584051">
        <w:tab/>
        <w:t xml:space="preserve">This section applies to a proceeding in the Security Division in relation to a review of a decision of the Archives under the </w:t>
      </w:r>
      <w:r w:rsidRPr="00584051">
        <w:rPr>
          <w:i/>
        </w:rPr>
        <w:t>Archives Act 1983</w:t>
      </w:r>
      <w:r w:rsidRPr="00584051">
        <w:t xml:space="preserve"> relating to a record of the Australian Security Intelligence Organisation.</w:t>
      </w:r>
    </w:p>
    <w:p w:rsidR="00E30AD0" w:rsidRPr="00584051" w:rsidRDefault="00E30AD0" w:rsidP="00E30AD0">
      <w:pPr>
        <w:pStyle w:val="SubsectionHead"/>
      </w:pPr>
      <w:r w:rsidRPr="00584051">
        <w:t>Constitution of Security Division</w:t>
      </w:r>
    </w:p>
    <w:p w:rsidR="00E30AD0" w:rsidRPr="00584051" w:rsidRDefault="00E30AD0" w:rsidP="00E30AD0">
      <w:pPr>
        <w:pStyle w:val="subsection"/>
      </w:pPr>
      <w:r w:rsidRPr="00584051">
        <w:tab/>
        <w:t>(2)</w:t>
      </w:r>
      <w:r w:rsidRPr="00584051">
        <w:tab/>
        <w:t>The Security Division is to be constituted by:</w:t>
      </w:r>
    </w:p>
    <w:p w:rsidR="00E30AD0" w:rsidRPr="00584051" w:rsidRDefault="00E30AD0" w:rsidP="00E30AD0">
      <w:pPr>
        <w:pStyle w:val="paragraph"/>
      </w:pPr>
      <w:r w:rsidRPr="00584051">
        <w:tab/>
        <w:t>(a)</w:t>
      </w:r>
      <w:r w:rsidRPr="00584051">
        <w:tab/>
        <w:t>3 presidential members; or</w:t>
      </w:r>
    </w:p>
    <w:p w:rsidR="00E30AD0" w:rsidRPr="00584051" w:rsidRDefault="00E30AD0" w:rsidP="00E30AD0">
      <w:pPr>
        <w:pStyle w:val="paragraph"/>
      </w:pPr>
      <w:r w:rsidRPr="00584051">
        <w:tab/>
        <w:t>(b)</w:t>
      </w:r>
      <w:r w:rsidRPr="00584051">
        <w:tab/>
        <w:t>a presidential member alone.</w:t>
      </w:r>
    </w:p>
    <w:p w:rsidR="00E30AD0" w:rsidRPr="00584051" w:rsidRDefault="00E30AD0" w:rsidP="00E30AD0">
      <w:pPr>
        <w:pStyle w:val="subsection"/>
      </w:pPr>
      <w:r w:rsidRPr="00584051">
        <w:tab/>
        <w:t>(3)</w:t>
      </w:r>
      <w:r w:rsidRPr="00584051">
        <w:tab/>
        <w:t>A presidential member must not participate in the proceeding if the presidential member is or has been:</w:t>
      </w:r>
    </w:p>
    <w:p w:rsidR="00E30AD0" w:rsidRPr="00584051" w:rsidRDefault="00E30AD0" w:rsidP="00E30AD0">
      <w:pPr>
        <w:pStyle w:val="paragraph"/>
      </w:pPr>
      <w:r w:rsidRPr="00584051">
        <w:tab/>
        <w:t>(a)</w:t>
      </w:r>
      <w:r w:rsidRPr="00584051">
        <w:tab/>
        <w:t>the Director</w:t>
      </w:r>
      <w:r w:rsidR="00860AFD">
        <w:noBreakHyphen/>
      </w:r>
      <w:r w:rsidRPr="00584051">
        <w:t>General of Security; or</w:t>
      </w:r>
    </w:p>
    <w:p w:rsidR="00E30AD0" w:rsidRPr="00584051" w:rsidRDefault="00E30AD0" w:rsidP="00E30AD0">
      <w:pPr>
        <w:pStyle w:val="paragraph"/>
      </w:pPr>
      <w:r w:rsidRPr="00584051">
        <w:tab/>
        <w:t>(b)</w:t>
      </w:r>
      <w:r w:rsidRPr="00584051">
        <w:tab/>
        <w:t>an ASIO employee or ASIO affiliate.</w:t>
      </w:r>
    </w:p>
    <w:p w:rsidR="00E30AD0" w:rsidRPr="00584051" w:rsidRDefault="00E30AD0" w:rsidP="00E30AD0">
      <w:pPr>
        <w:pStyle w:val="SubsectionHead"/>
      </w:pPr>
      <w:r w:rsidRPr="00584051">
        <w:t>Presiding member</w:t>
      </w:r>
    </w:p>
    <w:p w:rsidR="00E30AD0" w:rsidRPr="00584051" w:rsidRDefault="00E30AD0" w:rsidP="00E30AD0">
      <w:pPr>
        <w:pStyle w:val="subsection"/>
      </w:pPr>
      <w:r w:rsidRPr="00584051">
        <w:tab/>
        <w:t>(4)</w:t>
      </w:r>
      <w:r w:rsidRPr="00584051">
        <w:tab/>
        <w:t>If the Tribunal is constituted by 3 presidential members, the person who is to preside at a hearing of the proceeding is:</w:t>
      </w:r>
    </w:p>
    <w:p w:rsidR="00E30AD0" w:rsidRPr="00584051" w:rsidRDefault="00E30AD0" w:rsidP="00E30AD0">
      <w:pPr>
        <w:pStyle w:val="paragraph"/>
      </w:pPr>
      <w:r w:rsidRPr="00584051">
        <w:tab/>
        <w:t>(a)</w:t>
      </w:r>
      <w:r w:rsidRPr="00584051">
        <w:tab/>
        <w:t>if the President is one of the members—the President; or</w:t>
      </w:r>
    </w:p>
    <w:p w:rsidR="00E30AD0" w:rsidRPr="00584051" w:rsidRDefault="00E30AD0" w:rsidP="00E30AD0">
      <w:pPr>
        <w:pStyle w:val="paragraph"/>
      </w:pPr>
      <w:r w:rsidRPr="00584051">
        <w:tab/>
        <w:t>(b)</w:t>
      </w:r>
      <w:r w:rsidRPr="00584051">
        <w:tab/>
        <w:t>if the President is not one of the members but one or more Judges is—the most senior (or only) Judge; or</w:t>
      </w:r>
    </w:p>
    <w:p w:rsidR="00E30AD0" w:rsidRPr="00584051" w:rsidRDefault="00E30AD0" w:rsidP="00E30AD0">
      <w:pPr>
        <w:pStyle w:val="paragraph"/>
      </w:pPr>
      <w:r w:rsidRPr="00584051">
        <w:tab/>
        <w:t>(c)</w:t>
      </w:r>
      <w:r w:rsidRPr="00584051">
        <w:tab/>
        <w:t xml:space="preserve">if </w:t>
      </w:r>
      <w:r w:rsidR="00276CD3" w:rsidRPr="00584051">
        <w:t>paragraphs (</w:t>
      </w:r>
      <w:r w:rsidRPr="00584051">
        <w:t>a) and (b) do not apply—the Deputy President whom the President directs to preside.</w:t>
      </w:r>
    </w:p>
    <w:p w:rsidR="00E30AD0" w:rsidRPr="00584051" w:rsidRDefault="00E30AD0" w:rsidP="00E30AD0">
      <w:pPr>
        <w:pStyle w:val="SubsectionHead"/>
      </w:pPr>
      <w:r w:rsidRPr="00584051">
        <w:t>Reconstitution</w:t>
      </w:r>
    </w:p>
    <w:p w:rsidR="00E30AD0" w:rsidRPr="00584051" w:rsidRDefault="00E30AD0" w:rsidP="00E30AD0">
      <w:pPr>
        <w:pStyle w:val="subsection"/>
      </w:pPr>
      <w:r w:rsidRPr="00584051">
        <w:tab/>
        <w:t>(5)</w:t>
      </w:r>
      <w:r w:rsidRPr="00584051">
        <w:tab/>
        <w:t>At any time after the hearing of a proceeding commences and before the Tribunal determines the proceeding, the President may revoke a direction under paragraph</w:t>
      </w:r>
      <w:r w:rsidR="00276CD3" w:rsidRPr="00584051">
        <w:t> </w:t>
      </w:r>
      <w:r w:rsidRPr="00584051">
        <w:t>19A(1)(a) in relation to the proceeding and give another such direction, in accordance with this section, if a member constituting the Tribunal for the purposes of the proceeding ceases to be available.</w:t>
      </w:r>
    </w:p>
    <w:p w:rsidR="00E30AD0" w:rsidRPr="00584051" w:rsidRDefault="00E30AD0" w:rsidP="00E30AD0">
      <w:pPr>
        <w:pStyle w:val="subsection"/>
      </w:pPr>
      <w:r w:rsidRPr="00584051">
        <w:tab/>
        <w:t>(6)</w:t>
      </w:r>
      <w:r w:rsidRPr="00584051">
        <w:tab/>
        <w:t>The reconstituted Tribunal must continue the proceeding. For this purpose, it may have regard to any record of the proceeding before the Tribunal as previously constituted (including a record of any evidence taken in the proceeding).</w:t>
      </w:r>
    </w:p>
    <w:p w:rsidR="00A60893" w:rsidRPr="00584051" w:rsidRDefault="00A60893" w:rsidP="00140266">
      <w:pPr>
        <w:pStyle w:val="ActHead2"/>
        <w:pageBreakBefore/>
      </w:pPr>
      <w:bookmarkStart w:id="55" w:name="_Toc96513032"/>
      <w:r w:rsidRPr="00860AFD">
        <w:rPr>
          <w:rStyle w:val="CharPartNo"/>
        </w:rPr>
        <w:t>Part</w:t>
      </w:r>
      <w:r w:rsidR="00140266" w:rsidRPr="00860AFD">
        <w:rPr>
          <w:rStyle w:val="CharPartNo"/>
        </w:rPr>
        <w:t> </w:t>
      </w:r>
      <w:r w:rsidRPr="00860AFD">
        <w:rPr>
          <w:rStyle w:val="CharPartNo"/>
        </w:rPr>
        <w:t>IIIA</w:t>
      </w:r>
      <w:r w:rsidRPr="00584051">
        <w:t>—</w:t>
      </w:r>
      <w:r w:rsidRPr="00860AFD">
        <w:rPr>
          <w:rStyle w:val="CharPartText"/>
        </w:rPr>
        <w:t>Management of the Tribunal</w:t>
      </w:r>
      <w:bookmarkEnd w:id="55"/>
    </w:p>
    <w:p w:rsidR="00A60893" w:rsidRPr="00584051" w:rsidRDefault="00A60893" w:rsidP="00A60893">
      <w:pPr>
        <w:pStyle w:val="ActHead3"/>
      </w:pPr>
      <w:bookmarkStart w:id="56" w:name="_Toc96513033"/>
      <w:r w:rsidRPr="00860AFD">
        <w:rPr>
          <w:rStyle w:val="CharDivNo"/>
        </w:rPr>
        <w:t>Division</w:t>
      </w:r>
      <w:r w:rsidR="00276CD3" w:rsidRPr="00860AFD">
        <w:rPr>
          <w:rStyle w:val="CharDivNo"/>
        </w:rPr>
        <w:t> </w:t>
      </w:r>
      <w:r w:rsidRPr="00860AFD">
        <w:rPr>
          <w:rStyle w:val="CharDivNo"/>
        </w:rPr>
        <w:t>1</w:t>
      </w:r>
      <w:r w:rsidRPr="00584051">
        <w:t>—</w:t>
      </w:r>
      <w:r w:rsidRPr="00860AFD">
        <w:rPr>
          <w:rStyle w:val="CharDivText"/>
        </w:rPr>
        <w:t>Management responsibilities of President and Registrar</w:t>
      </w:r>
      <w:bookmarkEnd w:id="56"/>
    </w:p>
    <w:p w:rsidR="00E30AD0" w:rsidRPr="00584051" w:rsidRDefault="00E30AD0" w:rsidP="00E30AD0">
      <w:pPr>
        <w:pStyle w:val="ActHead5"/>
      </w:pPr>
      <w:bookmarkStart w:id="57" w:name="_Toc96513034"/>
      <w:r w:rsidRPr="00860AFD">
        <w:rPr>
          <w:rStyle w:val="CharSectno"/>
        </w:rPr>
        <w:t>24A</w:t>
      </w:r>
      <w:r w:rsidRPr="00584051">
        <w:t xml:space="preserve">  Management of administrative affairs of Tribunal</w:t>
      </w:r>
      <w:bookmarkEnd w:id="57"/>
    </w:p>
    <w:p w:rsidR="00E30AD0" w:rsidRPr="00584051" w:rsidRDefault="00E30AD0" w:rsidP="00E30AD0">
      <w:pPr>
        <w:pStyle w:val="subsection"/>
      </w:pPr>
      <w:r w:rsidRPr="00584051">
        <w:tab/>
        <w:t>(1)</w:t>
      </w:r>
      <w:r w:rsidRPr="00584051">
        <w:tab/>
        <w:t>The President is responsible for managing the administrative affairs of the Tribunal.</w:t>
      </w:r>
    </w:p>
    <w:p w:rsidR="00E30AD0" w:rsidRPr="00584051" w:rsidRDefault="00E30AD0" w:rsidP="00E30AD0">
      <w:pPr>
        <w:pStyle w:val="subsection"/>
      </w:pPr>
      <w:r w:rsidRPr="00584051">
        <w:tab/>
        <w:t>(2)</w:t>
      </w:r>
      <w:r w:rsidRPr="00584051">
        <w:tab/>
        <w:t xml:space="preserve">However, the President is not responsible under </w:t>
      </w:r>
      <w:r w:rsidR="00276CD3" w:rsidRPr="00584051">
        <w:t>subsection (</w:t>
      </w:r>
      <w:r w:rsidRPr="00584051">
        <w:t>1) for matters relating to the Tribunal under:</w:t>
      </w:r>
    </w:p>
    <w:p w:rsidR="00E30AD0" w:rsidRPr="00584051" w:rsidRDefault="00E30AD0" w:rsidP="00E30AD0">
      <w:pPr>
        <w:pStyle w:val="paragraph"/>
      </w:pPr>
      <w:r w:rsidRPr="00584051">
        <w:tab/>
        <w:t>(a)</w:t>
      </w:r>
      <w:r w:rsidRPr="00584051">
        <w:tab/>
        <w:t xml:space="preserve">the </w:t>
      </w:r>
      <w:r w:rsidRPr="00584051">
        <w:rPr>
          <w:i/>
        </w:rPr>
        <w:t>Public Governance, Performance and Accountability Act 2013</w:t>
      </w:r>
      <w:r w:rsidRPr="00584051">
        <w:t>; or</w:t>
      </w:r>
    </w:p>
    <w:p w:rsidR="00E30AD0" w:rsidRPr="00584051" w:rsidRDefault="00E30AD0" w:rsidP="00E30AD0">
      <w:pPr>
        <w:pStyle w:val="paragraph"/>
      </w:pPr>
      <w:r w:rsidRPr="00584051">
        <w:tab/>
        <w:t>(b)</w:t>
      </w:r>
      <w:r w:rsidRPr="00584051">
        <w:tab/>
        <w:t xml:space="preserve">the </w:t>
      </w:r>
      <w:r w:rsidRPr="00584051">
        <w:rPr>
          <w:i/>
        </w:rPr>
        <w:t>Public Service Act 1999</w:t>
      </w:r>
      <w:r w:rsidRPr="00584051">
        <w:t>.</w:t>
      </w:r>
    </w:p>
    <w:p w:rsidR="00E30AD0" w:rsidRPr="00584051" w:rsidRDefault="00E30AD0" w:rsidP="00E30AD0">
      <w:pPr>
        <w:pStyle w:val="subsection"/>
      </w:pPr>
      <w:r w:rsidRPr="00584051">
        <w:tab/>
        <w:t>(3)</w:t>
      </w:r>
      <w:r w:rsidRPr="00584051">
        <w:tab/>
        <w:t xml:space="preserve">The Registrar is not subject to direction by the President in relation to the Registrar’s performance of functions, or exercise of powers, under the Acts referred to in </w:t>
      </w:r>
      <w:r w:rsidR="00276CD3" w:rsidRPr="00584051">
        <w:t>subsection (</w:t>
      </w:r>
      <w:r w:rsidRPr="00584051">
        <w:t>2).</w:t>
      </w:r>
    </w:p>
    <w:p w:rsidR="00E30AD0" w:rsidRPr="00584051" w:rsidRDefault="00E30AD0" w:rsidP="00E30AD0">
      <w:pPr>
        <w:pStyle w:val="subsection"/>
      </w:pPr>
      <w:r w:rsidRPr="00584051">
        <w:tab/>
        <w:t>(4)</w:t>
      </w:r>
      <w:r w:rsidRPr="00584051">
        <w:tab/>
        <w:t>However, the Registrar must consult with the President in relation to the Registrar’s performance of those functions or exercise of those powers.</w:t>
      </w:r>
    </w:p>
    <w:p w:rsidR="00A60893" w:rsidRPr="00584051" w:rsidRDefault="00A60893" w:rsidP="00A60893">
      <w:pPr>
        <w:pStyle w:val="ActHead5"/>
      </w:pPr>
      <w:bookmarkStart w:id="58" w:name="_Toc96513035"/>
      <w:r w:rsidRPr="00860AFD">
        <w:rPr>
          <w:rStyle w:val="CharSectno"/>
        </w:rPr>
        <w:t>24B</w:t>
      </w:r>
      <w:r w:rsidRPr="00584051">
        <w:t xml:space="preserve">  Registrar of the Tribunal</w:t>
      </w:r>
      <w:bookmarkEnd w:id="58"/>
    </w:p>
    <w:p w:rsidR="00A60893" w:rsidRPr="00584051" w:rsidRDefault="00A60893" w:rsidP="00A60893">
      <w:pPr>
        <w:pStyle w:val="subsection"/>
      </w:pPr>
      <w:r w:rsidRPr="00584051">
        <w:tab/>
      </w:r>
      <w:r w:rsidRPr="00584051">
        <w:tab/>
        <w:t>In the management of the administrative affairs of the Tribunal, the President is assisted by the Registrar of the Tribunal.</w:t>
      </w:r>
    </w:p>
    <w:p w:rsidR="00E00C6B" w:rsidRPr="00584051" w:rsidRDefault="00E00C6B" w:rsidP="001811F4">
      <w:pPr>
        <w:pStyle w:val="ActHead3"/>
        <w:pageBreakBefore/>
      </w:pPr>
      <w:bookmarkStart w:id="59" w:name="_Toc96513036"/>
      <w:r w:rsidRPr="00860AFD">
        <w:rPr>
          <w:rStyle w:val="CharDivNo"/>
        </w:rPr>
        <w:t>Division</w:t>
      </w:r>
      <w:r w:rsidR="00276CD3" w:rsidRPr="00860AFD">
        <w:rPr>
          <w:rStyle w:val="CharDivNo"/>
        </w:rPr>
        <w:t> </w:t>
      </w:r>
      <w:r w:rsidRPr="00860AFD">
        <w:rPr>
          <w:rStyle w:val="CharDivNo"/>
        </w:rPr>
        <w:t>1A</w:t>
      </w:r>
      <w:r w:rsidRPr="00584051">
        <w:t>—</w:t>
      </w:r>
      <w:r w:rsidRPr="00860AFD">
        <w:rPr>
          <w:rStyle w:val="CharDivText"/>
        </w:rPr>
        <w:t>Application of the finance law</w:t>
      </w:r>
      <w:bookmarkEnd w:id="59"/>
    </w:p>
    <w:p w:rsidR="00E00C6B" w:rsidRPr="00584051" w:rsidRDefault="00E00C6B" w:rsidP="00E00C6B">
      <w:pPr>
        <w:pStyle w:val="ActHead5"/>
      </w:pPr>
      <w:bookmarkStart w:id="60" w:name="_Toc96513037"/>
      <w:r w:rsidRPr="00860AFD">
        <w:rPr>
          <w:rStyle w:val="CharSectno"/>
        </w:rPr>
        <w:t>24BA</w:t>
      </w:r>
      <w:r w:rsidRPr="00584051">
        <w:t xml:space="preserve">  Application of the finance law</w:t>
      </w:r>
      <w:bookmarkEnd w:id="60"/>
    </w:p>
    <w:p w:rsidR="00E00C6B" w:rsidRPr="00584051" w:rsidRDefault="00E00C6B" w:rsidP="00E00C6B">
      <w:pPr>
        <w:pStyle w:val="subsection"/>
      </w:pPr>
      <w:r w:rsidRPr="00584051">
        <w:tab/>
      </w:r>
      <w:r w:rsidRPr="00584051">
        <w:tab/>
        <w:t xml:space="preserve">For the purposes of the finance law (within the meaning of the </w:t>
      </w:r>
      <w:r w:rsidRPr="00584051">
        <w:rPr>
          <w:i/>
        </w:rPr>
        <w:t>Public Governance, Performance and Accountability Act 2013</w:t>
      </w:r>
      <w:r w:rsidRPr="00584051">
        <w:t>):</w:t>
      </w:r>
    </w:p>
    <w:p w:rsidR="00E30AD0" w:rsidRPr="00584051" w:rsidRDefault="00E30AD0" w:rsidP="00E30AD0">
      <w:pPr>
        <w:pStyle w:val="paragraph"/>
      </w:pPr>
      <w:r w:rsidRPr="00584051">
        <w:tab/>
        <w:t>(a)</w:t>
      </w:r>
      <w:r w:rsidRPr="00584051">
        <w:tab/>
        <w:t>the following group of persons is a listed entity:</w:t>
      </w:r>
    </w:p>
    <w:p w:rsidR="00E30AD0" w:rsidRPr="00584051" w:rsidRDefault="00E30AD0" w:rsidP="00E30AD0">
      <w:pPr>
        <w:pStyle w:val="paragraphsub"/>
      </w:pPr>
      <w:r w:rsidRPr="00584051">
        <w:tab/>
        <w:t>(i)</w:t>
      </w:r>
      <w:r w:rsidRPr="00584051">
        <w:tab/>
        <w:t>the Registrar;</w:t>
      </w:r>
    </w:p>
    <w:p w:rsidR="00E30AD0" w:rsidRPr="00584051" w:rsidRDefault="00E30AD0" w:rsidP="00E30AD0">
      <w:pPr>
        <w:pStyle w:val="paragraphsub"/>
      </w:pPr>
      <w:r w:rsidRPr="00584051">
        <w:tab/>
        <w:t>(ii)</w:t>
      </w:r>
      <w:r w:rsidRPr="00584051">
        <w:tab/>
        <w:t>the staff of the Tribunal referred to in subsection</w:t>
      </w:r>
      <w:r w:rsidR="00276CD3" w:rsidRPr="00584051">
        <w:t> </w:t>
      </w:r>
      <w:r w:rsidRPr="00584051">
        <w:t>24N(1); and</w:t>
      </w:r>
    </w:p>
    <w:p w:rsidR="00E00C6B" w:rsidRPr="00584051" w:rsidRDefault="00E00C6B" w:rsidP="00E00C6B">
      <w:pPr>
        <w:pStyle w:val="paragraph"/>
      </w:pPr>
      <w:r w:rsidRPr="00584051">
        <w:tab/>
        <w:t>(b)</w:t>
      </w:r>
      <w:r w:rsidRPr="00584051">
        <w:tab/>
        <w:t>the listed entity is to be known as the Administrative Appeals Tribunal; and</w:t>
      </w:r>
    </w:p>
    <w:p w:rsidR="00E00C6B" w:rsidRPr="00584051" w:rsidRDefault="00E00C6B" w:rsidP="00E00C6B">
      <w:pPr>
        <w:pStyle w:val="paragraph"/>
      </w:pPr>
      <w:r w:rsidRPr="00584051">
        <w:tab/>
        <w:t>(c)</w:t>
      </w:r>
      <w:r w:rsidRPr="00584051">
        <w:tab/>
        <w:t>the Registrar is the accountable authority of the listed entity; and</w:t>
      </w:r>
    </w:p>
    <w:p w:rsidR="00E00C6B" w:rsidRPr="00584051" w:rsidRDefault="00E00C6B" w:rsidP="00E00C6B">
      <w:pPr>
        <w:pStyle w:val="paragraph"/>
      </w:pPr>
      <w:r w:rsidRPr="00584051">
        <w:tab/>
        <w:t>(d)</w:t>
      </w:r>
      <w:r w:rsidRPr="00584051">
        <w:tab/>
        <w:t xml:space="preserve">the persons referred to in </w:t>
      </w:r>
      <w:r w:rsidR="00276CD3" w:rsidRPr="00584051">
        <w:t>paragraph (</w:t>
      </w:r>
      <w:r w:rsidRPr="00584051">
        <w:t>a) are officials of the listed entity; and</w:t>
      </w:r>
    </w:p>
    <w:p w:rsidR="00E00C6B" w:rsidRPr="00584051" w:rsidRDefault="00E00C6B" w:rsidP="00E00C6B">
      <w:pPr>
        <w:pStyle w:val="paragraph"/>
      </w:pPr>
      <w:r w:rsidRPr="00584051">
        <w:tab/>
        <w:t>(e)</w:t>
      </w:r>
      <w:r w:rsidRPr="00584051">
        <w:tab/>
        <w:t>the purposes of the listed entity include the Registrar’s function to assist the President in the management of the administrative affairs of the Tribunal (see section</w:t>
      </w:r>
      <w:r w:rsidR="00276CD3" w:rsidRPr="00584051">
        <w:t> </w:t>
      </w:r>
      <w:r w:rsidRPr="00584051">
        <w:t>24B).</w:t>
      </w:r>
    </w:p>
    <w:p w:rsidR="00A60893" w:rsidRPr="00584051" w:rsidRDefault="00B263CF" w:rsidP="00140266">
      <w:pPr>
        <w:pStyle w:val="ActHead3"/>
        <w:pageBreakBefore/>
      </w:pPr>
      <w:bookmarkStart w:id="61" w:name="_Toc96513038"/>
      <w:r w:rsidRPr="00860AFD">
        <w:rPr>
          <w:rStyle w:val="CharDivNo"/>
        </w:rPr>
        <w:t>Division 2</w:t>
      </w:r>
      <w:r w:rsidR="00A60893" w:rsidRPr="00584051">
        <w:t>—</w:t>
      </w:r>
      <w:r w:rsidR="00A60893" w:rsidRPr="00860AFD">
        <w:rPr>
          <w:rStyle w:val="CharDivText"/>
        </w:rPr>
        <w:t>Appointment, powers etc. of Registrar</w:t>
      </w:r>
      <w:bookmarkEnd w:id="61"/>
    </w:p>
    <w:p w:rsidR="00A60893" w:rsidRPr="00584051" w:rsidRDefault="00A60893" w:rsidP="00A60893">
      <w:pPr>
        <w:pStyle w:val="ActHead5"/>
      </w:pPr>
      <w:bookmarkStart w:id="62" w:name="_Toc96513039"/>
      <w:r w:rsidRPr="00860AFD">
        <w:rPr>
          <w:rStyle w:val="CharSectno"/>
        </w:rPr>
        <w:t>24C</w:t>
      </w:r>
      <w:r w:rsidRPr="00584051">
        <w:t xml:space="preserve">  Appointment of Registrar</w:t>
      </w:r>
      <w:bookmarkEnd w:id="62"/>
    </w:p>
    <w:p w:rsidR="00A60893" w:rsidRPr="00584051" w:rsidRDefault="00A60893" w:rsidP="00A60893">
      <w:pPr>
        <w:pStyle w:val="subsection"/>
      </w:pPr>
      <w:r w:rsidRPr="00584051">
        <w:tab/>
      </w:r>
      <w:r w:rsidRPr="00584051">
        <w:tab/>
        <w:t>The Registrar is appointed by the Governor</w:t>
      </w:r>
      <w:r w:rsidR="00860AFD">
        <w:noBreakHyphen/>
      </w:r>
      <w:r w:rsidRPr="00584051">
        <w:t>General on the nomination of the President.</w:t>
      </w:r>
    </w:p>
    <w:p w:rsidR="00A60893" w:rsidRPr="00584051" w:rsidRDefault="00A60893" w:rsidP="00A60893">
      <w:pPr>
        <w:pStyle w:val="ActHead5"/>
      </w:pPr>
      <w:bookmarkStart w:id="63" w:name="_Toc96513040"/>
      <w:r w:rsidRPr="00860AFD">
        <w:rPr>
          <w:rStyle w:val="CharSectno"/>
        </w:rPr>
        <w:t>24D</w:t>
      </w:r>
      <w:r w:rsidRPr="00584051">
        <w:t xml:space="preserve">  Powers of the Registrar</w:t>
      </w:r>
      <w:bookmarkEnd w:id="63"/>
    </w:p>
    <w:p w:rsidR="00A60893" w:rsidRPr="00584051" w:rsidRDefault="00A60893" w:rsidP="00A60893">
      <w:pPr>
        <w:pStyle w:val="subsection"/>
      </w:pPr>
      <w:r w:rsidRPr="00584051">
        <w:tab/>
        <w:t>(1)</w:t>
      </w:r>
      <w:r w:rsidRPr="00584051">
        <w:tab/>
        <w:t>The Registrar has power to do all things necessary or convenient to be done for the purpose of assisting the President under section</w:t>
      </w:r>
      <w:r w:rsidR="00276CD3" w:rsidRPr="00584051">
        <w:t> </w:t>
      </w:r>
      <w:r w:rsidRPr="00584051">
        <w:t>24B.</w:t>
      </w:r>
    </w:p>
    <w:p w:rsidR="00A60893" w:rsidRPr="00584051" w:rsidRDefault="00A60893" w:rsidP="00A60893">
      <w:pPr>
        <w:pStyle w:val="subsection"/>
      </w:pPr>
      <w:r w:rsidRPr="00584051">
        <w:tab/>
        <w:t>(2)</w:t>
      </w:r>
      <w:r w:rsidRPr="00584051">
        <w:tab/>
        <w:t>In particular, the Registrar may act on behalf of the President in relation to the administrative affairs of the Tribunal.</w:t>
      </w:r>
    </w:p>
    <w:p w:rsidR="00A60893" w:rsidRPr="00584051" w:rsidRDefault="00A60893" w:rsidP="00A60893">
      <w:pPr>
        <w:pStyle w:val="subsection"/>
      </w:pPr>
      <w:r w:rsidRPr="00584051">
        <w:tab/>
        <w:t>(3)</w:t>
      </w:r>
      <w:r w:rsidRPr="00584051">
        <w:tab/>
        <w:t>The President may give the Registrar directions regarding the exercise of his or her powers under this Part.</w:t>
      </w:r>
    </w:p>
    <w:p w:rsidR="00A60893" w:rsidRPr="00584051" w:rsidRDefault="00A60893" w:rsidP="00A60893">
      <w:pPr>
        <w:pStyle w:val="ActHead5"/>
      </w:pPr>
      <w:bookmarkStart w:id="64" w:name="_Toc96513041"/>
      <w:r w:rsidRPr="00860AFD">
        <w:rPr>
          <w:rStyle w:val="CharSectno"/>
        </w:rPr>
        <w:t>24E</w:t>
      </w:r>
      <w:r w:rsidRPr="00584051">
        <w:t xml:space="preserve">  Remuneration of Registrar</w:t>
      </w:r>
      <w:bookmarkEnd w:id="64"/>
    </w:p>
    <w:p w:rsidR="00A60893" w:rsidRPr="00584051" w:rsidRDefault="00A60893" w:rsidP="00A60893">
      <w:pPr>
        <w:pStyle w:val="subsection"/>
      </w:pPr>
      <w:r w:rsidRPr="00584051">
        <w:tab/>
        <w:t>(1)</w:t>
      </w:r>
      <w:r w:rsidRPr="00584051">
        <w:tab/>
        <w:t>The Registrar is to be paid the remuneration and allowances determined by the Remuneration Tribunal.</w:t>
      </w:r>
    </w:p>
    <w:p w:rsidR="00A60893" w:rsidRPr="00584051" w:rsidRDefault="00A60893" w:rsidP="00A60893">
      <w:pPr>
        <w:pStyle w:val="subsection"/>
      </w:pPr>
      <w:r w:rsidRPr="00584051">
        <w:tab/>
        <w:t>(2)</w:t>
      </w:r>
      <w:r w:rsidRPr="00584051">
        <w:tab/>
        <w:t>If there is no determination in force, the Registrar is to be paid such remuneration as is prescribed.</w:t>
      </w:r>
    </w:p>
    <w:p w:rsidR="00A60893" w:rsidRPr="00584051" w:rsidRDefault="00A60893" w:rsidP="00A60893">
      <w:pPr>
        <w:pStyle w:val="subsection"/>
      </w:pPr>
      <w:r w:rsidRPr="00584051">
        <w:tab/>
        <w:t>(3)</w:t>
      </w:r>
      <w:r w:rsidRPr="00584051">
        <w:tab/>
        <w:t>The Registrar is to be paid such other allowances as are prescribed.</w:t>
      </w:r>
    </w:p>
    <w:p w:rsidR="00A60893" w:rsidRPr="00584051" w:rsidRDefault="00A60893" w:rsidP="00A60893">
      <w:pPr>
        <w:pStyle w:val="ActHead5"/>
      </w:pPr>
      <w:bookmarkStart w:id="65" w:name="_Toc96513042"/>
      <w:r w:rsidRPr="00860AFD">
        <w:rPr>
          <w:rStyle w:val="CharSectno"/>
        </w:rPr>
        <w:t>24F</w:t>
      </w:r>
      <w:r w:rsidRPr="00584051">
        <w:t xml:space="preserve">  Terms and conditions of appointment of Registrar</w:t>
      </w:r>
      <w:bookmarkEnd w:id="65"/>
    </w:p>
    <w:p w:rsidR="00A60893" w:rsidRPr="00584051" w:rsidRDefault="00A60893" w:rsidP="00A60893">
      <w:pPr>
        <w:pStyle w:val="subsection"/>
      </w:pPr>
      <w:r w:rsidRPr="00584051">
        <w:tab/>
        <w:t>(1)</w:t>
      </w:r>
      <w:r w:rsidRPr="00584051">
        <w:tab/>
        <w:t>The Registrar holds office for the period (not longer than 5 years) specified in the instrument of his or her appointment, but is eligible for re</w:t>
      </w:r>
      <w:r w:rsidR="00860AFD">
        <w:noBreakHyphen/>
      </w:r>
      <w:r w:rsidRPr="00584051">
        <w:t>appointment.</w:t>
      </w:r>
    </w:p>
    <w:p w:rsidR="00A60893" w:rsidRPr="00584051" w:rsidRDefault="00A60893" w:rsidP="00A60893">
      <w:pPr>
        <w:pStyle w:val="subsection"/>
      </w:pPr>
      <w:r w:rsidRPr="00584051">
        <w:tab/>
        <w:t>(4)</w:t>
      </w:r>
      <w:r w:rsidRPr="00584051">
        <w:tab/>
        <w:t xml:space="preserve">The Registrar holds office on such terms and conditions (if any) in respect of matters not provided for by this Act as are determined by </w:t>
      </w:r>
      <w:r w:rsidR="00E30AD0" w:rsidRPr="00584051">
        <w:t>the Minister</w:t>
      </w:r>
      <w:r w:rsidRPr="00584051">
        <w:t>.</w:t>
      </w:r>
    </w:p>
    <w:p w:rsidR="00A60893" w:rsidRPr="00584051" w:rsidRDefault="00A60893" w:rsidP="00A60893">
      <w:pPr>
        <w:pStyle w:val="ActHead5"/>
      </w:pPr>
      <w:bookmarkStart w:id="66" w:name="_Toc96513043"/>
      <w:r w:rsidRPr="00860AFD">
        <w:rPr>
          <w:rStyle w:val="CharSectno"/>
        </w:rPr>
        <w:t>24G</w:t>
      </w:r>
      <w:r w:rsidRPr="00584051">
        <w:t xml:space="preserve">  Leave of absence</w:t>
      </w:r>
      <w:bookmarkEnd w:id="66"/>
    </w:p>
    <w:p w:rsidR="00A60893" w:rsidRPr="00584051" w:rsidRDefault="00A60893" w:rsidP="00A60893">
      <w:pPr>
        <w:pStyle w:val="subsection"/>
      </w:pPr>
      <w:r w:rsidRPr="00584051">
        <w:tab/>
        <w:t>(1)</w:t>
      </w:r>
      <w:r w:rsidRPr="00584051">
        <w:tab/>
        <w:t>The Registrar has such recreation leave entitlements as are determined by the Remuneration Tribunal.</w:t>
      </w:r>
    </w:p>
    <w:p w:rsidR="00A60893" w:rsidRPr="00584051" w:rsidRDefault="00A60893" w:rsidP="00A60893">
      <w:pPr>
        <w:pStyle w:val="subsection"/>
      </w:pPr>
      <w:r w:rsidRPr="00584051">
        <w:tab/>
        <w:t>(2)</w:t>
      </w:r>
      <w:r w:rsidRPr="00584051">
        <w:tab/>
        <w:t xml:space="preserve">The President may grant the Registrar leave of absence, other than recreation leave, on such terms and conditions as to remuneration or otherwise as the </w:t>
      </w:r>
      <w:r w:rsidR="00E30AD0" w:rsidRPr="00584051">
        <w:t>Minister</w:t>
      </w:r>
      <w:r w:rsidRPr="00584051">
        <w:t xml:space="preserve"> determines.</w:t>
      </w:r>
    </w:p>
    <w:p w:rsidR="00A60893" w:rsidRPr="00584051" w:rsidRDefault="00A60893" w:rsidP="00A60893">
      <w:pPr>
        <w:pStyle w:val="ActHead5"/>
      </w:pPr>
      <w:bookmarkStart w:id="67" w:name="_Toc96513044"/>
      <w:r w:rsidRPr="00860AFD">
        <w:rPr>
          <w:rStyle w:val="CharSectno"/>
        </w:rPr>
        <w:t>24H</w:t>
      </w:r>
      <w:r w:rsidRPr="00584051">
        <w:t xml:space="preserve">  Resignation</w:t>
      </w:r>
      <w:bookmarkEnd w:id="67"/>
    </w:p>
    <w:p w:rsidR="00A60893" w:rsidRPr="00584051" w:rsidRDefault="00A60893" w:rsidP="00A60893">
      <w:pPr>
        <w:pStyle w:val="subsection"/>
      </w:pPr>
      <w:r w:rsidRPr="00584051">
        <w:tab/>
        <w:t>(1)</w:t>
      </w:r>
      <w:r w:rsidRPr="00584051">
        <w:tab/>
        <w:t>The Registrar may resign his or her appointment by giving the Governor</w:t>
      </w:r>
      <w:r w:rsidR="00860AFD">
        <w:noBreakHyphen/>
      </w:r>
      <w:r w:rsidRPr="00584051">
        <w:t>General a written resignation.</w:t>
      </w:r>
    </w:p>
    <w:p w:rsidR="00A60893" w:rsidRPr="00584051" w:rsidRDefault="00A60893" w:rsidP="00A60893">
      <w:pPr>
        <w:pStyle w:val="subsection"/>
      </w:pPr>
      <w:r w:rsidRPr="00584051">
        <w:tab/>
        <w:t>(2)</w:t>
      </w:r>
      <w:r w:rsidRPr="00584051">
        <w:tab/>
        <w:t>The resignation takes effect on the day it is received by the Governor</w:t>
      </w:r>
      <w:r w:rsidR="00860AFD">
        <w:noBreakHyphen/>
      </w:r>
      <w:r w:rsidRPr="00584051">
        <w:t>General or, if a later day is specified in the resignation, on that later day.</w:t>
      </w:r>
    </w:p>
    <w:p w:rsidR="00A60893" w:rsidRPr="00584051" w:rsidRDefault="00A60893" w:rsidP="00A60893">
      <w:pPr>
        <w:pStyle w:val="ActHead5"/>
      </w:pPr>
      <w:bookmarkStart w:id="68" w:name="_Toc96513045"/>
      <w:r w:rsidRPr="00860AFD">
        <w:rPr>
          <w:rStyle w:val="CharSectno"/>
        </w:rPr>
        <w:t>24J</w:t>
      </w:r>
      <w:r w:rsidRPr="00584051">
        <w:t xml:space="preserve">  Outside employment of Registrar</w:t>
      </w:r>
      <w:bookmarkEnd w:id="68"/>
    </w:p>
    <w:p w:rsidR="00A60893" w:rsidRPr="00584051" w:rsidRDefault="00A60893" w:rsidP="00A60893">
      <w:pPr>
        <w:pStyle w:val="subsection"/>
      </w:pPr>
      <w:r w:rsidRPr="00584051">
        <w:tab/>
        <w:t>(1)</w:t>
      </w:r>
      <w:r w:rsidRPr="00584051">
        <w:tab/>
        <w:t>Except with the consent of the President, the Registrar must not engage in paid employment outside the duties of his or her office.</w:t>
      </w:r>
    </w:p>
    <w:p w:rsidR="00A60893" w:rsidRPr="00584051" w:rsidRDefault="00A60893" w:rsidP="00A60893">
      <w:pPr>
        <w:pStyle w:val="subsection"/>
      </w:pPr>
      <w:r w:rsidRPr="00584051">
        <w:tab/>
        <w:t>(2)</w:t>
      </w:r>
      <w:r w:rsidRPr="00584051">
        <w:tab/>
        <w:t xml:space="preserve">The reference in </w:t>
      </w:r>
      <w:r w:rsidR="00276CD3" w:rsidRPr="00584051">
        <w:t>subsection (</w:t>
      </w:r>
      <w:r w:rsidRPr="00584051">
        <w:t>1) to paid employment does not include service in the Defence Force.</w:t>
      </w:r>
    </w:p>
    <w:p w:rsidR="00E30AD0" w:rsidRPr="00584051" w:rsidRDefault="00E30AD0" w:rsidP="00E30AD0">
      <w:pPr>
        <w:pStyle w:val="ActHead5"/>
      </w:pPr>
      <w:bookmarkStart w:id="69" w:name="_Toc96513046"/>
      <w:r w:rsidRPr="00860AFD">
        <w:rPr>
          <w:rStyle w:val="CharSectno"/>
        </w:rPr>
        <w:t>24K</w:t>
      </w:r>
      <w:r w:rsidRPr="00584051">
        <w:t xml:space="preserve">  Termination of appointment</w:t>
      </w:r>
      <w:bookmarkEnd w:id="69"/>
    </w:p>
    <w:p w:rsidR="00E30AD0" w:rsidRPr="00584051" w:rsidRDefault="00E30AD0" w:rsidP="00E30AD0">
      <w:pPr>
        <w:pStyle w:val="subsection"/>
      </w:pPr>
      <w:r w:rsidRPr="00584051">
        <w:tab/>
        <w:t>(1)</w:t>
      </w:r>
      <w:r w:rsidRPr="00584051">
        <w:tab/>
        <w:t>The Governor</w:t>
      </w:r>
      <w:r w:rsidR="00860AFD">
        <w:noBreakHyphen/>
      </w:r>
      <w:r w:rsidRPr="00584051">
        <w:t>General may terminate the appointment of the Registrar:</w:t>
      </w:r>
    </w:p>
    <w:p w:rsidR="00E30AD0" w:rsidRPr="00584051" w:rsidRDefault="00E30AD0" w:rsidP="00E30AD0">
      <w:pPr>
        <w:pStyle w:val="paragraph"/>
      </w:pPr>
      <w:r w:rsidRPr="00584051">
        <w:tab/>
        <w:t>(a)</w:t>
      </w:r>
      <w:r w:rsidRPr="00584051">
        <w:tab/>
        <w:t>for misbehaviour; or</w:t>
      </w:r>
    </w:p>
    <w:p w:rsidR="00E30AD0" w:rsidRPr="00584051" w:rsidRDefault="00E30AD0" w:rsidP="00E30AD0">
      <w:pPr>
        <w:pStyle w:val="paragraph"/>
      </w:pPr>
      <w:r w:rsidRPr="00584051">
        <w:tab/>
        <w:t>(b)</w:t>
      </w:r>
      <w:r w:rsidRPr="00584051">
        <w:tab/>
        <w:t>if the Registrar is unable to perform the duties of his or her office because of physical or mental incapacity.</w:t>
      </w:r>
    </w:p>
    <w:p w:rsidR="00E30AD0" w:rsidRPr="00584051" w:rsidRDefault="00E30AD0" w:rsidP="00E30AD0">
      <w:pPr>
        <w:pStyle w:val="subsection"/>
      </w:pPr>
      <w:r w:rsidRPr="00584051">
        <w:tab/>
        <w:t>(2)</w:t>
      </w:r>
      <w:r w:rsidRPr="00584051">
        <w:tab/>
        <w:t>The Governor</w:t>
      </w:r>
      <w:r w:rsidR="00860AFD">
        <w:noBreakHyphen/>
      </w:r>
      <w:r w:rsidRPr="00584051">
        <w:t>General may terminate the appointment of the Registrar if:</w:t>
      </w:r>
    </w:p>
    <w:p w:rsidR="00E30AD0" w:rsidRPr="00584051" w:rsidRDefault="00E30AD0" w:rsidP="00E30AD0">
      <w:pPr>
        <w:pStyle w:val="paragraph"/>
      </w:pPr>
      <w:r w:rsidRPr="00584051">
        <w:tab/>
        <w:t>(a)</w:t>
      </w:r>
      <w:r w:rsidRPr="00584051">
        <w:tab/>
        <w:t>the Registrar:</w:t>
      </w:r>
    </w:p>
    <w:p w:rsidR="00E30AD0" w:rsidRPr="00584051" w:rsidRDefault="00E30AD0" w:rsidP="00E30AD0">
      <w:pPr>
        <w:pStyle w:val="paragraphsub"/>
      </w:pPr>
      <w:r w:rsidRPr="00584051">
        <w:tab/>
        <w:t>(i)</w:t>
      </w:r>
      <w:r w:rsidRPr="00584051">
        <w:tab/>
        <w:t>becomes bankrupt; or</w:t>
      </w:r>
    </w:p>
    <w:p w:rsidR="00E30AD0" w:rsidRPr="00584051" w:rsidRDefault="00E30AD0" w:rsidP="00E30AD0">
      <w:pPr>
        <w:pStyle w:val="paragraphsub"/>
      </w:pPr>
      <w:r w:rsidRPr="00584051">
        <w:tab/>
        <w:t>(ii)</w:t>
      </w:r>
      <w:r w:rsidRPr="00584051">
        <w:tab/>
        <w:t>takes steps to take the benefit of any law for the relief of bankrupt or insolvent debts; or</w:t>
      </w:r>
    </w:p>
    <w:p w:rsidR="00E30AD0" w:rsidRPr="00584051" w:rsidRDefault="00E30AD0" w:rsidP="00E30AD0">
      <w:pPr>
        <w:pStyle w:val="paragraphsub"/>
      </w:pPr>
      <w:r w:rsidRPr="00584051">
        <w:tab/>
        <w:t>(iii)</w:t>
      </w:r>
      <w:r w:rsidRPr="00584051">
        <w:tab/>
        <w:t>compounds with one or more of his or her creditors; or</w:t>
      </w:r>
    </w:p>
    <w:p w:rsidR="00E30AD0" w:rsidRPr="00584051" w:rsidRDefault="00E30AD0" w:rsidP="00E30AD0">
      <w:pPr>
        <w:pStyle w:val="paragraphsub"/>
      </w:pPr>
      <w:r w:rsidRPr="00584051">
        <w:tab/>
        <w:t>(iv)</w:t>
      </w:r>
      <w:r w:rsidRPr="00584051">
        <w:tab/>
        <w:t>makes an assignment of his or her remuneration for the benefit of one or more of his or her creditors; or</w:t>
      </w:r>
    </w:p>
    <w:p w:rsidR="00E30AD0" w:rsidRPr="00584051" w:rsidRDefault="00E30AD0" w:rsidP="00E30AD0">
      <w:pPr>
        <w:pStyle w:val="paragraph"/>
      </w:pPr>
      <w:r w:rsidRPr="00584051">
        <w:tab/>
        <w:t>(b)</w:t>
      </w:r>
      <w:r w:rsidRPr="00584051">
        <w:tab/>
        <w:t>the Registrar is absent, except on leave of absence, for 14 consecutive days or for 28 days in any 12 months; or</w:t>
      </w:r>
    </w:p>
    <w:p w:rsidR="00E30AD0" w:rsidRPr="00584051" w:rsidRDefault="00E30AD0" w:rsidP="00E30AD0">
      <w:pPr>
        <w:pStyle w:val="paragraph"/>
      </w:pPr>
      <w:r w:rsidRPr="00584051">
        <w:tab/>
        <w:t>(c)</w:t>
      </w:r>
      <w:r w:rsidRPr="00584051">
        <w:tab/>
        <w:t>the Registrar engages in paid employment outside the duties of his or her office without the President’s consent under section</w:t>
      </w:r>
      <w:r w:rsidR="00276CD3" w:rsidRPr="00584051">
        <w:t> </w:t>
      </w:r>
      <w:r w:rsidRPr="00584051">
        <w:t>24J; or</w:t>
      </w:r>
    </w:p>
    <w:p w:rsidR="00E30AD0" w:rsidRPr="00584051" w:rsidRDefault="00E30AD0" w:rsidP="00E30AD0">
      <w:pPr>
        <w:pStyle w:val="paragraph"/>
      </w:pPr>
      <w:r w:rsidRPr="00584051">
        <w:tab/>
        <w:t>(d)</w:t>
      </w:r>
      <w:r w:rsidRPr="00584051">
        <w:tab/>
        <w:t>the Registrar fails, without reasonable excuse, to comply with section</w:t>
      </w:r>
      <w:r w:rsidR="00276CD3" w:rsidRPr="00584051">
        <w:t> </w:t>
      </w:r>
      <w:r w:rsidRPr="00584051">
        <w:t>24L (disclosure of interests).</w:t>
      </w:r>
    </w:p>
    <w:p w:rsidR="00E30AD0" w:rsidRPr="00584051" w:rsidRDefault="00E30AD0" w:rsidP="00E30AD0">
      <w:pPr>
        <w:pStyle w:val="subsection"/>
      </w:pPr>
      <w:r w:rsidRPr="00584051">
        <w:tab/>
        <w:t>(3)</w:t>
      </w:r>
      <w:r w:rsidRPr="00584051">
        <w:tab/>
        <w:t>The appointment of the Registrar may not be terminated other than in accordance with this section.</w:t>
      </w:r>
    </w:p>
    <w:p w:rsidR="00A60893" w:rsidRPr="00584051" w:rsidRDefault="00A60893" w:rsidP="00A60893">
      <w:pPr>
        <w:pStyle w:val="ActHead5"/>
      </w:pPr>
      <w:bookmarkStart w:id="70" w:name="_Toc96513047"/>
      <w:r w:rsidRPr="00860AFD">
        <w:rPr>
          <w:rStyle w:val="CharSectno"/>
        </w:rPr>
        <w:t>24L</w:t>
      </w:r>
      <w:r w:rsidRPr="00584051">
        <w:t xml:space="preserve">  Disclosure of interests by Registrar</w:t>
      </w:r>
      <w:bookmarkEnd w:id="70"/>
    </w:p>
    <w:p w:rsidR="00A60893" w:rsidRPr="00584051" w:rsidRDefault="00A60893" w:rsidP="00A60893">
      <w:pPr>
        <w:pStyle w:val="subsection"/>
      </w:pPr>
      <w:r w:rsidRPr="00584051">
        <w:tab/>
      </w:r>
      <w:r w:rsidR="00E00C6B" w:rsidRPr="00584051">
        <w:t>(1)</w:t>
      </w:r>
      <w:r w:rsidRPr="00584051">
        <w:tab/>
        <w:t>The Registrar must give written notice to the President of all direct or indirect pecuniary interests that the Registrar has or acquires in any business or in any body corporate carrying on a business.</w:t>
      </w:r>
    </w:p>
    <w:p w:rsidR="00E00C6B" w:rsidRPr="00584051" w:rsidRDefault="00E00C6B" w:rsidP="00E00C6B">
      <w:pPr>
        <w:pStyle w:val="subsection"/>
        <w:rPr>
          <w:rFonts w:eastAsia="Calibri"/>
        </w:rPr>
      </w:pPr>
      <w:r w:rsidRPr="00584051">
        <w:rPr>
          <w:rFonts w:eastAsia="Calibri"/>
        </w:rPr>
        <w:tab/>
        <w:t>(2)</w:t>
      </w:r>
      <w:r w:rsidRPr="00584051">
        <w:rPr>
          <w:rFonts w:eastAsia="Calibri"/>
        </w:rPr>
        <w:tab/>
        <w:t xml:space="preserve">The Registrar must give written notice to the </w:t>
      </w:r>
      <w:r w:rsidRPr="00584051">
        <w:rPr>
          <w:rFonts w:eastAsiaTheme="minorHAnsi"/>
        </w:rPr>
        <w:t xml:space="preserve">President </w:t>
      </w:r>
      <w:r w:rsidRPr="00584051">
        <w:rPr>
          <w:rFonts w:eastAsia="Calibri"/>
        </w:rPr>
        <w:t>of all material personal interests that the Registrar has that relate to the affairs of the Tribunal.</w:t>
      </w:r>
    </w:p>
    <w:p w:rsidR="00E00C6B" w:rsidRPr="00584051" w:rsidRDefault="00E00C6B" w:rsidP="00E00C6B">
      <w:pPr>
        <w:pStyle w:val="subsection"/>
        <w:rPr>
          <w:rFonts w:eastAsia="Calibri"/>
        </w:rPr>
      </w:pPr>
      <w:r w:rsidRPr="00584051">
        <w:rPr>
          <w:rFonts w:eastAsia="Calibri"/>
        </w:rPr>
        <w:tab/>
        <w:t>(3)</w:t>
      </w:r>
      <w:r w:rsidRPr="00584051">
        <w:rPr>
          <w:rFonts w:eastAsia="Calibri"/>
        </w:rPr>
        <w:tab/>
        <w:t>Section</w:t>
      </w:r>
      <w:r w:rsidR="00276CD3" w:rsidRPr="00584051">
        <w:rPr>
          <w:rFonts w:eastAsia="Calibri"/>
        </w:rPr>
        <w:t> </w:t>
      </w:r>
      <w:r w:rsidRPr="00584051">
        <w:rPr>
          <w:rFonts w:eastAsia="Calibri"/>
        </w:rPr>
        <w:t xml:space="preserve">29 of the </w:t>
      </w:r>
      <w:r w:rsidRPr="00584051">
        <w:rPr>
          <w:rFonts w:eastAsia="Calibri"/>
          <w:i/>
        </w:rPr>
        <w:t>Public Governance, Performance and Accountability Act 2013</w:t>
      </w:r>
      <w:r w:rsidRPr="00584051">
        <w:rPr>
          <w:rFonts w:eastAsia="Calibri"/>
        </w:rPr>
        <w:t xml:space="preserve"> (which deals with the duty to disclose interests) does not apply to the Registrar.</w:t>
      </w:r>
    </w:p>
    <w:p w:rsidR="00A60893" w:rsidRPr="00584051" w:rsidRDefault="00A60893" w:rsidP="00A60893">
      <w:pPr>
        <w:pStyle w:val="ActHead5"/>
      </w:pPr>
      <w:bookmarkStart w:id="71" w:name="_Toc96513048"/>
      <w:r w:rsidRPr="00860AFD">
        <w:rPr>
          <w:rStyle w:val="CharSectno"/>
        </w:rPr>
        <w:t>24M</w:t>
      </w:r>
      <w:r w:rsidRPr="00584051">
        <w:t xml:space="preserve">  Acting Registrar</w:t>
      </w:r>
      <w:bookmarkEnd w:id="71"/>
    </w:p>
    <w:p w:rsidR="00A60893" w:rsidRPr="00584051" w:rsidRDefault="00A60893" w:rsidP="00A60893">
      <w:pPr>
        <w:pStyle w:val="subsection"/>
        <w:keepNext/>
        <w:keepLines/>
      </w:pPr>
      <w:r w:rsidRPr="00584051">
        <w:tab/>
      </w:r>
      <w:r w:rsidRPr="00584051">
        <w:tab/>
        <w:t>The President may, in writing, appoint a person to act in the office of Registrar:</w:t>
      </w:r>
    </w:p>
    <w:p w:rsidR="00A60893" w:rsidRPr="00584051" w:rsidRDefault="00A60893" w:rsidP="00A60893">
      <w:pPr>
        <w:pStyle w:val="paragraph"/>
      </w:pPr>
      <w:r w:rsidRPr="00584051">
        <w:tab/>
        <w:t>(a)</w:t>
      </w:r>
      <w:r w:rsidRPr="00584051">
        <w:tab/>
        <w:t>during a vacancy in the office (whether or not an appointment has previously been made to the office); or</w:t>
      </w:r>
    </w:p>
    <w:p w:rsidR="00A60893" w:rsidRPr="00584051" w:rsidRDefault="00A60893" w:rsidP="00A60893">
      <w:pPr>
        <w:pStyle w:val="paragraph"/>
      </w:pPr>
      <w:r w:rsidRPr="00584051">
        <w:tab/>
        <w:t>(b)</w:t>
      </w:r>
      <w:r w:rsidRPr="00584051">
        <w:tab/>
        <w:t xml:space="preserve">during any period, or during all periods, when the Registrar is absent from duty or from </w:t>
      </w:r>
      <w:smartTag w:uri="urn:schemas-microsoft-com:office:smarttags" w:element="country-region">
        <w:smartTag w:uri="urn:schemas-microsoft-com:office:smarttags" w:element="place">
          <w:r w:rsidRPr="00584051">
            <w:t>Australia</w:t>
          </w:r>
        </w:smartTag>
      </w:smartTag>
      <w:r w:rsidRPr="00584051">
        <w:t xml:space="preserve"> or is, for any other reason, unable to perform the duties of the office.</w:t>
      </w:r>
    </w:p>
    <w:p w:rsidR="00823CCC" w:rsidRPr="00584051" w:rsidRDefault="00823CCC" w:rsidP="00823CCC">
      <w:pPr>
        <w:pStyle w:val="notetext"/>
      </w:pPr>
      <w:r w:rsidRPr="00584051">
        <w:t>Note:</w:t>
      </w:r>
      <w:r w:rsidRPr="00584051">
        <w:tab/>
        <w:t>For rules that apply to acting appointments, see section</w:t>
      </w:r>
      <w:r w:rsidR="00276CD3" w:rsidRPr="00584051">
        <w:t> </w:t>
      </w:r>
      <w:r w:rsidRPr="00584051">
        <w:t xml:space="preserve">33A of the </w:t>
      </w:r>
      <w:r w:rsidRPr="00584051">
        <w:rPr>
          <w:i/>
        </w:rPr>
        <w:t>Acts Interpretation Act 1901</w:t>
      </w:r>
      <w:r w:rsidRPr="00584051">
        <w:t>.</w:t>
      </w:r>
    </w:p>
    <w:p w:rsidR="00A60893" w:rsidRPr="00584051" w:rsidRDefault="00A60893" w:rsidP="00140266">
      <w:pPr>
        <w:pStyle w:val="ActHead3"/>
        <w:pageBreakBefore/>
      </w:pPr>
      <w:bookmarkStart w:id="72" w:name="_Toc96513049"/>
      <w:r w:rsidRPr="00860AFD">
        <w:rPr>
          <w:rStyle w:val="CharDivNo"/>
        </w:rPr>
        <w:t>Division</w:t>
      </w:r>
      <w:r w:rsidR="00276CD3" w:rsidRPr="00860AFD">
        <w:rPr>
          <w:rStyle w:val="CharDivNo"/>
        </w:rPr>
        <w:t> </w:t>
      </w:r>
      <w:r w:rsidRPr="00860AFD">
        <w:rPr>
          <w:rStyle w:val="CharDivNo"/>
        </w:rPr>
        <w:t>3</w:t>
      </w:r>
      <w:r w:rsidRPr="00584051">
        <w:t>—</w:t>
      </w:r>
      <w:r w:rsidRPr="00860AFD">
        <w:rPr>
          <w:rStyle w:val="CharDivText"/>
        </w:rPr>
        <w:t>Other officers and staff of Tribunal</w:t>
      </w:r>
      <w:bookmarkEnd w:id="72"/>
    </w:p>
    <w:p w:rsidR="008723E3" w:rsidRPr="00584051" w:rsidRDefault="008723E3" w:rsidP="008723E3">
      <w:pPr>
        <w:pStyle w:val="ActHead5"/>
      </w:pPr>
      <w:bookmarkStart w:id="73" w:name="_Toc96513050"/>
      <w:r w:rsidRPr="00860AFD">
        <w:rPr>
          <w:rStyle w:val="CharSectno"/>
        </w:rPr>
        <w:t>24N</w:t>
      </w:r>
      <w:r w:rsidRPr="00584051">
        <w:t xml:space="preserve">  Staff</w:t>
      </w:r>
      <w:bookmarkEnd w:id="73"/>
    </w:p>
    <w:p w:rsidR="008723E3" w:rsidRPr="00584051" w:rsidRDefault="008723E3" w:rsidP="008723E3">
      <w:pPr>
        <w:pStyle w:val="subsection"/>
      </w:pPr>
      <w:r w:rsidRPr="00584051">
        <w:tab/>
        <w:t>(1)</w:t>
      </w:r>
      <w:r w:rsidRPr="00584051">
        <w:tab/>
        <w:t xml:space="preserve">The staff of the Tribunal must be persons engaged under the </w:t>
      </w:r>
      <w:r w:rsidRPr="00584051">
        <w:rPr>
          <w:i/>
        </w:rPr>
        <w:t>Public Service Act 1999</w:t>
      </w:r>
      <w:r w:rsidRPr="00584051">
        <w:t>.</w:t>
      </w:r>
    </w:p>
    <w:p w:rsidR="008723E3" w:rsidRPr="00584051" w:rsidRDefault="008723E3" w:rsidP="008723E3">
      <w:pPr>
        <w:pStyle w:val="subsection"/>
      </w:pPr>
      <w:r w:rsidRPr="00584051">
        <w:tab/>
        <w:t>(2)</w:t>
      </w:r>
      <w:r w:rsidRPr="00584051">
        <w:tab/>
        <w:t xml:space="preserve">For the purposes of the </w:t>
      </w:r>
      <w:r w:rsidRPr="00584051">
        <w:rPr>
          <w:i/>
        </w:rPr>
        <w:t>Public Service Act 1999</w:t>
      </w:r>
      <w:r w:rsidRPr="00584051">
        <w:t>:</w:t>
      </w:r>
    </w:p>
    <w:p w:rsidR="008723E3" w:rsidRPr="00584051" w:rsidRDefault="008723E3" w:rsidP="008723E3">
      <w:pPr>
        <w:pStyle w:val="paragraph"/>
      </w:pPr>
      <w:r w:rsidRPr="00584051">
        <w:tab/>
        <w:t>(a)</w:t>
      </w:r>
      <w:r w:rsidRPr="00584051">
        <w:tab/>
        <w:t>the following persons together constitute a Statutory Agency:</w:t>
      </w:r>
    </w:p>
    <w:p w:rsidR="008723E3" w:rsidRPr="00584051" w:rsidRDefault="008723E3" w:rsidP="008723E3">
      <w:pPr>
        <w:pStyle w:val="paragraphsub"/>
      </w:pPr>
      <w:r w:rsidRPr="00584051">
        <w:tab/>
        <w:t>(i)</w:t>
      </w:r>
      <w:r w:rsidRPr="00584051">
        <w:tab/>
        <w:t>the Registrar;</w:t>
      </w:r>
    </w:p>
    <w:p w:rsidR="008723E3" w:rsidRPr="00584051" w:rsidRDefault="008723E3" w:rsidP="008723E3">
      <w:pPr>
        <w:pStyle w:val="paragraphsub"/>
      </w:pPr>
      <w:r w:rsidRPr="00584051">
        <w:tab/>
        <w:t>(ii)</w:t>
      </w:r>
      <w:r w:rsidRPr="00584051">
        <w:tab/>
        <w:t xml:space="preserve">the staff of the Tribunal referred to in </w:t>
      </w:r>
      <w:r w:rsidR="00276CD3" w:rsidRPr="00584051">
        <w:t>subsection (</w:t>
      </w:r>
      <w:r w:rsidRPr="00584051">
        <w:t>1);</w:t>
      </w:r>
    </w:p>
    <w:p w:rsidR="00AD53BC" w:rsidRPr="00584051" w:rsidRDefault="00AD53BC" w:rsidP="00AD53BC">
      <w:pPr>
        <w:pStyle w:val="paragraphsub"/>
      </w:pPr>
      <w:r w:rsidRPr="00584051">
        <w:tab/>
        <w:t>(iii)</w:t>
      </w:r>
      <w:r w:rsidRPr="00584051">
        <w:tab/>
        <w:t>the Senior Reviewer and the other Reviewers of the Immigration Assessment Authority; and</w:t>
      </w:r>
    </w:p>
    <w:p w:rsidR="008723E3" w:rsidRPr="00584051" w:rsidRDefault="008723E3" w:rsidP="00CD1FE5">
      <w:pPr>
        <w:pStyle w:val="paragraph"/>
      </w:pPr>
      <w:r w:rsidRPr="00584051">
        <w:tab/>
        <w:t>(b)</w:t>
      </w:r>
      <w:r w:rsidRPr="00584051">
        <w:tab/>
        <w:t>the Registrar is the head of that Statutory Agency.</w:t>
      </w:r>
    </w:p>
    <w:p w:rsidR="00D63FE2" w:rsidRPr="00584051" w:rsidRDefault="00D63FE2" w:rsidP="00D63FE2">
      <w:pPr>
        <w:pStyle w:val="ActHead5"/>
      </w:pPr>
      <w:bookmarkStart w:id="74" w:name="_Toc96513051"/>
      <w:r w:rsidRPr="00860AFD">
        <w:rPr>
          <w:rStyle w:val="CharSectno"/>
        </w:rPr>
        <w:t>24P</w:t>
      </w:r>
      <w:r w:rsidRPr="00584051">
        <w:t xml:space="preserve">  Functions of officers and staff members of the Tribunal</w:t>
      </w:r>
      <w:bookmarkEnd w:id="74"/>
    </w:p>
    <w:p w:rsidR="008723E3" w:rsidRPr="00584051" w:rsidRDefault="008723E3" w:rsidP="008723E3">
      <w:pPr>
        <w:pStyle w:val="subsection"/>
      </w:pPr>
      <w:r w:rsidRPr="00584051">
        <w:tab/>
      </w:r>
      <w:r w:rsidRPr="00584051">
        <w:tab/>
      </w:r>
      <w:r w:rsidR="00D63FE2" w:rsidRPr="00584051">
        <w:t>The officers of the Tribunal</w:t>
      </w:r>
      <w:r w:rsidRPr="00584051">
        <w:t xml:space="preserve"> and members of the staff of the Tribunal have the functions and powers conferred on them:</w:t>
      </w:r>
    </w:p>
    <w:p w:rsidR="008723E3" w:rsidRPr="00584051" w:rsidRDefault="008723E3" w:rsidP="008723E3">
      <w:pPr>
        <w:pStyle w:val="paragraph"/>
      </w:pPr>
      <w:r w:rsidRPr="00584051">
        <w:tab/>
        <w:t>(a)</w:t>
      </w:r>
      <w:r w:rsidRPr="00584051">
        <w:tab/>
        <w:t>by this Act and any other enactment; and</w:t>
      </w:r>
    </w:p>
    <w:p w:rsidR="008723E3" w:rsidRPr="00584051" w:rsidRDefault="008723E3" w:rsidP="008723E3">
      <w:pPr>
        <w:pStyle w:val="paragraph"/>
      </w:pPr>
      <w:r w:rsidRPr="00584051">
        <w:tab/>
        <w:t>(b)</w:t>
      </w:r>
      <w:r w:rsidRPr="00584051">
        <w:tab/>
        <w:t>by the President.</w:t>
      </w:r>
    </w:p>
    <w:p w:rsidR="00D63FE2" w:rsidRPr="00584051" w:rsidRDefault="00D63FE2" w:rsidP="00D63FE2">
      <w:pPr>
        <w:pStyle w:val="ActHead5"/>
      </w:pPr>
      <w:bookmarkStart w:id="75" w:name="_Toc96513052"/>
      <w:r w:rsidRPr="00860AFD">
        <w:rPr>
          <w:rStyle w:val="CharSectno"/>
        </w:rPr>
        <w:t>24PA</w:t>
      </w:r>
      <w:r w:rsidRPr="00584051">
        <w:t xml:space="preserve">  Officers of the Tribunal</w:t>
      </w:r>
      <w:bookmarkEnd w:id="75"/>
    </w:p>
    <w:p w:rsidR="00D63FE2" w:rsidRPr="00584051" w:rsidRDefault="00D63FE2" w:rsidP="00D63FE2">
      <w:pPr>
        <w:pStyle w:val="subsection"/>
      </w:pPr>
      <w:r w:rsidRPr="00584051">
        <w:tab/>
        <w:t>(1)</w:t>
      </w:r>
      <w:r w:rsidRPr="00584051">
        <w:tab/>
        <w:t>The Registrar may, by writing, appoint a person to be an officer of the Tribunal if the person is:</w:t>
      </w:r>
    </w:p>
    <w:p w:rsidR="00D63FE2" w:rsidRPr="00584051" w:rsidRDefault="00D63FE2" w:rsidP="00D63FE2">
      <w:pPr>
        <w:pStyle w:val="paragraph"/>
      </w:pPr>
      <w:r w:rsidRPr="00584051">
        <w:tab/>
        <w:t>(a)</w:t>
      </w:r>
      <w:r w:rsidRPr="00584051">
        <w:tab/>
        <w:t>a member of the staff of the Tribunal referred to in subsection 24N(1); or</w:t>
      </w:r>
    </w:p>
    <w:p w:rsidR="00D63FE2" w:rsidRPr="00584051" w:rsidRDefault="00D63FE2" w:rsidP="00D63FE2">
      <w:pPr>
        <w:pStyle w:val="paragraph"/>
      </w:pPr>
      <w:r w:rsidRPr="00584051">
        <w:tab/>
        <w:t>(b)</w:t>
      </w:r>
      <w:r w:rsidRPr="00584051">
        <w:tab/>
        <w:t>an APS employee made available to the Tribunal; or</w:t>
      </w:r>
    </w:p>
    <w:p w:rsidR="00D63FE2" w:rsidRPr="00584051" w:rsidRDefault="00D63FE2" w:rsidP="00D63FE2">
      <w:pPr>
        <w:pStyle w:val="paragraph"/>
      </w:pPr>
      <w:r w:rsidRPr="00584051">
        <w:tab/>
        <w:t>(c)</w:t>
      </w:r>
      <w:r w:rsidRPr="00584051">
        <w:tab/>
        <w:t>an officer of the Supreme Court of Norfolk Island.</w:t>
      </w:r>
    </w:p>
    <w:p w:rsidR="00D63FE2" w:rsidRPr="00584051" w:rsidRDefault="00D63FE2" w:rsidP="00D63FE2">
      <w:pPr>
        <w:pStyle w:val="subsection"/>
      </w:pPr>
      <w:r w:rsidRPr="00584051">
        <w:tab/>
        <w:t>(2)</w:t>
      </w:r>
      <w:r w:rsidRPr="00584051">
        <w:tab/>
        <w:t>An appointment under subsection (1) may be expressed to be limited to specified decisions or proceedings or to specified functions or powers.</w:t>
      </w:r>
    </w:p>
    <w:p w:rsidR="00A60893" w:rsidRPr="00584051" w:rsidRDefault="00A60893" w:rsidP="00A60893">
      <w:pPr>
        <w:pStyle w:val="ActHead5"/>
      </w:pPr>
      <w:bookmarkStart w:id="76" w:name="_Toc96513053"/>
      <w:r w:rsidRPr="00860AFD">
        <w:rPr>
          <w:rStyle w:val="CharSectno"/>
        </w:rPr>
        <w:t>24Q</w:t>
      </w:r>
      <w:r w:rsidRPr="00584051">
        <w:t xml:space="preserve">  Engagement of consultants etc.</w:t>
      </w:r>
      <w:bookmarkEnd w:id="76"/>
    </w:p>
    <w:p w:rsidR="00A60893" w:rsidRPr="00584051" w:rsidRDefault="00A60893" w:rsidP="00A60893">
      <w:pPr>
        <w:pStyle w:val="subsection"/>
      </w:pPr>
      <w:r w:rsidRPr="00584051">
        <w:tab/>
        <w:t>(1)</w:t>
      </w:r>
      <w:r w:rsidRPr="00584051">
        <w:tab/>
        <w:t>The Registrar may engage persons having suitable qualifications and experience as consultants to, or to perform services for, the Registrar.</w:t>
      </w:r>
    </w:p>
    <w:p w:rsidR="00A60893" w:rsidRPr="00584051" w:rsidRDefault="00A60893" w:rsidP="00A60893">
      <w:pPr>
        <w:pStyle w:val="subsection"/>
      </w:pPr>
      <w:r w:rsidRPr="00584051">
        <w:tab/>
        <w:t>(2)</w:t>
      </w:r>
      <w:r w:rsidRPr="00584051">
        <w:tab/>
        <w:t xml:space="preserve">An engagement under </w:t>
      </w:r>
      <w:r w:rsidR="00276CD3" w:rsidRPr="00584051">
        <w:t>subsection (</w:t>
      </w:r>
      <w:r w:rsidRPr="00584051">
        <w:t>1) is to be made:</w:t>
      </w:r>
    </w:p>
    <w:p w:rsidR="00A60893" w:rsidRPr="00584051" w:rsidRDefault="00A60893" w:rsidP="00A60893">
      <w:pPr>
        <w:pStyle w:val="paragraph"/>
      </w:pPr>
      <w:r w:rsidRPr="00584051">
        <w:tab/>
        <w:t>(a)</w:t>
      </w:r>
      <w:r w:rsidRPr="00584051">
        <w:tab/>
        <w:t>on behalf of the Commonwealth; and</w:t>
      </w:r>
    </w:p>
    <w:p w:rsidR="00A60893" w:rsidRPr="00584051" w:rsidRDefault="00A60893" w:rsidP="00A60893">
      <w:pPr>
        <w:pStyle w:val="paragraph"/>
      </w:pPr>
      <w:r w:rsidRPr="00584051">
        <w:tab/>
        <w:t>(b)</w:t>
      </w:r>
      <w:r w:rsidRPr="00584051">
        <w:tab/>
        <w:t>by written agreement.</w:t>
      </w:r>
    </w:p>
    <w:p w:rsidR="00A60893" w:rsidRPr="00584051" w:rsidRDefault="00A60893" w:rsidP="00140266">
      <w:pPr>
        <w:pStyle w:val="ActHead3"/>
        <w:pageBreakBefore/>
      </w:pPr>
      <w:bookmarkStart w:id="77" w:name="_Toc96513054"/>
      <w:r w:rsidRPr="00860AFD">
        <w:rPr>
          <w:rStyle w:val="CharDivNo"/>
        </w:rPr>
        <w:t>Division</w:t>
      </w:r>
      <w:r w:rsidR="00276CD3" w:rsidRPr="00860AFD">
        <w:rPr>
          <w:rStyle w:val="CharDivNo"/>
        </w:rPr>
        <w:t> </w:t>
      </w:r>
      <w:r w:rsidRPr="00860AFD">
        <w:rPr>
          <w:rStyle w:val="CharDivNo"/>
        </w:rPr>
        <w:t>4</w:t>
      </w:r>
      <w:r w:rsidRPr="00584051">
        <w:t>—</w:t>
      </w:r>
      <w:r w:rsidRPr="00860AFD">
        <w:rPr>
          <w:rStyle w:val="CharDivText"/>
        </w:rPr>
        <w:t>Miscellaneous administrative matters</w:t>
      </w:r>
      <w:bookmarkEnd w:id="77"/>
    </w:p>
    <w:p w:rsidR="00A60893" w:rsidRPr="00584051" w:rsidRDefault="00A60893" w:rsidP="00A60893">
      <w:pPr>
        <w:pStyle w:val="ActHead5"/>
      </w:pPr>
      <w:bookmarkStart w:id="78" w:name="_Toc96513055"/>
      <w:r w:rsidRPr="00860AFD">
        <w:rPr>
          <w:rStyle w:val="CharSectno"/>
        </w:rPr>
        <w:t>24R</w:t>
      </w:r>
      <w:r w:rsidRPr="00584051">
        <w:t xml:space="preserve">  Annual report</w:t>
      </w:r>
      <w:bookmarkEnd w:id="78"/>
    </w:p>
    <w:p w:rsidR="00A60893" w:rsidRPr="00584051" w:rsidRDefault="00A60893" w:rsidP="00A60893">
      <w:pPr>
        <w:pStyle w:val="subsection"/>
      </w:pPr>
      <w:r w:rsidRPr="00584051">
        <w:tab/>
        <w:t>(1)</w:t>
      </w:r>
      <w:r w:rsidRPr="00584051">
        <w:tab/>
        <w:t>As soon as practicable after 30</w:t>
      </w:r>
      <w:r w:rsidR="00276CD3" w:rsidRPr="00584051">
        <w:t> </w:t>
      </w:r>
      <w:r w:rsidRPr="00584051">
        <w:t>June in each year, the President must prepare a report of the management of the administrative affairs</w:t>
      </w:r>
      <w:r w:rsidR="008723E3" w:rsidRPr="00584051">
        <w:t>, including the operation of the Divisions,</w:t>
      </w:r>
      <w:r w:rsidRPr="00584051">
        <w:t xml:space="preserve"> of the Tribunal during the year.</w:t>
      </w:r>
    </w:p>
    <w:p w:rsidR="00E00C6B" w:rsidRPr="00584051" w:rsidRDefault="00E00C6B" w:rsidP="00E00C6B">
      <w:pPr>
        <w:pStyle w:val="notetext"/>
      </w:pPr>
      <w:r w:rsidRPr="00584051">
        <w:t>Note:</w:t>
      </w:r>
      <w:r w:rsidRPr="00584051">
        <w:tab/>
        <w:t>The annual report prepared by the Registrar and given to the Minister under section</w:t>
      </w:r>
      <w:r w:rsidR="00276CD3" w:rsidRPr="00584051">
        <w:t> </w:t>
      </w:r>
      <w:r w:rsidRPr="00584051">
        <w:t xml:space="preserve">46 of the </w:t>
      </w:r>
      <w:r w:rsidRPr="00584051">
        <w:rPr>
          <w:i/>
        </w:rPr>
        <w:t>Public Governance, Performance and Accountability Act 2013</w:t>
      </w:r>
      <w:r w:rsidRPr="00584051">
        <w:t xml:space="preserve"> may be included in the report prepared under this section.</w:t>
      </w:r>
    </w:p>
    <w:p w:rsidR="00E00C6B" w:rsidRPr="00584051" w:rsidRDefault="00E00C6B" w:rsidP="00E00C6B">
      <w:pPr>
        <w:pStyle w:val="subsection"/>
      </w:pPr>
      <w:r w:rsidRPr="00584051">
        <w:tab/>
        <w:t>(2)</w:t>
      </w:r>
      <w:r w:rsidRPr="00584051">
        <w:tab/>
        <w:t>A report prepared after 30</w:t>
      </w:r>
      <w:r w:rsidR="00276CD3" w:rsidRPr="00584051">
        <w:t> </w:t>
      </w:r>
      <w:r w:rsidRPr="00584051">
        <w:t>June in a year must be given to the Minister by 15</w:t>
      </w:r>
      <w:r w:rsidR="00276CD3" w:rsidRPr="00584051">
        <w:t> </w:t>
      </w:r>
      <w:r w:rsidRPr="00584051">
        <w:t>October of that year.</w:t>
      </w:r>
    </w:p>
    <w:p w:rsidR="00A60893" w:rsidRPr="00584051" w:rsidRDefault="00A60893" w:rsidP="00A60893">
      <w:pPr>
        <w:pStyle w:val="subsection"/>
      </w:pPr>
      <w:r w:rsidRPr="00584051">
        <w:tab/>
        <w:t>(3)</w:t>
      </w:r>
      <w:r w:rsidRPr="00584051">
        <w:tab/>
        <w:t>The Minister must cause a copy of the report to be tabled in each House of the Parliament as soon as practicable.</w:t>
      </w:r>
    </w:p>
    <w:p w:rsidR="00A60893" w:rsidRPr="00584051" w:rsidRDefault="00A60893" w:rsidP="00A60893">
      <w:pPr>
        <w:pStyle w:val="ActHead5"/>
      </w:pPr>
      <w:bookmarkStart w:id="79" w:name="_Toc96513056"/>
      <w:r w:rsidRPr="00860AFD">
        <w:rPr>
          <w:rStyle w:val="CharSectno"/>
        </w:rPr>
        <w:t>24W</w:t>
      </w:r>
      <w:r w:rsidRPr="00584051">
        <w:t xml:space="preserve">  Proceedings arising out of administration of Tribunal</w:t>
      </w:r>
      <w:bookmarkEnd w:id="79"/>
    </w:p>
    <w:p w:rsidR="00A60893" w:rsidRPr="00584051" w:rsidRDefault="00A60893" w:rsidP="00A60893">
      <w:pPr>
        <w:pStyle w:val="subsection"/>
      </w:pPr>
      <w:r w:rsidRPr="00584051">
        <w:tab/>
      </w:r>
      <w:r w:rsidRPr="00584051">
        <w:tab/>
        <w:t>Any judicial or other proceeding relating to a matter arising out of the management of the administrative affairs of the Tribunal under this Part, including any proceeding relating to anything done by the Registrar under this Part, may be instituted by or against the Commonwealth, as the case requires.</w:t>
      </w:r>
    </w:p>
    <w:p w:rsidR="00A60893" w:rsidRPr="00584051" w:rsidRDefault="00A60893" w:rsidP="00140266">
      <w:pPr>
        <w:pStyle w:val="ActHead2"/>
        <w:pageBreakBefore/>
      </w:pPr>
      <w:bookmarkStart w:id="80" w:name="_Toc96513057"/>
      <w:r w:rsidRPr="00860AFD">
        <w:rPr>
          <w:rStyle w:val="CharPartNo"/>
        </w:rPr>
        <w:t>Part</w:t>
      </w:r>
      <w:r w:rsidR="00140266" w:rsidRPr="00860AFD">
        <w:rPr>
          <w:rStyle w:val="CharPartNo"/>
        </w:rPr>
        <w:t> </w:t>
      </w:r>
      <w:r w:rsidRPr="00860AFD">
        <w:rPr>
          <w:rStyle w:val="CharPartNo"/>
        </w:rPr>
        <w:t>IV</w:t>
      </w:r>
      <w:r w:rsidRPr="00584051">
        <w:t>—</w:t>
      </w:r>
      <w:r w:rsidRPr="00860AFD">
        <w:rPr>
          <w:rStyle w:val="CharPartText"/>
        </w:rPr>
        <w:t>Reviews by the Tribunal of decisions</w:t>
      </w:r>
      <w:bookmarkEnd w:id="80"/>
    </w:p>
    <w:p w:rsidR="008723E3" w:rsidRPr="00584051" w:rsidRDefault="008723E3" w:rsidP="008723E3">
      <w:pPr>
        <w:pStyle w:val="ActHead3"/>
      </w:pPr>
      <w:bookmarkStart w:id="81" w:name="_Toc96513058"/>
      <w:r w:rsidRPr="00860AFD">
        <w:rPr>
          <w:rStyle w:val="CharDivNo"/>
        </w:rPr>
        <w:t>Division</w:t>
      </w:r>
      <w:r w:rsidR="00276CD3" w:rsidRPr="00860AFD">
        <w:rPr>
          <w:rStyle w:val="CharDivNo"/>
        </w:rPr>
        <w:t> </w:t>
      </w:r>
      <w:r w:rsidRPr="00860AFD">
        <w:rPr>
          <w:rStyle w:val="CharDivNo"/>
        </w:rPr>
        <w:t>1A</w:t>
      </w:r>
      <w:r w:rsidRPr="00584051">
        <w:t>—</w:t>
      </w:r>
      <w:r w:rsidRPr="00860AFD">
        <w:rPr>
          <w:rStyle w:val="CharDivText"/>
        </w:rPr>
        <w:t>Scope of operation of this Part</w:t>
      </w:r>
      <w:bookmarkEnd w:id="81"/>
    </w:p>
    <w:p w:rsidR="008723E3" w:rsidRPr="00584051" w:rsidRDefault="008723E3" w:rsidP="008723E3">
      <w:pPr>
        <w:pStyle w:val="ActHead5"/>
      </w:pPr>
      <w:bookmarkStart w:id="82" w:name="_Toc96513059"/>
      <w:r w:rsidRPr="00860AFD">
        <w:rPr>
          <w:rStyle w:val="CharSectno"/>
        </w:rPr>
        <w:t>24Z</w:t>
      </w:r>
      <w:r w:rsidRPr="00584051">
        <w:t xml:space="preserve">  Scope of operation of this Part</w:t>
      </w:r>
      <w:bookmarkEnd w:id="82"/>
    </w:p>
    <w:p w:rsidR="008723E3" w:rsidRPr="00584051" w:rsidRDefault="008723E3" w:rsidP="008723E3">
      <w:pPr>
        <w:pStyle w:val="subsection"/>
      </w:pPr>
      <w:r w:rsidRPr="00584051">
        <w:tab/>
        <w:t>(1)</w:t>
      </w:r>
      <w:r w:rsidRPr="00584051">
        <w:tab/>
        <w:t xml:space="preserve">Except for the provisions specified in </w:t>
      </w:r>
      <w:r w:rsidR="00276CD3" w:rsidRPr="00584051">
        <w:t>subsection (</w:t>
      </w:r>
      <w:r w:rsidRPr="00584051">
        <w:t>2), this Part does not apply in relation to a proceeding in the Migration and Refugee Division.</w:t>
      </w:r>
    </w:p>
    <w:p w:rsidR="008723E3" w:rsidRPr="00584051" w:rsidRDefault="008723E3" w:rsidP="008723E3">
      <w:pPr>
        <w:pStyle w:val="notetext"/>
      </w:pPr>
      <w:r w:rsidRPr="00584051">
        <w:t>Note 1:</w:t>
      </w:r>
      <w:r w:rsidRPr="00584051">
        <w:tab/>
        <w:t>For the conduct of proceedings in the Migration and Refugee Division, see Parts</w:t>
      </w:r>
      <w:r w:rsidR="00276CD3" w:rsidRPr="00584051">
        <w:t> </w:t>
      </w:r>
      <w:r w:rsidRPr="00584051">
        <w:t xml:space="preserve">5 and 7 of the </w:t>
      </w:r>
      <w:r w:rsidRPr="00584051">
        <w:rPr>
          <w:i/>
        </w:rPr>
        <w:t>Migration Act 1958</w:t>
      </w:r>
      <w:r w:rsidRPr="00584051">
        <w:t>.</w:t>
      </w:r>
    </w:p>
    <w:p w:rsidR="008723E3" w:rsidRPr="00584051" w:rsidRDefault="008723E3" w:rsidP="008723E3">
      <w:pPr>
        <w:pStyle w:val="notetext"/>
      </w:pPr>
      <w:r w:rsidRPr="00584051">
        <w:t>Note 2:</w:t>
      </w:r>
      <w:r w:rsidRPr="00584051">
        <w:tab/>
        <w:t>Enactments that authorise the making of applications for review to the Tribunal can add to, exclude or modify the operation of this Part.</w:t>
      </w:r>
    </w:p>
    <w:p w:rsidR="008723E3" w:rsidRPr="00584051" w:rsidRDefault="008723E3" w:rsidP="008723E3">
      <w:pPr>
        <w:pStyle w:val="subsection"/>
      </w:pPr>
      <w:r w:rsidRPr="00584051">
        <w:tab/>
        <w:t>(2)</w:t>
      </w:r>
      <w:r w:rsidRPr="00584051">
        <w:tab/>
        <w:t>The following provisions of this Part apply in relation to a proceeding in the Migration and Refugee Division:</w:t>
      </w:r>
    </w:p>
    <w:p w:rsidR="008723E3" w:rsidRPr="00584051" w:rsidRDefault="008723E3" w:rsidP="008723E3">
      <w:pPr>
        <w:pStyle w:val="paragraph"/>
      </w:pPr>
      <w:r w:rsidRPr="00584051">
        <w:tab/>
        <w:t>(a)</w:t>
      </w:r>
      <w:r w:rsidRPr="00584051">
        <w:tab/>
        <w:t>section</w:t>
      </w:r>
      <w:r w:rsidR="00276CD3" w:rsidRPr="00584051">
        <w:t> </w:t>
      </w:r>
      <w:r w:rsidRPr="00584051">
        <w:t>25;</w:t>
      </w:r>
    </w:p>
    <w:p w:rsidR="008723E3" w:rsidRPr="00584051" w:rsidRDefault="008723E3" w:rsidP="008723E3">
      <w:pPr>
        <w:pStyle w:val="paragraph"/>
      </w:pPr>
      <w:r w:rsidRPr="00584051">
        <w:tab/>
        <w:t>(b)</w:t>
      </w:r>
      <w:r w:rsidRPr="00584051">
        <w:tab/>
        <w:t>section</w:t>
      </w:r>
      <w:r w:rsidR="00276CD3" w:rsidRPr="00584051">
        <w:t> </w:t>
      </w:r>
      <w:r w:rsidRPr="00584051">
        <w:t>42.</w:t>
      </w:r>
    </w:p>
    <w:p w:rsidR="00A60893" w:rsidRPr="00584051" w:rsidRDefault="00A60893" w:rsidP="00BE3CBF">
      <w:pPr>
        <w:pStyle w:val="ActHead3"/>
        <w:pageBreakBefore/>
      </w:pPr>
      <w:bookmarkStart w:id="83" w:name="_Toc96513060"/>
      <w:r w:rsidRPr="00860AFD">
        <w:rPr>
          <w:rStyle w:val="CharDivNo"/>
        </w:rPr>
        <w:t>Division</w:t>
      </w:r>
      <w:r w:rsidR="00276CD3" w:rsidRPr="00860AFD">
        <w:rPr>
          <w:rStyle w:val="CharDivNo"/>
        </w:rPr>
        <w:t> </w:t>
      </w:r>
      <w:r w:rsidRPr="00860AFD">
        <w:rPr>
          <w:rStyle w:val="CharDivNo"/>
        </w:rPr>
        <w:t>1</w:t>
      </w:r>
      <w:r w:rsidRPr="00584051">
        <w:t>—</w:t>
      </w:r>
      <w:r w:rsidRPr="00860AFD">
        <w:rPr>
          <w:rStyle w:val="CharDivText"/>
        </w:rPr>
        <w:t>Applications for review of decisions</w:t>
      </w:r>
      <w:bookmarkEnd w:id="83"/>
    </w:p>
    <w:p w:rsidR="00A60893" w:rsidRPr="00584051" w:rsidRDefault="00A60893" w:rsidP="00A60893">
      <w:pPr>
        <w:pStyle w:val="ActHead5"/>
      </w:pPr>
      <w:bookmarkStart w:id="84" w:name="_Toc96513061"/>
      <w:r w:rsidRPr="00860AFD">
        <w:rPr>
          <w:rStyle w:val="CharSectno"/>
        </w:rPr>
        <w:t>25</w:t>
      </w:r>
      <w:r w:rsidRPr="00584051">
        <w:t xml:space="preserve">  Tribunal may review certain decisions</w:t>
      </w:r>
      <w:bookmarkEnd w:id="84"/>
    </w:p>
    <w:p w:rsidR="00A60893" w:rsidRPr="00584051" w:rsidRDefault="00A60893" w:rsidP="00A60893">
      <w:pPr>
        <w:pStyle w:val="SubsectionHead"/>
      </w:pPr>
      <w:r w:rsidRPr="00584051">
        <w:t>Enactment may provide for applications for review of decisions</w:t>
      </w:r>
    </w:p>
    <w:p w:rsidR="00A60893" w:rsidRPr="00584051" w:rsidRDefault="00A60893" w:rsidP="00A60893">
      <w:pPr>
        <w:pStyle w:val="subsection"/>
      </w:pPr>
      <w:r w:rsidRPr="00584051">
        <w:tab/>
        <w:t>(1)</w:t>
      </w:r>
      <w:r w:rsidRPr="00584051">
        <w:tab/>
        <w:t>An enactment may provide that applications may be made to the Tribunal:</w:t>
      </w:r>
    </w:p>
    <w:p w:rsidR="00A60893" w:rsidRPr="00584051" w:rsidRDefault="00A60893" w:rsidP="00A60893">
      <w:pPr>
        <w:pStyle w:val="paragraph"/>
      </w:pPr>
      <w:r w:rsidRPr="00584051">
        <w:tab/>
        <w:t>(a)</w:t>
      </w:r>
      <w:r w:rsidRPr="00584051">
        <w:tab/>
        <w:t>for review of decisions made in the exercise of powers conferred by that enactment; or</w:t>
      </w:r>
    </w:p>
    <w:p w:rsidR="00A60893" w:rsidRPr="00584051" w:rsidRDefault="00A60893" w:rsidP="00A60893">
      <w:pPr>
        <w:pStyle w:val="paragraph"/>
      </w:pPr>
      <w:r w:rsidRPr="00584051">
        <w:tab/>
        <w:t>(b)</w:t>
      </w:r>
      <w:r w:rsidRPr="00584051">
        <w:tab/>
        <w:t>for the review of decisions made in the exercise of powers conferred, or that may be conferred, by another enactment having effect under that enactment.</w:t>
      </w:r>
    </w:p>
    <w:p w:rsidR="006F4883" w:rsidRPr="00584051" w:rsidRDefault="006F4883" w:rsidP="006F4883">
      <w:pPr>
        <w:pStyle w:val="subsection"/>
      </w:pPr>
      <w:r w:rsidRPr="00584051">
        <w:tab/>
        <w:t>(2)</w:t>
      </w:r>
      <w:r w:rsidRPr="00584051">
        <w:tab/>
        <w:t>The regulations may provide that applications may be made to the Tribunal for review of decisions made in the exercise of powers conferred by a Norfolk Island enactment.</w:t>
      </w:r>
    </w:p>
    <w:p w:rsidR="00A60893" w:rsidRPr="00584051" w:rsidRDefault="00A60893" w:rsidP="00A60893">
      <w:pPr>
        <w:pStyle w:val="subsection"/>
      </w:pPr>
      <w:r w:rsidRPr="00584051">
        <w:tab/>
        <w:t>(3)</w:t>
      </w:r>
      <w:r w:rsidRPr="00584051">
        <w:tab/>
        <w:t xml:space="preserve">Where an enactment makes provision in accordance with </w:t>
      </w:r>
      <w:r w:rsidR="00276CD3" w:rsidRPr="00584051">
        <w:t>subsection (</w:t>
      </w:r>
      <w:r w:rsidRPr="00584051">
        <w:t>1)</w:t>
      </w:r>
      <w:r w:rsidR="006F4883" w:rsidRPr="00584051">
        <w:t xml:space="preserve"> or (2)</w:t>
      </w:r>
      <w:r w:rsidRPr="00584051">
        <w:t>, that enactment:</w:t>
      </w:r>
    </w:p>
    <w:p w:rsidR="00A60893" w:rsidRPr="00584051" w:rsidRDefault="00A60893" w:rsidP="00A60893">
      <w:pPr>
        <w:pStyle w:val="paragraph"/>
      </w:pPr>
      <w:r w:rsidRPr="00584051">
        <w:tab/>
        <w:t>(a)</w:t>
      </w:r>
      <w:r w:rsidRPr="00584051">
        <w:tab/>
        <w:t>shall specify the person or persons to whose decisions the provision applies;</w:t>
      </w:r>
    </w:p>
    <w:p w:rsidR="00A60893" w:rsidRPr="00584051" w:rsidRDefault="00A60893" w:rsidP="00A60893">
      <w:pPr>
        <w:pStyle w:val="paragraph"/>
      </w:pPr>
      <w:r w:rsidRPr="00584051">
        <w:tab/>
        <w:t>(b)</w:t>
      </w:r>
      <w:r w:rsidRPr="00584051">
        <w:tab/>
        <w:t>may be expressed to apply to all decisions of a person, or to a class of such decisions; and</w:t>
      </w:r>
    </w:p>
    <w:p w:rsidR="00A60893" w:rsidRPr="00584051" w:rsidRDefault="00A60893" w:rsidP="00A60893">
      <w:pPr>
        <w:pStyle w:val="paragraph"/>
      </w:pPr>
      <w:r w:rsidRPr="00584051">
        <w:tab/>
        <w:t>(c)</w:t>
      </w:r>
      <w:r w:rsidRPr="00584051">
        <w:tab/>
        <w:t>may specify conditions subject to which applications may be made.</w:t>
      </w:r>
    </w:p>
    <w:p w:rsidR="00A60893" w:rsidRPr="00584051" w:rsidRDefault="00A60893" w:rsidP="00A60893">
      <w:pPr>
        <w:pStyle w:val="SubsectionHead"/>
      </w:pPr>
      <w:r w:rsidRPr="00584051">
        <w:t>Delegations, acting appointments and authorisations</w:t>
      </w:r>
    </w:p>
    <w:p w:rsidR="00A60893" w:rsidRPr="00584051" w:rsidRDefault="00A60893" w:rsidP="00A60893">
      <w:pPr>
        <w:pStyle w:val="subsection"/>
      </w:pPr>
      <w:r w:rsidRPr="00584051">
        <w:tab/>
        <w:t>(3A)</w:t>
      </w:r>
      <w:r w:rsidRPr="00584051">
        <w:tab/>
        <w:t>Where an enactment makes provision in accordance with this section for the making of applications to the Tribunal for the review of decisions of a person made in the exercise of a power conferred on that person, that provision of that enactment applies also in relation to decisions made in the exercise of that power:</w:t>
      </w:r>
    </w:p>
    <w:p w:rsidR="00A60893" w:rsidRPr="00584051" w:rsidRDefault="00A60893" w:rsidP="00A60893">
      <w:pPr>
        <w:pStyle w:val="paragraph"/>
      </w:pPr>
      <w:r w:rsidRPr="00584051">
        <w:tab/>
        <w:t>(a)</w:t>
      </w:r>
      <w:r w:rsidRPr="00584051">
        <w:tab/>
        <w:t>by any person to whom that power has been delegated;</w:t>
      </w:r>
    </w:p>
    <w:p w:rsidR="00A60893" w:rsidRPr="00584051" w:rsidRDefault="00A60893" w:rsidP="00A60893">
      <w:pPr>
        <w:pStyle w:val="paragraph"/>
      </w:pPr>
      <w:r w:rsidRPr="00584051">
        <w:tab/>
        <w:t>(b)</w:t>
      </w:r>
      <w:r w:rsidRPr="00584051">
        <w:tab/>
        <w:t>in the case where the provision specifies the person by reference to his or her being the holder of a particular office or appointment—by any person for the time being acting in, or performing any of the duties of, that office or appointment; or</w:t>
      </w:r>
    </w:p>
    <w:p w:rsidR="00A60893" w:rsidRPr="00584051" w:rsidRDefault="00A60893" w:rsidP="00A60893">
      <w:pPr>
        <w:pStyle w:val="paragraph"/>
      </w:pPr>
      <w:r w:rsidRPr="00584051">
        <w:tab/>
        <w:t>(c)</w:t>
      </w:r>
      <w:r w:rsidRPr="00584051">
        <w:tab/>
        <w:t>by any other person lawfully authorized to exercise that power.</w:t>
      </w:r>
    </w:p>
    <w:p w:rsidR="00A60893" w:rsidRPr="00584051" w:rsidRDefault="00A60893" w:rsidP="00A60893">
      <w:pPr>
        <w:pStyle w:val="SubsectionHead"/>
      </w:pPr>
      <w:r w:rsidRPr="00584051">
        <w:t>Tribunal may determine scope of review</w:t>
      </w:r>
    </w:p>
    <w:p w:rsidR="00A60893" w:rsidRPr="00584051" w:rsidRDefault="00A60893" w:rsidP="00A60893">
      <w:pPr>
        <w:pStyle w:val="subsection"/>
      </w:pPr>
      <w:r w:rsidRPr="00584051">
        <w:tab/>
        <w:t>(4A)</w:t>
      </w:r>
      <w:r w:rsidRPr="00584051">
        <w:tab/>
        <w:t>The Tribunal may determine the scope of the review of a decision by limiting the questions of fact, the evidence and the issues that it considers.</w:t>
      </w:r>
    </w:p>
    <w:p w:rsidR="00A60893" w:rsidRPr="00584051" w:rsidRDefault="00A60893" w:rsidP="00A60893">
      <w:pPr>
        <w:pStyle w:val="SubsectionHead"/>
      </w:pPr>
      <w:r w:rsidRPr="00584051">
        <w:t>Failure of decision</w:t>
      </w:r>
      <w:r w:rsidR="00860AFD">
        <w:noBreakHyphen/>
      </w:r>
      <w:r w:rsidRPr="00584051">
        <w:t>maker to meet deadline</w:t>
      </w:r>
    </w:p>
    <w:p w:rsidR="00A60893" w:rsidRPr="00584051" w:rsidRDefault="00A60893" w:rsidP="00A60893">
      <w:pPr>
        <w:pStyle w:val="subsection"/>
      </w:pPr>
      <w:r w:rsidRPr="00584051">
        <w:tab/>
        <w:t>(5)</w:t>
      </w:r>
      <w:r w:rsidRPr="00584051">
        <w:tab/>
        <w:t>For the purposes of an enactment that makes provision in accordance with this section for the making of applications to the Tribunal for review of decisions, a failure by a person to do an act or thing within the period prescribed by that enactment, or by another enactment having effect under that enactment, as the period within which that person is required or permitted to do that act or thing shall be deemed to constitute the making of a decision by that person at the expiration of that period not to do that act or thing.</w:t>
      </w:r>
    </w:p>
    <w:p w:rsidR="006F4883" w:rsidRPr="00584051" w:rsidRDefault="006F4883" w:rsidP="006F4883">
      <w:pPr>
        <w:pStyle w:val="subsection"/>
      </w:pPr>
      <w:r w:rsidRPr="00584051">
        <w:tab/>
        <w:t>(5A)</w:t>
      </w:r>
      <w:r w:rsidRPr="00584051">
        <w:tab/>
        <w:t>For the purposes of regulations that make provision in accordance with this section for the making of applications to the Tribunal for review of decisions made in the exercise of powers conferred by a Norfolk Island enactment, a failure by a person to do an act or thing within the period prescribed by:</w:t>
      </w:r>
    </w:p>
    <w:p w:rsidR="006F4883" w:rsidRPr="00584051" w:rsidRDefault="006F4883" w:rsidP="006F4883">
      <w:pPr>
        <w:pStyle w:val="paragraph"/>
      </w:pPr>
      <w:r w:rsidRPr="00584051">
        <w:tab/>
        <w:t>(a)</w:t>
      </w:r>
      <w:r w:rsidRPr="00584051">
        <w:tab/>
        <w:t>that Norfolk Island enactment; or</w:t>
      </w:r>
    </w:p>
    <w:p w:rsidR="006F4883" w:rsidRPr="00584051" w:rsidRDefault="006F4883" w:rsidP="006F4883">
      <w:pPr>
        <w:pStyle w:val="paragraph"/>
      </w:pPr>
      <w:r w:rsidRPr="00584051">
        <w:tab/>
        <w:t>(b)</w:t>
      </w:r>
      <w:r w:rsidRPr="00584051">
        <w:tab/>
        <w:t>another Norfolk Island enactment having effect under that Norfolk Island enactment;</w:t>
      </w:r>
    </w:p>
    <w:p w:rsidR="006F4883" w:rsidRPr="00584051" w:rsidRDefault="006F4883" w:rsidP="006F4883">
      <w:pPr>
        <w:pStyle w:val="subsection2"/>
      </w:pPr>
      <w:r w:rsidRPr="00584051">
        <w:t>as the period within which that person is required or permitted to do that act or thing is taken to constitute the making of a decision by that person at the end of that period not to do that act or thing.</w:t>
      </w:r>
    </w:p>
    <w:p w:rsidR="00981E1F" w:rsidRPr="00584051" w:rsidRDefault="00981E1F" w:rsidP="00981E1F">
      <w:pPr>
        <w:pStyle w:val="SubsectionHead"/>
      </w:pPr>
      <w:r w:rsidRPr="00584051">
        <w:t>Enactment may add to, exclude or modify operation of certain provisions</w:t>
      </w:r>
    </w:p>
    <w:p w:rsidR="00981E1F" w:rsidRPr="00584051" w:rsidRDefault="00981E1F" w:rsidP="00981E1F">
      <w:pPr>
        <w:pStyle w:val="subsection"/>
      </w:pPr>
      <w:r w:rsidRPr="00584051">
        <w:tab/>
        <w:t>(6)</w:t>
      </w:r>
      <w:r w:rsidRPr="00584051">
        <w:tab/>
        <w:t>If an Act provides for applications to the Tribunal:</w:t>
      </w:r>
    </w:p>
    <w:p w:rsidR="00981E1F" w:rsidRPr="00584051" w:rsidRDefault="00981E1F" w:rsidP="00981E1F">
      <w:pPr>
        <w:pStyle w:val="paragraph"/>
      </w:pPr>
      <w:r w:rsidRPr="00584051">
        <w:tab/>
        <w:t>(a)</w:t>
      </w:r>
      <w:r w:rsidRPr="00584051">
        <w:tab/>
        <w:t>that Act may also include provisions adding to, excluding or modifying the operation of any of the provisions of this Act in relation to such applications; and</w:t>
      </w:r>
    </w:p>
    <w:p w:rsidR="00981E1F" w:rsidRPr="00584051" w:rsidRDefault="00981E1F" w:rsidP="00981E1F">
      <w:pPr>
        <w:pStyle w:val="paragraph"/>
      </w:pPr>
      <w:r w:rsidRPr="00584051">
        <w:tab/>
        <w:t>(b)</w:t>
      </w:r>
      <w:r w:rsidRPr="00584051">
        <w:tab/>
        <w:t>those provisions have effect subject to any provisions so included.</w:t>
      </w:r>
    </w:p>
    <w:p w:rsidR="00981E1F" w:rsidRPr="00584051" w:rsidRDefault="00981E1F" w:rsidP="00981E1F">
      <w:pPr>
        <w:pStyle w:val="subsection"/>
      </w:pPr>
      <w:r w:rsidRPr="00584051">
        <w:tab/>
        <w:t>(6A)</w:t>
      </w:r>
      <w:r w:rsidRPr="00584051">
        <w:tab/>
        <w:t>If an enactment (other than an Act) provides for applications to the Tribunal:</w:t>
      </w:r>
    </w:p>
    <w:p w:rsidR="00981E1F" w:rsidRPr="00584051" w:rsidRDefault="00981E1F" w:rsidP="00981E1F">
      <w:pPr>
        <w:pStyle w:val="paragraph"/>
      </w:pPr>
      <w:r w:rsidRPr="00584051">
        <w:tab/>
        <w:t>(a)</w:t>
      </w:r>
      <w:r w:rsidRPr="00584051">
        <w:tab/>
        <w:t>that enactment may also include provisions adding to, excluding or modifying the operation of any of the provisions of sections 27, 29, 29AB, 29AC, 32, 33 and 35 or of subsection 41(1) or 43(1) or (2) in relation to such applications; and</w:t>
      </w:r>
    </w:p>
    <w:p w:rsidR="00981E1F" w:rsidRPr="00584051" w:rsidRDefault="00981E1F" w:rsidP="00981E1F">
      <w:pPr>
        <w:pStyle w:val="paragraph"/>
      </w:pPr>
      <w:r w:rsidRPr="00584051">
        <w:tab/>
        <w:t>(b)</w:t>
      </w:r>
      <w:r w:rsidRPr="00584051">
        <w:tab/>
        <w:t>those sections and subsections have effect subject to any provisions so included.</w:t>
      </w:r>
    </w:p>
    <w:p w:rsidR="00A60893" w:rsidRPr="00584051" w:rsidRDefault="00A60893" w:rsidP="00A60893">
      <w:pPr>
        <w:pStyle w:val="SubsectionHead"/>
      </w:pPr>
      <w:r w:rsidRPr="00584051">
        <w:t>What happens if decision</w:t>
      </w:r>
      <w:r w:rsidR="00860AFD">
        <w:noBreakHyphen/>
      </w:r>
      <w:r w:rsidRPr="00584051">
        <w:t>maker ceases to hold office etc.</w:t>
      </w:r>
    </w:p>
    <w:p w:rsidR="00A60893" w:rsidRPr="00584051" w:rsidRDefault="00A60893" w:rsidP="00A60893">
      <w:pPr>
        <w:pStyle w:val="subsection"/>
      </w:pPr>
      <w:r w:rsidRPr="00584051">
        <w:tab/>
        <w:t>(7)</w:t>
      </w:r>
      <w:r w:rsidRPr="00584051">
        <w:tab/>
        <w:t>Where:</w:t>
      </w:r>
    </w:p>
    <w:p w:rsidR="00A60893" w:rsidRPr="00584051" w:rsidRDefault="00A60893" w:rsidP="00A60893">
      <w:pPr>
        <w:pStyle w:val="paragraph"/>
      </w:pPr>
      <w:r w:rsidRPr="00584051">
        <w:tab/>
        <w:t>(a)</w:t>
      </w:r>
      <w:r w:rsidRPr="00584051">
        <w:tab/>
        <w:t>a person has made a decision in respect of which an application may be made to the Tribunal;</w:t>
      </w:r>
    </w:p>
    <w:p w:rsidR="00A60893" w:rsidRPr="00584051" w:rsidRDefault="00A60893" w:rsidP="00A60893">
      <w:pPr>
        <w:pStyle w:val="paragraph"/>
      </w:pPr>
      <w:r w:rsidRPr="00584051">
        <w:tab/>
        <w:t>(b)</w:t>
      </w:r>
      <w:r w:rsidRPr="00584051">
        <w:tab/>
        <w:t>the person made the decision by reason that he or she held or performed the duties of an office or appointment; and</w:t>
      </w:r>
    </w:p>
    <w:p w:rsidR="00A60893" w:rsidRPr="00584051" w:rsidRDefault="00A60893" w:rsidP="00A60893">
      <w:pPr>
        <w:pStyle w:val="paragraph"/>
        <w:keepNext/>
      </w:pPr>
      <w:r w:rsidRPr="00584051">
        <w:tab/>
        <w:t>(c)</w:t>
      </w:r>
      <w:r w:rsidRPr="00584051">
        <w:tab/>
        <w:t>the person no longer holds or performs the duties of the office or appointment;</w:t>
      </w:r>
    </w:p>
    <w:p w:rsidR="00A60893" w:rsidRPr="00584051" w:rsidRDefault="00A60893" w:rsidP="00A60893">
      <w:pPr>
        <w:pStyle w:val="subsection2"/>
      </w:pPr>
      <w:r w:rsidRPr="00584051">
        <w:t>this Act has effect as if the decision had been made by:</w:t>
      </w:r>
    </w:p>
    <w:p w:rsidR="00A60893" w:rsidRPr="00584051" w:rsidRDefault="00A60893" w:rsidP="00A60893">
      <w:pPr>
        <w:pStyle w:val="paragraph"/>
      </w:pPr>
      <w:r w:rsidRPr="00584051">
        <w:tab/>
        <w:t>(d)</w:t>
      </w:r>
      <w:r w:rsidRPr="00584051">
        <w:tab/>
        <w:t>the person for the time being holding or performing the duties of that office or appointment; or</w:t>
      </w:r>
    </w:p>
    <w:p w:rsidR="00A60893" w:rsidRPr="00584051" w:rsidRDefault="00A60893" w:rsidP="00A60893">
      <w:pPr>
        <w:pStyle w:val="paragraph"/>
      </w:pPr>
      <w:r w:rsidRPr="00584051">
        <w:tab/>
        <w:t>(e)</w:t>
      </w:r>
      <w:r w:rsidRPr="00584051">
        <w:tab/>
        <w:t>if there is no person for the time being holding or performing the duties of that office or appointment or the office no longer exists—such person as the President or an authorised member specifies.</w:t>
      </w:r>
    </w:p>
    <w:p w:rsidR="006F4883" w:rsidRPr="00584051" w:rsidRDefault="006F4883" w:rsidP="006F4883">
      <w:pPr>
        <w:pStyle w:val="SubsectionHead"/>
      </w:pPr>
      <w:r w:rsidRPr="00584051">
        <w:t>Norfolk Island enactment</w:t>
      </w:r>
    </w:p>
    <w:p w:rsidR="006F4883" w:rsidRPr="00584051" w:rsidRDefault="006F4883" w:rsidP="006F4883">
      <w:pPr>
        <w:pStyle w:val="subsection"/>
      </w:pPr>
      <w:r w:rsidRPr="00584051">
        <w:tab/>
        <w:t>(8)</w:t>
      </w:r>
      <w:r w:rsidRPr="00584051">
        <w:tab/>
        <w:t xml:space="preserve">If the regulations make provision in accordance with </w:t>
      </w:r>
      <w:r w:rsidR="00276CD3" w:rsidRPr="00584051">
        <w:t>subsection (</w:t>
      </w:r>
      <w:r w:rsidRPr="00584051">
        <w:t xml:space="preserve">2) for the making of applications to the Tribunal for review of decisions made in the exercise of powers conferred by a Norfolk Island enactment (the </w:t>
      </w:r>
      <w:r w:rsidRPr="00584051">
        <w:rPr>
          <w:b/>
          <w:i/>
        </w:rPr>
        <w:t>primary Norfolk Island enactment</w:t>
      </w:r>
      <w:r w:rsidRPr="00584051">
        <w:t>), this Act, other than:</w:t>
      </w:r>
    </w:p>
    <w:p w:rsidR="006F4883" w:rsidRPr="00584051" w:rsidRDefault="006F4883" w:rsidP="006F4883">
      <w:pPr>
        <w:pStyle w:val="paragraph"/>
      </w:pPr>
      <w:r w:rsidRPr="00584051">
        <w:tab/>
        <w:t>(a)</w:t>
      </w:r>
      <w:r w:rsidRPr="00584051">
        <w:tab/>
        <w:t xml:space="preserve">the definition of </w:t>
      </w:r>
      <w:r w:rsidRPr="00584051">
        <w:rPr>
          <w:b/>
          <w:i/>
        </w:rPr>
        <w:t>authority of the Commonwealth</w:t>
      </w:r>
      <w:r w:rsidRPr="00584051">
        <w:t xml:space="preserve"> in subsection</w:t>
      </w:r>
      <w:r w:rsidR="00276CD3" w:rsidRPr="00584051">
        <w:t> </w:t>
      </w:r>
      <w:r w:rsidRPr="00584051">
        <w:t>3(1); and</w:t>
      </w:r>
    </w:p>
    <w:p w:rsidR="006F4883" w:rsidRPr="00584051" w:rsidRDefault="006F4883" w:rsidP="006F4883">
      <w:pPr>
        <w:pStyle w:val="paragraph"/>
      </w:pPr>
      <w:r w:rsidRPr="00584051">
        <w:tab/>
        <w:t>(b)</w:t>
      </w:r>
      <w:r w:rsidRPr="00584051">
        <w:tab/>
      </w:r>
      <w:r w:rsidR="00276CD3" w:rsidRPr="00584051">
        <w:t>subsections (</w:t>
      </w:r>
      <w:r w:rsidRPr="00584051">
        <w:t>1), (5) and (6) of this section; and</w:t>
      </w:r>
    </w:p>
    <w:p w:rsidR="008723E3" w:rsidRPr="00584051" w:rsidRDefault="008723E3" w:rsidP="008723E3">
      <w:pPr>
        <w:pStyle w:val="paragraph"/>
      </w:pPr>
      <w:r w:rsidRPr="00584051">
        <w:tab/>
        <w:t>(c)</w:t>
      </w:r>
      <w:r w:rsidRPr="00584051">
        <w:tab/>
        <w:t>paragraph</w:t>
      </w:r>
      <w:r w:rsidR="00276CD3" w:rsidRPr="00584051">
        <w:t> </w:t>
      </w:r>
      <w:r w:rsidRPr="00584051">
        <w:t>19B(1)(a); and</w:t>
      </w:r>
    </w:p>
    <w:p w:rsidR="006F4883" w:rsidRPr="00584051" w:rsidRDefault="006F4883" w:rsidP="006F4883">
      <w:pPr>
        <w:pStyle w:val="paragraph"/>
      </w:pPr>
      <w:r w:rsidRPr="00584051">
        <w:tab/>
        <w:t>(d)</w:t>
      </w:r>
      <w:r w:rsidRPr="00584051">
        <w:tab/>
        <w:t>subsection</w:t>
      </w:r>
      <w:r w:rsidR="00276CD3" w:rsidRPr="00584051">
        <w:t> </w:t>
      </w:r>
      <w:r w:rsidRPr="00584051">
        <w:t>27(1); and</w:t>
      </w:r>
    </w:p>
    <w:p w:rsidR="006F4883" w:rsidRPr="00584051" w:rsidRDefault="006F4883" w:rsidP="006F4883">
      <w:pPr>
        <w:pStyle w:val="paragraph"/>
      </w:pPr>
      <w:r w:rsidRPr="00584051">
        <w:tab/>
        <w:t>(e)</w:t>
      </w:r>
      <w:r w:rsidRPr="00584051">
        <w:tab/>
        <w:t>paragraph</w:t>
      </w:r>
      <w:r w:rsidR="00276CD3" w:rsidRPr="00584051">
        <w:t> </w:t>
      </w:r>
      <w:r w:rsidRPr="00584051">
        <w:t>27A(2)(b); and</w:t>
      </w:r>
    </w:p>
    <w:p w:rsidR="006F4883" w:rsidRPr="00584051" w:rsidRDefault="006F4883" w:rsidP="006F4883">
      <w:pPr>
        <w:pStyle w:val="paragraph"/>
      </w:pPr>
      <w:r w:rsidRPr="00584051">
        <w:tab/>
        <w:t>(f)</w:t>
      </w:r>
      <w:r w:rsidRPr="00584051">
        <w:tab/>
        <w:t>paragraph</w:t>
      </w:r>
      <w:r w:rsidR="00276CD3" w:rsidRPr="00584051">
        <w:t> </w:t>
      </w:r>
      <w:r w:rsidRPr="00584051">
        <w:t>33(1)(a); and</w:t>
      </w:r>
    </w:p>
    <w:p w:rsidR="006F4883" w:rsidRPr="00584051" w:rsidRDefault="006F4883" w:rsidP="006F4883">
      <w:pPr>
        <w:pStyle w:val="paragraph"/>
      </w:pPr>
      <w:r w:rsidRPr="00584051">
        <w:tab/>
        <w:t>(g)</w:t>
      </w:r>
      <w:r w:rsidRPr="00584051">
        <w:tab/>
        <w:t>paragraph</w:t>
      </w:r>
      <w:r w:rsidR="00276CD3" w:rsidRPr="00584051">
        <w:t> </w:t>
      </w:r>
      <w:r w:rsidRPr="00584051">
        <w:t>43B(1)(a); and</w:t>
      </w:r>
    </w:p>
    <w:p w:rsidR="006F4883" w:rsidRPr="00584051" w:rsidRDefault="006F4883" w:rsidP="006F4883">
      <w:pPr>
        <w:pStyle w:val="paragraph"/>
      </w:pPr>
      <w:r w:rsidRPr="00584051">
        <w:tab/>
        <w:t>(h)</w:t>
      </w:r>
      <w:r w:rsidRPr="00584051">
        <w:tab/>
        <w:t>section</w:t>
      </w:r>
      <w:r w:rsidR="00276CD3" w:rsidRPr="00584051">
        <w:t> </w:t>
      </w:r>
      <w:r w:rsidRPr="00584051">
        <w:t>59;</w:t>
      </w:r>
    </w:p>
    <w:p w:rsidR="006F4883" w:rsidRPr="00584051" w:rsidRDefault="006F4883" w:rsidP="006F4883">
      <w:pPr>
        <w:pStyle w:val="subsection2"/>
      </w:pPr>
      <w:r w:rsidRPr="00584051">
        <w:t>has effect as if:</w:t>
      </w:r>
    </w:p>
    <w:p w:rsidR="006F4883" w:rsidRPr="00584051" w:rsidRDefault="006F4883" w:rsidP="006F4883">
      <w:pPr>
        <w:pStyle w:val="paragraph"/>
      </w:pPr>
      <w:r w:rsidRPr="00584051">
        <w:tab/>
        <w:t>(i)</w:t>
      </w:r>
      <w:r w:rsidRPr="00584051">
        <w:tab/>
        <w:t>the primary Norfolk Island enactment; and</w:t>
      </w:r>
    </w:p>
    <w:p w:rsidR="006F4883" w:rsidRPr="00584051" w:rsidRDefault="006F4883" w:rsidP="006F4883">
      <w:pPr>
        <w:pStyle w:val="paragraph"/>
      </w:pPr>
      <w:r w:rsidRPr="00584051">
        <w:tab/>
        <w:t>(j)</w:t>
      </w:r>
      <w:r w:rsidRPr="00584051">
        <w:tab/>
        <w:t>any other Norfolk Island enactment, in so far as it relates to the primary Norfolk Island enactment;</w:t>
      </w:r>
    </w:p>
    <w:p w:rsidR="006F4883" w:rsidRPr="00584051" w:rsidRDefault="006F4883" w:rsidP="006F4883">
      <w:pPr>
        <w:pStyle w:val="subsection2"/>
      </w:pPr>
      <w:r w:rsidRPr="00584051">
        <w:t>were an enactment (within the meaning of this Act).</w:t>
      </w:r>
    </w:p>
    <w:p w:rsidR="00A60893" w:rsidRPr="00584051" w:rsidRDefault="00A60893" w:rsidP="00A60893">
      <w:pPr>
        <w:pStyle w:val="ActHead5"/>
      </w:pPr>
      <w:bookmarkStart w:id="85" w:name="_Toc96513062"/>
      <w:r w:rsidRPr="00860AFD">
        <w:rPr>
          <w:rStyle w:val="CharSectno"/>
        </w:rPr>
        <w:t>26</w:t>
      </w:r>
      <w:r w:rsidRPr="00584051">
        <w:t xml:space="preserve">  Restriction on powers of decision</w:t>
      </w:r>
      <w:r w:rsidR="00860AFD">
        <w:noBreakHyphen/>
      </w:r>
      <w:r w:rsidRPr="00584051">
        <w:t>maker after application for review is made</w:t>
      </w:r>
      <w:bookmarkEnd w:id="85"/>
    </w:p>
    <w:p w:rsidR="00A60893" w:rsidRPr="00584051" w:rsidRDefault="00A60893" w:rsidP="00A60893">
      <w:pPr>
        <w:pStyle w:val="subsection"/>
      </w:pPr>
      <w:r w:rsidRPr="00584051">
        <w:tab/>
        <w:t>(1)</w:t>
      </w:r>
      <w:r w:rsidRPr="00584051">
        <w:tab/>
        <w:t>Subject to section</w:t>
      </w:r>
      <w:r w:rsidR="00276CD3" w:rsidRPr="00584051">
        <w:t> </w:t>
      </w:r>
      <w:r w:rsidRPr="00584051">
        <w:t>42D, after an application is made to the Tribunal for a review of a decision, the decision may not be altered otherwise than by the Tribunal on the review unless:</w:t>
      </w:r>
    </w:p>
    <w:p w:rsidR="00A60893" w:rsidRPr="00584051" w:rsidRDefault="00A60893" w:rsidP="00A60893">
      <w:pPr>
        <w:pStyle w:val="paragraph"/>
      </w:pPr>
      <w:r w:rsidRPr="00584051">
        <w:tab/>
        <w:t>(a)</w:t>
      </w:r>
      <w:r w:rsidRPr="00584051">
        <w:tab/>
      </w:r>
      <w:r w:rsidR="006F4883" w:rsidRPr="00584051">
        <w:t>if regulations made for the purposes of subsection</w:t>
      </w:r>
      <w:r w:rsidR="00276CD3" w:rsidRPr="00584051">
        <w:t> </w:t>
      </w:r>
      <w:r w:rsidR="006F4883" w:rsidRPr="00584051">
        <w:t>25(2) (which deals with Norfolk Island) did not authorise the making of the application—</w:t>
      </w:r>
      <w:r w:rsidRPr="00584051">
        <w:t>the enactment that authorised the making of the application expressly permits the decision to be altered; or</w:t>
      </w:r>
    </w:p>
    <w:p w:rsidR="00F00673" w:rsidRPr="00584051" w:rsidRDefault="00F00673" w:rsidP="00F00673">
      <w:pPr>
        <w:pStyle w:val="paragraph"/>
      </w:pPr>
      <w:r w:rsidRPr="00584051">
        <w:tab/>
        <w:t>(aa)</w:t>
      </w:r>
      <w:r w:rsidRPr="00584051">
        <w:tab/>
        <w:t>if regulations made for the purposes of subsection</w:t>
      </w:r>
      <w:r w:rsidR="00276CD3" w:rsidRPr="00584051">
        <w:t> </w:t>
      </w:r>
      <w:r w:rsidRPr="00584051">
        <w:t>25(2) authorised the making of the application—the Norfolk Island enactment under which the decision was made expressly permits the decision to be altered; or</w:t>
      </w:r>
    </w:p>
    <w:p w:rsidR="00A60893" w:rsidRPr="00584051" w:rsidRDefault="00A60893" w:rsidP="00A60893">
      <w:pPr>
        <w:pStyle w:val="paragraph"/>
      </w:pPr>
      <w:r w:rsidRPr="00584051">
        <w:tab/>
        <w:t>(b)</w:t>
      </w:r>
      <w:r w:rsidRPr="00584051">
        <w:tab/>
        <w:t>the parties to the proceeding, and the Tribunal, consent to the making of the alteration.</w:t>
      </w:r>
    </w:p>
    <w:p w:rsidR="008723E3" w:rsidRPr="00584051" w:rsidRDefault="008723E3" w:rsidP="008723E3">
      <w:pPr>
        <w:pStyle w:val="subsection"/>
      </w:pPr>
      <w:r w:rsidRPr="00584051">
        <w:tab/>
        <w:t>(1A)</w:t>
      </w:r>
      <w:r w:rsidRPr="00584051">
        <w:tab/>
      </w:r>
      <w:r w:rsidR="00276CD3" w:rsidRPr="00584051">
        <w:t>Paragraph (</w:t>
      </w:r>
      <w:r w:rsidRPr="00584051">
        <w:t>1)(b) does not apply in relation to a proceeding that is a child support first review.</w:t>
      </w:r>
    </w:p>
    <w:p w:rsidR="00A60893" w:rsidRPr="00584051" w:rsidRDefault="00A60893" w:rsidP="00A60893">
      <w:pPr>
        <w:pStyle w:val="subsection"/>
        <w:keepNext/>
        <w:keepLines/>
      </w:pPr>
      <w:r w:rsidRPr="00584051">
        <w:tab/>
        <w:t>(2)</w:t>
      </w:r>
      <w:r w:rsidRPr="00584051">
        <w:tab/>
        <w:t xml:space="preserve">A reference in </w:t>
      </w:r>
      <w:r w:rsidR="00276CD3" w:rsidRPr="00584051">
        <w:t>subsection (</w:t>
      </w:r>
      <w:r w:rsidRPr="00584051">
        <w:t>1) to the alteration of a decision is a reference to:</w:t>
      </w:r>
    </w:p>
    <w:p w:rsidR="00A60893" w:rsidRPr="00584051" w:rsidRDefault="00A60893" w:rsidP="00A60893">
      <w:pPr>
        <w:pStyle w:val="paragraph"/>
        <w:keepNext/>
        <w:keepLines/>
      </w:pPr>
      <w:r w:rsidRPr="00584051">
        <w:tab/>
        <w:t>(a)</w:t>
      </w:r>
      <w:r w:rsidRPr="00584051">
        <w:tab/>
        <w:t>the variation of a decision; or</w:t>
      </w:r>
    </w:p>
    <w:p w:rsidR="00A60893" w:rsidRPr="00584051" w:rsidRDefault="00A60893" w:rsidP="00A60893">
      <w:pPr>
        <w:pStyle w:val="paragraph"/>
        <w:keepNext/>
        <w:keepLines/>
      </w:pPr>
      <w:r w:rsidRPr="00584051">
        <w:tab/>
        <w:t>(b)</w:t>
      </w:r>
      <w:r w:rsidRPr="00584051">
        <w:tab/>
        <w:t>the setting aside of a decision; or</w:t>
      </w:r>
    </w:p>
    <w:p w:rsidR="00A60893" w:rsidRPr="00584051" w:rsidRDefault="00A60893" w:rsidP="00A60893">
      <w:pPr>
        <w:pStyle w:val="paragraph"/>
      </w:pPr>
      <w:r w:rsidRPr="00584051">
        <w:tab/>
        <w:t>(c)</w:t>
      </w:r>
      <w:r w:rsidRPr="00584051">
        <w:tab/>
        <w:t>the setting aside of a decision and the making of a decision in substitution for the decision set aside.</w:t>
      </w:r>
    </w:p>
    <w:p w:rsidR="00A60893" w:rsidRPr="00584051" w:rsidRDefault="00A60893" w:rsidP="00A60893">
      <w:pPr>
        <w:pStyle w:val="ActHead5"/>
      </w:pPr>
      <w:bookmarkStart w:id="86" w:name="_Toc96513063"/>
      <w:r w:rsidRPr="00860AFD">
        <w:rPr>
          <w:rStyle w:val="CharSectno"/>
        </w:rPr>
        <w:t>27</w:t>
      </w:r>
      <w:r w:rsidRPr="00584051">
        <w:t xml:space="preserve">  Persons who may apply to Tribunal</w:t>
      </w:r>
      <w:bookmarkEnd w:id="86"/>
    </w:p>
    <w:p w:rsidR="00A60893" w:rsidRPr="00584051" w:rsidRDefault="00A60893" w:rsidP="00A60893">
      <w:pPr>
        <w:pStyle w:val="subsection"/>
      </w:pPr>
      <w:r w:rsidRPr="00584051">
        <w:tab/>
        <w:t>(1)</w:t>
      </w:r>
      <w:r w:rsidRPr="00584051">
        <w:tab/>
        <w:t xml:space="preserve">Where this Act or any other enactment (other than the </w:t>
      </w:r>
      <w:r w:rsidRPr="00584051">
        <w:rPr>
          <w:i/>
        </w:rPr>
        <w:t>Australian Security Intelligence Organisation Act 1979</w:t>
      </w:r>
      <w:r w:rsidRPr="00584051">
        <w:t>) provides that an application may be made to the Tribunal for a review of a decision, the application may be made by or on behalf of any person or persons (including the Commonwealth or an authority of the Commonwealth</w:t>
      </w:r>
      <w:r w:rsidR="006417E8" w:rsidRPr="00584051">
        <w:t xml:space="preserve"> or Norfolk Island or an authority of Norfolk Island</w:t>
      </w:r>
      <w:r w:rsidRPr="00584051">
        <w:t>) whose interests are affected by the decision.</w:t>
      </w:r>
    </w:p>
    <w:p w:rsidR="006916A4" w:rsidRPr="00584051" w:rsidRDefault="006916A4" w:rsidP="006916A4">
      <w:pPr>
        <w:pStyle w:val="notetext"/>
      </w:pPr>
      <w:r w:rsidRPr="00584051">
        <w:t>Note:</w:t>
      </w:r>
      <w:r w:rsidRPr="00584051">
        <w:tab/>
        <w:t>The enactment may be regulations made for the purposes of subsection</w:t>
      </w:r>
      <w:r w:rsidR="00276CD3" w:rsidRPr="00584051">
        <w:t> </w:t>
      </w:r>
      <w:r w:rsidRPr="00584051">
        <w:t>25(2) (review of decisions made in the exercise of powers conferred by a Norfolk Island enactment).</w:t>
      </w:r>
    </w:p>
    <w:p w:rsidR="00A60893" w:rsidRPr="00584051" w:rsidRDefault="00A60893" w:rsidP="00A60893">
      <w:pPr>
        <w:pStyle w:val="subsection"/>
      </w:pPr>
      <w:r w:rsidRPr="00584051">
        <w:tab/>
        <w:t>(2)</w:t>
      </w:r>
      <w:r w:rsidRPr="00584051">
        <w:tab/>
        <w:t>An organization or association of persons, whether incorporated or not, shall be taken to have interests that are affected by a decision if the decision relates to a matter included in the objects or purposes of the organization or association.</w:t>
      </w:r>
    </w:p>
    <w:p w:rsidR="00A60893" w:rsidRPr="00584051" w:rsidRDefault="00A60893" w:rsidP="00A60893">
      <w:pPr>
        <w:pStyle w:val="subsection"/>
      </w:pPr>
      <w:r w:rsidRPr="00584051">
        <w:tab/>
        <w:t>(3)</w:t>
      </w:r>
      <w:r w:rsidRPr="00584051">
        <w:tab/>
      </w:r>
      <w:r w:rsidR="00276CD3" w:rsidRPr="00584051">
        <w:t>Subsection (</w:t>
      </w:r>
      <w:r w:rsidRPr="00584051">
        <w:t>2) does not apply in relation to a decision given before the organization or association was formed or before the objects or purposes of the organization or association included the matter concerned.</w:t>
      </w:r>
    </w:p>
    <w:p w:rsidR="00A60893" w:rsidRPr="00584051" w:rsidRDefault="00A60893" w:rsidP="00A60893">
      <w:pPr>
        <w:pStyle w:val="ActHead5"/>
      </w:pPr>
      <w:bookmarkStart w:id="87" w:name="_Toc96513064"/>
      <w:r w:rsidRPr="00860AFD">
        <w:rPr>
          <w:rStyle w:val="CharSectno"/>
        </w:rPr>
        <w:t>27AA</w:t>
      </w:r>
      <w:r w:rsidRPr="00584051">
        <w:t xml:space="preserve">  Applications to Tribunal under Australian Security Intelligence Organisation Act</w:t>
      </w:r>
      <w:bookmarkEnd w:id="87"/>
    </w:p>
    <w:p w:rsidR="00A60893" w:rsidRPr="00584051" w:rsidRDefault="00A60893" w:rsidP="00A60893">
      <w:pPr>
        <w:pStyle w:val="subsection"/>
      </w:pPr>
      <w:r w:rsidRPr="00584051">
        <w:tab/>
        <w:t>(1)</w:t>
      </w:r>
      <w:r w:rsidRPr="00584051">
        <w:tab/>
        <w:t>An application under subsection</w:t>
      </w:r>
      <w:r w:rsidR="00276CD3" w:rsidRPr="00584051">
        <w:t> </w:t>
      </w:r>
      <w:r w:rsidRPr="00584051">
        <w:t xml:space="preserve">54(1) of the </w:t>
      </w:r>
      <w:r w:rsidRPr="00584051">
        <w:rPr>
          <w:i/>
        </w:rPr>
        <w:t xml:space="preserve">Australian Security Intelligence Organisation Act 1979 </w:t>
      </w:r>
      <w:r w:rsidRPr="00584051">
        <w:t>for review of a security assessment may be made by a person in respect of whom the assessment was made and who has, in accordance with Part</w:t>
      </w:r>
      <w:r w:rsidR="00140266" w:rsidRPr="00584051">
        <w:t> </w:t>
      </w:r>
      <w:r w:rsidRPr="00584051">
        <w:t>IV of that Act, been given notice of the assessment.</w:t>
      </w:r>
    </w:p>
    <w:p w:rsidR="00A60893" w:rsidRPr="00584051" w:rsidRDefault="00A60893" w:rsidP="00A60893">
      <w:pPr>
        <w:pStyle w:val="subsection"/>
      </w:pPr>
      <w:r w:rsidRPr="00584051">
        <w:tab/>
        <w:t>(2)</w:t>
      </w:r>
      <w:r w:rsidRPr="00584051">
        <w:tab/>
        <w:t>An application under subsection</w:t>
      </w:r>
      <w:r w:rsidR="00276CD3" w:rsidRPr="00584051">
        <w:t> </w:t>
      </w:r>
      <w:r w:rsidRPr="00584051">
        <w:t xml:space="preserve">54(2) of the </w:t>
      </w:r>
      <w:r w:rsidRPr="00584051">
        <w:rPr>
          <w:i/>
        </w:rPr>
        <w:t xml:space="preserve">Australian Security Intelligence Organisation Act 1979 </w:t>
      </w:r>
      <w:r w:rsidRPr="00584051">
        <w:t>for review of the findings of the Tribunal on a review of a security assessment may be made by the person who applied for the review in which the findings were made.</w:t>
      </w:r>
    </w:p>
    <w:p w:rsidR="00A60893" w:rsidRPr="00584051" w:rsidRDefault="00A60893" w:rsidP="00A60893">
      <w:pPr>
        <w:pStyle w:val="subsection"/>
      </w:pPr>
      <w:r w:rsidRPr="00584051">
        <w:tab/>
        <w:t>(3)</w:t>
      </w:r>
      <w:r w:rsidRPr="00584051">
        <w:tab/>
        <w:t xml:space="preserve">If the Tribunal is satisfied that an application referred to in </w:t>
      </w:r>
      <w:r w:rsidR="00276CD3" w:rsidRPr="00584051">
        <w:t>subsection (</w:t>
      </w:r>
      <w:r w:rsidRPr="00584051">
        <w:t>2) is justified, it may review its previous findings, and this Act applies in relation to such a review and the findings in such a review as if it were the review of an assessment.</w:t>
      </w:r>
    </w:p>
    <w:p w:rsidR="00A60893" w:rsidRPr="00584051" w:rsidRDefault="00A60893" w:rsidP="00A60893">
      <w:pPr>
        <w:pStyle w:val="ActHead5"/>
      </w:pPr>
      <w:bookmarkStart w:id="88" w:name="_Toc96513065"/>
      <w:r w:rsidRPr="00860AFD">
        <w:rPr>
          <w:rStyle w:val="CharSectno"/>
        </w:rPr>
        <w:t>27A</w:t>
      </w:r>
      <w:r w:rsidRPr="00584051">
        <w:t xml:space="preserve">  Notice of decision and review rights to be given</w:t>
      </w:r>
      <w:bookmarkEnd w:id="88"/>
    </w:p>
    <w:p w:rsidR="00A60893" w:rsidRPr="00584051" w:rsidRDefault="00A60893" w:rsidP="00A60893">
      <w:pPr>
        <w:pStyle w:val="subsection"/>
      </w:pPr>
      <w:r w:rsidRPr="00584051">
        <w:tab/>
        <w:t>(1)</w:t>
      </w:r>
      <w:r w:rsidRPr="00584051">
        <w:tab/>
        <w:t xml:space="preserve">Subject to </w:t>
      </w:r>
      <w:r w:rsidR="00276CD3" w:rsidRPr="00584051">
        <w:t>subsection (</w:t>
      </w:r>
      <w:r w:rsidRPr="00584051">
        <w:t>2), a person who makes a reviewable decision must take such steps as are reasonable in the circumstances to give to any person whose interests are affected by the decision notice, in writing or otherwise:</w:t>
      </w:r>
    </w:p>
    <w:p w:rsidR="00A60893" w:rsidRPr="00584051" w:rsidRDefault="00A60893" w:rsidP="00A60893">
      <w:pPr>
        <w:pStyle w:val="paragraph"/>
      </w:pPr>
      <w:r w:rsidRPr="00584051">
        <w:tab/>
        <w:t>(a)</w:t>
      </w:r>
      <w:r w:rsidRPr="00584051">
        <w:tab/>
        <w:t>of the making of the decision; and</w:t>
      </w:r>
    </w:p>
    <w:p w:rsidR="00A60893" w:rsidRPr="00584051" w:rsidRDefault="00A60893" w:rsidP="00A60893">
      <w:pPr>
        <w:pStyle w:val="paragraph"/>
      </w:pPr>
      <w:r w:rsidRPr="00584051">
        <w:tab/>
        <w:t>(b)</w:t>
      </w:r>
      <w:r w:rsidRPr="00584051">
        <w:tab/>
        <w:t>of the right of the person to have the decision reviewed.</w:t>
      </w:r>
    </w:p>
    <w:p w:rsidR="00A60893" w:rsidRPr="00584051" w:rsidRDefault="00A60893" w:rsidP="00A60893">
      <w:pPr>
        <w:pStyle w:val="subsection"/>
        <w:keepNext/>
        <w:keepLines/>
      </w:pPr>
      <w:r w:rsidRPr="00584051">
        <w:tab/>
        <w:t>(2)</w:t>
      </w:r>
      <w:r w:rsidRPr="00584051">
        <w:tab/>
      </w:r>
      <w:r w:rsidR="00276CD3" w:rsidRPr="00584051">
        <w:t>Subsection (</w:t>
      </w:r>
      <w:r w:rsidRPr="00584051">
        <w:t>1) does not apply to:</w:t>
      </w:r>
    </w:p>
    <w:p w:rsidR="00A60893" w:rsidRPr="00584051" w:rsidRDefault="00A60893" w:rsidP="00A60893">
      <w:pPr>
        <w:pStyle w:val="paragraph"/>
      </w:pPr>
      <w:r w:rsidRPr="00584051">
        <w:tab/>
        <w:t>(a)</w:t>
      </w:r>
      <w:r w:rsidRPr="00584051">
        <w:tab/>
        <w:t>a decision that is deemed to be made because of the operation of subsection</w:t>
      </w:r>
      <w:r w:rsidR="00276CD3" w:rsidRPr="00584051">
        <w:t> </w:t>
      </w:r>
      <w:r w:rsidRPr="00584051">
        <w:t>25(5)</w:t>
      </w:r>
      <w:r w:rsidR="002E1781" w:rsidRPr="00584051">
        <w:t xml:space="preserve"> or (5A)</w:t>
      </w:r>
      <w:r w:rsidRPr="00584051">
        <w:t>; or</w:t>
      </w:r>
    </w:p>
    <w:p w:rsidR="00A60893" w:rsidRPr="00584051" w:rsidRDefault="00A60893" w:rsidP="00A60893">
      <w:pPr>
        <w:pStyle w:val="paragraph"/>
      </w:pPr>
      <w:r w:rsidRPr="00584051">
        <w:tab/>
        <w:t>(b)</w:t>
      </w:r>
      <w:r w:rsidRPr="00584051">
        <w:tab/>
        <w:t>a decision in respect of which provision relating to the notification of a right of review is made by another enactment; or</w:t>
      </w:r>
    </w:p>
    <w:p w:rsidR="00A60893" w:rsidRPr="00584051" w:rsidRDefault="00A60893" w:rsidP="00A60893">
      <w:pPr>
        <w:pStyle w:val="paragraph"/>
      </w:pPr>
      <w:r w:rsidRPr="00584051">
        <w:tab/>
        <w:t>(c)</w:t>
      </w:r>
      <w:r w:rsidRPr="00584051">
        <w:tab/>
        <w:t>any of the following decisions:</w:t>
      </w:r>
    </w:p>
    <w:p w:rsidR="00A60893" w:rsidRPr="00584051" w:rsidRDefault="00A60893" w:rsidP="00A60893">
      <w:pPr>
        <w:pStyle w:val="paragraphsub"/>
      </w:pPr>
      <w:r w:rsidRPr="00584051">
        <w:tab/>
        <w:t>(i)</w:t>
      </w:r>
      <w:r w:rsidRPr="00584051">
        <w:tab/>
        <w:t>a decision not to impose a liability, penalty or any kind of limitation on a person;</w:t>
      </w:r>
    </w:p>
    <w:p w:rsidR="00A60893" w:rsidRPr="00584051" w:rsidRDefault="00A60893" w:rsidP="00A60893">
      <w:pPr>
        <w:pStyle w:val="paragraphsub"/>
      </w:pPr>
      <w:r w:rsidRPr="00584051">
        <w:tab/>
        <w:t>(ii)</w:t>
      </w:r>
      <w:r w:rsidRPr="00584051">
        <w:tab/>
        <w:t>a decision making an adjustment to the level of periodic payments to be made to a person as a member of a class of persons where a similar adjustment is being made to the level of such payments to the other members of the class;</w:t>
      </w:r>
    </w:p>
    <w:p w:rsidR="00A60893" w:rsidRPr="00584051" w:rsidRDefault="00A60893" w:rsidP="00D33AF1">
      <w:pPr>
        <w:pStyle w:val="paragraphsub"/>
      </w:pPr>
      <w:r w:rsidRPr="00584051">
        <w:tab/>
        <w:t>(iii)</w:t>
      </w:r>
      <w:r w:rsidRPr="00584051">
        <w:tab/>
        <w:t>if an enactment establishes several categories of entitlement to a monetary benefit—a decision that determines a person to be in the most favourable of those categories;</w:t>
      </w:r>
    </w:p>
    <w:p w:rsidR="00A60893" w:rsidRPr="00584051" w:rsidRDefault="00A60893" w:rsidP="00A60893">
      <w:pPr>
        <w:pStyle w:val="paragraph"/>
      </w:pPr>
      <w:r w:rsidRPr="00584051">
        <w:tab/>
      </w:r>
      <w:r w:rsidRPr="00584051">
        <w:tab/>
        <w:t xml:space="preserve">if the decision does not adversely affect the interests of any other person; or </w:t>
      </w:r>
    </w:p>
    <w:p w:rsidR="00A60893" w:rsidRPr="00584051" w:rsidRDefault="00A60893" w:rsidP="00A60893">
      <w:pPr>
        <w:pStyle w:val="paragraph"/>
      </w:pPr>
      <w:r w:rsidRPr="00584051">
        <w:tab/>
        <w:t>(d)</w:t>
      </w:r>
      <w:r w:rsidRPr="00584051">
        <w:tab/>
        <w:t xml:space="preserve">a decision under the </w:t>
      </w:r>
      <w:r w:rsidRPr="00584051">
        <w:rPr>
          <w:i/>
        </w:rPr>
        <w:t>Corporations Act 2001</w:t>
      </w:r>
      <w:r w:rsidRPr="00584051">
        <w:t xml:space="preserve"> to which section</w:t>
      </w:r>
      <w:r w:rsidR="00276CD3" w:rsidRPr="00584051">
        <w:t> </w:t>
      </w:r>
      <w:r w:rsidRPr="00584051">
        <w:t>1317B of that Act applies;</w:t>
      </w:r>
    </w:p>
    <w:p w:rsidR="00A60893" w:rsidRPr="00584051" w:rsidRDefault="00A60893" w:rsidP="00A60893">
      <w:pPr>
        <w:pStyle w:val="paragraph"/>
      </w:pPr>
      <w:r w:rsidRPr="00584051">
        <w:tab/>
        <w:t>(e)</w:t>
      </w:r>
      <w:r w:rsidRPr="00584051">
        <w:tab/>
        <w:t xml:space="preserve">a decision under the </w:t>
      </w:r>
      <w:r w:rsidRPr="00584051">
        <w:rPr>
          <w:i/>
        </w:rPr>
        <w:t>Australian Securities and Investments Commission Act 2001</w:t>
      </w:r>
      <w:r w:rsidRPr="00584051">
        <w:t xml:space="preserve"> to which section</w:t>
      </w:r>
      <w:r w:rsidR="00276CD3" w:rsidRPr="00584051">
        <w:t> </w:t>
      </w:r>
      <w:r w:rsidRPr="00584051">
        <w:t>244 of that Act applies.</w:t>
      </w:r>
    </w:p>
    <w:p w:rsidR="00A60893" w:rsidRPr="00584051" w:rsidRDefault="00A60893" w:rsidP="00A60893">
      <w:pPr>
        <w:pStyle w:val="subsection"/>
      </w:pPr>
      <w:r w:rsidRPr="00584051">
        <w:tab/>
        <w:t>(3)</w:t>
      </w:r>
      <w:r w:rsidRPr="00584051">
        <w:tab/>
        <w:t>A failure to do what this section requires does not affect the validity of the decision.</w:t>
      </w:r>
    </w:p>
    <w:p w:rsidR="00A60893" w:rsidRPr="00584051" w:rsidRDefault="00A60893" w:rsidP="00A60893">
      <w:pPr>
        <w:pStyle w:val="subsection"/>
      </w:pPr>
      <w:r w:rsidRPr="00584051">
        <w:tab/>
        <w:t>(4)</w:t>
      </w:r>
      <w:r w:rsidRPr="00584051">
        <w:tab/>
        <w:t>In this section:</w:t>
      </w:r>
    </w:p>
    <w:p w:rsidR="00A60893" w:rsidRPr="00584051" w:rsidRDefault="00A60893" w:rsidP="00A60893">
      <w:pPr>
        <w:pStyle w:val="Definition"/>
      </w:pPr>
      <w:r w:rsidRPr="00584051">
        <w:rPr>
          <w:b/>
          <w:i/>
        </w:rPr>
        <w:t>reviewable decision</w:t>
      </w:r>
      <w:r w:rsidRPr="00584051">
        <w:t xml:space="preserve"> means:</w:t>
      </w:r>
    </w:p>
    <w:p w:rsidR="00A60893" w:rsidRPr="00584051" w:rsidRDefault="00A60893" w:rsidP="00A60893">
      <w:pPr>
        <w:pStyle w:val="paragraph"/>
      </w:pPr>
      <w:r w:rsidRPr="00584051">
        <w:tab/>
        <w:t>(a)</w:t>
      </w:r>
      <w:r w:rsidRPr="00584051">
        <w:tab/>
        <w:t>a decision that is reviewable by the Tribunal; or</w:t>
      </w:r>
    </w:p>
    <w:p w:rsidR="00A60893" w:rsidRPr="00584051" w:rsidRDefault="00A60893" w:rsidP="00A60893">
      <w:pPr>
        <w:pStyle w:val="paragraph"/>
      </w:pPr>
      <w:r w:rsidRPr="00584051">
        <w:tab/>
        <w:t>(b)</w:t>
      </w:r>
      <w:r w:rsidRPr="00584051">
        <w:tab/>
        <w:t>a decision that is reviewable by:</w:t>
      </w:r>
    </w:p>
    <w:p w:rsidR="00A60893" w:rsidRPr="00584051" w:rsidRDefault="00A60893" w:rsidP="00A60893">
      <w:pPr>
        <w:pStyle w:val="paragraphsub"/>
      </w:pPr>
      <w:r w:rsidRPr="00584051">
        <w:tab/>
        <w:t>(i)</w:t>
      </w:r>
      <w:r w:rsidRPr="00584051">
        <w:tab/>
        <w:t>a person whose decision on review is reviewable by the Tribunal; or</w:t>
      </w:r>
    </w:p>
    <w:p w:rsidR="00A60893" w:rsidRPr="00584051" w:rsidRDefault="00A60893" w:rsidP="00A60893">
      <w:pPr>
        <w:pStyle w:val="paragraphsub"/>
      </w:pPr>
      <w:r w:rsidRPr="00584051">
        <w:tab/>
        <w:t>(ii)</w:t>
      </w:r>
      <w:r w:rsidRPr="00584051">
        <w:tab/>
        <w:t xml:space="preserve">a person whose decision on review, because of </w:t>
      </w:r>
      <w:r w:rsidR="00276CD3" w:rsidRPr="00584051">
        <w:t>subparagraph (</w:t>
      </w:r>
      <w:r w:rsidRPr="00584051">
        <w:t>i), is a reviewable decision.</w:t>
      </w:r>
    </w:p>
    <w:p w:rsidR="00A60893" w:rsidRPr="00584051" w:rsidRDefault="00A60893" w:rsidP="00A60893">
      <w:pPr>
        <w:pStyle w:val="ActHead5"/>
      </w:pPr>
      <w:bookmarkStart w:id="89" w:name="_Toc96513066"/>
      <w:r w:rsidRPr="00860AFD">
        <w:rPr>
          <w:rStyle w:val="CharSectno"/>
        </w:rPr>
        <w:t>27B</w:t>
      </w:r>
      <w:r w:rsidRPr="00584051">
        <w:t xml:space="preserve">  Review—Code of Practice</w:t>
      </w:r>
      <w:bookmarkEnd w:id="89"/>
    </w:p>
    <w:p w:rsidR="00A60893" w:rsidRPr="00584051" w:rsidRDefault="00A60893" w:rsidP="00A60893">
      <w:pPr>
        <w:pStyle w:val="subsection"/>
      </w:pPr>
      <w:r w:rsidRPr="00584051">
        <w:tab/>
        <w:t>(1)</w:t>
      </w:r>
      <w:r w:rsidRPr="00584051">
        <w:tab/>
        <w:t>The Attorney</w:t>
      </w:r>
      <w:r w:rsidR="00860AFD">
        <w:noBreakHyphen/>
      </w:r>
      <w:r w:rsidRPr="00584051">
        <w:t>General may</w:t>
      </w:r>
      <w:r w:rsidR="00EE5083" w:rsidRPr="00584051">
        <w:t>, by legislative instrument, determine</w:t>
      </w:r>
      <w:r w:rsidRPr="00584051">
        <w:t xml:space="preserve"> a Code of Practice for the purpose of facilitating the operation of subsection</w:t>
      </w:r>
      <w:r w:rsidR="00276CD3" w:rsidRPr="00584051">
        <w:t> </w:t>
      </w:r>
      <w:r w:rsidRPr="00584051">
        <w:t>27A(1).</w:t>
      </w:r>
    </w:p>
    <w:p w:rsidR="00A60893" w:rsidRPr="00584051" w:rsidRDefault="00A60893" w:rsidP="00A60893">
      <w:pPr>
        <w:pStyle w:val="subsection"/>
      </w:pPr>
      <w:r w:rsidRPr="00584051">
        <w:tab/>
        <w:t>(2)</w:t>
      </w:r>
      <w:r w:rsidRPr="00584051">
        <w:tab/>
        <w:t>A person, in taking action under subsection</w:t>
      </w:r>
      <w:r w:rsidR="00276CD3" w:rsidRPr="00584051">
        <w:t> </w:t>
      </w:r>
      <w:r w:rsidRPr="00584051">
        <w:t>27A(1), must have regard to any such Code of Practice that is then in force.</w:t>
      </w:r>
    </w:p>
    <w:p w:rsidR="00A60893" w:rsidRPr="00584051" w:rsidRDefault="00A60893" w:rsidP="00A60893">
      <w:pPr>
        <w:pStyle w:val="ActHead5"/>
      </w:pPr>
      <w:bookmarkStart w:id="90" w:name="_Toc96513067"/>
      <w:r w:rsidRPr="00860AFD">
        <w:rPr>
          <w:rStyle w:val="CharSectno"/>
        </w:rPr>
        <w:t>28</w:t>
      </w:r>
      <w:r w:rsidRPr="00584051">
        <w:t xml:space="preserve">  Person affected by decision may obtain reasons for decision</w:t>
      </w:r>
      <w:bookmarkEnd w:id="90"/>
    </w:p>
    <w:p w:rsidR="00A60893" w:rsidRPr="00584051" w:rsidRDefault="00A60893" w:rsidP="00A60893">
      <w:pPr>
        <w:pStyle w:val="SubsectionHead"/>
      </w:pPr>
      <w:r w:rsidRPr="00584051">
        <w:t>Request for statement of reasons</w:t>
      </w:r>
    </w:p>
    <w:p w:rsidR="00A60893" w:rsidRPr="00584051" w:rsidRDefault="00A60893" w:rsidP="00A60893">
      <w:pPr>
        <w:pStyle w:val="subsection"/>
      </w:pPr>
      <w:r w:rsidRPr="00584051">
        <w:tab/>
        <w:t>(1)</w:t>
      </w:r>
      <w:r w:rsidRPr="00584051">
        <w:tab/>
        <w:t xml:space="preserve">Subject to </w:t>
      </w:r>
      <w:r w:rsidR="00276CD3" w:rsidRPr="00584051">
        <w:t>subsection (</w:t>
      </w:r>
      <w:r w:rsidRPr="00584051">
        <w:t>1AAA), if a person makes a decision in respect of which an application may be made to the Tribunal for a review, any person (in this section referred to as the</w:t>
      </w:r>
      <w:r w:rsidRPr="00584051">
        <w:rPr>
          <w:b/>
          <w:i/>
        </w:rPr>
        <w:t xml:space="preserve"> applicant</w:t>
      </w:r>
      <w:r w:rsidRPr="00584051">
        <w:t>) who is entitled to apply to the Tribunal for a review of the decision may, by notice in writing given to the person who made the decision, request that person to give to the applicant a statement in writing setting out the findings on material questions of fact, referring to the evidence or other material on which those findings were based and giving the reasons for the decision, and the person who made the decision shall, as soon as practicable but in any case within 28 days after receiving the request, prepare, and give to the applicant, such a statement.</w:t>
      </w:r>
    </w:p>
    <w:p w:rsidR="008723E3" w:rsidRPr="00584051" w:rsidRDefault="008723E3" w:rsidP="008723E3">
      <w:pPr>
        <w:pStyle w:val="SubsectionHead"/>
      </w:pPr>
      <w:r w:rsidRPr="00584051">
        <w:t>Exceptions</w:t>
      </w:r>
    </w:p>
    <w:p w:rsidR="008723E3" w:rsidRPr="00584051" w:rsidRDefault="008723E3" w:rsidP="008723E3">
      <w:pPr>
        <w:pStyle w:val="subsection"/>
      </w:pPr>
      <w:r w:rsidRPr="00584051">
        <w:tab/>
        <w:t>(1AAA)</w:t>
      </w:r>
      <w:r w:rsidRPr="00584051">
        <w:tab/>
      </w:r>
      <w:r w:rsidR="00276CD3" w:rsidRPr="00584051">
        <w:t>Subsection (</w:t>
      </w:r>
      <w:r w:rsidRPr="00584051">
        <w:t>1) does not apply in relation to:</w:t>
      </w:r>
    </w:p>
    <w:p w:rsidR="008723E3" w:rsidRPr="00584051" w:rsidRDefault="008723E3" w:rsidP="008723E3">
      <w:pPr>
        <w:pStyle w:val="paragraph"/>
      </w:pPr>
      <w:r w:rsidRPr="00584051">
        <w:tab/>
        <w:t>(a)</w:t>
      </w:r>
      <w:r w:rsidRPr="00584051">
        <w:tab/>
        <w:t>a decision that is reviewable in the Security Division; or</w:t>
      </w:r>
    </w:p>
    <w:p w:rsidR="008723E3" w:rsidRPr="00584051" w:rsidRDefault="008723E3" w:rsidP="008723E3">
      <w:pPr>
        <w:pStyle w:val="paragraph"/>
      </w:pPr>
      <w:r w:rsidRPr="00584051">
        <w:tab/>
        <w:t>(b)</w:t>
      </w:r>
      <w:r w:rsidRPr="00584051">
        <w:tab/>
        <w:t>a decision that is a decision on AAT first review within the meaning of any of the following:</w:t>
      </w:r>
    </w:p>
    <w:p w:rsidR="008723E3" w:rsidRPr="00584051" w:rsidRDefault="008723E3" w:rsidP="008723E3">
      <w:pPr>
        <w:pStyle w:val="paragraphsub"/>
      </w:pPr>
      <w:r w:rsidRPr="00584051">
        <w:tab/>
        <w:t>(i)</w:t>
      </w:r>
      <w:r w:rsidRPr="00584051">
        <w:tab/>
        <w:t xml:space="preserve">the </w:t>
      </w:r>
      <w:r w:rsidRPr="00584051">
        <w:rPr>
          <w:i/>
        </w:rPr>
        <w:t>A New Tax System (Family Assistance) (Administration) Act 1999</w:t>
      </w:r>
      <w:r w:rsidRPr="00584051">
        <w:t>;</w:t>
      </w:r>
    </w:p>
    <w:p w:rsidR="008723E3" w:rsidRPr="00584051" w:rsidRDefault="008723E3" w:rsidP="008723E3">
      <w:pPr>
        <w:pStyle w:val="paragraphsub"/>
      </w:pPr>
      <w:r w:rsidRPr="00584051">
        <w:tab/>
        <w:t>(ii)</w:t>
      </w:r>
      <w:r w:rsidRPr="00584051">
        <w:tab/>
        <w:t xml:space="preserve">the </w:t>
      </w:r>
      <w:r w:rsidRPr="00584051">
        <w:rPr>
          <w:i/>
        </w:rPr>
        <w:t>Child Support (Registration and Collection) Act 1988</w:t>
      </w:r>
      <w:r w:rsidRPr="00584051">
        <w:t>;</w:t>
      </w:r>
    </w:p>
    <w:p w:rsidR="008723E3" w:rsidRPr="00584051" w:rsidRDefault="008723E3" w:rsidP="008723E3">
      <w:pPr>
        <w:pStyle w:val="paragraphsub"/>
      </w:pPr>
      <w:r w:rsidRPr="00584051">
        <w:tab/>
        <w:t>(iii)</w:t>
      </w:r>
      <w:r w:rsidRPr="00584051">
        <w:tab/>
        <w:t xml:space="preserve">the </w:t>
      </w:r>
      <w:r w:rsidRPr="00584051">
        <w:rPr>
          <w:i/>
        </w:rPr>
        <w:t>Social Security (Administration) Act 1999</w:t>
      </w:r>
      <w:r w:rsidRPr="00584051">
        <w:t>;</w:t>
      </w:r>
    </w:p>
    <w:p w:rsidR="008723E3" w:rsidRPr="00584051" w:rsidRDefault="008723E3" w:rsidP="008723E3">
      <w:pPr>
        <w:pStyle w:val="paragraphsub"/>
      </w:pPr>
      <w:r w:rsidRPr="00584051">
        <w:tab/>
        <w:t>(iv)</w:t>
      </w:r>
      <w:r w:rsidRPr="00584051">
        <w:tab/>
        <w:t xml:space="preserve">the </w:t>
      </w:r>
      <w:r w:rsidRPr="00584051">
        <w:rPr>
          <w:i/>
        </w:rPr>
        <w:t>Student Assistance Act 1973</w:t>
      </w:r>
      <w:r w:rsidRPr="00584051">
        <w:t>;</w:t>
      </w:r>
    </w:p>
    <w:p w:rsidR="008723E3" w:rsidRPr="00584051" w:rsidRDefault="008723E3" w:rsidP="008723E3">
      <w:pPr>
        <w:pStyle w:val="paragraphsub"/>
      </w:pPr>
      <w:r w:rsidRPr="00584051">
        <w:tab/>
        <w:t>(v)</w:t>
      </w:r>
      <w:r w:rsidRPr="00584051">
        <w:tab/>
        <w:t xml:space="preserve">the </w:t>
      </w:r>
      <w:r w:rsidRPr="00584051">
        <w:rPr>
          <w:i/>
        </w:rPr>
        <w:t>Paid Parental Leave Act 2010</w:t>
      </w:r>
      <w:r w:rsidRPr="00584051">
        <w:t>.</w:t>
      </w:r>
    </w:p>
    <w:p w:rsidR="00A60893" w:rsidRPr="00584051" w:rsidRDefault="00A60893" w:rsidP="00A60893">
      <w:pPr>
        <w:pStyle w:val="SubsectionHead"/>
      </w:pPr>
      <w:r w:rsidRPr="00584051">
        <w:t>What happens if decision</w:t>
      </w:r>
      <w:r w:rsidR="00860AFD">
        <w:noBreakHyphen/>
      </w:r>
      <w:r w:rsidRPr="00584051">
        <w:t>maker contests applicant’s entitlement to statement of reasons</w:t>
      </w:r>
    </w:p>
    <w:p w:rsidR="00A60893" w:rsidRPr="00584051" w:rsidRDefault="00A60893" w:rsidP="00A60893">
      <w:pPr>
        <w:pStyle w:val="subsection"/>
        <w:keepNext/>
        <w:keepLines/>
      </w:pPr>
      <w:r w:rsidRPr="00584051">
        <w:tab/>
        <w:t>(1AA)</w:t>
      </w:r>
      <w:r w:rsidRPr="00584051">
        <w:tab/>
        <w:t xml:space="preserve">Where a person to whom a request for a statement in relation to a decision is made by an applicant under </w:t>
      </w:r>
      <w:r w:rsidR="00276CD3" w:rsidRPr="00584051">
        <w:t>subsection (</w:t>
      </w:r>
      <w:r w:rsidRPr="00584051">
        <w:t>1) is of the opinion that the applicant is not entitled to be given the statement, that person shall, as soon as practicable but in any case within 28 days after receiving the request, give to the applicant notice in writing of his or her opinion.</w:t>
      </w:r>
    </w:p>
    <w:p w:rsidR="00A60893" w:rsidRPr="00584051" w:rsidRDefault="00A60893" w:rsidP="00A60893">
      <w:pPr>
        <w:pStyle w:val="subsection"/>
      </w:pPr>
      <w:r w:rsidRPr="00584051">
        <w:tab/>
        <w:t>(1AB)</w:t>
      </w:r>
      <w:r w:rsidRPr="00584051">
        <w:tab/>
        <w:t xml:space="preserve">A person who gives a notice under </w:t>
      </w:r>
      <w:r w:rsidR="00276CD3" w:rsidRPr="00584051">
        <w:t>subsection (</w:t>
      </w:r>
      <w:r w:rsidRPr="00584051">
        <w:t xml:space="preserve">1AA) with respect to a request for a statement in relation to a decision is not required to comply with the request unless the Tribunal, on application under </w:t>
      </w:r>
      <w:r w:rsidR="00276CD3" w:rsidRPr="00584051">
        <w:t>subsection (</w:t>
      </w:r>
      <w:r w:rsidRPr="00584051">
        <w:t>1AC), decides that the applicant was entitled to be given the statement, and, if the Tribunal so decides, the first</w:t>
      </w:r>
      <w:r w:rsidR="00860AFD">
        <w:noBreakHyphen/>
      </w:r>
      <w:r w:rsidRPr="00584051">
        <w:t>mentioned person shall prepare the statement and give it to the applicant within 28 days after the decision of the Tribunal is given.</w:t>
      </w:r>
    </w:p>
    <w:p w:rsidR="008723E3" w:rsidRPr="00584051" w:rsidRDefault="008723E3" w:rsidP="008723E3">
      <w:pPr>
        <w:pStyle w:val="subsection"/>
      </w:pPr>
      <w:r w:rsidRPr="00584051">
        <w:tab/>
        <w:t>(1AC)</w:t>
      </w:r>
      <w:r w:rsidRPr="00584051">
        <w:tab/>
        <w:t xml:space="preserve">On application by an applicant who has received a notice under </w:t>
      </w:r>
      <w:r w:rsidR="00276CD3" w:rsidRPr="00584051">
        <w:t>subsection (</w:t>
      </w:r>
      <w:r w:rsidRPr="00584051">
        <w:t>1AA), the Tribunal must decide whether the applicant was or was not entitled to be given the statement concerned.</w:t>
      </w:r>
    </w:p>
    <w:p w:rsidR="00A60893" w:rsidRPr="00584051" w:rsidRDefault="00A60893" w:rsidP="00A60893">
      <w:pPr>
        <w:pStyle w:val="SubsectionHead"/>
      </w:pPr>
      <w:r w:rsidRPr="00584051">
        <w:t>When decision</w:t>
      </w:r>
      <w:r w:rsidR="00860AFD">
        <w:noBreakHyphen/>
      </w:r>
      <w:r w:rsidRPr="00584051">
        <w:t>maker may refuse to give statement of reasons</w:t>
      </w:r>
    </w:p>
    <w:p w:rsidR="00A60893" w:rsidRPr="00584051" w:rsidRDefault="00A60893" w:rsidP="00A60893">
      <w:pPr>
        <w:pStyle w:val="subsection"/>
      </w:pPr>
      <w:r w:rsidRPr="00584051">
        <w:tab/>
        <w:t>(1A)</w:t>
      </w:r>
      <w:r w:rsidRPr="00584051">
        <w:tab/>
        <w:t xml:space="preserve">A person to whom a request for a statement in relation to a decision is made under </w:t>
      </w:r>
      <w:r w:rsidR="00276CD3" w:rsidRPr="00584051">
        <w:t>subsection (</w:t>
      </w:r>
      <w:r w:rsidRPr="00584051">
        <w:t>1) may refuse to prepare and give the statement if:</w:t>
      </w:r>
    </w:p>
    <w:p w:rsidR="00A60893" w:rsidRPr="00584051" w:rsidRDefault="00A60893" w:rsidP="00A60893">
      <w:pPr>
        <w:pStyle w:val="paragraph"/>
      </w:pPr>
      <w:r w:rsidRPr="00584051">
        <w:tab/>
        <w:t>(a)</w:t>
      </w:r>
      <w:r w:rsidRPr="00584051">
        <w:tab/>
        <w:t>in the case of a decision the terms of which were recorded in writing and set out in a document that was given to the applicant—the request was not made on or before the twenty</w:t>
      </w:r>
      <w:r w:rsidR="00860AFD">
        <w:noBreakHyphen/>
      </w:r>
      <w:r w:rsidRPr="00584051">
        <w:t>eighth day after the day on which that document was given to the applicant; or</w:t>
      </w:r>
    </w:p>
    <w:p w:rsidR="00A60893" w:rsidRPr="00584051" w:rsidRDefault="00A60893" w:rsidP="00A60893">
      <w:pPr>
        <w:pStyle w:val="paragraph"/>
        <w:keepNext/>
      </w:pPr>
      <w:r w:rsidRPr="00584051">
        <w:tab/>
        <w:t>(b)</w:t>
      </w:r>
      <w:r w:rsidRPr="00584051">
        <w:tab/>
        <w:t>in any other case—the request was not made within a reasonable time after the decision was made;</w:t>
      </w:r>
    </w:p>
    <w:p w:rsidR="00A60893" w:rsidRPr="00584051" w:rsidRDefault="00A60893" w:rsidP="00A60893">
      <w:pPr>
        <w:pStyle w:val="subsection2"/>
      </w:pPr>
      <w:r w:rsidRPr="00584051">
        <w:t>and in any such case the person to whom the request was made shall give to the applicant, as soon as practicable but in any case within 28 days after receiving the request, notice in writing stating that the statement will not be given to him or her and giving the reason why the statement will not be so given.</w:t>
      </w:r>
    </w:p>
    <w:p w:rsidR="00A60893" w:rsidRPr="00584051" w:rsidRDefault="00A60893" w:rsidP="00A60893">
      <w:pPr>
        <w:pStyle w:val="subsection"/>
      </w:pPr>
      <w:r w:rsidRPr="00584051">
        <w:tab/>
        <w:t>(1B)</w:t>
      </w:r>
      <w:r w:rsidRPr="00584051">
        <w:tab/>
        <w:t xml:space="preserve">For the purposes of </w:t>
      </w:r>
      <w:r w:rsidR="00276CD3" w:rsidRPr="00584051">
        <w:t>paragraph (</w:t>
      </w:r>
      <w:r w:rsidRPr="00584051">
        <w:t>1A)(b), a request for a statement in relation to a decision shall be deemed to have been made within a reasonable time after the decision was made if the Tribunal, on application by the person who made the request, declares that the request was made within a reasonable time after the decision was made.</w:t>
      </w:r>
    </w:p>
    <w:p w:rsidR="00A60893" w:rsidRPr="00584051" w:rsidRDefault="00A60893" w:rsidP="00A60893">
      <w:pPr>
        <w:pStyle w:val="SubsectionHead"/>
      </w:pPr>
      <w:r w:rsidRPr="00584051">
        <w:t>Public interest certificate</w:t>
      </w:r>
    </w:p>
    <w:p w:rsidR="00A60893" w:rsidRPr="00584051" w:rsidRDefault="00A60893" w:rsidP="00A60893">
      <w:pPr>
        <w:pStyle w:val="subsection"/>
      </w:pPr>
      <w:r w:rsidRPr="00584051">
        <w:tab/>
        <w:t>(2)</w:t>
      </w:r>
      <w:r w:rsidRPr="00584051">
        <w:tab/>
        <w:t>If the Attorney</w:t>
      </w:r>
      <w:r w:rsidR="00860AFD">
        <w:noBreakHyphen/>
      </w:r>
      <w:r w:rsidRPr="00584051">
        <w:t xml:space="preserve">General certifies, by writing signed by him or her, that the disclosure of any matter contained in a statement prepared in accordance with </w:t>
      </w:r>
      <w:r w:rsidR="00276CD3" w:rsidRPr="00584051">
        <w:t>subsection (</w:t>
      </w:r>
      <w:r w:rsidRPr="00584051">
        <w:t>1) would be contrary to the public interest:</w:t>
      </w:r>
    </w:p>
    <w:p w:rsidR="00A60893" w:rsidRPr="00584051" w:rsidRDefault="00A60893" w:rsidP="00A60893">
      <w:pPr>
        <w:pStyle w:val="paragraph"/>
      </w:pPr>
      <w:r w:rsidRPr="00584051">
        <w:tab/>
        <w:t>(a)</w:t>
      </w:r>
      <w:r w:rsidRPr="00584051">
        <w:tab/>
        <w:t xml:space="preserve">by reason that it would prejudice the security, defence or international relations of </w:t>
      </w:r>
      <w:smartTag w:uri="urn:schemas-microsoft-com:office:smarttags" w:element="country-region">
        <w:smartTag w:uri="urn:schemas-microsoft-com:office:smarttags" w:element="place">
          <w:r w:rsidRPr="00584051">
            <w:t>Australia</w:t>
          </w:r>
        </w:smartTag>
      </w:smartTag>
      <w:r w:rsidRPr="00584051">
        <w:t>;</w:t>
      </w:r>
    </w:p>
    <w:p w:rsidR="00A60893" w:rsidRPr="00584051" w:rsidRDefault="00A60893" w:rsidP="00A60893">
      <w:pPr>
        <w:pStyle w:val="paragraph"/>
      </w:pPr>
      <w:r w:rsidRPr="00584051">
        <w:tab/>
        <w:t>(b)</w:t>
      </w:r>
      <w:r w:rsidRPr="00584051">
        <w:tab/>
        <w:t>by reason that it would involve the disclosure of deliberations of the Cabinet or of a Committee of the Cabinet; or</w:t>
      </w:r>
    </w:p>
    <w:p w:rsidR="00A60893" w:rsidRPr="00584051" w:rsidRDefault="00A60893" w:rsidP="00A60893">
      <w:pPr>
        <w:pStyle w:val="paragraph"/>
        <w:keepNext/>
      </w:pPr>
      <w:r w:rsidRPr="00584051">
        <w:tab/>
        <w:t>(c)</w:t>
      </w:r>
      <w:r w:rsidRPr="00584051">
        <w:tab/>
        <w:t>for any other reason specified in the certificate that could form the basis for a claim by the Crown in right of the Commonwealth in a judicial proceeding that the matter should not be disclosed;</w:t>
      </w:r>
    </w:p>
    <w:p w:rsidR="00A60893" w:rsidRPr="00584051" w:rsidRDefault="00276CD3" w:rsidP="00A60893">
      <w:pPr>
        <w:pStyle w:val="subsection2"/>
      </w:pPr>
      <w:r w:rsidRPr="00584051">
        <w:t>subsections (</w:t>
      </w:r>
      <w:r w:rsidR="00A60893" w:rsidRPr="00584051">
        <w:t>3) and (3A) have effect.</w:t>
      </w:r>
    </w:p>
    <w:p w:rsidR="00A60893" w:rsidRPr="00584051" w:rsidRDefault="00A60893" w:rsidP="00A60893">
      <w:pPr>
        <w:pStyle w:val="subsection"/>
      </w:pPr>
      <w:r w:rsidRPr="00584051">
        <w:tab/>
        <w:t>(3)</w:t>
      </w:r>
      <w:r w:rsidRPr="00584051">
        <w:tab/>
        <w:t xml:space="preserve">A person to whom a request for a statement in relation to a decision is made under </w:t>
      </w:r>
      <w:r w:rsidR="00276CD3" w:rsidRPr="00584051">
        <w:t>subsection (</w:t>
      </w:r>
      <w:r w:rsidRPr="00584051">
        <w:t>1):</w:t>
      </w:r>
    </w:p>
    <w:p w:rsidR="00A60893" w:rsidRPr="00584051" w:rsidRDefault="00A60893" w:rsidP="00A60893">
      <w:pPr>
        <w:pStyle w:val="paragraph"/>
      </w:pPr>
      <w:r w:rsidRPr="00584051">
        <w:tab/>
        <w:t>(a)</w:t>
      </w:r>
      <w:r w:rsidRPr="00584051">
        <w:tab/>
        <w:t>is not required to include in the statement any matter in relation to which the Attorney</w:t>
      </w:r>
      <w:r w:rsidR="00860AFD">
        <w:noBreakHyphen/>
      </w:r>
      <w:r w:rsidRPr="00584051">
        <w:t xml:space="preserve">General has given a certificate under </w:t>
      </w:r>
      <w:r w:rsidR="00276CD3" w:rsidRPr="00584051">
        <w:t>subsection (</w:t>
      </w:r>
      <w:r w:rsidRPr="00584051">
        <w:t>2); and</w:t>
      </w:r>
    </w:p>
    <w:p w:rsidR="00A60893" w:rsidRPr="00584051" w:rsidRDefault="00A60893" w:rsidP="00A60893">
      <w:pPr>
        <w:pStyle w:val="paragraph"/>
      </w:pPr>
      <w:r w:rsidRPr="00584051">
        <w:tab/>
        <w:t>(b)</w:t>
      </w:r>
      <w:r w:rsidRPr="00584051">
        <w:tab/>
        <w:t xml:space="preserve">where the statement would be false or misleading if it did not include such matter—is not required by </w:t>
      </w:r>
      <w:r w:rsidR="00276CD3" w:rsidRPr="00584051">
        <w:t>subsection (</w:t>
      </w:r>
      <w:r w:rsidRPr="00584051">
        <w:t>1) to give the statement to the applicant.</w:t>
      </w:r>
    </w:p>
    <w:p w:rsidR="00A60893" w:rsidRPr="00584051" w:rsidRDefault="00A60893" w:rsidP="00A60893">
      <w:pPr>
        <w:pStyle w:val="subsection"/>
      </w:pPr>
      <w:r w:rsidRPr="00584051">
        <w:tab/>
        <w:t>(3A)</w:t>
      </w:r>
      <w:r w:rsidRPr="00584051">
        <w:tab/>
        <w:t xml:space="preserve">Where a certificate is given under </w:t>
      </w:r>
      <w:r w:rsidR="00276CD3" w:rsidRPr="00584051">
        <w:t>subsection (</w:t>
      </w:r>
      <w:r w:rsidRPr="00584051">
        <w:t xml:space="preserve">2) in relation to matter contained in a statement prepared in accordance with </w:t>
      </w:r>
      <w:r w:rsidR="00276CD3" w:rsidRPr="00584051">
        <w:t>subsection (</w:t>
      </w:r>
      <w:r w:rsidRPr="00584051">
        <w:t>1) in relation to a decision:</w:t>
      </w:r>
    </w:p>
    <w:p w:rsidR="00A60893" w:rsidRPr="00584051" w:rsidRDefault="00A60893" w:rsidP="00A60893">
      <w:pPr>
        <w:pStyle w:val="paragraph"/>
      </w:pPr>
      <w:r w:rsidRPr="00584051">
        <w:tab/>
        <w:t>(a)</w:t>
      </w:r>
      <w:r w:rsidRPr="00584051">
        <w:tab/>
        <w:t>the person who made the decision shall notify the applicant in writing:</w:t>
      </w:r>
    </w:p>
    <w:p w:rsidR="00A60893" w:rsidRPr="00584051" w:rsidRDefault="00A60893" w:rsidP="00A60893">
      <w:pPr>
        <w:pStyle w:val="paragraphsub"/>
      </w:pPr>
      <w:r w:rsidRPr="00584051">
        <w:tab/>
        <w:t>(i)</w:t>
      </w:r>
      <w:r w:rsidRPr="00584051">
        <w:tab/>
        <w:t>in a case where the matter is not included in the statement—that the matter is not so included and giving the reason for not including the matter; or</w:t>
      </w:r>
    </w:p>
    <w:p w:rsidR="00A60893" w:rsidRPr="00584051" w:rsidRDefault="00A60893" w:rsidP="00A60893">
      <w:pPr>
        <w:pStyle w:val="paragraphsub"/>
      </w:pPr>
      <w:r w:rsidRPr="00584051">
        <w:tab/>
        <w:t>(ii)</w:t>
      </w:r>
      <w:r w:rsidRPr="00584051">
        <w:tab/>
        <w:t>in a case where the statement is not given—that the statement will not be given and giving the reason for not giving the statement; and</w:t>
      </w:r>
    </w:p>
    <w:p w:rsidR="00A60893" w:rsidRPr="00584051" w:rsidRDefault="00A60893" w:rsidP="00A60893">
      <w:pPr>
        <w:pStyle w:val="paragraph"/>
      </w:pPr>
      <w:r w:rsidRPr="00584051">
        <w:tab/>
        <w:t>(b)</w:t>
      </w:r>
      <w:r w:rsidRPr="00584051">
        <w:tab/>
        <w:t>subsections</w:t>
      </w:r>
      <w:r w:rsidR="00276CD3" w:rsidRPr="00584051">
        <w:t> </w:t>
      </w:r>
      <w:r w:rsidRPr="00584051">
        <w:t>36(2), (3), (3A) and (4) and 36D(1) to (6), inclusive, apply in relation to any statement referred to in paragraph</w:t>
      </w:r>
      <w:r w:rsidR="00276CD3" w:rsidRPr="00584051">
        <w:t> </w:t>
      </w:r>
      <w:r w:rsidRPr="00584051">
        <w:t>37(1)(a) in relation to that decision that is lodged with the Tribunal under section</w:t>
      </w:r>
      <w:r w:rsidR="00276CD3" w:rsidRPr="00584051">
        <w:t> </w:t>
      </w:r>
      <w:r w:rsidRPr="00584051">
        <w:t>37 as if the certificate were a certificate given under subsection</w:t>
      </w:r>
      <w:r w:rsidR="00276CD3" w:rsidRPr="00584051">
        <w:t> </w:t>
      </w:r>
      <w:r w:rsidRPr="00584051">
        <w:t>36(1) in relation to any such matter that is contained in the last</w:t>
      </w:r>
      <w:r w:rsidR="00860AFD">
        <w:noBreakHyphen/>
      </w:r>
      <w:r w:rsidRPr="00584051">
        <w:t>mentioned statement.</w:t>
      </w:r>
    </w:p>
    <w:p w:rsidR="00A60893" w:rsidRPr="00584051" w:rsidRDefault="00A60893" w:rsidP="00A60893">
      <w:pPr>
        <w:pStyle w:val="SubsectionHead"/>
      </w:pPr>
      <w:r w:rsidRPr="00584051">
        <w:t>When applicant not entitled to request statement of reasons</w:t>
      </w:r>
    </w:p>
    <w:p w:rsidR="00A60893" w:rsidRPr="00584051" w:rsidRDefault="00A60893" w:rsidP="00A60893">
      <w:pPr>
        <w:pStyle w:val="subsection"/>
      </w:pPr>
      <w:r w:rsidRPr="00584051">
        <w:tab/>
        <w:t>(4)</w:t>
      </w:r>
      <w:r w:rsidRPr="00584051">
        <w:tab/>
        <w:t xml:space="preserve">The applicant is not entitled to make a request under </w:t>
      </w:r>
      <w:r w:rsidR="00276CD3" w:rsidRPr="00584051">
        <w:t>subsection (</w:t>
      </w:r>
      <w:r w:rsidRPr="00584051">
        <w:t>1) if:</w:t>
      </w:r>
    </w:p>
    <w:p w:rsidR="00A60893" w:rsidRPr="00584051" w:rsidRDefault="00A60893" w:rsidP="00A60893">
      <w:pPr>
        <w:pStyle w:val="paragraph"/>
      </w:pPr>
      <w:r w:rsidRPr="00584051">
        <w:tab/>
        <w:t>(a)</w:t>
      </w:r>
      <w:r w:rsidRPr="00584051">
        <w:tab/>
        <w:t>the decision sets out the findings on material questions of fact, refers to the evidence or other material on which those findings were based and gives the reasons for the decision, and a document setting out the terms of the decision has been given to him or her; or</w:t>
      </w:r>
    </w:p>
    <w:p w:rsidR="00A60893" w:rsidRPr="00584051" w:rsidRDefault="00A60893" w:rsidP="00A60893">
      <w:pPr>
        <w:pStyle w:val="paragraph"/>
      </w:pPr>
      <w:r w:rsidRPr="00584051">
        <w:tab/>
        <w:t>(b)</w:t>
      </w:r>
      <w:r w:rsidRPr="00584051">
        <w:tab/>
        <w:t>a statement in writing setting out the findings on material questions of fact, referring to the evidence or other material on which those findings were based and giving the reasons for the decision has already been given to him or her.</w:t>
      </w:r>
    </w:p>
    <w:p w:rsidR="008723E3" w:rsidRPr="00584051" w:rsidRDefault="008723E3" w:rsidP="008723E3">
      <w:pPr>
        <w:pStyle w:val="SubsectionHead"/>
      </w:pPr>
      <w:r w:rsidRPr="00584051">
        <w:t>Inadequate statement of reasons</w:t>
      </w:r>
    </w:p>
    <w:p w:rsidR="008723E3" w:rsidRPr="00584051" w:rsidRDefault="008723E3" w:rsidP="008723E3">
      <w:pPr>
        <w:pStyle w:val="subsection"/>
      </w:pPr>
      <w:r w:rsidRPr="00584051">
        <w:tab/>
        <w:t>(5)</w:t>
      </w:r>
      <w:r w:rsidRPr="00584051">
        <w:tab/>
        <w:t xml:space="preserve">An applicant who has been given a statement under </w:t>
      </w:r>
      <w:r w:rsidR="00276CD3" w:rsidRPr="00584051">
        <w:t>subsection (</w:t>
      </w:r>
      <w:r w:rsidRPr="00584051">
        <w:t>1) may apply to the Tribunal for a declaration that the statement does not contain one or more of the following:</w:t>
      </w:r>
    </w:p>
    <w:p w:rsidR="008723E3" w:rsidRPr="00584051" w:rsidRDefault="008723E3" w:rsidP="008723E3">
      <w:pPr>
        <w:pStyle w:val="paragraph"/>
      </w:pPr>
      <w:r w:rsidRPr="00584051">
        <w:tab/>
        <w:t>(a)</w:t>
      </w:r>
      <w:r w:rsidRPr="00584051">
        <w:tab/>
        <w:t>adequate particulars of findings on material questions of fact;</w:t>
      </w:r>
    </w:p>
    <w:p w:rsidR="008723E3" w:rsidRPr="00584051" w:rsidRDefault="008723E3" w:rsidP="008723E3">
      <w:pPr>
        <w:pStyle w:val="paragraph"/>
      </w:pPr>
      <w:r w:rsidRPr="00584051">
        <w:tab/>
        <w:t>(b)</w:t>
      </w:r>
      <w:r w:rsidRPr="00584051">
        <w:tab/>
        <w:t>an adequate reference to the evidence or other material on which those findings were based;</w:t>
      </w:r>
    </w:p>
    <w:p w:rsidR="008723E3" w:rsidRPr="00584051" w:rsidRDefault="008723E3" w:rsidP="008723E3">
      <w:pPr>
        <w:pStyle w:val="paragraph"/>
      </w:pPr>
      <w:r w:rsidRPr="00584051">
        <w:tab/>
        <w:t>(c)</w:t>
      </w:r>
      <w:r w:rsidRPr="00584051">
        <w:tab/>
        <w:t>adequate particulars of the reasons for the decision.</w:t>
      </w:r>
    </w:p>
    <w:p w:rsidR="008723E3" w:rsidRPr="00584051" w:rsidRDefault="008723E3" w:rsidP="008723E3">
      <w:pPr>
        <w:pStyle w:val="subsection"/>
      </w:pPr>
      <w:r w:rsidRPr="00584051">
        <w:tab/>
        <w:t>(6)</w:t>
      </w:r>
      <w:r w:rsidRPr="00584051">
        <w:tab/>
        <w:t>If the Tribunal makes the declaration, the person to whom the request for the statement was made must, as soon as practicable and no later than 28 days after the day the declaration was made, give the applicant an additional statement containing further and better particulars in relation to the matters specified in the declaration.</w:t>
      </w:r>
    </w:p>
    <w:p w:rsidR="00A60893" w:rsidRPr="00584051" w:rsidRDefault="00A60893" w:rsidP="00A60893">
      <w:pPr>
        <w:pStyle w:val="ActHead5"/>
      </w:pPr>
      <w:bookmarkStart w:id="91" w:name="_Toc96513068"/>
      <w:r w:rsidRPr="00860AFD">
        <w:rPr>
          <w:rStyle w:val="CharSectno"/>
        </w:rPr>
        <w:t>29</w:t>
      </w:r>
      <w:r w:rsidRPr="00584051">
        <w:t xml:space="preserve">  Manner of applying for review</w:t>
      </w:r>
      <w:bookmarkEnd w:id="91"/>
    </w:p>
    <w:p w:rsidR="00A60893" w:rsidRPr="00584051" w:rsidRDefault="00A60893" w:rsidP="00A60893">
      <w:pPr>
        <w:pStyle w:val="subsection"/>
        <w:keepNext/>
        <w:keepLines/>
      </w:pPr>
      <w:r w:rsidRPr="00584051">
        <w:tab/>
        <w:t>(1)</w:t>
      </w:r>
      <w:r w:rsidRPr="00584051">
        <w:tab/>
        <w:t>An application to the Tribunal for a review of a decision:</w:t>
      </w:r>
    </w:p>
    <w:p w:rsidR="008723E3" w:rsidRPr="00584051" w:rsidRDefault="008723E3" w:rsidP="008723E3">
      <w:pPr>
        <w:pStyle w:val="paragraph"/>
      </w:pPr>
      <w:r w:rsidRPr="00584051">
        <w:tab/>
        <w:t>(a)</w:t>
      </w:r>
      <w:r w:rsidRPr="00584051">
        <w:tab/>
        <w:t>must be made:</w:t>
      </w:r>
    </w:p>
    <w:p w:rsidR="008723E3" w:rsidRPr="00584051" w:rsidRDefault="008723E3" w:rsidP="008723E3">
      <w:pPr>
        <w:pStyle w:val="paragraphsub"/>
      </w:pPr>
      <w:r w:rsidRPr="00584051">
        <w:tab/>
        <w:t>(i)</w:t>
      </w:r>
      <w:r w:rsidRPr="00584051">
        <w:tab/>
        <w:t>in writing; or</w:t>
      </w:r>
    </w:p>
    <w:p w:rsidR="008723E3" w:rsidRPr="00584051" w:rsidRDefault="008723E3" w:rsidP="008723E3">
      <w:pPr>
        <w:pStyle w:val="paragraphsub"/>
      </w:pPr>
      <w:r w:rsidRPr="00584051">
        <w:tab/>
        <w:t>(ii)</w:t>
      </w:r>
      <w:r w:rsidRPr="00584051">
        <w:tab/>
        <w:t>if the decision is reviewable in the Social Services and Child Support Division—in writing or by making an oral application in person at, or by telephone to, a Registry of the Tribunal; and</w:t>
      </w:r>
    </w:p>
    <w:p w:rsidR="008723E3" w:rsidRPr="00584051" w:rsidRDefault="008723E3" w:rsidP="008723E3">
      <w:pPr>
        <w:pStyle w:val="noteToPara"/>
      </w:pPr>
      <w:r w:rsidRPr="00584051">
        <w:t>Note:</w:t>
      </w:r>
      <w:r w:rsidRPr="00584051">
        <w:tab/>
        <w:t>For oral applications, see also section</w:t>
      </w:r>
      <w:r w:rsidR="00276CD3" w:rsidRPr="00584051">
        <w:t> </w:t>
      </w:r>
      <w:r w:rsidRPr="00584051">
        <w:t>29AA.</w:t>
      </w:r>
    </w:p>
    <w:p w:rsidR="008723E3" w:rsidRPr="00584051" w:rsidRDefault="008723E3" w:rsidP="008723E3">
      <w:pPr>
        <w:pStyle w:val="paragraph"/>
      </w:pPr>
      <w:r w:rsidRPr="00584051">
        <w:tab/>
        <w:t>(b)</w:t>
      </w:r>
      <w:r w:rsidRPr="00584051">
        <w:tab/>
        <w:t>must be accompanied by any prescribed fee; and</w:t>
      </w:r>
    </w:p>
    <w:p w:rsidR="008723E3" w:rsidRPr="00584051" w:rsidRDefault="008723E3" w:rsidP="008723E3">
      <w:pPr>
        <w:pStyle w:val="paragraph"/>
      </w:pPr>
      <w:r w:rsidRPr="00584051">
        <w:tab/>
        <w:t>(c)</w:t>
      </w:r>
      <w:r w:rsidRPr="00584051">
        <w:tab/>
        <w:t xml:space="preserve">unless </w:t>
      </w:r>
      <w:r w:rsidR="00276CD3" w:rsidRPr="00584051">
        <w:t>paragraph (</w:t>
      </w:r>
      <w:r w:rsidRPr="00584051">
        <w:t>ca) or (cb) applies or the application was oral—must contain a statement of the reasons for the application; and</w:t>
      </w:r>
    </w:p>
    <w:p w:rsidR="00A60893" w:rsidRPr="00584051" w:rsidRDefault="00A60893" w:rsidP="00A60893">
      <w:pPr>
        <w:pStyle w:val="paragraph"/>
      </w:pPr>
      <w:r w:rsidRPr="00584051">
        <w:tab/>
        <w:t>(ca)</w:t>
      </w:r>
      <w:r w:rsidRPr="00584051">
        <w:tab/>
        <w:t>in respect of an application made under subsection</w:t>
      </w:r>
      <w:r w:rsidR="00276CD3" w:rsidRPr="00584051">
        <w:t> </w:t>
      </w:r>
      <w:r w:rsidRPr="00584051">
        <w:t xml:space="preserve">54(1) of the </w:t>
      </w:r>
      <w:r w:rsidRPr="00584051">
        <w:rPr>
          <w:i/>
        </w:rPr>
        <w:t xml:space="preserve">Australian Security Intelligence Organisation Act 1979 </w:t>
      </w:r>
      <w:r w:rsidRPr="00584051">
        <w:t>for review of a security assessment—must be accompanied by:</w:t>
      </w:r>
    </w:p>
    <w:p w:rsidR="00A60893" w:rsidRPr="00584051" w:rsidRDefault="00A60893" w:rsidP="00A60893">
      <w:pPr>
        <w:pStyle w:val="paragraphsub"/>
      </w:pPr>
      <w:r w:rsidRPr="00584051">
        <w:tab/>
        <w:t>(i)</w:t>
      </w:r>
      <w:r w:rsidRPr="00584051">
        <w:tab/>
        <w:t>a copy of the assessment as given to the applicant; and</w:t>
      </w:r>
    </w:p>
    <w:p w:rsidR="00A60893" w:rsidRPr="00584051" w:rsidRDefault="00A60893" w:rsidP="00A60893">
      <w:pPr>
        <w:pStyle w:val="paragraphsub"/>
      </w:pPr>
      <w:r w:rsidRPr="00584051">
        <w:tab/>
        <w:t>(ii)</w:t>
      </w:r>
      <w:r w:rsidRPr="00584051">
        <w:tab/>
        <w:t>a statement indicating any part or parts of the assessment with which the applicant does not agree and setting out the grounds on which the application is made; and</w:t>
      </w:r>
    </w:p>
    <w:p w:rsidR="00A60893" w:rsidRPr="00584051" w:rsidRDefault="00A60893" w:rsidP="00A60893">
      <w:pPr>
        <w:pStyle w:val="paragraph"/>
      </w:pPr>
      <w:r w:rsidRPr="00584051">
        <w:tab/>
        <w:t>(cb)</w:t>
      </w:r>
      <w:r w:rsidRPr="00584051">
        <w:tab/>
        <w:t>in respect of an application under subsection</w:t>
      </w:r>
      <w:r w:rsidR="00276CD3" w:rsidRPr="00584051">
        <w:t> </w:t>
      </w:r>
      <w:r w:rsidRPr="00584051">
        <w:t xml:space="preserve">54(2) of the </w:t>
      </w:r>
      <w:r w:rsidRPr="00584051">
        <w:rPr>
          <w:i/>
        </w:rPr>
        <w:t>Australian Security Intelligence Organisation Act 1979</w:t>
      </w:r>
      <w:r w:rsidRPr="00584051">
        <w:t>—must be accompanied by a statement setting out the grounds on which the application is made;</w:t>
      </w:r>
    </w:p>
    <w:p w:rsidR="00A60893" w:rsidRPr="00584051" w:rsidRDefault="00A60893" w:rsidP="00A60893">
      <w:pPr>
        <w:pStyle w:val="paragraph"/>
      </w:pPr>
      <w:r w:rsidRPr="00584051">
        <w:tab/>
        <w:t>(d)</w:t>
      </w:r>
      <w:r w:rsidRPr="00584051">
        <w:tab/>
        <w:t>if the terms of the decision were recorded in writing and set out in a document that was given to the applicant or the decision is deemed to be made by reason of the operation of subsection</w:t>
      </w:r>
      <w:r w:rsidR="00276CD3" w:rsidRPr="00584051">
        <w:t> </w:t>
      </w:r>
      <w:r w:rsidRPr="00584051">
        <w:t>25(5)</w:t>
      </w:r>
      <w:r w:rsidR="00A95E09" w:rsidRPr="00584051">
        <w:t xml:space="preserve"> or (5A)</w:t>
      </w:r>
      <w:r w:rsidRPr="00584051">
        <w:t>—shall be lodged with the Tribunal within the prescribed time.</w:t>
      </w:r>
    </w:p>
    <w:p w:rsidR="00A60893" w:rsidRPr="00584051" w:rsidRDefault="00A60893" w:rsidP="00A60893">
      <w:pPr>
        <w:pStyle w:val="notetext"/>
      </w:pPr>
      <w:r w:rsidRPr="00584051">
        <w:t>Note:</w:t>
      </w:r>
      <w:r w:rsidRPr="00584051">
        <w:tab/>
      </w:r>
      <w:r w:rsidR="00707023" w:rsidRPr="00584051">
        <w:t>Paragraph 3</w:t>
      </w:r>
      <w:r w:rsidRPr="00584051">
        <w:t>3(1)(c) provides that the Tribunal is not bound by the rules of evidence but may inform itself on any matter in such manner as it thinks appropriate.</w:t>
      </w:r>
    </w:p>
    <w:p w:rsidR="00A60893" w:rsidRPr="00584051" w:rsidRDefault="00A60893" w:rsidP="00A60893">
      <w:pPr>
        <w:pStyle w:val="SubsectionHead"/>
      </w:pPr>
      <w:r w:rsidRPr="00584051">
        <w:t>Address at which documents may be given</w:t>
      </w:r>
    </w:p>
    <w:p w:rsidR="00A60893" w:rsidRPr="00584051" w:rsidRDefault="00A60893" w:rsidP="00A60893">
      <w:pPr>
        <w:pStyle w:val="subsection"/>
      </w:pPr>
      <w:r w:rsidRPr="00584051">
        <w:tab/>
        <w:t>(1A)</w:t>
      </w:r>
      <w:r w:rsidRPr="00584051">
        <w:tab/>
        <w:t>If, in an application, a person does not provide an address at which documents in relation to the proceeding may be given, any address of the person shown in the application, or later notified to the Tribunal as an address at which such documents may be given, is taken to be an address provided by the person at which such documents may be given.</w:t>
      </w:r>
    </w:p>
    <w:p w:rsidR="00A60893" w:rsidRPr="00584051" w:rsidRDefault="00A60893" w:rsidP="00A60893">
      <w:pPr>
        <w:pStyle w:val="SubsectionHead"/>
      </w:pPr>
      <w:r w:rsidRPr="00584051">
        <w:t>Prescribed time for making applications—general</w:t>
      </w:r>
    </w:p>
    <w:p w:rsidR="00A60893" w:rsidRPr="00584051" w:rsidRDefault="00A60893" w:rsidP="00A60893">
      <w:pPr>
        <w:pStyle w:val="subsection"/>
      </w:pPr>
      <w:r w:rsidRPr="00584051">
        <w:tab/>
        <w:t>(2)</w:t>
      </w:r>
      <w:r w:rsidRPr="00584051">
        <w:tab/>
        <w:t xml:space="preserve">Subject to </w:t>
      </w:r>
      <w:r w:rsidR="00276CD3" w:rsidRPr="00584051">
        <w:t>subsection (</w:t>
      </w:r>
      <w:r w:rsidRPr="00584051">
        <w:t xml:space="preserve">3), the prescribed time for the purposes of </w:t>
      </w:r>
      <w:r w:rsidR="00276CD3" w:rsidRPr="00584051">
        <w:t>paragraph (</w:t>
      </w:r>
      <w:r w:rsidRPr="00584051">
        <w:t>1)(d) is the period commencing on the day on which the decision is made and ending on the twenty</w:t>
      </w:r>
      <w:r w:rsidR="00860AFD">
        <w:noBreakHyphen/>
      </w:r>
      <w:r w:rsidRPr="00584051">
        <w:t>eighth day after:</w:t>
      </w:r>
    </w:p>
    <w:p w:rsidR="00A60893" w:rsidRPr="00584051" w:rsidRDefault="00A60893" w:rsidP="00A60893">
      <w:pPr>
        <w:pStyle w:val="paragraph"/>
      </w:pPr>
      <w:r w:rsidRPr="00584051">
        <w:tab/>
        <w:t>(a)</w:t>
      </w:r>
      <w:r w:rsidRPr="00584051">
        <w:tab/>
        <w:t>if the decision sets out the findings on material questions of fact and the reasons for the decision—the day on which a document setting out the terms of the decision is given to the applicant; or</w:t>
      </w:r>
    </w:p>
    <w:p w:rsidR="00A60893" w:rsidRPr="00584051" w:rsidRDefault="00A60893" w:rsidP="00A60893">
      <w:pPr>
        <w:pStyle w:val="paragraph"/>
        <w:keepNext/>
        <w:keepLines/>
      </w:pPr>
      <w:r w:rsidRPr="00584051">
        <w:tab/>
        <w:t>(b)</w:t>
      </w:r>
      <w:r w:rsidRPr="00584051">
        <w:tab/>
        <w:t>if the decision does not set out those findings and reasons:</w:t>
      </w:r>
    </w:p>
    <w:p w:rsidR="00A60893" w:rsidRPr="00584051" w:rsidRDefault="00A60893" w:rsidP="00A60893">
      <w:pPr>
        <w:pStyle w:val="paragraphsub"/>
      </w:pPr>
      <w:r w:rsidRPr="00584051">
        <w:tab/>
        <w:t>(i)</w:t>
      </w:r>
      <w:r w:rsidRPr="00584051">
        <w:tab/>
        <w:t>if a statement in writing setting out those findings and reasons is given to the applicant otherwise than in pursuance of a request under subsection</w:t>
      </w:r>
      <w:r w:rsidR="00276CD3" w:rsidRPr="00584051">
        <w:t> </w:t>
      </w:r>
      <w:r w:rsidRPr="00584051">
        <w:t>28(1) not later than the twenty</w:t>
      </w:r>
      <w:r w:rsidR="00860AFD">
        <w:noBreakHyphen/>
      </w:r>
      <w:r w:rsidRPr="00584051">
        <w:t>eighth day after the day on which a document setting out the terms of the decision is given to the applicant—the day on which the statement is so given;</w:t>
      </w:r>
    </w:p>
    <w:p w:rsidR="00A60893" w:rsidRPr="00584051" w:rsidRDefault="00A60893" w:rsidP="00A60893">
      <w:pPr>
        <w:pStyle w:val="paragraphsub"/>
      </w:pPr>
      <w:r w:rsidRPr="00584051">
        <w:tab/>
        <w:t>(ii)</w:t>
      </w:r>
      <w:r w:rsidRPr="00584051">
        <w:tab/>
        <w:t>if the applicant, in accordance with subsection</w:t>
      </w:r>
      <w:r w:rsidR="00276CD3" w:rsidRPr="00584051">
        <w:t> </w:t>
      </w:r>
      <w:r w:rsidRPr="00584051">
        <w:t>28(1), requests the person who made the decision to give a statement as mentioned in that subsection—the day on which the statement is given or the applicant is notified in accordance with subsection</w:t>
      </w:r>
      <w:r w:rsidR="00276CD3" w:rsidRPr="00584051">
        <w:t> </w:t>
      </w:r>
      <w:r w:rsidRPr="00584051">
        <w:t>28(3A) that the statement will not be given; or</w:t>
      </w:r>
    </w:p>
    <w:p w:rsidR="00A60893" w:rsidRPr="00584051" w:rsidRDefault="00A60893" w:rsidP="00A60893">
      <w:pPr>
        <w:pStyle w:val="paragraphsub"/>
      </w:pPr>
      <w:r w:rsidRPr="00584051">
        <w:tab/>
        <w:t>(iii)</w:t>
      </w:r>
      <w:r w:rsidRPr="00584051">
        <w:tab/>
        <w:t>in any other case—the day on which a document setting out the terms of the decision is given to the applicant.</w:t>
      </w:r>
    </w:p>
    <w:p w:rsidR="00A60893" w:rsidRPr="00584051" w:rsidRDefault="00A60893" w:rsidP="00A60893">
      <w:pPr>
        <w:pStyle w:val="SubsectionHead"/>
      </w:pPr>
      <w:r w:rsidRPr="00584051">
        <w:t>Prescribed time for making applications—decision</w:t>
      </w:r>
      <w:r w:rsidR="00860AFD">
        <w:noBreakHyphen/>
      </w:r>
      <w:r w:rsidRPr="00584051">
        <w:t>maker’s failure to meet deadline</w:t>
      </w:r>
    </w:p>
    <w:p w:rsidR="00A60893" w:rsidRPr="00584051" w:rsidRDefault="00A60893" w:rsidP="00A60893">
      <w:pPr>
        <w:pStyle w:val="subsection"/>
      </w:pPr>
      <w:r w:rsidRPr="00584051">
        <w:tab/>
        <w:t>(3)</w:t>
      </w:r>
      <w:r w:rsidRPr="00584051">
        <w:tab/>
        <w:t>In the case of a decision that is deemed to be made by reason of the operation of subsection</w:t>
      </w:r>
      <w:r w:rsidR="00276CD3" w:rsidRPr="00584051">
        <w:t> </w:t>
      </w:r>
      <w:r w:rsidRPr="00584051">
        <w:t>25(5)</w:t>
      </w:r>
      <w:r w:rsidR="00A95E09" w:rsidRPr="00584051">
        <w:t xml:space="preserve"> or (5A)</w:t>
      </w:r>
      <w:r w:rsidRPr="00584051">
        <w:t xml:space="preserve">, the prescribed time for the purposes of </w:t>
      </w:r>
      <w:r w:rsidR="00276CD3" w:rsidRPr="00584051">
        <w:t>paragraph (</w:t>
      </w:r>
      <w:r w:rsidRPr="00584051">
        <w:t>1)(d) is the period commencing on the day on which the decision is deemed to be made and ending:</w:t>
      </w:r>
    </w:p>
    <w:p w:rsidR="00A60893" w:rsidRPr="00584051" w:rsidRDefault="00A60893" w:rsidP="00A60893">
      <w:pPr>
        <w:pStyle w:val="paragraph"/>
      </w:pPr>
      <w:r w:rsidRPr="00584051">
        <w:tab/>
        <w:t>(a)</w:t>
      </w:r>
      <w:r w:rsidRPr="00584051">
        <w:tab/>
        <w:t xml:space="preserve">in a case to which </w:t>
      </w:r>
      <w:r w:rsidR="00276CD3" w:rsidRPr="00584051">
        <w:t>paragraph (</w:t>
      </w:r>
      <w:r w:rsidRPr="00584051">
        <w:t>b) does not apply—on the twenty</w:t>
      </w:r>
      <w:r w:rsidR="00860AFD">
        <w:noBreakHyphen/>
      </w:r>
      <w:r w:rsidRPr="00584051">
        <w:t>eighth day after that day; or</w:t>
      </w:r>
    </w:p>
    <w:p w:rsidR="00A60893" w:rsidRPr="00584051" w:rsidRDefault="00A60893" w:rsidP="00A60893">
      <w:pPr>
        <w:pStyle w:val="paragraph"/>
      </w:pPr>
      <w:r w:rsidRPr="00584051">
        <w:tab/>
        <w:t>(b)</w:t>
      </w:r>
      <w:r w:rsidRPr="00584051">
        <w:tab/>
        <w:t>in the case where the person whose failure to do an act or thing within a particular period is deemed by subsection</w:t>
      </w:r>
      <w:r w:rsidR="00276CD3" w:rsidRPr="00584051">
        <w:t> </w:t>
      </w:r>
      <w:r w:rsidRPr="00584051">
        <w:t>25(5)</w:t>
      </w:r>
      <w:r w:rsidR="00A95E09" w:rsidRPr="00584051">
        <w:t xml:space="preserve"> or (5A)</w:t>
      </w:r>
      <w:r w:rsidRPr="00584051">
        <w:t xml:space="preserve"> to constitute the making of the decision makes or purports to make, after the expiration of that period, a decision either to do or not to do that act or thing, being a decision the terms of which were recorded in writing and set out in a document that was given to the applicant—on the twenty</w:t>
      </w:r>
      <w:r w:rsidR="00860AFD">
        <w:noBreakHyphen/>
      </w:r>
      <w:r w:rsidRPr="00584051">
        <w:t>eighth day after:</w:t>
      </w:r>
    </w:p>
    <w:p w:rsidR="00A60893" w:rsidRPr="00584051" w:rsidRDefault="00A60893" w:rsidP="00A60893">
      <w:pPr>
        <w:pStyle w:val="paragraphsub"/>
      </w:pPr>
      <w:r w:rsidRPr="00584051">
        <w:tab/>
        <w:t>(i)</w:t>
      </w:r>
      <w:r w:rsidRPr="00584051">
        <w:tab/>
        <w:t>if the decision sets out the findings on material questions of fact and the reasons for the decision—the day on which a document setting out the terms of the decision is given to the applicant; or</w:t>
      </w:r>
    </w:p>
    <w:p w:rsidR="00A60893" w:rsidRPr="00584051" w:rsidRDefault="00A60893" w:rsidP="00A60893">
      <w:pPr>
        <w:pStyle w:val="paragraphsub"/>
      </w:pPr>
      <w:r w:rsidRPr="00584051">
        <w:tab/>
        <w:t>(ii)</w:t>
      </w:r>
      <w:r w:rsidRPr="00584051">
        <w:tab/>
        <w:t xml:space="preserve">if the decision does not set out those findings and reasons—the day that would be ascertained under </w:t>
      </w:r>
      <w:r w:rsidR="00276CD3" w:rsidRPr="00584051">
        <w:t>paragraph (</w:t>
      </w:r>
      <w:r w:rsidRPr="00584051">
        <w:t xml:space="preserve">2)(b) if </w:t>
      </w:r>
      <w:r w:rsidR="00276CD3" w:rsidRPr="00584051">
        <w:t>subsection (</w:t>
      </w:r>
      <w:r w:rsidRPr="00584051">
        <w:t>2) were applicable in relation to the decision.</w:t>
      </w:r>
    </w:p>
    <w:p w:rsidR="00A60893" w:rsidRPr="00584051" w:rsidRDefault="00A60893" w:rsidP="00A60893">
      <w:pPr>
        <w:pStyle w:val="SubsectionHead"/>
      </w:pPr>
      <w:r w:rsidRPr="00584051">
        <w:t>What happens if there is no prescribed time for making applications</w:t>
      </w:r>
    </w:p>
    <w:p w:rsidR="00A60893" w:rsidRPr="00584051" w:rsidRDefault="00A60893" w:rsidP="00A60893">
      <w:pPr>
        <w:pStyle w:val="subsection"/>
      </w:pPr>
      <w:r w:rsidRPr="00584051">
        <w:tab/>
        <w:t>(4)</w:t>
      </w:r>
      <w:r w:rsidRPr="00584051">
        <w:tab/>
        <w:t>Where:</w:t>
      </w:r>
    </w:p>
    <w:p w:rsidR="00A60893" w:rsidRPr="00584051" w:rsidRDefault="00A60893" w:rsidP="00A60893">
      <w:pPr>
        <w:pStyle w:val="paragraph"/>
      </w:pPr>
      <w:r w:rsidRPr="00584051">
        <w:tab/>
        <w:t>(a)</w:t>
      </w:r>
      <w:r w:rsidRPr="00584051">
        <w:tab/>
        <w:t>no time is prescribed for the lodging with the Tribunal of applications for review of a particular decision; or</w:t>
      </w:r>
    </w:p>
    <w:p w:rsidR="00A60893" w:rsidRPr="00584051" w:rsidRDefault="00A60893" w:rsidP="00A60893">
      <w:pPr>
        <w:pStyle w:val="paragraph"/>
        <w:keepNext/>
      </w:pPr>
      <w:r w:rsidRPr="00584051">
        <w:tab/>
        <w:t>(b)</w:t>
      </w:r>
      <w:r w:rsidRPr="00584051">
        <w:tab/>
        <w:t>no time is prescribed for the lodging with the Tribunal by a particular person of an application for a review of a particular decision;</w:t>
      </w:r>
    </w:p>
    <w:p w:rsidR="00A60893" w:rsidRPr="00584051" w:rsidRDefault="00A60893" w:rsidP="00A60893">
      <w:pPr>
        <w:pStyle w:val="subsection2"/>
      </w:pPr>
      <w:r w:rsidRPr="00584051">
        <w:t xml:space="preserve">and the Tribunal is of the opinion that the application was not lodged within a reasonable time after the decision was made, the Tribunal shall, subject to </w:t>
      </w:r>
      <w:r w:rsidR="00276CD3" w:rsidRPr="00584051">
        <w:t>subsection (</w:t>
      </w:r>
      <w:r w:rsidRPr="00584051">
        <w:t>6):</w:t>
      </w:r>
    </w:p>
    <w:p w:rsidR="00A60893" w:rsidRPr="00584051" w:rsidRDefault="00A60893" w:rsidP="00A60893">
      <w:pPr>
        <w:pStyle w:val="paragraph"/>
      </w:pPr>
      <w:r w:rsidRPr="00584051">
        <w:tab/>
        <w:t>(c)</w:t>
      </w:r>
      <w:r w:rsidRPr="00584051">
        <w:tab/>
        <w:t xml:space="preserve">in a case to which </w:t>
      </w:r>
      <w:r w:rsidR="00276CD3" w:rsidRPr="00584051">
        <w:t>paragraph (</w:t>
      </w:r>
      <w:r w:rsidRPr="00584051">
        <w:t>a) applies—refuse to entertain an application for a review of the decision referred to in that paragraph; or</w:t>
      </w:r>
    </w:p>
    <w:p w:rsidR="00A60893" w:rsidRPr="00584051" w:rsidRDefault="00A60893" w:rsidP="00A60893">
      <w:pPr>
        <w:pStyle w:val="paragraph"/>
      </w:pPr>
      <w:r w:rsidRPr="00584051">
        <w:tab/>
        <w:t>(d)</w:t>
      </w:r>
      <w:r w:rsidRPr="00584051">
        <w:tab/>
        <w:t xml:space="preserve">in a case to which </w:t>
      </w:r>
      <w:r w:rsidR="00276CD3" w:rsidRPr="00584051">
        <w:t>paragraph (</w:t>
      </w:r>
      <w:r w:rsidRPr="00584051">
        <w:t>b) applies—refuse to entertain an application by the person referred to in that paragraph for a review of the decision so referred to.</w:t>
      </w:r>
    </w:p>
    <w:p w:rsidR="00A60893" w:rsidRPr="00584051" w:rsidRDefault="00A60893" w:rsidP="00A60893">
      <w:pPr>
        <w:pStyle w:val="subsection"/>
      </w:pPr>
      <w:r w:rsidRPr="00584051">
        <w:tab/>
        <w:t>(5)</w:t>
      </w:r>
      <w:r w:rsidRPr="00584051">
        <w:tab/>
        <w:t xml:space="preserve">In forming an opinion for the purposes of </w:t>
      </w:r>
      <w:r w:rsidR="00276CD3" w:rsidRPr="00584051">
        <w:t>subsection (</w:t>
      </w:r>
      <w:r w:rsidRPr="00584051">
        <w:t>4), the Tribunal shall have regard to:</w:t>
      </w:r>
    </w:p>
    <w:p w:rsidR="00A60893" w:rsidRPr="00584051" w:rsidRDefault="00A60893" w:rsidP="00A60893">
      <w:pPr>
        <w:pStyle w:val="paragraph"/>
      </w:pPr>
      <w:r w:rsidRPr="00584051">
        <w:tab/>
        <w:t>(a)</w:t>
      </w:r>
      <w:r w:rsidRPr="00584051">
        <w:tab/>
        <w:t>the time when the applicant became aware of the making of the decision; and</w:t>
      </w:r>
    </w:p>
    <w:p w:rsidR="00A60893" w:rsidRPr="00584051" w:rsidRDefault="00A60893" w:rsidP="00A60893">
      <w:pPr>
        <w:pStyle w:val="paragraph"/>
        <w:keepNext/>
      </w:pPr>
      <w:r w:rsidRPr="00584051">
        <w:tab/>
        <w:t>(b)</w:t>
      </w:r>
      <w:r w:rsidRPr="00584051">
        <w:tab/>
        <w:t xml:space="preserve">in a case to which </w:t>
      </w:r>
      <w:r w:rsidR="00276CD3" w:rsidRPr="00584051">
        <w:t>paragraph (</w:t>
      </w:r>
      <w:r w:rsidRPr="00584051">
        <w:t>4)(b) applies—the period or periods prescribed for the lodging by another person or other persons of an application or applications for review of the decision;</w:t>
      </w:r>
    </w:p>
    <w:p w:rsidR="00A60893" w:rsidRPr="00584051" w:rsidRDefault="00A60893" w:rsidP="00A60893">
      <w:pPr>
        <w:pStyle w:val="subsection2"/>
      </w:pPr>
      <w:r w:rsidRPr="00584051">
        <w:t>and may have regard to any other matters that it considers relevant.</w:t>
      </w:r>
    </w:p>
    <w:p w:rsidR="00A60893" w:rsidRPr="00584051" w:rsidRDefault="00A60893" w:rsidP="00A60893">
      <w:pPr>
        <w:pStyle w:val="subsection"/>
      </w:pPr>
      <w:r w:rsidRPr="00584051">
        <w:tab/>
        <w:t>(6)</w:t>
      </w:r>
      <w:r w:rsidRPr="00584051">
        <w:tab/>
        <w:t xml:space="preserve">Notwithstanding </w:t>
      </w:r>
      <w:r w:rsidR="00276CD3" w:rsidRPr="00584051">
        <w:t>subsection (</w:t>
      </w:r>
      <w:r w:rsidRPr="00584051">
        <w:t>4), the Tribunal may entertain an application referred to in that subsection if it is of the opinion that there are special circumstances that justify it in doing so.</w:t>
      </w:r>
    </w:p>
    <w:p w:rsidR="00A60893" w:rsidRPr="00584051" w:rsidRDefault="00A60893" w:rsidP="00A60893">
      <w:pPr>
        <w:pStyle w:val="SubsectionHead"/>
      </w:pPr>
      <w:r w:rsidRPr="00584051">
        <w:t>Tribunal may extend time for making application</w:t>
      </w:r>
    </w:p>
    <w:p w:rsidR="00A60893" w:rsidRPr="00584051" w:rsidRDefault="00A60893" w:rsidP="00A60893">
      <w:pPr>
        <w:pStyle w:val="subsection"/>
      </w:pPr>
      <w:r w:rsidRPr="00584051">
        <w:tab/>
        <w:t>(7)</w:t>
      </w:r>
      <w:r w:rsidRPr="00584051">
        <w:tab/>
        <w:t>The Tribunal may, upon application in writing by a person, extend the time for the making by that person of an application to the Tribunal for a review of a decision (including a decision made before the commencement of this section) if the Tribunal is satisfied that it is reasonable in all the circumstances to do so.</w:t>
      </w:r>
    </w:p>
    <w:p w:rsidR="00A60893" w:rsidRPr="00584051" w:rsidRDefault="00A60893" w:rsidP="00A60893">
      <w:pPr>
        <w:pStyle w:val="subsection"/>
      </w:pPr>
      <w:r w:rsidRPr="00584051">
        <w:tab/>
        <w:t>(8)</w:t>
      </w:r>
      <w:r w:rsidRPr="00584051">
        <w:tab/>
        <w:t xml:space="preserve">The time for making an application to the Tribunal for a review of a decision may be extended under </w:t>
      </w:r>
      <w:r w:rsidR="00276CD3" w:rsidRPr="00584051">
        <w:t>subsection (</w:t>
      </w:r>
      <w:r w:rsidRPr="00584051">
        <w:t>7) although that time has expired.</w:t>
      </w:r>
    </w:p>
    <w:p w:rsidR="008723E3" w:rsidRPr="00584051" w:rsidRDefault="008723E3" w:rsidP="008723E3">
      <w:pPr>
        <w:pStyle w:val="subsection"/>
      </w:pPr>
      <w:r w:rsidRPr="00584051">
        <w:tab/>
        <w:t>(9)</w:t>
      </w:r>
      <w:r w:rsidRPr="00584051">
        <w:tab/>
        <w:t>Before the Tribunal determines an application for an extension of time, the Tribunal or an officer of the Tribunal may:</w:t>
      </w:r>
    </w:p>
    <w:p w:rsidR="008723E3" w:rsidRPr="00584051" w:rsidRDefault="008723E3" w:rsidP="008723E3">
      <w:pPr>
        <w:pStyle w:val="paragraph"/>
      </w:pPr>
      <w:r w:rsidRPr="00584051">
        <w:tab/>
        <w:t>(a)</w:t>
      </w:r>
      <w:r w:rsidRPr="00584051">
        <w:tab/>
        <w:t>give notice of the application to any persons the Tribunal or officer considers to be affected by the application; or</w:t>
      </w:r>
    </w:p>
    <w:p w:rsidR="008723E3" w:rsidRPr="00584051" w:rsidRDefault="008723E3" w:rsidP="008723E3">
      <w:pPr>
        <w:pStyle w:val="paragraph"/>
      </w:pPr>
      <w:r w:rsidRPr="00584051">
        <w:tab/>
        <w:t>(b)</w:t>
      </w:r>
      <w:r w:rsidRPr="00584051">
        <w:tab/>
        <w:t>require the applicant to give notice to those persons.</w:t>
      </w:r>
    </w:p>
    <w:p w:rsidR="00A60893" w:rsidRPr="00584051" w:rsidRDefault="00A60893" w:rsidP="00E9027A">
      <w:pPr>
        <w:pStyle w:val="subsection"/>
      </w:pPr>
      <w:r w:rsidRPr="00584051">
        <w:tab/>
        <w:t>(10)</w:t>
      </w:r>
      <w:r w:rsidRPr="00584051">
        <w:tab/>
        <w:t xml:space="preserve">If a person to whom a notice is given under </w:t>
      </w:r>
      <w:r w:rsidR="00276CD3" w:rsidRPr="00584051">
        <w:t>subsection (</w:t>
      </w:r>
      <w:r w:rsidRPr="00584051">
        <w:t>9), within the prescribed time after the notice is received by him or her, gives notice to the Tribunal</w:t>
      </w:r>
      <w:r w:rsidR="008723E3" w:rsidRPr="00584051">
        <w:t xml:space="preserve"> </w:t>
      </w:r>
      <w:r w:rsidRPr="00584051">
        <w:t>stating that he or she wishes to oppose the application, the Tribunal shall not determine the application except after a hearing at which the applicant and any person who so gave notice to the Tribunal are given a reasonable opportunity of presenting their respective cases.</w:t>
      </w:r>
    </w:p>
    <w:p w:rsidR="003B66C5" w:rsidRPr="00584051" w:rsidRDefault="003B66C5" w:rsidP="003B66C5">
      <w:pPr>
        <w:pStyle w:val="ActHead5"/>
      </w:pPr>
      <w:bookmarkStart w:id="92" w:name="_Toc96513069"/>
      <w:r w:rsidRPr="00860AFD">
        <w:rPr>
          <w:rStyle w:val="CharSectno"/>
        </w:rPr>
        <w:t>29AA</w:t>
      </w:r>
      <w:r w:rsidRPr="00584051">
        <w:t xml:space="preserve">  Oral applications</w:t>
      </w:r>
      <w:bookmarkEnd w:id="92"/>
    </w:p>
    <w:p w:rsidR="003B66C5" w:rsidRPr="00584051" w:rsidRDefault="003B66C5" w:rsidP="003B66C5">
      <w:pPr>
        <w:pStyle w:val="subsection"/>
      </w:pPr>
      <w:r w:rsidRPr="00584051">
        <w:tab/>
        <w:t>(1)</w:t>
      </w:r>
      <w:r w:rsidRPr="00584051">
        <w:tab/>
        <w:t>If a person makes an oral application as referred to in subparagraph</w:t>
      </w:r>
      <w:r w:rsidR="00276CD3" w:rsidRPr="00584051">
        <w:t> </w:t>
      </w:r>
      <w:r w:rsidRPr="00584051">
        <w:t>29(1)(a)(ii), the person receiving the application must:</w:t>
      </w:r>
    </w:p>
    <w:p w:rsidR="003B66C5" w:rsidRPr="00584051" w:rsidRDefault="003B66C5" w:rsidP="003B66C5">
      <w:pPr>
        <w:pStyle w:val="paragraph"/>
      </w:pPr>
      <w:r w:rsidRPr="00584051">
        <w:tab/>
        <w:t>(a)</w:t>
      </w:r>
      <w:r w:rsidRPr="00584051">
        <w:tab/>
        <w:t>make a written record of the details of the application; and</w:t>
      </w:r>
    </w:p>
    <w:p w:rsidR="003B66C5" w:rsidRPr="00584051" w:rsidRDefault="003B66C5" w:rsidP="003B66C5">
      <w:pPr>
        <w:pStyle w:val="paragraph"/>
      </w:pPr>
      <w:r w:rsidRPr="00584051">
        <w:tab/>
        <w:t>(b)</w:t>
      </w:r>
      <w:r w:rsidRPr="00584051">
        <w:tab/>
        <w:t>note on the record the day on which the application is made.</w:t>
      </w:r>
    </w:p>
    <w:p w:rsidR="003B66C5" w:rsidRPr="00584051" w:rsidRDefault="003B66C5" w:rsidP="003B66C5">
      <w:pPr>
        <w:pStyle w:val="subsection"/>
      </w:pPr>
      <w:r w:rsidRPr="00584051">
        <w:tab/>
        <w:t>(2)</w:t>
      </w:r>
      <w:r w:rsidRPr="00584051">
        <w:tab/>
        <w:t xml:space="preserve">If a person makes a written record of an oral application in accordance with </w:t>
      </w:r>
      <w:r w:rsidR="00276CD3" w:rsidRPr="00584051">
        <w:t>subsection (</w:t>
      </w:r>
      <w:r w:rsidRPr="00584051">
        <w:t>1), this Part has effect as if the written record were an application in writing made on the day on which the oral application was made.</w:t>
      </w:r>
    </w:p>
    <w:p w:rsidR="003B66C5" w:rsidRPr="00584051" w:rsidRDefault="003B66C5" w:rsidP="003B66C5">
      <w:pPr>
        <w:pStyle w:val="ActHead5"/>
      </w:pPr>
      <w:bookmarkStart w:id="93" w:name="_Toc96513070"/>
      <w:r w:rsidRPr="00860AFD">
        <w:rPr>
          <w:rStyle w:val="CharSectno"/>
        </w:rPr>
        <w:t>29AB</w:t>
      </w:r>
      <w:r w:rsidRPr="00584051">
        <w:t xml:space="preserve">  Insufficient statement of reasons for application</w:t>
      </w:r>
      <w:bookmarkEnd w:id="93"/>
    </w:p>
    <w:p w:rsidR="003B66C5" w:rsidRPr="00584051" w:rsidRDefault="003B66C5" w:rsidP="003B66C5">
      <w:pPr>
        <w:pStyle w:val="subsection"/>
      </w:pPr>
      <w:r w:rsidRPr="00584051">
        <w:tab/>
      </w:r>
      <w:r w:rsidRPr="00584051">
        <w:tab/>
        <w:t>If the Tribunal considers that an applicant’s statement under paragraph</w:t>
      </w:r>
      <w:r w:rsidR="00276CD3" w:rsidRPr="00584051">
        <w:t> </w:t>
      </w:r>
      <w:r w:rsidRPr="00584051">
        <w:t>29(1)(c) does not clearly identify the respects in which the applicant believes that the decision is not the correct or preferable decision, the Tribunal may, by notice given to the applicant, request the applicant to amend the statement appropriately, within the period specified in the notice.</w:t>
      </w:r>
    </w:p>
    <w:p w:rsidR="003B66C5" w:rsidRPr="00584051" w:rsidRDefault="003B66C5" w:rsidP="003B66C5">
      <w:pPr>
        <w:pStyle w:val="ActHead5"/>
      </w:pPr>
      <w:bookmarkStart w:id="94" w:name="_Toc96513071"/>
      <w:r w:rsidRPr="00860AFD">
        <w:rPr>
          <w:rStyle w:val="CharSectno"/>
        </w:rPr>
        <w:t>29AC</w:t>
      </w:r>
      <w:r w:rsidRPr="00584051">
        <w:t xml:space="preserve">  Notice of application</w:t>
      </w:r>
      <w:bookmarkEnd w:id="94"/>
    </w:p>
    <w:p w:rsidR="003B66C5" w:rsidRPr="00584051" w:rsidRDefault="003B66C5" w:rsidP="003B66C5">
      <w:pPr>
        <w:pStyle w:val="subsection"/>
      </w:pPr>
      <w:r w:rsidRPr="00584051">
        <w:tab/>
        <w:t>(1)</w:t>
      </w:r>
      <w:r w:rsidRPr="00584051">
        <w:tab/>
        <w:t>If an application is made to the Tribunal for a review of a decision, the Registrar must give the following persons written notice of receipt of the application:</w:t>
      </w:r>
    </w:p>
    <w:p w:rsidR="003B66C5" w:rsidRPr="00584051" w:rsidRDefault="003B66C5" w:rsidP="003B66C5">
      <w:pPr>
        <w:pStyle w:val="paragraph"/>
      </w:pPr>
      <w:r w:rsidRPr="00584051">
        <w:tab/>
        <w:t>(a)</w:t>
      </w:r>
      <w:r w:rsidRPr="00584051">
        <w:tab/>
        <w:t>the applicant;</w:t>
      </w:r>
    </w:p>
    <w:p w:rsidR="003B66C5" w:rsidRPr="00584051" w:rsidRDefault="003B66C5" w:rsidP="003B66C5">
      <w:pPr>
        <w:pStyle w:val="paragraph"/>
      </w:pPr>
      <w:r w:rsidRPr="00584051">
        <w:tab/>
        <w:t>(b)</w:t>
      </w:r>
      <w:r w:rsidRPr="00584051">
        <w:tab/>
        <w:t>the person who made the decision</w:t>
      </w:r>
      <w:r w:rsidR="00705F6F" w:rsidRPr="00584051">
        <w:t>;</w:t>
      </w:r>
    </w:p>
    <w:p w:rsidR="0085655E" w:rsidRPr="00584051" w:rsidRDefault="0085655E" w:rsidP="0085655E">
      <w:pPr>
        <w:pStyle w:val="paragraph"/>
      </w:pPr>
      <w:r w:rsidRPr="00584051">
        <w:tab/>
        <w:t>(c)</w:t>
      </w:r>
      <w:r w:rsidRPr="00584051">
        <w:tab/>
        <w:t>any other person who is made a party to the review by the enactment that authorised the application.</w:t>
      </w:r>
    </w:p>
    <w:p w:rsidR="003B66C5" w:rsidRPr="00584051" w:rsidRDefault="003B66C5" w:rsidP="003B66C5">
      <w:pPr>
        <w:pStyle w:val="subsection"/>
      </w:pPr>
      <w:r w:rsidRPr="00584051">
        <w:tab/>
        <w:t>(2)</w:t>
      </w:r>
      <w:r w:rsidRPr="00584051">
        <w:tab/>
        <w:t>The Tribunal or an officer of the Tribunal may, if satisfied that another person’s interests may be affected by the decision:</w:t>
      </w:r>
    </w:p>
    <w:p w:rsidR="003B66C5" w:rsidRPr="00584051" w:rsidRDefault="003B66C5" w:rsidP="003B66C5">
      <w:pPr>
        <w:pStyle w:val="paragraph"/>
      </w:pPr>
      <w:r w:rsidRPr="00584051">
        <w:tab/>
        <w:t>(a)</w:t>
      </w:r>
      <w:r w:rsidRPr="00584051">
        <w:tab/>
        <w:t>give the other person written notice of the application and of the person’s right to apply to be made a party to the proceeding under subsection</w:t>
      </w:r>
      <w:r w:rsidR="00276CD3" w:rsidRPr="00584051">
        <w:t> </w:t>
      </w:r>
      <w:r w:rsidRPr="00584051">
        <w:t>30(1A); or</w:t>
      </w:r>
    </w:p>
    <w:p w:rsidR="003B66C5" w:rsidRPr="00584051" w:rsidRDefault="003B66C5" w:rsidP="003B66C5">
      <w:pPr>
        <w:pStyle w:val="paragraph"/>
      </w:pPr>
      <w:r w:rsidRPr="00584051">
        <w:tab/>
        <w:t>(b)</w:t>
      </w:r>
      <w:r w:rsidRPr="00584051">
        <w:tab/>
        <w:t>require the applicant to give the other person such a notice.</w:t>
      </w:r>
    </w:p>
    <w:p w:rsidR="003B66C5" w:rsidRPr="00584051" w:rsidRDefault="003B66C5" w:rsidP="003B66C5">
      <w:pPr>
        <w:pStyle w:val="ActHead5"/>
      </w:pPr>
      <w:bookmarkStart w:id="95" w:name="_Toc96513072"/>
      <w:r w:rsidRPr="00860AFD">
        <w:rPr>
          <w:rStyle w:val="CharSectno"/>
        </w:rPr>
        <w:t>29B</w:t>
      </w:r>
      <w:r w:rsidRPr="00584051">
        <w:t xml:space="preserve">  Notice of application—review of security assessment</w:t>
      </w:r>
      <w:bookmarkEnd w:id="95"/>
    </w:p>
    <w:p w:rsidR="00A60893" w:rsidRPr="00584051" w:rsidRDefault="00A60893" w:rsidP="00A60893">
      <w:pPr>
        <w:pStyle w:val="subsection"/>
      </w:pPr>
      <w:r w:rsidRPr="00584051">
        <w:tab/>
      </w:r>
      <w:r w:rsidRPr="00584051">
        <w:tab/>
        <w:t>If an application is duly made to the Tribunal for the review of a security assessment, the Tribunal must cause a copy of the application, and of the statement lodged with the application, to be given to the Director</w:t>
      </w:r>
      <w:r w:rsidR="00860AFD">
        <w:noBreakHyphen/>
      </w:r>
      <w:r w:rsidRPr="00584051">
        <w:t>General of Security and to the Commonwealth agency</w:t>
      </w:r>
      <w:r w:rsidR="0058042F" w:rsidRPr="00584051">
        <w:t>, State or authority of a State</w:t>
      </w:r>
      <w:r w:rsidRPr="00584051">
        <w:t xml:space="preserve"> to which the assessment was given.</w:t>
      </w:r>
    </w:p>
    <w:p w:rsidR="00A60893" w:rsidRPr="00584051" w:rsidRDefault="00B263CF" w:rsidP="00076AF9">
      <w:pPr>
        <w:pStyle w:val="ActHead3"/>
        <w:pageBreakBefore/>
      </w:pPr>
      <w:bookmarkStart w:id="96" w:name="_Toc96513073"/>
      <w:r w:rsidRPr="00860AFD">
        <w:rPr>
          <w:rStyle w:val="CharDivNo"/>
        </w:rPr>
        <w:t>Division 2</w:t>
      </w:r>
      <w:r w:rsidR="00A60893" w:rsidRPr="00584051">
        <w:t>—</w:t>
      </w:r>
      <w:r w:rsidR="00A60893" w:rsidRPr="00860AFD">
        <w:rPr>
          <w:rStyle w:val="CharDivText"/>
        </w:rPr>
        <w:t>Parties and procedure</w:t>
      </w:r>
      <w:bookmarkEnd w:id="96"/>
    </w:p>
    <w:p w:rsidR="00A60893" w:rsidRPr="00584051" w:rsidRDefault="00A60893" w:rsidP="00A60893">
      <w:pPr>
        <w:pStyle w:val="ActHead5"/>
      </w:pPr>
      <w:bookmarkStart w:id="97" w:name="_Toc96513074"/>
      <w:r w:rsidRPr="00860AFD">
        <w:rPr>
          <w:rStyle w:val="CharSectno"/>
        </w:rPr>
        <w:t>30</w:t>
      </w:r>
      <w:r w:rsidRPr="00584051">
        <w:t xml:space="preserve">  Parties to proceeding before Tribunal</w:t>
      </w:r>
      <w:bookmarkEnd w:id="97"/>
    </w:p>
    <w:p w:rsidR="00A60893" w:rsidRPr="00584051" w:rsidRDefault="00A60893" w:rsidP="00A60893">
      <w:pPr>
        <w:pStyle w:val="SubsectionHead"/>
      </w:pPr>
      <w:r w:rsidRPr="00584051">
        <w:t>Scope</w:t>
      </w:r>
    </w:p>
    <w:p w:rsidR="00A60893" w:rsidRPr="00584051" w:rsidRDefault="00A60893" w:rsidP="00A60893">
      <w:pPr>
        <w:pStyle w:val="subsection"/>
      </w:pPr>
      <w:r w:rsidRPr="00584051">
        <w:tab/>
        <w:t>(1AA)</w:t>
      </w:r>
      <w:r w:rsidRPr="00584051">
        <w:tab/>
        <w:t xml:space="preserve">This section does not apply to a proceeding in the </w:t>
      </w:r>
      <w:r w:rsidR="003B66C5" w:rsidRPr="00584051">
        <w:t>Security Division</w:t>
      </w:r>
      <w:r w:rsidR="00140266" w:rsidRPr="00584051">
        <w:t xml:space="preserve"> </w:t>
      </w:r>
      <w:r w:rsidRPr="00584051">
        <w:t>to which section</w:t>
      </w:r>
      <w:r w:rsidR="00276CD3" w:rsidRPr="00584051">
        <w:t> </w:t>
      </w:r>
      <w:r w:rsidRPr="00584051">
        <w:t>39A applies.</w:t>
      </w:r>
    </w:p>
    <w:p w:rsidR="00A60893" w:rsidRPr="00584051" w:rsidRDefault="00A60893" w:rsidP="00A60893">
      <w:pPr>
        <w:pStyle w:val="SubsectionHead"/>
      </w:pPr>
      <w:r w:rsidRPr="00584051">
        <w:t>Parties</w:t>
      </w:r>
    </w:p>
    <w:p w:rsidR="00A60893" w:rsidRPr="00584051" w:rsidRDefault="00A60893" w:rsidP="00A60893">
      <w:pPr>
        <w:pStyle w:val="subsection"/>
      </w:pPr>
      <w:r w:rsidRPr="00584051">
        <w:tab/>
        <w:t>(1)</w:t>
      </w:r>
      <w:r w:rsidRPr="00584051">
        <w:tab/>
        <w:t>Subject to paragraph</w:t>
      </w:r>
      <w:r w:rsidR="00276CD3" w:rsidRPr="00584051">
        <w:t> </w:t>
      </w:r>
      <w:r w:rsidRPr="00584051">
        <w:t>42A(2)(b), the parties to a proceeding before the Tribunal for a review of a decision are:</w:t>
      </w:r>
    </w:p>
    <w:p w:rsidR="00A60893" w:rsidRPr="00584051" w:rsidRDefault="00A60893" w:rsidP="00A60893">
      <w:pPr>
        <w:pStyle w:val="paragraph"/>
      </w:pPr>
      <w:r w:rsidRPr="00584051">
        <w:tab/>
        <w:t>(a)</w:t>
      </w:r>
      <w:r w:rsidRPr="00584051">
        <w:tab/>
        <w:t>any person who, being entitled to do so, has duly applied to the Tribunal for a review of the decision;</w:t>
      </w:r>
    </w:p>
    <w:p w:rsidR="00A60893" w:rsidRPr="00584051" w:rsidRDefault="00A60893" w:rsidP="00A60893">
      <w:pPr>
        <w:pStyle w:val="paragraph"/>
      </w:pPr>
      <w:r w:rsidRPr="00584051">
        <w:tab/>
        <w:t>(b)</w:t>
      </w:r>
      <w:r w:rsidRPr="00584051">
        <w:tab/>
        <w:t>the person who made the decision;</w:t>
      </w:r>
    </w:p>
    <w:p w:rsidR="00A60893" w:rsidRPr="00584051" w:rsidRDefault="00A60893" w:rsidP="00A60893">
      <w:pPr>
        <w:pStyle w:val="paragraph"/>
      </w:pPr>
      <w:r w:rsidRPr="00584051">
        <w:tab/>
        <w:t>(c)</w:t>
      </w:r>
      <w:r w:rsidRPr="00584051">
        <w:tab/>
        <w:t>if the Attorney</w:t>
      </w:r>
      <w:r w:rsidR="00860AFD">
        <w:noBreakHyphen/>
      </w:r>
      <w:r w:rsidRPr="00584051">
        <w:t>General intervenes in the proceeding under section</w:t>
      </w:r>
      <w:r w:rsidR="00276CD3" w:rsidRPr="00584051">
        <w:t> </w:t>
      </w:r>
      <w:r w:rsidRPr="00584051">
        <w:t>30A—the Attorney</w:t>
      </w:r>
      <w:r w:rsidR="00860AFD">
        <w:noBreakHyphen/>
      </w:r>
      <w:r w:rsidRPr="00584051">
        <w:t>General; and</w:t>
      </w:r>
    </w:p>
    <w:p w:rsidR="00A60893" w:rsidRPr="00584051" w:rsidRDefault="00A60893" w:rsidP="00A60893">
      <w:pPr>
        <w:pStyle w:val="paragraph"/>
      </w:pPr>
      <w:r w:rsidRPr="00584051">
        <w:tab/>
        <w:t>(d)</w:t>
      </w:r>
      <w:r w:rsidRPr="00584051">
        <w:tab/>
        <w:t xml:space="preserve">any other person who has been made a party to the proceeding by the Tribunal on application by the person in accordance with </w:t>
      </w:r>
      <w:r w:rsidR="00276CD3" w:rsidRPr="00584051">
        <w:t>subsection (</w:t>
      </w:r>
      <w:r w:rsidRPr="00584051">
        <w:t>1A).</w:t>
      </w:r>
    </w:p>
    <w:p w:rsidR="00A60893" w:rsidRPr="00584051" w:rsidRDefault="00A60893" w:rsidP="00A60893">
      <w:pPr>
        <w:pStyle w:val="notetext"/>
      </w:pPr>
      <w:r w:rsidRPr="00584051">
        <w:t>Note:</w:t>
      </w:r>
      <w:r w:rsidRPr="00584051">
        <w:tab/>
        <w:t>See also subsections</w:t>
      </w:r>
      <w:r w:rsidR="00276CD3" w:rsidRPr="00584051">
        <w:t> </w:t>
      </w:r>
      <w:r w:rsidRPr="00584051">
        <w:t>36(3A) and 36A(2A) (Attorney</w:t>
      </w:r>
      <w:r w:rsidR="00860AFD">
        <w:noBreakHyphen/>
      </w:r>
      <w:r w:rsidRPr="00584051">
        <w:t>General deemed to be a party to certain proceedings), and subsections</w:t>
      </w:r>
      <w:r w:rsidR="00276CD3" w:rsidRPr="00584051">
        <w:t> </w:t>
      </w:r>
      <w:r w:rsidRPr="00584051">
        <w:t>36B(4) and 36C(3) (State Attorney</w:t>
      </w:r>
      <w:r w:rsidR="00860AFD">
        <w:noBreakHyphen/>
      </w:r>
      <w:r w:rsidRPr="00584051">
        <w:t>General deemed to be a party to certain proceedings).</w:t>
      </w:r>
    </w:p>
    <w:p w:rsidR="00A60893" w:rsidRPr="00584051" w:rsidRDefault="00A60893" w:rsidP="00A60893">
      <w:pPr>
        <w:pStyle w:val="SubsectionHead"/>
      </w:pPr>
      <w:r w:rsidRPr="00584051">
        <w:t>Person whose interests are affected may apply to be a party</w:t>
      </w:r>
    </w:p>
    <w:p w:rsidR="00A60893" w:rsidRPr="00584051" w:rsidRDefault="00A60893" w:rsidP="00A60893">
      <w:pPr>
        <w:pStyle w:val="subsection"/>
      </w:pPr>
      <w:r w:rsidRPr="00584051">
        <w:tab/>
        <w:t>(1A)</w:t>
      </w:r>
      <w:r w:rsidRPr="00584051">
        <w:tab/>
        <w:t>Where an application has been made by a person to the Tribunal for a review of a decision, any other person whose interests are affected by the decision may apply, in writing, to the Tribunal to be made a party to the proceeding, and the Tribunal may, in its discretion, by order, make that person a party to the proceeding.</w:t>
      </w:r>
    </w:p>
    <w:p w:rsidR="00A60893" w:rsidRPr="00584051" w:rsidRDefault="00A60893" w:rsidP="00A60893">
      <w:pPr>
        <w:pStyle w:val="SubsectionHead"/>
      </w:pPr>
      <w:r w:rsidRPr="00584051">
        <w:t>Official name</w:t>
      </w:r>
    </w:p>
    <w:p w:rsidR="00A60893" w:rsidRPr="00584051" w:rsidRDefault="00A60893" w:rsidP="00A60893">
      <w:pPr>
        <w:pStyle w:val="subsection"/>
      </w:pPr>
      <w:r w:rsidRPr="00584051">
        <w:tab/>
        <w:t>(2)</w:t>
      </w:r>
      <w:r w:rsidRPr="00584051">
        <w:tab/>
        <w:t>A person who is a party to a proceeding before the Tribunal:</w:t>
      </w:r>
    </w:p>
    <w:p w:rsidR="00A60893" w:rsidRPr="00584051" w:rsidRDefault="00A60893" w:rsidP="00A60893">
      <w:pPr>
        <w:pStyle w:val="paragraph"/>
      </w:pPr>
      <w:r w:rsidRPr="00584051">
        <w:tab/>
        <w:t>(a)</w:t>
      </w:r>
      <w:r w:rsidRPr="00584051">
        <w:tab/>
        <w:t>by reason of a decision made by him or her in the performance of the duties of an office or appointment; or</w:t>
      </w:r>
    </w:p>
    <w:p w:rsidR="00A60893" w:rsidRPr="00584051" w:rsidRDefault="00A60893" w:rsidP="00A60893">
      <w:pPr>
        <w:pStyle w:val="paragraph"/>
        <w:keepNext/>
      </w:pPr>
      <w:r w:rsidRPr="00584051">
        <w:tab/>
        <w:t>(b)</w:t>
      </w:r>
      <w:r w:rsidRPr="00584051">
        <w:tab/>
        <w:t>by reason of the operation of subsection</w:t>
      </w:r>
      <w:r w:rsidR="00276CD3" w:rsidRPr="00584051">
        <w:t> </w:t>
      </w:r>
      <w:r w:rsidRPr="00584051">
        <w:t>25(7);</w:t>
      </w:r>
    </w:p>
    <w:p w:rsidR="00A60893" w:rsidRPr="00584051" w:rsidRDefault="00A60893" w:rsidP="00A60893">
      <w:pPr>
        <w:pStyle w:val="subsection2"/>
      </w:pPr>
      <w:r w:rsidRPr="00584051">
        <w:t>shall be described in the proceeding by his or her official name.</w:t>
      </w:r>
    </w:p>
    <w:p w:rsidR="00A60893" w:rsidRPr="00584051" w:rsidRDefault="00A60893" w:rsidP="00A60893">
      <w:pPr>
        <w:pStyle w:val="ActHead5"/>
      </w:pPr>
      <w:bookmarkStart w:id="98" w:name="_Toc96513075"/>
      <w:r w:rsidRPr="00860AFD">
        <w:rPr>
          <w:rStyle w:val="CharSectno"/>
        </w:rPr>
        <w:t>30A</w:t>
      </w:r>
      <w:r w:rsidRPr="00584051">
        <w:t xml:space="preserve">  Intervention by Attorney</w:t>
      </w:r>
      <w:r w:rsidR="00860AFD">
        <w:noBreakHyphen/>
      </w:r>
      <w:r w:rsidRPr="00584051">
        <w:t>General</w:t>
      </w:r>
      <w:bookmarkEnd w:id="98"/>
    </w:p>
    <w:p w:rsidR="00A60893" w:rsidRPr="00584051" w:rsidRDefault="00A60893" w:rsidP="00A60893">
      <w:pPr>
        <w:pStyle w:val="subsection"/>
      </w:pPr>
      <w:r w:rsidRPr="00584051">
        <w:tab/>
        <w:t>(1AA)</w:t>
      </w:r>
      <w:r w:rsidRPr="00584051">
        <w:tab/>
        <w:t xml:space="preserve">This section does not apply to a proceeding in the </w:t>
      </w:r>
      <w:r w:rsidR="003B66C5" w:rsidRPr="00584051">
        <w:t>Security Division</w:t>
      </w:r>
      <w:r w:rsidR="00140266" w:rsidRPr="00584051">
        <w:t xml:space="preserve"> </w:t>
      </w:r>
      <w:r w:rsidRPr="00584051">
        <w:t>to which section</w:t>
      </w:r>
      <w:r w:rsidR="00276CD3" w:rsidRPr="00584051">
        <w:t> </w:t>
      </w:r>
      <w:r w:rsidRPr="00584051">
        <w:t>39A applies.</w:t>
      </w:r>
    </w:p>
    <w:p w:rsidR="00A60893" w:rsidRPr="00584051" w:rsidRDefault="00A60893" w:rsidP="00A60893">
      <w:pPr>
        <w:pStyle w:val="subsection"/>
      </w:pPr>
      <w:r w:rsidRPr="00584051">
        <w:tab/>
        <w:t>(1)</w:t>
      </w:r>
      <w:r w:rsidRPr="00584051">
        <w:tab/>
        <w:t>The Attorney</w:t>
      </w:r>
      <w:r w:rsidR="00860AFD">
        <w:noBreakHyphen/>
      </w:r>
      <w:r w:rsidRPr="00584051">
        <w:t>General may, on behalf of the Commonwealth, intervene in a proceeding before the Tribunal.</w:t>
      </w:r>
    </w:p>
    <w:p w:rsidR="00A60893" w:rsidRPr="00584051" w:rsidRDefault="00A60893" w:rsidP="00A60893">
      <w:pPr>
        <w:pStyle w:val="subsection"/>
      </w:pPr>
      <w:r w:rsidRPr="00584051">
        <w:tab/>
        <w:t>(2)</w:t>
      </w:r>
      <w:r w:rsidRPr="00584051">
        <w:tab/>
        <w:t>Where the Attorney</w:t>
      </w:r>
      <w:r w:rsidR="00860AFD">
        <w:noBreakHyphen/>
      </w:r>
      <w:r w:rsidRPr="00584051">
        <w:t xml:space="preserve">General intervenes under </w:t>
      </w:r>
      <w:r w:rsidR="00276CD3" w:rsidRPr="00584051">
        <w:t>subsection (</w:t>
      </w:r>
      <w:r w:rsidRPr="00584051">
        <w:t>1) in a proceeding for a review of a decision, the Attorney</w:t>
      </w:r>
      <w:r w:rsidR="00860AFD">
        <w:noBreakHyphen/>
      </w:r>
      <w:r w:rsidRPr="00584051">
        <w:t>General may authorize the payment to a party to the proceeding by the Commonwealth of such costs as he or she considers were reasonably incurred by that party in relation to the proceeding as a result of that intervention.</w:t>
      </w:r>
    </w:p>
    <w:p w:rsidR="00A60893" w:rsidRPr="00584051" w:rsidRDefault="00A60893" w:rsidP="00A60893">
      <w:pPr>
        <w:pStyle w:val="ActHead5"/>
      </w:pPr>
      <w:bookmarkStart w:id="99" w:name="_Toc96513076"/>
      <w:r w:rsidRPr="00860AFD">
        <w:rPr>
          <w:rStyle w:val="CharSectno"/>
        </w:rPr>
        <w:t>31</w:t>
      </w:r>
      <w:r w:rsidRPr="00584051">
        <w:t xml:space="preserve">  Tribunal to determine persons whose interests are affected by decision</w:t>
      </w:r>
      <w:bookmarkEnd w:id="99"/>
    </w:p>
    <w:p w:rsidR="00A60893" w:rsidRPr="00584051" w:rsidRDefault="00A60893" w:rsidP="00A60893">
      <w:pPr>
        <w:pStyle w:val="subsection"/>
      </w:pPr>
      <w:r w:rsidRPr="00584051">
        <w:tab/>
        <w:t>(1)</w:t>
      </w:r>
      <w:r w:rsidRPr="00584051">
        <w:tab/>
        <w:t>Where it is necessary for the purposes of this Act to decide whether the interests of a person are affected by a decision, that matter shall be decided by the Tribunal and, if the Tribunal decides that the interests of a person are affected by a decision, the decision of the Tribunal is conclusive.</w:t>
      </w:r>
    </w:p>
    <w:p w:rsidR="00A60893" w:rsidRPr="00584051" w:rsidRDefault="00A60893" w:rsidP="00A60893">
      <w:pPr>
        <w:pStyle w:val="subsection"/>
      </w:pPr>
      <w:r w:rsidRPr="00584051">
        <w:tab/>
        <w:t>(2)</w:t>
      </w:r>
      <w:r w:rsidRPr="00584051">
        <w:tab/>
        <w:t xml:space="preserve">This section does not apply to a proceeding in the </w:t>
      </w:r>
      <w:r w:rsidR="003B66C5" w:rsidRPr="00584051">
        <w:t>Security Division</w:t>
      </w:r>
      <w:r w:rsidR="00140266" w:rsidRPr="00584051">
        <w:t xml:space="preserve"> </w:t>
      </w:r>
      <w:r w:rsidRPr="00584051">
        <w:t>to which section</w:t>
      </w:r>
      <w:r w:rsidR="00276CD3" w:rsidRPr="00584051">
        <w:t> </w:t>
      </w:r>
      <w:r w:rsidRPr="00584051">
        <w:t>39A applies.</w:t>
      </w:r>
    </w:p>
    <w:p w:rsidR="003B66C5" w:rsidRPr="00584051" w:rsidRDefault="003B66C5" w:rsidP="003B66C5">
      <w:pPr>
        <w:pStyle w:val="ActHead5"/>
      </w:pPr>
      <w:bookmarkStart w:id="100" w:name="_Toc96513077"/>
      <w:r w:rsidRPr="00860AFD">
        <w:rPr>
          <w:rStyle w:val="CharSectno"/>
        </w:rPr>
        <w:t>32</w:t>
      </w:r>
      <w:r w:rsidRPr="00584051">
        <w:t xml:space="preserve">  Representation before Tribunal</w:t>
      </w:r>
      <w:bookmarkEnd w:id="100"/>
    </w:p>
    <w:p w:rsidR="003B66C5" w:rsidRPr="00584051" w:rsidRDefault="003B66C5" w:rsidP="003B66C5">
      <w:pPr>
        <w:pStyle w:val="SubsectionHead"/>
      </w:pPr>
      <w:r w:rsidRPr="00584051">
        <w:t>Parties</w:t>
      </w:r>
    </w:p>
    <w:p w:rsidR="003B66C5" w:rsidRPr="00584051" w:rsidRDefault="003B66C5" w:rsidP="003B66C5">
      <w:pPr>
        <w:pStyle w:val="subsection"/>
      </w:pPr>
      <w:r w:rsidRPr="00584051">
        <w:tab/>
        <w:t>(1)</w:t>
      </w:r>
      <w:r w:rsidRPr="00584051">
        <w:tab/>
        <w:t>At the hearing of a proceeding before the Tribunal, the following parties may appear in person or be represented by another person:</w:t>
      </w:r>
    </w:p>
    <w:p w:rsidR="003B66C5" w:rsidRPr="00584051" w:rsidRDefault="003B66C5" w:rsidP="003B66C5">
      <w:pPr>
        <w:pStyle w:val="paragraph"/>
      </w:pPr>
      <w:r w:rsidRPr="00584051">
        <w:tab/>
        <w:t>(a)</w:t>
      </w:r>
      <w:r w:rsidRPr="00584051">
        <w:tab/>
        <w:t>a party to a proceeding in a Division other than the Social Services and Child Support Division;</w:t>
      </w:r>
    </w:p>
    <w:p w:rsidR="003B66C5" w:rsidRPr="00584051" w:rsidRDefault="003B66C5" w:rsidP="003B66C5">
      <w:pPr>
        <w:pStyle w:val="paragraph"/>
      </w:pPr>
      <w:r w:rsidRPr="00584051">
        <w:tab/>
        <w:t>(b)</w:t>
      </w:r>
      <w:r w:rsidRPr="00584051">
        <w:tab/>
        <w:t>the agency party to a proceeding in the Social Services and Child Support Division.</w:t>
      </w:r>
    </w:p>
    <w:p w:rsidR="003B66C5" w:rsidRPr="00584051" w:rsidRDefault="003B66C5" w:rsidP="003B66C5">
      <w:pPr>
        <w:pStyle w:val="subsection"/>
      </w:pPr>
      <w:r w:rsidRPr="00584051">
        <w:tab/>
        <w:t>(2)</w:t>
      </w:r>
      <w:r w:rsidRPr="00584051">
        <w:tab/>
        <w:t>At the hearing of a proceeding before the Tribunal in the Social Services and Child Support Division, a party to the proceeding (other than the agency party) may appear in person or, with the Tribunal’s permission, may be represented by another person.</w:t>
      </w:r>
    </w:p>
    <w:p w:rsidR="003B66C5" w:rsidRPr="00584051" w:rsidRDefault="003B66C5" w:rsidP="003B66C5">
      <w:pPr>
        <w:pStyle w:val="subsection"/>
      </w:pPr>
      <w:r w:rsidRPr="00584051">
        <w:tab/>
        <w:t>(3)</w:t>
      </w:r>
      <w:r w:rsidRPr="00584051">
        <w:tab/>
        <w:t xml:space="preserve">In deciding whether to grant permission for the purposes of </w:t>
      </w:r>
      <w:r w:rsidR="00276CD3" w:rsidRPr="00584051">
        <w:t>subsection (</w:t>
      </w:r>
      <w:r w:rsidRPr="00584051">
        <w:t>2), the Tribunal must have regard to:</w:t>
      </w:r>
    </w:p>
    <w:p w:rsidR="003B66C5" w:rsidRPr="00584051" w:rsidRDefault="003B66C5" w:rsidP="003B66C5">
      <w:pPr>
        <w:pStyle w:val="paragraph"/>
      </w:pPr>
      <w:r w:rsidRPr="00584051">
        <w:tab/>
        <w:t>(a)</w:t>
      </w:r>
      <w:r w:rsidRPr="00584051">
        <w:tab/>
        <w:t>the Tribunal’s objective in section</w:t>
      </w:r>
      <w:r w:rsidR="00276CD3" w:rsidRPr="00584051">
        <w:t> </w:t>
      </w:r>
      <w:r w:rsidRPr="00584051">
        <w:t>2A; and</w:t>
      </w:r>
    </w:p>
    <w:p w:rsidR="003B66C5" w:rsidRPr="00584051" w:rsidRDefault="003B66C5" w:rsidP="003B66C5">
      <w:pPr>
        <w:pStyle w:val="paragraph"/>
      </w:pPr>
      <w:r w:rsidRPr="00584051">
        <w:tab/>
        <w:t>(b)</w:t>
      </w:r>
      <w:r w:rsidRPr="00584051">
        <w:tab/>
        <w:t>the wishes of the parties and the need to protect their privacy.</w:t>
      </w:r>
    </w:p>
    <w:p w:rsidR="003B66C5" w:rsidRPr="00584051" w:rsidRDefault="003B66C5" w:rsidP="003B66C5">
      <w:pPr>
        <w:pStyle w:val="SubsectionHead"/>
      </w:pPr>
      <w:r w:rsidRPr="00584051">
        <w:t>Persons required to appear</w:t>
      </w:r>
    </w:p>
    <w:p w:rsidR="003B66C5" w:rsidRPr="00584051" w:rsidRDefault="003B66C5" w:rsidP="003B66C5">
      <w:pPr>
        <w:pStyle w:val="subsection"/>
      </w:pPr>
      <w:r w:rsidRPr="00584051">
        <w:tab/>
        <w:t>(4)</w:t>
      </w:r>
      <w:r w:rsidRPr="00584051">
        <w:tab/>
        <w:t>A person who is required to appear in a proceeding before the Tribunal may, with the permission of the Tribunal, be represented by another person.</w:t>
      </w:r>
    </w:p>
    <w:p w:rsidR="00A60893" w:rsidRPr="00584051" w:rsidRDefault="00A60893" w:rsidP="00A60893">
      <w:pPr>
        <w:pStyle w:val="ActHead5"/>
      </w:pPr>
      <w:bookmarkStart w:id="101" w:name="_Toc96513078"/>
      <w:r w:rsidRPr="00860AFD">
        <w:rPr>
          <w:rStyle w:val="CharSectno"/>
        </w:rPr>
        <w:t>33</w:t>
      </w:r>
      <w:r w:rsidRPr="00584051">
        <w:t xml:space="preserve">  Procedure of Tribunal</w:t>
      </w:r>
      <w:bookmarkEnd w:id="101"/>
    </w:p>
    <w:p w:rsidR="00A60893" w:rsidRPr="00584051" w:rsidRDefault="00A60893" w:rsidP="00A60893">
      <w:pPr>
        <w:pStyle w:val="subsection"/>
        <w:keepNext/>
        <w:keepLines/>
      </w:pPr>
      <w:r w:rsidRPr="00584051">
        <w:tab/>
        <w:t>(1)</w:t>
      </w:r>
      <w:r w:rsidRPr="00584051">
        <w:tab/>
        <w:t>In a proceeding before the Tribunal:</w:t>
      </w:r>
    </w:p>
    <w:p w:rsidR="00A60893" w:rsidRPr="00584051" w:rsidRDefault="00A60893" w:rsidP="00A60893">
      <w:pPr>
        <w:pStyle w:val="paragraph"/>
      </w:pPr>
      <w:r w:rsidRPr="00584051">
        <w:tab/>
        <w:t>(a)</w:t>
      </w:r>
      <w:r w:rsidRPr="00584051">
        <w:tab/>
        <w:t>the procedure of the Tribunal is, subject to this Act and the regulations and to any other enactment, within the discretion of the Tribunal;</w:t>
      </w:r>
    </w:p>
    <w:p w:rsidR="00A60893" w:rsidRPr="00584051" w:rsidRDefault="00A60893" w:rsidP="00A60893">
      <w:pPr>
        <w:pStyle w:val="paragraph"/>
      </w:pPr>
      <w:r w:rsidRPr="00584051">
        <w:tab/>
        <w:t>(b)</w:t>
      </w:r>
      <w:r w:rsidRPr="00584051">
        <w:tab/>
        <w:t>the proceeding shall be conducted with as little formality and technicality, and with as much expedition, as the requirements of this Act and of every other relevant enactment and a proper consideration of the matters before the Tribunal permit; and</w:t>
      </w:r>
    </w:p>
    <w:p w:rsidR="00A60893" w:rsidRPr="00584051" w:rsidRDefault="00A60893" w:rsidP="00A60893">
      <w:pPr>
        <w:pStyle w:val="paragraph"/>
      </w:pPr>
      <w:r w:rsidRPr="00584051">
        <w:tab/>
        <w:t>(c)</w:t>
      </w:r>
      <w:r w:rsidRPr="00584051">
        <w:tab/>
        <w:t>the Tribunal is not bound by the rules of evidence but may inform itself on any matter in such manner as it thinks appropriate.</w:t>
      </w:r>
    </w:p>
    <w:p w:rsidR="00A60893" w:rsidRPr="00584051" w:rsidRDefault="00A60893" w:rsidP="00A60893">
      <w:pPr>
        <w:pStyle w:val="SubsectionHead"/>
      </w:pPr>
      <w:r w:rsidRPr="00584051">
        <w:t>Decision</w:t>
      </w:r>
      <w:r w:rsidR="00860AFD">
        <w:noBreakHyphen/>
      </w:r>
      <w:r w:rsidRPr="00584051">
        <w:t>maker must assist Tribunal</w:t>
      </w:r>
    </w:p>
    <w:p w:rsidR="00A60893" w:rsidRPr="00584051" w:rsidRDefault="00A60893" w:rsidP="00A60893">
      <w:pPr>
        <w:pStyle w:val="subsection"/>
      </w:pPr>
      <w:r w:rsidRPr="00584051">
        <w:tab/>
        <w:t>(1AA)</w:t>
      </w:r>
      <w:r w:rsidRPr="00584051">
        <w:tab/>
        <w:t>In a proceeding before the Tribunal for a review of a decision, the person who made the decision must use his or her best endeavours to assist the Tribunal to make its decision in relation to the proceeding.</w:t>
      </w:r>
    </w:p>
    <w:p w:rsidR="003B66C5" w:rsidRPr="00584051" w:rsidRDefault="003B66C5" w:rsidP="003B66C5">
      <w:pPr>
        <w:pStyle w:val="SubsectionHead"/>
      </w:pPr>
      <w:r w:rsidRPr="00584051">
        <w:t>Parties etc. must assist Tribunal</w:t>
      </w:r>
    </w:p>
    <w:p w:rsidR="003B66C5" w:rsidRPr="00584051" w:rsidRDefault="003B66C5" w:rsidP="003B66C5">
      <w:pPr>
        <w:pStyle w:val="subsection"/>
      </w:pPr>
      <w:r w:rsidRPr="00584051">
        <w:tab/>
        <w:t>(1AB)</w:t>
      </w:r>
      <w:r w:rsidRPr="00584051">
        <w:tab/>
        <w:t>A party to a proceeding before the Tribunal, and any person representing such a party, must use his or her best endeavours to assist the Tribunal to fulfil the objective in section</w:t>
      </w:r>
      <w:r w:rsidR="00276CD3" w:rsidRPr="00584051">
        <w:t> </w:t>
      </w:r>
      <w:r w:rsidRPr="00584051">
        <w:t>2A.</w:t>
      </w:r>
    </w:p>
    <w:p w:rsidR="00A60893" w:rsidRPr="00584051" w:rsidRDefault="00A60893" w:rsidP="00A60893">
      <w:pPr>
        <w:pStyle w:val="SubsectionHead"/>
      </w:pPr>
      <w:r w:rsidRPr="00584051">
        <w:t>Directions hearing</w:t>
      </w:r>
    </w:p>
    <w:p w:rsidR="00A60893" w:rsidRPr="00584051" w:rsidRDefault="00A60893" w:rsidP="00A60893">
      <w:pPr>
        <w:pStyle w:val="subsection"/>
      </w:pPr>
      <w:r w:rsidRPr="00584051">
        <w:tab/>
        <w:t>(1A)</w:t>
      </w:r>
      <w:r w:rsidRPr="00584051">
        <w:tab/>
        <w:t>The President or an authorised member may hold a directions hearing in relation to a proceeding.</w:t>
      </w:r>
    </w:p>
    <w:p w:rsidR="00A60893" w:rsidRPr="00584051" w:rsidRDefault="00A60893" w:rsidP="00A60893">
      <w:pPr>
        <w:pStyle w:val="SubsectionHead"/>
      </w:pPr>
      <w:r w:rsidRPr="00584051">
        <w:t>Who may give directions</w:t>
      </w:r>
    </w:p>
    <w:p w:rsidR="00A60893" w:rsidRPr="00584051" w:rsidRDefault="00A60893" w:rsidP="00A60893">
      <w:pPr>
        <w:pStyle w:val="subsection"/>
      </w:pPr>
      <w:r w:rsidRPr="00584051">
        <w:tab/>
        <w:t>(2)</w:t>
      </w:r>
      <w:r w:rsidRPr="00584051">
        <w:tab/>
        <w:t xml:space="preserve">For the purposes of </w:t>
      </w:r>
      <w:r w:rsidR="00276CD3" w:rsidRPr="00584051">
        <w:t>subsection (</w:t>
      </w:r>
      <w:r w:rsidRPr="00584051">
        <w:t>1), directions as to the procedure to be followed at or in connection with the hearing of a proceeding before the Tribunal may be given:</w:t>
      </w:r>
    </w:p>
    <w:p w:rsidR="00A60893" w:rsidRPr="00584051" w:rsidRDefault="00A60893" w:rsidP="00A60893">
      <w:pPr>
        <w:pStyle w:val="paragraph"/>
      </w:pPr>
      <w:r w:rsidRPr="00584051">
        <w:tab/>
        <w:t>(a)</w:t>
      </w:r>
      <w:r w:rsidRPr="00584051">
        <w:tab/>
        <w:t xml:space="preserve">where the hearing of the proceeding has not commenced—by a person holding a directions hearing in relation to the proceeding, by the President, by an authorised member or by an authorised </w:t>
      </w:r>
      <w:r w:rsidR="003B66C5" w:rsidRPr="00584051">
        <w:t>officer</w:t>
      </w:r>
      <w:r w:rsidRPr="00584051">
        <w:t>; and</w:t>
      </w:r>
    </w:p>
    <w:p w:rsidR="00A60893" w:rsidRPr="00584051" w:rsidRDefault="00A60893" w:rsidP="00A60893">
      <w:pPr>
        <w:pStyle w:val="paragraph"/>
      </w:pPr>
      <w:r w:rsidRPr="00584051">
        <w:tab/>
        <w:t>(b)</w:t>
      </w:r>
      <w:r w:rsidRPr="00584051">
        <w:tab/>
        <w:t>where the hearing of the proceeding has commenced—by the member presiding at the hearing or by any other member authorized by the member presiding to give such directions.</w:t>
      </w:r>
    </w:p>
    <w:p w:rsidR="00A60893" w:rsidRPr="00584051" w:rsidRDefault="00A60893" w:rsidP="00A60893">
      <w:pPr>
        <w:pStyle w:val="SubsectionHead"/>
      </w:pPr>
      <w:r w:rsidRPr="00584051">
        <w:t>Types of directions</w:t>
      </w:r>
    </w:p>
    <w:p w:rsidR="00A60893" w:rsidRPr="00584051" w:rsidRDefault="00A60893" w:rsidP="00A60893">
      <w:pPr>
        <w:pStyle w:val="subsection"/>
      </w:pPr>
      <w:r w:rsidRPr="00584051">
        <w:tab/>
        <w:t>(2A)</w:t>
      </w:r>
      <w:r w:rsidRPr="00584051">
        <w:tab/>
        <w:t>Without limiting the operation of this section, a direction as to the procedure to be followed at or in connection with the hearing of a proceeding before the Tribunal may:</w:t>
      </w:r>
    </w:p>
    <w:p w:rsidR="00A60893" w:rsidRPr="00584051" w:rsidRDefault="00A60893" w:rsidP="00A60893">
      <w:pPr>
        <w:pStyle w:val="paragraph"/>
      </w:pPr>
      <w:r w:rsidRPr="00584051">
        <w:tab/>
        <w:t>(a)</w:t>
      </w:r>
      <w:r w:rsidRPr="00584051">
        <w:tab/>
        <w:t>require any person who is a party to the proceeding to provide further information in relation to the proceeding; or</w:t>
      </w:r>
    </w:p>
    <w:p w:rsidR="00A60893" w:rsidRPr="00584051" w:rsidRDefault="00A60893" w:rsidP="00A60893">
      <w:pPr>
        <w:pStyle w:val="paragraph"/>
      </w:pPr>
      <w:r w:rsidRPr="00584051">
        <w:tab/>
        <w:t>(b)</w:t>
      </w:r>
      <w:r w:rsidRPr="00584051">
        <w:tab/>
        <w:t>require the person who made the decision to provide a statement of the grounds on which the application will be resisted at the hearing; or</w:t>
      </w:r>
    </w:p>
    <w:p w:rsidR="00A60893" w:rsidRPr="00584051" w:rsidRDefault="00A60893" w:rsidP="00A60893">
      <w:pPr>
        <w:pStyle w:val="paragraph"/>
      </w:pPr>
      <w:r w:rsidRPr="00584051">
        <w:tab/>
        <w:t>(c)</w:t>
      </w:r>
      <w:r w:rsidRPr="00584051">
        <w:tab/>
        <w:t>require any person who is a party to the proceeding to provide a statement of matters or contentions upon which reliance is intended to be placed at the hearing</w:t>
      </w:r>
      <w:r w:rsidR="003B66C5" w:rsidRPr="00584051">
        <w:t>; or</w:t>
      </w:r>
    </w:p>
    <w:p w:rsidR="003B66C5" w:rsidRPr="00584051" w:rsidRDefault="003B66C5" w:rsidP="003B66C5">
      <w:pPr>
        <w:pStyle w:val="paragraph"/>
      </w:pPr>
      <w:r w:rsidRPr="00584051">
        <w:tab/>
        <w:t>(d)</w:t>
      </w:r>
      <w:r w:rsidRPr="00584051">
        <w:tab/>
        <w:t>limit the number of witnesses who may be called to give evidence (either generally or on a specified matter); or</w:t>
      </w:r>
    </w:p>
    <w:p w:rsidR="003B66C5" w:rsidRPr="00584051" w:rsidRDefault="003B66C5" w:rsidP="003B66C5">
      <w:pPr>
        <w:pStyle w:val="paragraph"/>
      </w:pPr>
      <w:r w:rsidRPr="00584051">
        <w:tab/>
        <w:t>(e)</w:t>
      </w:r>
      <w:r w:rsidRPr="00584051">
        <w:tab/>
        <w:t>require witnesses to give evidence at the same time; or</w:t>
      </w:r>
    </w:p>
    <w:p w:rsidR="003B66C5" w:rsidRPr="00584051" w:rsidRDefault="003B66C5" w:rsidP="003B66C5">
      <w:pPr>
        <w:pStyle w:val="paragraph"/>
      </w:pPr>
      <w:r w:rsidRPr="00584051">
        <w:tab/>
        <w:t>(f)</w:t>
      </w:r>
      <w:r w:rsidRPr="00584051">
        <w:tab/>
        <w:t>limit the time for giving evidence or making oral submissions; or</w:t>
      </w:r>
    </w:p>
    <w:p w:rsidR="003B66C5" w:rsidRPr="00584051" w:rsidRDefault="003B66C5" w:rsidP="003B66C5">
      <w:pPr>
        <w:pStyle w:val="paragraph"/>
      </w:pPr>
      <w:r w:rsidRPr="00584051">
        <w:tab/>
        <w:t>(g)</w:t>
      </w:r>
      <w:r w:rsidRPr="00584051">
        <w:tab/>
        <w:t>limit the length of written submissions.</w:t>
      </w:r>
    </w:p>
    <w:p w:rsidR="003B66C5" w:rsidRPr="00584051" w:rsidRDefault="003B66C5" w:rsidP="003B66C5">
      <w:pPr>
        <w:pStyle w:val="ActHead5"/>
      </w:pPr>
      <w:bookmarkStart w:id="102" w:name="_Toc96513079"/>
      <w:r w:rsidRPr="00860AFD">
        <w:rPr>
          <w:rStyle w:val="CharSectno"/>
        </w:rPr>
        <w:t>33A</w:t>
      </w:r>
      <w:r w:rsidRPr="00584051">
        <w:t xml:space="preserve">  Participation by telephone etc.</w:t>
      </w:r>
      <w:bookmarkEnd w:id="102"/>
    </w:p>
    <w:p w:rsidR="003B66C5" w:rsidRPr="00584051" w:rsidRDefault="003B66C5" w:rsidP="003B66C5">
      <w:pPr>
        <w:pStyle w:val="subsection"/>
      </w:pPr>
      <w:r w:rsidRPr="00584051">
        <w:tab/>
        <w:t>(1)</w:t>
      </w:r>
      <w:r w:rsidRPr="00584051">
        <w:tab/>
        <w:t>The Tribunal for the purposes of a hearing, or the person conducting a directions hearing or alternative dispute resolution process, may allow or require a person to participate by telephone or by means of other electronic communications equipment.</w:t>
      </w:r>
    </w:p>
    <w:p w:rsidR="003B66C5" w:rsidRPr="00584051" w:rsidRDefault="003B66C5" w:rsidP="003B66C5">
      <w:pPr>
        <w:pStyle w:val="subsection"/>
      </w:pPr>
      <w:r w:rsidRPr="00584051">
        <w:tab/>
        <w:t>(2)</w:t>
      </w:r>
      <w:r w:rsidRPr="00584051">
        <w:tab/>
      </w:r>
      <w:r w:rsidR="00276CD3" w:rsidRPr="00584051">
        <w:t>Subsection (</w:t>
      </w:r>
      <w:r w:rsidRPr="00584051">
        <w:t>1) does not apply to a proceeding in the Security Division to which section</w:t>
      </w:r>
      <w:r w:rsidR="00276CD3" w:rsidRPr="00584051">
        <w:t> </w:t>
      </w:r>
      <w:r w:rsidRPr="00584051">
        <w:t>39A applies.</w:t>
      </w:r>
    </w:p>
    <w:p w:rsidR="00A60893" w:rsidRPr="00584051" w:rsidRDefault="00A60893" w:rsidP="00076AF9">
      <w:pPr>
        <w:pStyle w:val="ActHead3"/>
        <w:pageBreakBefore/>
      </w:pPr>
      <w:bookmarkStart w:id="103" w:name="_Toc96513080"/>
      <w:r w:rsidRPr="00860AFD">
        <w:rPr>
          <w:rStyle w:val="CharDivNo"/>
        </w:rPr>
        <w:t>Division</w:t>
      </w:r>
      <w:r w:rsidR="00276CD3" w:rsidRPr="00860AFD">
        <w:rPr>
          <w:rStyle w:val="CharDivNo"/>
        </w:rPr>
        <w:t> </w:t>
      </w:r>
      <w:r w:rsidRPr="00860AFD">
        <w:rPr>
          <w:rStyle w:val="CharDivNo"/>
        </w:rPr>
        <w:t>3</w:t>
      </w:r>
      <w:r w:rsidRPr="00584051">
        <w:t>—</w:t>
      </w:r>
      <w:r w:rsidRPr="00860AFD">
        <w:rPr>
          <w:rStyle w:val="CharDivText"/>
        </w:rPr>
        <w:t>Alternative dispute resolution processes</w:t>
      </w:r>
      <w:bookmarkEnd w:id="103"/>
    </w:p>
    <w:p w:rsidR="00D63FE2" w:rsidRPr="00584051" w:rsidRDefault="00D63FE2" w:rsidP="00D63FE2">
      <w:pPr>
        <w:pStyle w:val="ActHead5"/>
      </w:pPr>
      <w:bookmarkStart w:id="104" w:name="_Toc96513081"/>
      <w:r w:rsidRPr="00860AFD">
        <w:rPr>
          <w:rStyle w:val="CharSectno"/>
        </w:rPr>
        <w:t>34</w:t>
      </w:r>
      <w:r w:rsidRPr="00584051">
        <w:t xml:space="preserve">  Scope of Division</w:t>
      </w:r>
      <w:bookmarkEnd w:id="104"/>
    </w:p>
    <w:p w:rsidR="00D63FE2" w:rsidRPr="00584051" w:rsidRDefault="00D63FE2" w:rsidP="00D63FE2">
      <w:pPr>
        <w:pStyle w:val="subsection"/>
      </w:pPr>
      <w:r w:rsidRPr="00584051">
        <w:tab/>
      </w:r>
      <w:r w:rsidRPr="00584051">
        <w:tab/>
        <w:t>This Division does not apply to a proceeding in the Security Division to which section 39A applies.</w:t>
      </w:r>
    </w:p>
    <w:p w:rsidR="003B66C5" w:rsidRPr="00584051" w:rsidRDefault="003B66C5" w:rsidP="003B66C5">
      <w:pPr>
        <w:pStyle w:val="ActHead5"/>
      </w:pPr>
      <w:bookmarkStart w:id="105" w:name="_Toc96513082"/>
      <w:r w:rsidRPr="00860AFD">
        <w:rPr>
          <w:rStyle w:val="CharSectno"/>
        </w:rPr>
        <w:t>34A</w:t>
      </w:r>
      <w:r w:rsidRPr="00584051">
        <w:t xml:space="preserve">  Referral for alternative dispute resolution process</w:t>
      </w:r>
      <w:bookmarkEnd w:id="105"/>
    </w:p>
    <w:p w:rsidR="003B66C5" w:rsidRPr="00584051" w:rsidRDefault="003B66C5" w:rsidP="003B66C5">
      <w:pPr>
        <w:pStyle w:val="subsection"/>
      </w:pPr>
      <w:r w:rsidRPr="00584051">
        <w:tab/>
        <w:t>(1)</w:t>
      </w:r>
      <w:r w:rsidRPr="00584051">
        <w:tab/>
        <w:t>If an application is made to the Tribunal, the President may direct that the proceeding, or any part of it or matter arising out of the proceeding, be referred to an alternative dispute resolution process.</w:t>
      </w:r>
    </w:p>
    <w:p w:rsidR="00D63FE2" w:rsidRPr="00584051" w:rsidRDefault="00D63FE2" w:rsidP="00D63FE2">
      <w:pPr>
        <w:pStyle w:val="subsection"/>
      </w:pPr>
      <w:r w:rsidRPr="00584051">
        <w:tab/>
        <w:t>(1A)</w:t>
      </w:r>
      <w:r w:rsidRPr="00584051">
        <w:tab/>
        <w:t>However, in relation to a proceeding in the Social Services and Child Support Division:</w:t>
      </w:r>
    </w:p>
    <w:p w:rsidR="00D63FE2" w:rsidRPr="00584051" w:rsidRDefault="00D63FE2" w:rsidP="00D63FE2">
      <w:pPr>
        <w:pStyle w:val="paragraph"/>
      </w:pPr>
      <w:r w:rsidRPr="00584051">
        <w:tab/>
        <w:t>(a)</w:t>
      </w:r>
      <w:r w:rsidRPr="00584051">
        <w:tab/>
        <w:t>the President must not give a direction under subsection (1) unless the alternative dispute resolution process is conferencing; and</w:t>
      </w:r>
    </w:p>
    <w:p w:rsidR="00D63FE2" w:rsidRPr="00584051" w:rsidRDefault="00D63FE2" w:rsidP="00D63FE2">
      <w:pPr>
        <w:pStyle w:val="paragraph"/>
      </w:pPr>
      <w:r w:rsidRPr="00584051">
        <w:tab/>
        <w:t>(b)</w:t>
      </w:r>
      <w:r w:rsidRPr="00584051">
        <w:tab/>
        <w:t>the agency party to the proceeding is not required to participate in the conferencing.</w:t>
      </w:r>
    </w:p>
    <w:p w:rsidR="003B66C5" w:rsidRPr="00584051" w:rsidRDefault="003B66C5" w:rsidP="003B66C5">
      <w:pPr>
        <w:pStyle w:val="subsection"/>
      </w:pPr>
      <w:r w:rsidRPr="00584051">
        <w:tab/>
        <w:t>(2)</w:t>
      </w:r>
      <w:r w:rsidRPr="00584051">
        <w:tab/>
        <w:t>The President may give written directions in relation to persons who are to conduct an alternative dispute resolution process. Any such person must be:</w:t>
      </w:r>
    </w:p>
    <w:p w:rsidR="003B66C5" w:rsidRPr="00584051" w:rsidRDefault="003B66C5" w:rsidP="003B66C5">
      <w:pPr>
        <w:pStyle w:val="paragraph"/>
      </w:pPr>
      <w:r w:rsidRPr="00584051">
        <w:tab/>
        <w:t>(a)</w:t>
      </w:r>
      <w:r w:rsidRPr="00584051">
        <w:tab/>
        <w:t>a member; or</w:t>
      </w:r>
    </w:p>
    <w:p w:rsidR="003B66C5" w:rsidRPr="00584051" w:rsidRDefault="003B66C5" w:rsidP="003B66C5">
      <w:pPr>
        <w:pStyle w:val="paragraph"/>
      </w:pPr>
      <w:r w:rsidRPr="00584051">
        <w:tab/>
        <w:t>(b)</w:t>
      </w:r>
      <w:r w:rsidRPr="00584051">
        <w:tab/>
        <w:t>an officer of the Tribunal; or</w:t>
      </w:r>
    </w:p>
    <w:p w:rsidR="003B66C5" w:rsidRPr="00584051" w:rsidRDefault="003B66C5" w:rsidP="003B66C5">
      <w:pPr>
        <w:pStyle w:val="paragraph"/>
      </w:pPr>
      <w:r w:rsidRPr="00584051">
        <w:tab/>
        <w:t>(c)</w:t>
      </w:r>
      <w:r w:rsidRPr="00584051">
        <w:tab/>
        <w:t>a person engaged under section</w:t>
      </w:r>
      <w:r w:rsidR="00276CD3" w:rsidRPr="00584051">
        <w:t> </w:t>
      </w:r>
      <w:r w:rsidRPr="00584051">
        <w:t>34H.</w:t>
      </w:r>
    </w:p>
    <w:p w:rsidR="003B66C5" w:rsidRPr="00584051" w:rsidRDefault="003B66C5" w:rsidP="003B66C5">
      <w:pPr>
        <w:pStyle w:val="subsection"/>
      </w:pPr>
      <w:r w:rsidRPr="00584051">
        <w:tab/>
        <w:t>(3)</w:t>
      </w:r>
      <w:r w:rsidRPr="00584051">
        <w:tab/>
        <w:t>The parties to a proceeding referred to an alternative dispute resolution process must act in good faith in relation to the conduct of the alternative dispute resolution process.</w:t>
      </w:r>
    </w:p>
    <w:p w:rsidR="00D63FE2" w:rsidRPr="00584051" w:rsidRDefault="00D63FE2" w:rsidP="00D63FE2">
      <w:pPr>
        <w:pStyle w:val="subsection"/>
      </w:pPr>
      <w:r w:rsidRPr="00584051">
        <w:tab/>
        <w:t>(4)</w:t>
      </w:r>
      <w:r w:rsidRPr="00584051">
        <w:tab/>
        <w:t>However, subsection (3) does not apply to the agency party to a proceeding in the Social Services and Child Support Division if:</w:t>
      </w:r>
    </w:p>
    <w:p w:rsidR="00D63FE2" w:rsidRPr="00584051" w:rsidRDefault="00D63FE2" w:rsidP="00D63FE2">
      <w:pPr>
        <w:pStyle w:val="paragraph"/>
      </w:pPr>
      <w:r w:rsidRPr="00584051">
        <w:tab/>
        <w:t>(a)</w:t>
      </w:r>
      <w:r w:rsidRPr="00584051">
        <w:tab/>
        <w:t>the President gives a direction under subsection (1) that the proceeding, or any part of it or matter arising out of the proceeding, be referred to conferencing; and</w:t>
      </w:r>
    </w:p>
    <w:p w:rsidR="00D63FE2" w:rsidRPr="00584051" w:rsidRDefault="00D63FE2" w:rsidP="00D63FE2">
      <w:pPr>
        <w:pStyle w:val="paragraph"/>
      </w:pPr>
      <w:r w:rsidRPr="00584051">
        <w:tab/>
        <w:t>(b)</w:t>
      </w:r>
      <w:r w:rsidRPr="00584051">
        <w:tab/>
        <w:t>the agency party is not participating in the conferencing.</w:t>
      </w:r>
    </w:p>
    <w:p w:rsidR="00A60893" w:rsidRPr="00584051" w:rsidRDefault="00A60893" w:rsidP="00A60893">
      <w:pPr>
        <w:pStyle w:val="ActHead5"/>
      </w:pPr>
      <w:bookmarkStart w:id="106" w:name="_Toc96513083"/>
      <w:r w:rsidRPr="00860AFD">
        <w:rPr>
          <w:rStyle w:val="CharSectno"/>
        </w:rPr>
        <w:t>34D</w:t>
      </w:r>
      <w:r w:rsidRPr="00584051">
        <w:t xml:space="preserve">  Agreement about the terms of a decision etc.</w:t>
      </w:r>
      <w:bookmarkEnd w:id="106"/>
    </w:p>
    <w:p w:rsidR="00A60893" w:rsidRPr="00584051" w:rsidRDefault="00A60893" w:rsidP="00A60893">
      <w:pPr>
        <w:pStyle w:val="subsection"/>
        <w:keepNext/>
        <w:keepLines/>
      </w:pPr>
      <w:r w:rsidRPr="00584051">
        <w:tab/>
        <w:t>(1)</w:t>
      </w:r>
      <w:r w:rsidRPr="00584051">
        <w:tab/>
        <w:t>If:</w:t>
      </w:r>
    </w:p>
    <w:p w:rsidR="00A60893" w:rsidRPr="00584051" w:rsidRDefault="00A60893" w:rsidP="00A60893">
      <w:pPr>
        <w:pStyle w:val="paragraph"/>
      </w:pPr>
      <w:r w:rsidRPr="00584051">
        <w:tab/>
        <w:t>(a)</w:t>
      </w:r>
      <w:r w:rsidRPr="00584051">
        <w:tab/>
        <w:t>in the course of an alternative dispute resolution process under this Division, agreement is reached between the parties</w:t>
      </w:r>
      <w:r w:rsidR="00D63FE2" w:rsidRPr="00584051">
        <w:t xml:space="preserve"> (including the agency party to a proceeding in the Social Services and Child Support Division who did not participate in the alternative dispute resolution process)</w:t>
      </w:r>
      <w:r w:rsidRPr="00584051">
        <w:t xml:space="preserve"> or their representatives as to the terms of a decision of the Tribunal:</w:t>
      </w:r>
    </w:p>
    <w:p w:rsidR="00A60893" w:rsidRPr="00584051" w:rsidRDefault="00A60893" w:rsidP="00A60893">
      <w:pPr>
        <w:pStyle w:val="paragraphsub"/>
      </w:pPr>
      <w:r w:rsidRPr="00584051">
        <w:tab/>
        <w:t>(i)</w:t>
      </w:r>
      <w:r w:rsidRPr="00584051">
        <w:tab/>
        <w:t>in the proceeding; or</w:t>
      </w:r>
    </w:p>
    <w:p w:rsidR="00A60893" w:rsidRPr="00584051" w:rsidRDefault="00A60893" w:rsidP="00A60893">
      <w:pPr>
        <w:pStyle w:val="paragraphsub"/>
      </w:pPr>
      <w:r w:rsidRPr="00584051">
        <w:tab/>
        <w:t>(ii)</w:t>
      </w:r>
      <w:r w:rsidRPr="00584051">
        <w:tab/>
        <w:t>in relation to the part of the proceeding; or</w:t>
      </w:r>
    </w:p>
    <w:p w:rsidR="00A60893" w:rsidRPr="00584051" w:rsidRDefault="00A60893" w:rsidP="00A60893">
      <w:pPr>
        <w:pStyle w:val="paragraphsub"/>
      </w:pPr>
      <w:r w:rsidRPr="00584051">
        <w:tab/>
        <w:t>(iii)</w:t>
      </w:r>
      <w:r w:rsidRPr="00584051">
        <w:tab/>
        <w:t>in relation to the matter arising out of the proceeding;</w:t>
      </w:r>
    </w:p>
    <w:p w:rsidR="00A60893" w:rsidRPr="00584051" w:rsidRDefault="00A60893" w:rsidP="00A60893">
      <w:pPr>
        <w:pStyle w:val="paragraph"/>
      </w:pPr>
      <w:r w:rsidRPr="00584051">
        <w:tab/>
      </w:r>
      <w:r w:rsidRPr="00584051">
        <w:tab/>
        <w:t>that would be acceptable to the parties; and</w:t>
      </w:r>
    </w:p>
    <w:p w:rsidR="00A60893" w:rsidRPr="00584051" w:rsidRDefault="00A60893" w:rsidP="00A60893">
      <w:pPr>
        <w:pStyle w:val="paragraph"/>
      </w:pPr>
      <w:r w:rsidRPr="00584051">
        <w:tab/>
        <w:t>(b)</w:t>
      </w:r>
      <w:r w:rsidRPr="00584051">
        <w:tab/>
        <w:t>the terms of the agreement are reduced to writing, signed by or on behalf of the parties and lodged with the Tribunal; and</w:t>
      </w:r>
    </w:p>
    <w:p w:rsidR="00A60893" w:rsidRPr="00584051" w:rsidRDefault="00A60893" w:rsidP="00A60893">
      <w:pPr>
        <w:pStyle w:val="paragraph"/>
      </w:pPr>
      <w:r w:rsidRPr="00584051">
        <w:tab/>
        <w:t>(c)</w:t>
      </w:r>
      <w:r w:rsidRPr="00584051">
        <w:tab/>
        <w:t>7 days pass after lodgment, and none of the parties has notified the Tribunal in writing that he or she wishes to withdraw from the agreement; and</w:t>
      </w:r>
    </w:p>
    <w:p w:rsidR="00A60893" w:rsidRPr="00584051" w:rsidRDefault="00A60893" w:rsidP="00A60893">
      <w:pPr>
        <w:pStyle w:val="paragraph"/>
        <w:keepNext/>
      </w:pPr>
      <w:r w:rsidRPr="00584051">
        <w:tab/>
        <w:t>(d)</w:t>
      </w:r>
      <w:r w:rsidRPr="00584051">
        <w:tab/>
        <w:t>the Tribunal is satisfied that a decision in the terms of the agreement or consistent with those terms would be within the powers of the Tribunal;</w:t>
      </w:r>
    </w:p>
    <w:p w:rsidR="00A60893" w:rsidRPr="00584051" w:rsidRDefault="00A60893" w:rsidP="00A60893">
      <w:pPr>
        <w:pStyle w:val="subsection2"/>
      </w:pPr>
      <w:r w:rsidRPr="00584051">
        <w:t xml:space="preserve">the Tribunal may, if it appears to it to be appropriate to do so, act in accordance with whichever of </w:t>
      </w:r>
      <w:r w:rsidR="00276CD3" w:rsidRPr="00584051">
        <w:t>subsection (</w:t>
      </w:r>
      <w:r w:rsidRPr="00584051">
        <w:t>2) or (3) is relevant in the particular case.</w:t>
      </w:r>
    </w:p>
    <w:p w:rsidR="00A60893" w:rsidRPr="00584051" w:rsidRDefault="00A60893" w:rsidP="00A60893">
      <w:pPr>
        <w:pStyle w:val="subsection"/>
      </w:pPr>
      <w:r w:rsidRPr="00584051">
        <w:tab/>
        <w:t>(2)</w:t>
      </w:r>
      <w:r w:rsidRPr="00584051">
        <w:tab/>
        <w:t>If the agreement reached is an agreement as to the terms of a decision of the Tribunal in the proceeding, the Tribunal may, without holding a hearing of the proceeding, make a decision in accordance with those terms.</w:t>
      </w:r>
    </w:p>
    <w:p w:rsidR="00A60893" w:rsidRPr="00584051" w:rsidRDefault="00A60893" w:rsidP="00A60893">
      <w:pPr>
        <w:pStyle w:val="subsection"/>
      </w:pPr>
      <w:r w:rsidRPr="00584051">
        <w:tab/>
        <w:t>(3)</w:t>
      </w:r>
      <w:r w:rsidRPr="00584051">
        <w:tab/>
        <w:t>If the agreement relates to:</w:t>
      </w:r>
    </w:p>
    <w:p w:rsidR="00A60893" w:rsidRPr="00584051" w:rsidRDefault="00A60893" w:rsidP="00A60893">
      <w:pPr>
        <w:pStyle w:val="paragraph"/>
      </w:pPr>
      <w:r w:rsidRPr="00584051">
        <w:tab/>
        <w:t>(a)</w:t>
      </w:r>
      <w:r w:rsidRPr="00584051">
        <w:tab/>
        <w:t>a part of the proceeding; or</w:t>
      </w:r>
    </w:p>
    <w:p w:rsidR="00A60893" w:rsidRPr="00584051" w:rsidRDefault="00A60893" w:rsidP="00A60893">
      <w:pPr>
        <w:pStyle w:val="paragraph"/>
      </w:pPr>
      <w:r w:rsidRPr="00584051">
        <w:tab/>
        <w:t>(b)</w:t>
      </w:r>
      <w:r w:rsidRPr="00584051">
        <w:tab/>
        <w:t>a matter arising out of the proceeding;</w:t>
      </w:r>
    </w:p>
    <w:p w:rsidR="00A60893" w:rsidRPr="00584051" w:rsidRDefault="00A60893" w:rsidP="00A60893">
      <w:pPr>
        <w:pStyle w:val="subsection2"/>
      </w:pPr>
      <w:r w:rsidRPr="00584051">
        <w:t>the Tribunal may, in its decision in the proceeding, give effect to the terms of the agreement without dealing at the hearing of the proceeding with the part of the proceeding or the matter arising out of the proceeding, as the case may be, to which the agreement relates.</w:t>
      </w:r>
    </w:p>
    <w:p w:rsidR="003B66C5" w:rsidRPr="00584051" w:rsidRDefault="003B66C5" w:rsidP="003B66C5">
      <w:pPr>
        <w:pStyle w:val="SubsectionHead"/>
      </w:pPr>
      <w:r w:rsidRPr="00584051">
        <w:t>Variation or revocation of decision</w:t>
      </w:r>
    </w:p>
    <w:p w:rsidR="003B66C5" w:rsidRPr="00584051" w:rsidRDefault="003B66C5" w:rsidP="003B66C5">
      <w:pPr>
        <w:pStyle w:val="subsection"/>
      </w:pPr>
      <w:r w:rsidRPr="00584051">
        <w:tab/>
        <w:t>(4)</w:t>
      </w:r>
      <w:r w:rsidRPr="00584051">
        <w:tab/>
        <w:t xml:space="preserve">The Tribunal may vary or revoke so much of a decision as it made in accordance with </w:t>
      </w:r>
      <w:r w:rsidR="00276CD3" w:rsidRPr="00584051">
        <w:t>subsection (</w:t>
      </w:r>
      <w:r w:rsidRPr="00584051">
        <w:t>2) or (3) if:</w:t>
      </w:r>
    </w:p>
    <w:p w:rsidR="003B66C5" w:rsidRPr="00584051" w:rsidRDefault="003B66C5" w:rsidP="003B66C5">
      <w:pPr>
        <w:pStyle w:val="paragraph"/>
      </w:pPr>
      <w:r w:rsidRPr="00584051">
        <w:tab/>
        <w:t>(a)</w:t>
      </w:r>
      <w:r w:rsidRPr="00584051">
        <w:tab/>
        <w:t>the parties, or their representatives, reach agreement on the variation or revocation; and</w:t>
      </w:r>
    </w:p>
    <w:p w:rsidR="003B66C5" w:rsidRPr="00584051" w:rsidRDefault="003B66C5" w:rsidP="003B66C5">
      <w:pPr>
        <w:pStyle w:val="paragraph"/>
      </w:pPr>
      <w:r w:rsidRPr="00584051">
        <w:tab/>
        <w:t>(b)</w:t>
      </w:r>
      <w:r w:rsidRPr="00584051">
        <w:tab/>
        <w:t>the terms of the agreement are reduced to writing, signed by or on behalf of the parties and lodged with the Tribunal; and</w:t>
      </w:r>
    </w:p>
    <w:p w:rsidR="003B66C5" w:rsidRPr="00584051" w:rsidRDefault="003B66C5" w:rsidP="003B66C5">
      <w:pPr>
        <w:pStyle w:val="paragraph"/>
      </w:pPr>
      <w:r w:rsidRPr="00584051">
        <w:tab/>
        <w:t>(c)</w:t>
      </w:r>
      <w:r w:rsidRPr="00584051">
        <w:tab/>
        <w:t>the variation or revocation appears appropriate to the Tribunal; and</w:t>
      </w:r>
    </w:p>
    <w:p w:rsidR="003B66C5" w:rsidRPr="00584051" w:rsidRDefault="003B66C5" w:rsidP="003B66C5">
      <w:pPr>
        <w:pStyle w:val="paragraph"/>
      </w:pPr>
      <w:r w:rsidRPr="00584051">
        <w:tab/>
        <w:t>(d)</w:t>
      </w:r>
      <w:r w:rsidRPr="00584051">
        <w:tab/>
        <w:t>in the case of a variation—the Tribunal is satisfied that it would have been within the powers of the Tribunal to have made the decision as varied.</w:t>
      </w:r>
    </w:p>
    <w:p w:rsidR="00A60893" w:rsidRPr="00584051" w:rsidRDefault="00A60893" w:rsidP="00A60893">
      <w:pPr>
        <w:pStyle w:val="ActHead5"/>
      </w:pPr>
      <w:bookmarkStart w:id="107" w:name="_Toc96513084"/>
      <w:r w:rsidRPr="00860AFD">
        <w:rPr>
          <w:rStyle w:val="CharSectno"/>
        </w:rPr>
        <w:t>34E</w:t>
      </w:r>
      <w:r w:rsidRPr="00584051">
        <w:t xml:space="preserve">  Evidence not admissible</w:t>
      </w:r>
      <w:bookmarkEnd w:id="107"/>
    </w:p>
    <w:p w:rsidR="00A60893" w:rsidRPr="00584051" w:rsidRDefault="00A60893" w:rsidP="00A60893">
      <w:pPr>
        <w:pStyle w:val="subsection"/>
      </w:pPr>
      <w:r w:rsidRPr="00584051">
        <w:tab/>
        <w:t>(1)</w:t>
      </w:r>
      <w:r w:rsidRPr="00584051">
        <w:tab/>
        <w:t xml:space="preserve">Evidence of anything said, or any act done, at an alternative dispute resolution process under this </w:t>
      </w:r>
      <w:r w:rsidR="003C4F6D" w:rsidRPr="00584051">
        <w:t>Division</w:t>
      </w:r>
      <w:r w:rsidR="00140266" w:rsidRPr="00584051">
        <w:t xml:space="preserve"> </w:t>
      </w:r>
      <w:r w:rsidRPr="00584051">
        <w:t>is not admissible:</w:t>
      </w:r>
    </w:p>
    <w:p w:rsidR="00A60893" w:rsidRPr="00584051" w:rsidRDefault="00A60893" w:rsidP="00A60893">
      <w:pPr>
        <w:pStyle w:val="paragraph"/>
      </w:pPr>
      <w:r w:rsidRPr="00584051">
        <w:tab/>
        <w:t>(a)</w:t>
      </w:r>
      <w:r w:rsidRPr="00584051">
        <w:tab/>
        <w:t>in any court; or</w:t>
      </w:r>
    </w:p>
    <w:p w:rsidR="00A60893" w:rsidRPr="00584051" w:rsidRDefault="00A60893" w:rsidP="00A60893">
      <w:pPr>
        <w:pStyle w:val="paragraph"/>
      </w:pPr>
      <w:r w:rsidRPr="00584051">
        <w:tab/>
        <w:t>(b)</w:t>
      </w:r>
      <w:r w:rsidRPr="00584051">
        <w:tab/>
        <w:t>in any proceedings before a person authorised by a law of the Commonwealth or of a State or Territory to hear evidence; or</w:t>
      </w:r>
    </w:p>
    <w:p w:rsidR="00A60893" w:rsidRPr="00584051" w:rsidRDefault="00A60893" w:rsidP="00A60893">
      <w:pPr>
        <w:pStyle w:val="paragraph"/>
      </w:pPr>
      <w:r w:rsidRPr="00584051">
        <w:tab/>
        <w:t>(c)</w:t>
      </w:r>
      <w:r w:rsidRPr="00584051">
        <w:tab/>
        <w:t>in any proceedings before a person authorised by the consent of the parties to hear evidence.</w:t>
      </w:r>
    </w:p>
    <w:p w:rsidR="00A60893" w:rsidRPr="00584051" w:rsidRDefault="00A60893" w:rsidP="00A60893">
      <w:pPr>
        <w:pStyle w:val="SubsectionHead"/>
      </w:pPr>
      <w:r w:rsidRPr="00584051">
        <w:t>Exceptions</w:t>
      </w:r>
    </w:p>
    <w:p w:rsidR="00A60893" w:rsidRPr="00584051" w:rsidRDefault="00A60893" w:rsidP="00A60893">
      <w:pPr>
        <w:pStyle w:val="subsection"/>
      </w:pPr>
      <w:r w:rsidRPr="00584051">
        <w:tab/>
        <w:t>(2)</w:t>
      </w:r>
      <w:r w:rsidRPr="00584051">
        <w:tab/>
      </w:r>
      <w:r w:rsidR="00276CD3" w:rsidRPr="00584051">
        <w:t>Subsection (</w:t>
      </w:r>
      <w:r w:rsidRPr="00584051">
        <w:t>1) does not apply so as to prevent the admission, at the hearing of a proceeding before the Tribunal, of particular evidence if the parties agree to the evidence being admissible at the hearing.</w:t>
      </w:r>
    </w:p>
    <w:p w:rsidR="00A60893" w:rsidRPr="00584051" w:rsidRDefault="00A60893" w:rsidP="00A60893">
      <w:pPr>
        <w:pStyle w:val="subsection"/>
      </w:pPr>
      <w:r w:rsidRPr="00584051">
        <w:tab/>
        <w:t>(3)</w:t>
      </w:r>
      <w:r w:rsidRPr="00584051">
        <w:tab/>
      </w:r>
      <w:r w:rsidR="00276CD3" w:rsidRPr="00584051">
        <w:t>Subsection (</w:t>
      </w:r>
      <w:r w:rsidRPr="00584051">
        <w:t>1) does not apply so as to prevent the admission, at the hearing of a proceeding before the Tribunal, of:</w:t>
      </w:r>
    </w:p>
    <w:p w:rsidR="00A60893" w:rsidRPr="00584051" w:rsidRDefault="00A60893" w:rsidP="00A60893">
      <w:pPr>
        <w:pStyle w:val="paragraph"/>
      </w:pPr>
      <w:r w:rsidRPr="00584051">
        <w:tab/>
        <w:t>(a)</w:t>
      </w:r>
      <w:r w:rsidRPr="00584051">
        <w:tab/>
        <w:t>a case appraisal report prepared by a person conducting an alternative dispute resolution process under this Division; or</w:t>
      </w:r>
    </w:p>
    <w:p w:rsidR="00A60893" w:rsidRPr="00584051" w:rsidRDefault="00A60893" w:rsidP="00A60893">
      <w:pPr>
        <w:pStyle w:val="paragraph"/>
      </w:pPr>
      <w:r w:rsidRPr="00584051">
        <w:tab/>
        <w:t>(b)</w:t>
      </w:r>
      <w:r w:rsidRPr="00584051">
        <w:tab/>
        <w:t>a neutral evaluation report prepared by a person conducting an alternative dispute resolution process under this Division;</w:t>
      </w:r>
    </w:p>
    <w:p w:rsidR="00A60893" w:rsidRPr="00584051" w:rsidRDefault="00A60893" w:rsidP="00A60893">
      <w:pPr>
        <w:pStyle w:val="subsection2"/>
      </w:pPr>
      <w:r w:rsidRPr="00584051">
        <w:t>unless a party to the proceeding notifies the Tribunal before the hearing that he or she objects to the report being admissible at the hearing.</w:t>
      </w:r>
    </w:p>
    <w:p w:rsidR="00A60893" w:rsidRPr="00584051" w:rsidRDefault="00A60893" w:rsidP="00A60893">
      <w:pPr>
        <w:pStyle w:val="ActHead5"/>
      </w:pPr>
      <w:bookmarkStart w:id="108" w:name="_Toc96513085"/>
      <w:r w:rsidRPr="00860AFD">
        <w:rPr>
          <w:rStyle w:val="CharSectno"/>
        </w:rPr>
        <w:t>34F</w:t>
      </w:r>
      <w:r w:rsidRPr="00584051">
        <w:t xml:space="preserve">  Eligibility of person conducting alternative dispute resolution process to sit as a member of the Tribunal</w:t>
      </w:r>
      <w:bookmarkEnd w:id="108"/>
    </w:p>
    <w:p w:rsidR="00A60893" w:rsidRPr="00584051" w:rsidRDefault="00A60893" w:rsidP="00A60893">
      <w:pPr>
        <w:pStyle w:val="subsection"/>
      </w:pPr>
      <w:r w:rsidRPr="00584051">
        <w:tab/>
      </w:r>
      <w:r w:rsidRPr="00584051">
        <w:tab/>
        <w:t>If:</w:t>
      </w:r>
    </w:p>
    <w:p w:rsidR="00A60893" w:rsidRPr="00584051" w:rsidRDefault="00A60893" w:rsidP="00A60893">
      <w:pPr>
        <w:pStyle w:val="paragraph"/>
      </w:pPr>
      <w:r w:rsidRPr="00584051">
        <w:tab/>
        <w:t>(a)</w:t>
      </w:r>
      <w:r w:rsidRPr="00584051">
        <w:tab/>
        <w:t xml:space="preserve">an alternative dispute resolution process under this </w:t>
      </w:r>
      <w:r w:rsidR="003C4F6D" w:rsidRPr="00584051">
        <w:t>Division</w:t>
      </w:r>
      <w:r w:rsidR="00140266" w:rsidRPr="00584051">
        <w:t xml:space="preserve"> </w:t>
      </w:r>
      <w:r w:rsidRPr="00584051">
        <w:t>in relation to a proceeding is conducted by a member of the Tribunal; and</w:t>
      </w:r>
    </w:p>
    <w:p w:rsidR="00A60893" w:rsidRPr="00584051" w:rsidRDefault="00A60893" w:rsidP="00A60893">
      <w:pPr>
        <w:pStyle w:val="paragraph"/>
        <w:keepNext/>
      </w:pPr>
      <w:r w:rsidRPr="00584051">
        <w:tab/>
        <w:t>(b)</w:t>
      </w:r>
      <w:r w:rsidRPr="00584051">
        <w:tab/>
        <w:t>a party to the proceeding notifies the Tribunal before the hearing that he or she objects to that member participating in the hearing;</w:t>
      </w:r>
    </w:p>
    <w:p w:rsidR="00A60893" w:rsidRPr="00584051" w:rsidRDefault="00A60893" w:rsidP="00A60893">
      <w:pPr>
        <w:pStyle w:val="subsection2"/>
      </w:pPr>
      <w:r w:rsidRPr="00584051">
        <w:t>that member is not entitled to be a member of the Tribunal as constituted for the purposes of the proceeding.</w:t>
      </w:r>
    </w:p>
    <w:p w:rsidR="00A60893" w:rsidRPr="00584051" w:rsidRDefault="00A60893" w:rsidP="00A60893">
      <w:pPr>
        <w:pStyle w:val="ActHead5"/>
      </w:pPr>
      <w:bookmarkStart w:id="109" w:name="_Toc96513086"/>
      <w:r w:rsidRPr="00860AFD">
        <w:rPr>
          <w:rStyle w:val="CharSectno"/>
        </w:rPr>
        <w:t>34H</w:t>
      </w:r>
      <w:r w:rsidRPr="00584051">
        <w:t xml:space="preserve">  Engagement of persons to conduct alternative dispute resolution processes</w:t>
      </w:r>
      <w:bookmarkEnd w:id="109"/>
    </w:p>
    <w:p w:rsidR="00A60893" w:rsidRPr="00584051" w:rsidRDefault="00A60893" w:rsidP="00A60893">
      <w:pPr>
        <w:pStyle w:val="subsection"/>
      </w:pPr>
      <w:r w:rsidRPr="00584051">
        <w:tab/>
        <w:t>(1)</w:t>
      </w:r>
      <w:r w:rsidRPr="00584051">
        <w:tab/>
        <w:t>The Registrar may, on behalf of the Commonwealth, engage persons to conduct one or more kinds of alternative dispute resolution processes under this Division.</w:t>
      </w:r>
    </w:p>
    <w:p w:rsidR="00A60893" w:rsidRPr="00584051" w:rsidRDefault="00A60893" w:rsidP="00A60893">
      <w:pPr>
        <w:pStyle w:val="subsection"/>
      </w:pPr>
      <w:r w:rsidRPr="00584051">
        <w:tab/>
        <w:t>(2)</w:t>
      </w:r>
      <w:r w:rsidRPr="00584051">
        <w:tab/>
        <w:t xml:space="preserve">The Registrar must not engage a person under </w:t>
      </w:r>
      <w:r w:rsidR="00276CD3" w:rsidRPr="00584051">
        <w:t>subsection (</w:t>
      </w:r>
      <w:r w:rsidRPr="00584051">
        <w:t>1) unless the Registrar is satisfied, having regard to the person’s qualifications and experience, that the person is a suitable person to conduct the relevant kind or kinds of alternative dispute resolution processes under this Division.</w:t>
      </w:r>
    </w:p>
    <w:p w:rsidR="00A60893" w:rsidRPr="00584051" w:rsidRDefault="00A60893" w:rsidP="00076AF9">
      <w:pPr>
        <w:pStyle w:val="ActHead3"/>
        <w:pageBreakBefore/>
      </w:pPr>
      <w:bookmarkStart w:id="110" w:name="_Toc96513087"/>
      <w:r w:rsidRPr="00860AFD">
        <w:rPr>
          <w:rStyle w:val="CharDivNo"/>
        </w:rPr>
        <w:t>Division</w:t>
      </w:r>
      <w:r w:rsidR="00276CD3" w:rsidRPr="00860AFD">
        <w:rPr>
          <w:rStyle w:val="CharDivNo"/>
        </w:rPr>
        <w:t> </w:t>
      </w:r>
      <w:r w:rsidRPr="00860AFD">
        <w:rPr>
          <w:rStyle w:val="CharDivNo"/>
        </w:rPr>
        <w:t>4</w:t>
      </w:r>
      <w:r w:rsidRPr="00584051">
        <w:t>—</w:t>
      </w:r>
      <w:r w:rsidRPr="00860AFD">
        <w:rPr>
          <w:rStyle w:val="CharDivText"/>
        </w:rPr>
        <w:t>Hearings and evidence</w:t>
      </w:r>
      <w:bookmarkEnd w:id="110"/>
    </w:p>
    <w:p w:rsidR="00A60893" w:rsidRPr="00584051" w:rsidRDefault="00A60893" w:rsidP="00A60893">
      <w:pPr>
        <w:pStyle w:val="ActHead5"/>
      </w:pPr>
      <w:bookmarkStart w:id="111" w:name="_Toc96513088"/>
      <w:r w:rsidRPr="00860AFD">
        <w:rPr>
          <w:rStyle w:val="CharSectno"/>
        </w:rPr>
        <w:t>34J</w:t>
      </w:r>
      <w:r w:rsidRPr="00584051">
        <w:t xml:space="preserve">  Circumstances in which hearing may be dispensed with</w:t>
      </w:r>
      <w:bookmarkEnd w:id="111"/>
    </w:p>
    <w:p w:rsidR="00A60893" w:rsidRPr="00584051" w:rsidRDefault="00A60893" w:rsidP="00A60893">
      <w:pPr>
        <w:pStyle w:val="subsection"/>
      </w:pPr>
      <w:r w:rsidRPr="00584051">
        <w:tab/>
      </w:r>
      <w:r w:rsidR="00D63FE2" w:rsidRPr="00584051">
        <w:t>(1)</w:t>
      </w:r>
      <w:r w:rsidRPr="00584051">
        <w:tab/>
        <w:t>If:</w:t>
      </w:r>
    </w:p>
    <w:p w:rsidR="00A60893" w:rsidRPr="00584051" w:rsidRDefault="00A60893" w:rsidP="00A60893">
      <w:pPr>
        <w:pStyle w:val="paragraph"/>
      </w:pPr>
      <w:r w:rsidRPr="00584051">
        <w:tab/>
        <w:t>(a)</w:t>
      </w:r>
      <w:r w:rsidRPr="00584051">
        <w:tab/>
        <w:t>it appears to the Tribunal that the issues for determination on the review of a decision can be adequately determined in the absence of the parties; and</w:t>
      </w:r>
    </w:p>
    <w:p w:rsidR="00A60893" w:rsidRPr="00584051" w:rsidRDefault="00A60893" w:rsidP="00A60893">
      <w:pPr>
        <w:pStyle w:val="paragraph"/>
        <w:keepNext/>
      </w:pPr>
      <w:r w:rsidRPr="00584051">
        <w:tab/>
        <w:t>(b)</w:t>
      </w:r>
      <w:r w:rsidRPr="00584051">
        <w:tab/>
        <w:t>the parties consent to the review being determined without a hearing;</w:t>
      </w:r>
    </w:p>
    <w:p w:rsidR="00A60893" w:rsidRPr="00584051" w:rsidRDefault="00A60893" w:rsidP="00A60893">
      <w:pPr>
        <w:pStyle w:val="subsection2"/>
      </w:pPr>
      <w:r w:rsidRPr="00584051">
        <w:t>the Tribunal may review the decision by considering the documents or other material lodged with or provided to the Tribunal and without holding a hearing.</w:t>
      </w:r>
    </w:p>
    <w:p w:rsidR="00D63FE2" w:rsidRPr="00584051" w:rsidRDefault="00D63FE2" w:rsidP="00D63FE2">
      <w:pPr>
        <w:pStyle w:val="subsection"/>
      </w:pPr>
      <w:r w:rsidRPr="00584051">
        <w:tab/>
        <w:t>(2)</w:t>
      </w:r>
      <w:r w:rsidRPr="00584051">
        <w:tab/>
        <w:t>For the purposes of subsection (1), the consent of the agency party to a proceeding in the Social Services and Child Support Division is not required.</w:t>
      </w:r>
    </w:p>
    <w:p w:rsidR="003B66C5" w:rsidRPr="00584051" w:rsidRDefault="003B66C5" w:rsidP="003B66C5">
      <w:pPr>
        <w:pStyle w:val="ActHead5"/>
      </w:pPr>
      <w:bookmarkStart w:id="112" w:name="_Toc96513089"/>
      <w:r w:rsidRPr="00860AFD">
        <w:rPr>
          <w:rStyle w:val="CharSectno"/>
        </w:rPr>
        <w:t>35</w:t>
      </w:r>
      <w:r w:rsidRPr="00584051">
        <w:t xml:space="preserve">  Public hearings and orders for private hearings, non</w:t>
      </w:r>
      <w:r w:rsidR="00860AFD">
        <w:noBreakHyphen/>
      </w:r>
      <w:r w:rsidRPr="00584051">
        <w:t>publication and non</w:t>
      </w:r>
      <w:r w:rsidR="00860AFD">
        <w:noBreakHyphen/>
      </w:r>
      <w:r w:rsidRPr="00584051">
        <w:t>disclosure</w:t>
      </w:r>
      <w:bookmarkEnd w:id="112"/>
    </w:p>
    <w:p w:rsidR="003B66C5" w:rsidRPr="00584051" w:rsidRDefault="003B66C5" w:rsidP="003B66C5">
      <w:pPr>
        <w:pStyle w:val="SubsectionHead"/>
      </w:pPr>
      <w:r w:rsidRPr="00584051">
        <w:t>Public hearing</w:t>
      </w:r>
    </w:p>
    <w:p w:rsidR="003B66C5" w:rsidRPr="00584051" w:rsidRDefault="003B66C5" w:rsidP="003B66C5">
      <w:pPr>
        <w:pStyle w:val="subsection"/>
      </w:pPr>
      <w:r w:rsidRPr="00584051">
        <w:tab/>
        <w:t>(1)</w:t>
      </w:r>
      <w:r w:rsidRPr="00584051">
        <w:tab/>
        <w:t>Subject to this section, the hearing of a proceeding before the Tribunal must be in public.</w:t>
      </w:r>
    </w:p>
    <w:p w:rsidR="003B66C5" w:rsidRPr="00584051" w:rsidRDefault="003B66C5" w:rsidP="003B66C5">
      <w:pPr>
        <w:pStyle w:val="SubsectionHead"/>
      </w:pPr>
      <w:r w:rsidRPr="00584051">
        <w:t>Private hearing</w:t>
      </w:r>
    </w:p>
    <w:p w:rsidR="003B66C5" w:rsidRPr="00584051" w:rsidRDefault="003B66C5" w:rsidP="003B66C5">
      <w:pPr>
        <w:pStyle w:val="subsection"/>
      </w:pPr>
      <w:r w:rsidRPr="00584051">
        <w:tab/>
        <w:t>(2)</w:t>
      </w:r>
      <w:r w:rsidRPr="00584051">
        <w:tab/>
        <w:t>The Tribunal may, by order:</w:t>
      </w:r>
    </w:p>
    <w:p w:rsidR="003B66C5" w:rsidRPr="00584051" w:rsidRDefault="003B66C5" w:rsidP="003B66C5">
      <w:pPr>
        <w:pStyle w:val="paragraph"/>
      </w:pPr>
      <w:r w:rsidRPr="00584051">
        <w:tab/>
        <w:t>(a)</w:t>
      </w:r>
      <w:r w:rsidRPr="00584051">
        <w:tab/>
        <w:t>direct that a hearing or part of a hearing is to take place in private; and</w:t>
      </w:r>
    </w:p>
    <w:p w:rsidR="003B66C5" w:rsidRPr="00584051" w:rsidRDefault="003B66C5" w:rsidP="003B66C5">
      <w:pPr>
        <w:pStyle w:val="paragraph"/>
      </w:pPr>
      <w:r w:rsidRPr="00584051">
        <w:tab/>
        <w:t>(b)</w:t>
      </w:r>
      <w:r w:rsidRPr="00584051">
        <w:tab/>
        <w:t>give directions in relation to the persons who may be present.</w:t>
      </w:r>
    </w:p>
    <w:p w:rsidR="003B66C5" w:rsidRPr="00584051" w:rsidRDefault="003B66C5" w:rsidP="003B66C5">
      <w:pPr>
        <w:pStyle w:val="SubsectionHead"/>
      </w:pPr>
      <w:r w:rsidRPr="00584051">
        <w:t>Orders for non</w:t>
      </w:r>
      <w:r w:rsidR="00860AFD">
        <w:noBreakHyphen/>
      </w:r>
      <w:r w:rsidRPr="00584051">
        <w:t>publication or non</w:t>
      </w:r>
      <w:r w:rsidR="00860AFD">
        <w:noBreakHyphen/>
      </w:r>
      <w:r w:rsidRPr="00584051">
        <w:t>disclosure</w:t>
      </w:r>
    </w:p>
    <w:p w:rsidR="003B66C5" w:rsidRPr="00584051" w:rsidRDefault="003B66C5" w:rsidP="003B66C5">
      <w:pPr>
        <w:pStyle w:val="subsection"/>
      </w:pPr>
      <w:r w:rsidRPr="00584051">
        <w:tab/>
        <w:t>(3)</w:t>
      </w:r>
      <w:r w:rsidRPr="00584051">
        <w:tab/>
        <w:t>The Tribunal may, by order, give directions prohibiting or restricting the publication or other disclosure of:</w:t>
      </w:r>
    </w:p>
    <w:p w:rsidR="003B66C5" w:rsidRPr="00584051" w:rsidRDefault="003B66C5" w:rsidP="003B66C5">
      <w:pPr>
        <w:pStyle w:val="paragraph"/>
      </w:pPr>
      <w:r w:rsidRPr="00584051">
        <w:tab/>
        <w:t>(a)</w:t>
      </w:r>
      <w:r w:rsidRPr="00584051">
        <w:tab/>
        <w:t>information tending to reveal the identity of:</w:t>
      </w:r>
    </w:p>
    <w:p w:rsidR="003B66C5" w:rsidRPr="00584051" w:rsidRDefault="003B66C5" w:rsidP="003B66C5">
      <w:pPr>
        <w:pStyle w:val="paragraphsub"/>
      </w:pPr>
      <w:r w:rsidRPr="00584051">
        <w:tab/>
        <w:t>(i)</w:t>
      </w:r>
      <w:r w:rsidRPr="00584051">
        <w:tab/>
        <w:t>a party to or witness in a proceeding before the Tribunal; or</w:t>
      </w:r>
    </w:p>
    <w:p w:rsidR="003B66C5" w:rsidRPr="00584051" w:rsidRDefault="003B66C5" w:rsidP="003B66C5">
      <w:pPr>
        <w:pStyle w:val="paragraphsub"/>
      </w:pPr>
      <w:r w:rsidRPr="00584051">
        <w:tab/>
        <w:t>(ii)</w:t>
      </w:r>
      <w:r w:rsidRPr="00584051">
        <w:tab/>
        <w:t>any person related to or otherwise associated with any party to or witness in a proceeding before the Tribunal; or</w:t>
      </w:r>
    </w:p>
    <w:p w:rsidR="003B66C5" w:rsidRPr="00584051" w:rsidRDefault="003B66C5" w:rsidP="003B66C5">
      <w:pPr>
        <w:pStyle w:val="paragraph"/>
      </w:pPr>
      <w:r w:rsidRPr="00584051">
        <w:tab/>
        <w:t>(b)</w:t>
      </w:r>
      <w:r w:rsidRPr="00584051">
        <w:tab/>
        <w:t xml:space="preserve">information otherwise concerning a person referred to in </w:t>
      </w:r>
      <w:r w:rsidR="00276CD3" w:rsidRPr="00584051">
        <w:t>paragraph (</w:t>
      </w:r>
      <w:r w:rsidRPr="00584051">
        <w:t>a).</w:t>
      </w:r>
    </w:p>
    <w:p w:rsidR="003B66C5" w:rsidRPr="00584051" w:rsidRDefault="003B66C5" w:rsidP="003B66C5">
      <w:pPr>
        <w:pStyle w:val="subsection"/>
      </w:pPr>
      <w:r w:rsidRPr="00584051">
        <w:tab/>
        <w:t>(4)</w:t>
      </w:r>
      <w:r w:rsidRPr="00584051">
        <w:tab/>
        <w:t xml:space="preserve">The Tribunal may, by order, give directions prohibiting or restricting the publication or other disclosure, including to </w:t>
      </w:r>
      <w:r w:rsidR="0085655E" w:rsidRPr="00584051">
        <w:t>some or all of the parties</w:t>
      </w:r>
      <w:r w:rsidRPr="00584051">
        <w:t>, of information that:</w:t>
      </w:r>
    </w:p>
    <w:p w:rsidR="003B66C5" w:rsidRPr="00584051" w:rsidRDefault="003B66C5" w:rsidP="003B66C5">
      <w:pPr>
        <w:pStyle w:val="paragraph"/>
      </w:pPr>
      <w:r w:rsidRPr="00584051">
        <w:tab/>
        <w:t>(a)</w:t>
      </w:r>
      <w:r w:rsidRPr="00584051">
        <w:tab/>
        <w:t>relates to a proceeding; and</w:t>
      </w:r>
    </w:p>
    <w:p w:rsidR="003B66C5" w:rsidRPr="00584051" w:rsidRDefault="003B66C5" w:rsidP="003B66C5">
      <w:pPr>
        <w:pStyle w:val="paragraph"/>
      </w:pPr>
      <w:r w:rsidRPr="00584051">
        <w:tab/>
        <w:t>(b)</w:t>
      </w:r>
      <w:r w:rsidRPr="00584051">
        <w:tab/>
        <w:t>is any of the following:</w:t>
      </w:r>
    </w:p>
    <w:p w:rsidR="003B66C5" w:rsidRPr="00584051" w:rsidRDefault="003B66C5" w:rsidP="003B66C5">
      <w:pPr>
        <w:pStyle w:val="paragraphsub"/>
      </w:pPr>
      <w:r w:rsidRPr="00584051">
        <w:tab/>
        <w:t>(i)</w:t>
      </w:r>
      <w:r w:rsidRPr="00584051">
        <w:tab/>
        <w:t>information that comprises evidence or information about evidence;</w:t>
      </w:r>
    </w:p>
    <w:p w:rsidR="003B66C5" w:rsidRPr="00584051" w:rsidRDefault="003B66C5" w:rsidP="003B66C5">
      <w:pPr>
        <w:pStyle w:val="paragraphsub"/>
      </w:pPr>
      <w:r w:rsidRPr="00584051">
        <w:tab/>
        <w:t>(ii)</w:t>
      </w:r>
      <w:r w:rsidRPr="00584051">
        <w:tab/>
        <w:t>information lodged with or otherwise given to the Tribunal.</w:t>
      </w:r>
    </w:p>
    <w:p w:rsidR="003B66C5" w:rsidRPr="00584051" w:rsidRDefault="003B66C5" w:rsidP="003B66C5">
      <w:pPr>
        <w:pStyle w:val="subsection"/>
      </w:pPr>
      <w:r w:rsidRPr="00584051">
        <w:tab/>
        <w:t>(5)</w:t>
      </w:r>
      <w:r w:rsidRPr="00584051">
        <w:tab/>
        <w:t xml:space="preserve">In considering whether to give directions under </w:t>
      </w:r>
      <w:r w:rsidR="00276CD3" w:rsidRPr="00584051">
        <w:t>subsection (</w:t>
      </w:r>
      <w:r w:rsidRPr="00584051">
        <w:t>2), (3) or (4), the Tribunal is to take as the basis of its consideration the principle that it is desirable:</w:t>
      </w:r>
    </w:p>
    <w:p w:rsidR="003B66C5" w:rsidRPr="00584051" w:rsidRDefault="003B66C5" w:rsidP="003B66C5">
      <w:pPr>
        <w:pStyle w:val="paragraph"/>
      </w:pPr>
      <w:r w:rsidRPr="00584051">
        <w:tab/>
        <w:t>(a)</w:t>
      </w:r>
      <w:r w:rsidRPr="00584051">
        <w:tab/>
        <w:t>that hearings of proceedings before the Tribunal should be held in public; and</w:t>
      </w:r>
    </w:p>
    <w:p w:rsidR="003B66C5" w:rsidRPr="00584051" w:rsidRDefault="003B66C5" w:rsidP="003B66C5">
      <w:pPr>
        <w:pStyle w:val="paragraph"/>
      </w:pPr>
      <w:r w:rsidRPr="00584051">
        <w:tab/>
        <w:t>(b)</w:t>
      </w:r>
      <w:r w:rsidRPr="00584051">
        <w:tab/>
        <w:t>that evidence given before the Tribunal and the contents of documents received in evidence by the Tribunal should be made available to the public and to all the parties; and</w:t>
      </w:r>
    </w:p>
    <w:p w:rsidR="003B66C5" w:rsidRPr="00584051" w:rsidRDefault="003B66C5" w:rsidP="003B66C5">
      <w:pPr>
        <w:pStyle w:val="paragraph"/>
      </w:pPr>
      <w:r w:rsidRPr="00584051">
        <w:tab/>
        <w:t>(c)</w:t>
      </w:r>
      <w:r w:rsidRPr="00584051">
        <w:tab/>
        <w:t>that the contents of documents lodged with the Tribunal should be made available to all the parties.</w:t>
      </w:r>
    </w:p>
    <w:p w:rsidR="003B66C5" w:rsidRPr="00584051" w:rsidRDefault="003B66C5" w:rsidP="003B66C5">
      <w:pPr>
        <w:pStyle w:val="subsection2"/>
      </w:pPr>
      <w:r w:rsidRPr="00584051">
        <w:t xml:space="preserve">However (and without being required to seek the views of the parties), the Tribunal is to pay due regard to any reasons in favour of giving such a direction, including, for the purposes of </w:t>
      </w:r>
      <w:r w:rsidR="00276CD3" w:rsidRPr="00584051">
        <w:t>subsection (</w:t>
      </w:r>
      <w:r w:rsidRPr="00584051">
        <w:t>3) or (4), the confidential nature (if applicable) of the information.</w:t>
      </w:r>
    </w:p>
    <w:p w:rsidR="003B66C5" w:rsidRPr="00584051" w:rsidRDefault="003B66C5" w:rsidP="003B66C5">
      <w:pPr>
        <w:pStyle w:val="SubsectionHead"/>
      </w:pPr>
      <w:r w:rsidRPr="00584051">
        <w:t>Not applicable to Security Division review of security assessment</w:t>
      </w:r>
    </w:p>
    <w:p w:rsidR="003B66C5" w:rsidRPr="00584051" w:rsidRDefault="003B66C5" w:rsidP="003B66C5">
      <w:pPr>
        <w:pStyle w:val="subsection"/>
      </w:pPr>
      <w:r w:rsidRPr="00584051">
        <w:tab/>
        <w:t>(6)</w:t>
      </w:r>
      <w:r w:rsidRPr="00584051">
        <w:tab/>
        <w:t>This section does not apply in relation to a proceeding in the Security Division to which section</w:t>
      </w:r>
      <w:r w:rsidR="00276CD3" w:rsidRPr="00584051">
        <w:t> </w:t>
      </w:r>
      <w:r w:rsidRPr="00584051">
        <w:t>39A applies.</w:t>
      </w:r>
    </w:p>
    <w:p w:rsidR="003B66C5" w:rsidRPr="00584051" w:rsidRDefault="003B66C5" w:rsidP="003B66C5">
      <w:pPr>
        <w:pStyle w:val="notetext"/>
      </w:pPr>
      <w:r w:rsidRPr="00584051">
        <w:t>Note:</w:t>
      </w:r>
      <w:r w:rsidRPr="00584051">
        <w:tab/>
        <w:t>See section</w:t>
      </w:r>
      <w:r w:rsidR="00276CD3" w:rsidRPr="00584051">
        <w:t> </w:t>
      </w:r>
      <w:r w:rsidRPr="00584051">
        <w:t>35AA.</w:t>
      </w:r>
    </w:p>
    <w:p w:rsidR="003B66C5" w:rsidRPr="00584051" w:rsidRDefault="003B66C5" w:rsidP="003B66C5">
      <w:pPr>
        <w:pStyle w:val="ActHead5"/>
      </w:pPr>
      <w:bookmarkStart w:id="113" w:name="_Toc96513090"/>
      <w:r w:rsidRPr="00860AFD">
        <w:rPr>
          <w:rStyle w:val="CharSectno"/>
        </w:rPr>
        <w:t>35AA</w:t>
      </w:r>
      <w:r w:rsidRPr="00584051">
        <w:t xml:space="preserve">  Orders for non</w:t>
      </w:r>
      <w:r w:rsidR="00860AFD">
        <w:noBreakHyphen/>
      </w:r>
      <w:r w:rsidRPr="00584051">
        <w:t>publication and non</w:t>
      </w:r>
      <w:r w:rsidR="00860AFD">
        <w:noBreakHyphen/>
      </w:r>
      <w:r w:rsidRPr="00584051">
        <w:t>disclosure—certain Security Division proceedings</w:t>
      </w:r>
      <w:bookmarkEnd w:id="113"/>
    </w:p>
    <w:p w:rsidR="003B66C5" w:rsidRPr="00584051" w:rsidRDefault="003B66C5" w:rsidP="003B66C5">
      <w:pPr>
        <w:pStyle w:val="subsection"/>
      </w:pPr>
      <w:r w:rsidRPr="00584051">
        <w:tab/>
        <w:t>(1)</w:t>
      </w:r>
      <w:r w:rsidRPr="00584051">
        <w:tab/>
        <w:t>This section applies in relation to a proceeding in the Security Division to which section</w:t>
      </w:r>
      <w:r w:rsidR="00276CD3" w:rsidRPr="00584051">
        <w:t> </w:t>
      </w:r>
      <w:r w:rsidRPr="00584051">
        <w:t>39A applies.</w:t>
      </w:r>
    </w:p>
    <w:p w:rsidR="003B66C5" w:rsidRPr="00584051" w:rsidRDefault="003B66C5" w:rsidP="003B66C5">
      <w:pPr>
        <w:pStyle w:val="subsection"/>
      </w:pPr>
      <w:r w:rsidRPr="00584051">
        <w:tab/>
        <w:t>(2)</w:t>
      </w:r>
      <w:r w:rsidRPr="00584051">
        <w:tab/>
        <w:t>The Tribunal may, by order, give directions prohibiting or restricting the publication or other disclosure of:</w:t>
      </w:r>
    </w:p>
    <w:p w:rsidR="003B66C5" w:rsidRPr="00584051" w:rsidRDefault="003B66C5" w:rsidP="003B66C5">
      <w:pPr>
        <w:pStyle w:val="paragraph"/>
      </w:pPr>
      <w:r w:rsidRPr="00584051">
        <w:tab/>
        <w:t>(a)</w:t>
      </w:r>
      <w:r w:rsidRPr="00584051">
        <w:tab/>
        <w:t>information tending to reveal the identity of:</w:t>
      </w:r>
    </w:p>
    <w:p w:rsidR="003B66C5" w:rsidRPr="00584051" w:rsidRDefault="003B66C5" w:rsidP="003B66C5">
      <w:pPr>
        <w:pStyle w:val="paragraphsub"/>
      </w:pPr>
      <w:r w:rsidRPr="00584051">
        <w:tab/>
        <w:t>(i)</w:t>
      </w:r>
      <w:r w:rsidRPr="00584051">
        <w:tab/>
        <w:t>a party to or witness in the proceeding; or</w:t>
      </w:r>
    </w:p>
    <w:p w:rsidR="003B66C5" w:rsidRPr="00584051" w:rsidRDefault="003B66C5" w:rsidP="003B66C5">
      <w:pPr>
        <w:pStyle w:val="paragraphsub"/>
      </w:pPr>
      <w:r w:rsidRPr="00584051">
        <w:tab/>
        <w:t>(ii)</w:t>
      </w:r>
      <w:r w:rsidRPr="00584051">
        <w:tab/>
        <w:t>any person related to or otherwise associated with any party to or witness in the proceeding; or</w:t>
      </w:r>
    </w:p>
    <w:p w:rsidR="003B66C5" w:rsidRPr="00584051" w:rsidRDefault="003B66C5" w:rsidP="003B66C5">
      <w:pPr>
        <w:pStyle w:val="paragraph"/>
      </w:pPr>
      <w:r w:rsidRPr="00584051">
        <w:tab/>
        <w:t>(b)</w:t>
      </w:r>
      <w:r w:rsidRPr="00584051">
        <w:tab/>
        <w:t xml:space="preserve">information otherwise concerning a person referred to in </w:t>
      </w:r>
      <w:r w:rsidR="00276CD3" w:rsidRPr="00584051">
        <w:t>paragraph (</w:t>
      </w:r>
      <w:r w:rsidRPr="00584051">
        <w:t>a); or</w:t>
      </w:r>
    </w:p>
    <w:p w:rsidR="003B66C5" w:rsidRPr="00584051" w:rsidRDefault="003B66C5" w:rsidP="003B66C5">
      <w:pPr>
        <w:pStyle w:val="paragraph"/>
      </w:pPr>
      <w:r w:rsidRPr="00584051">
        <w:tab/>
        <w:t>(c)</w:t>
      </w:r>
      <w:r w:rsidRPr="00584051">
        <w:tab/>
        <w:t>information that relates to the proceeding and is any of the following:</w:t>
      </w:r>
    </w:p>
    <w:p w:rsidR="003B66C5" w:rsidRPr="00584051" w:rsidRDefault="003B66C5" w:rsidP="003B66C5">
      <w:pPr>
        <w:pStyle w:val="paragraphsub"/>
      </w:pPr>
      <w:r w:rsidRPr="00584051">
        <w:tab/>
        <w:t>(i)</w:t>
      </w:r>
      <w:r w:rsidRPr="00584051">
        <w:tab/>
        <w:t>information that comprises evidence or information about evidence;</w:t>
      </w:r>
    </w:p>
    <w:p w:rsidR="003B66C5" w:rsidRPr="00584051" w:rsidRDefault="003B66C5" w:rsidP="003B66C5">
      <w:pPr>
        <w:pStyle w:val="paragraphsub"/>
      </w:pPr>
      <w:r w:rsidRPr="00584051">
        <w:tab/>
        <w:t>(ii)</w:t>
      </w:r>
      <w:r w:rsidRPr="00584051">
        <w:tab/>
        <w:t>information lodged with or otherwise given to the Tribunal; or</w:t>
      </w:r>
    </w:p>
    <w:p w:rsidR="003B66C5" w:rsidRPr="00584051" w:rsidRDefault="003B66C5" w:rsidP="003B66C5">
      <w:pPr>
        <w:pStyle w:val="paragraph"/>
      </w:pPr>
      <w:r w:rsidRPr="00584051">
        <w:tab/>
        <w:t>(d)</w:t>
      </w:r>
      <w:r w:rsidRPr="00584051">
        <w:tab/>
        <w:t>the whole or any part of its findings on the review.</w:t>
      </w:r>
    </w:p>
    <w:p w:rsidR="00A60893" w:rsidRPr="00584051" w:rsidRDefault="00A60893" w:rsidP="00A60893">
      <w:pPr>
        <w:pStyle w:val="ActHead5"/>
      </w:pPr>
      <w:bookmarkStart w:id="114" w:name="_Toc96513091"/>
      <w:r w:rsidRPr="00860AFD">
        <w:rPr>
          <w:rStyle w:val="CharSectno"/>
        </w:rPr>
        <w:t>36</w:t>
      </w:r>
      <w:r w:rsidRPr="00584051">
        <w:t xml:space="preserve">  Disclosure not required: Attorney</w:t>
      </w:r>
      <w:r w:rsidR="00860AFD">
        <w:noBreakHyphen/>
      </w:r>
      <w:r w:rsidRPr="00584051">
        <w:t>General’s public interest certificate</w:t>
      </w:r>
      <w:bookmarkEnd w:id="114"/>
    </w:p>
    <w:p w:rsidR="00A60893" w:rsidRPr="00584051" w:rsidRDefault="00A60893" w:rsidP="00A60893">
      <w:pPr>
        <w:pStyle w:val="SubsectionHead"/>
      </w:pPr>
      <w:r w:rsidRPr="00584051">
        <w:t>Scope</w:t>
      </w:r>
    </w:p>
    <w:p w:rsidR="00A60893" w:rsidRPr="00584051" w:rsidRDefault="00A60893" w:rsidP="00A60893">
      <w:pPr>
        <w:pStyle w:val="subsection"/>
      </w:pPr>
      <w:r w:rsidRPr="00584051">
        <w:tab/>
        <w:t>(1AA)</w:t>
      </w:r>
      <w:r w:rsidRPr="00584051">
        <w:tab/>
        <w:t xml:space="preserve">This section does not apply to a proceeding in the </w:t>
      </w:r>
      <w:r w:rsidR="003B66C5" w:rsidRPr="00584051">
        <w:t>Security Division</w:t>
      </w:r>
      <w:r w:rsidR="00140266" w:rsidRPr="00584051">
        <w:t xml:space="preserve"> </w:t>
      </w:r>
      <w:r w:rsidRPr="00584051">
        <w:t>to which section</w:t>
      </w:r>
      <w:r w:rsidR="00276CD3" w:rsidRPr="00584051">
        <w:t> </w:t>
      </w:r>
      <w:r w:rsidRPr="00584051">
        <w:t>39A applies.</w:t>
      </w:r>
    </w:p>
    <w:p w:rsidR="00A60893" w:rsidRPr="00584051" w:rsidRDefault="00A60893" w:rsidP="00A60893">
      <w:pPr>
        <w:pStyle w:val="SubsectionHead"/>
      </w:pPr>
      <w:r w:rsidRPr="00584051">
        <w:t>Attorney</w:t>
      </w:r>
      <w:r w:rsidR="00860AFD">
        <w:noBreakHyphen/>
      </w:r>
      <w:r w:rsidRPr="00584051">
        <w:t>General may issue public interest certificate</w:t>
      </w:r>
    </w:p>
    <w:p w:rsidR="00A60893" w:rsidRPr="00584051" w:rsidRDefault="00A60893" w:rsidP="00A60893">
      <w:pPr>
        <w:pStyle w:val="subsection"/>
      </w:pPr>
      <w:r w:rsidRPr="00584051">
        <w:tab/>
        <w:t>(1)</w:t>
      </w:r>
      <w:r w:rsidRPr="00584051">
        <w:tab/>
        <w:t>If the Attorney</w:t>
      </w:r>
      <w:r w:rsidR="00860AFD">
        <w:noBreakHyphen/>
      </w:r>
      <w:r w:rsidRPr="00584051">
        <w:t>General certifies, by writing signed by him or her, that the disclosure of information concerning a specified matter, or the disclosure of any matter contained in a document, would be contrary to the public interest:</w:t>
      </w:r>
    </w:p>
    <w:p w:rsidR="00A60893" w:rsidRPr="00584051" w:rsidRDefault="00A60893" w:rsidP="00A60893">
      <w:pPr>
        <w:pStyle w:val="paragraph"/>
      </w:pPr>
      <w:r w:rsidRPr="00584051">
        <w:tab/>
        <w:t>(a)</w:t>
      </w:r>
      <w:r w:rsidRPr="00584051">
        <w:tab/>
        <w:t xml:space="preserve">by reason that it would prejudice the security, defence or international relations of </w:t>
      </w:r>
      <w:smartTag w:uri="urn:schemas-microsoft-com:office:smarttags" w:element="country-region">
        <w:smartTag w:uri="urn:schemas-microsoft-com:office:smarttags" w:element="place">
          <w:r w:rsidRPr="00584051">
            <w:t>Australia</w:t>
          </w:r>
        </w:smartTag>
      </w:smartTag>
      <w:r w:rsidRPr="00584051">
        <w:t>;</w:t>
      </w:r>
    </w:p>
    <w:p w:rsidR="00A60893" w:rsidRPr="00584051" w:rsidRDefault="00A60893" w:rsidP="00A60893">
      <w:pPr>
        <w:pStyle w:val="paragraph"/>
      </w:pPr>
      <w:r w:rsidRPr="00584051">
        <w:tab/>
        <w:t>(b)</w:t>
      </w:r>
      <w:r w:rsidRPr="00584051">
        <w:tab/>
        <w:t>by reason that it would involve the disclosure of deliberations or decisions of the Cabinet or of a Committee of the Cabinet; or</w:t>
      </w:r>
    </w:p>
    <w:p w:rsidR="00A60893" w:rsidRPr="00584051" w:rsidRDefault="00A60893" w:rsidP="00A60893">
      <w:pPr>
        <w:pStyle w:val="paragraph"/>
        <w:keepNext/>
      </w:pPr>
      <w:r w:rsidRPr="00584051">
        <w:tab/>
        <w:t>(c)</w:t>
      </w:r>
      <w:r w:rsidRPr="00584051">
        <w:tab/>
        <w:t>for any other reason specified in the certificate that could form the basis for a claim by the Crown in right of the Commonwealth in a judicial proceeding that the information or the matter contained in the document should not be disclosed;</w:t>
      </w:r>
    </w:p>
    <w:p w:rsidR="00A60893" w:rsidRPr="00584051" w:rsidRDefault="00A60893" w:rsidP="00A60893">
      <w:pPr>
        <w:pStyle w:val="subsection2"/>
      </w:pPr>
      <w:r w:rsidRPr="00584051">
        <w:t>the following provisions of this section have effect.</w:t>
      </w:r>
    </w:p>
    <w:p w:rsidR="00A60893" w:rsidRPr="00584051" w:rsidRDefault="00A60893" w:rsidP="00A60893">
      <w:pPr>
        <w:pStyle w:val="SubsectionHead"/>
      </w:pPr>
      <w:r w:rsidRPr="00584051">
        <w:t>Protection of information etc.</w:t>
      </w:r>
    </w:p>
    <w:p w:rsidR="00A60893" w:rsidRPr="00584051" w:rsidRDefault="00A60893" w:rsidP="00A60893">
      <w:pPr>
        <w:pStyle w:val="subsection"/>
      </w:pPr>
      <w:r w:rsidRPr="00584051">
        <w:tab/>
        <w:t>(2)</w:t>
      </w:r>
      <w:r w:rsidRPr="00584051">
        <w:tab/>
        <w:t xml:space="preserve">A person who is required by or under this Act to disclose the information or to produce to, or lodge with, the Tribunal the document in which the matter is contained for the purposes of a proceeding is not excused from the requirement but the Tribunal shall, subject to </w:t>
      </w:r>
      <w:r w:rsidR="00276CD3" w:rsidRPr="00584051">
        <w:t>subsection (</w:t>
      </w:r>
      <w:r w:rsidRPr="00584051">
        <w:t>3) and to section</w:t>
      </w:r>
      <w:r w:rsidR="00276CD3" w:rsidRPr="00584051">
        <w:t> </w:t>
      </w:r>
      <w:r w:rsidRPr="00584051">
        <w:t>46, do all things necessary to ensure that the information or the matter contained in the document is not disclosed to any person other than a member of the Tribunal as constituted for the purposes of the proceeding, and, in the case of a document produced to or lodged with the Tribunal, to ensure the return of the document to the person by whom it was produced or lodged.</w:t>
      </w:r>
    </w:p>
    <w:p w:rsidR="00A60893" w:rsidRPr="00584051" w:rsidRDefault="00A60893" w:rsidP="00A60893">
      <w:pPr>
        <w:pStyle w:val="SubsectionHead"/>
      </w:pPr>
      <w:r w:rsidRPr="00584051">
        <w:t>Disclosure of information etc.</w:t>
      </w:r>
    </w:p>
    <w:p w:rsidR="00A60893" w:rsidRPr="00584051" w:rsidRDefault="00A60893" w:rsidP="00A60893">
      <w:pPr>
        <w:pStyle w:val="subsection"/>
      </w:pPr>
      <w:r w:rsidRPr="00584051">
        <w:tab/>
        <w:t>(3)</w:t>
      </w:r>
      <w:r w:rsidRPr="00584051">
        <w:tab/>
        <w:t>Where the Attorney</w:t>
      </w:r>
      <w:r w:rsidR="00860AFD">
        <w:noBreakHyphen/>
      </w:r>
      <w:r w:rsidRPr="00584051">
        <w:t xml:space="preserve">General has certified in accordance with </w:t>
      </w:r>
      <w:r w:rsidR="00276CD3" w:rsidRPr="00584051">
        <w:t>subsection (</w:t>
      </w:r>
      <w:r w:rsidRPr="00584051">
        <w:t xml:space="preserve">1) that the disclosure of information, or of matter contained in a document, would be contrary to the public interest but the certificate does not specify a reason referred to in </w:t>
      </w:r>
      <w:r w:rsidR="00276CD3" w:rsidRPr="00584051">
        <w:t>paragraph (</w:t>
      </w:r>
      <w:r w:rsidRPr="00584051">
        <w:t>1)(a) or (b), the Tribunal shall consider whether the information or the matter should be disclosed to all or any of the parties to the proceeding and, if it decides that the information or the matter should be so disclosed, the Tribunal shall make the information available or permit the part of the document containing the matter to be inspected accordingly.</w:t>
      </w:r>
    </w:p>
    <w:p w:rsidR="00A60893" w:rsidRPr="00584051" w:rsidRDefault="00A60893" w:rsidP="00A60893">
      <w:pPr>
        <w:pStyle w:val="SubsectionHead"/>
      </w:pPr>
      <w:r w:rsidRPr="00584051">
        <w:t>Attorney</w:t>
      </w:r>
      <w:r w:rsidR="00860AFD">
        <w:noBreakHyphen/>
      </w:r>
      <w:r w:rsidRPr="00584051">
        <w:t>General taken to be a party</w:t>
      </w:r>
    </w:p>
    <w:p w:rsidR="00A60893" w:rsidRPr="00584051" w:rsidRDefault="00A60893" w:rsidP="00A60893">
      <w:pPr>
        <w:pStyle w:val="subsection"/>
      </w:pPr>
      <w:r w:rsidRPr="00584051">
        <w:tab/>
        <w:t>(3A)</w:t>
      </w:r>
      <w:r w:rsidRPr="00584051">
        <w:tab/>
        <w:t>Where, in relation to a proceeding to which the Attorney</w:t>
      </w:r>
      <w:r w:rsidR="00860AFD">
        <w:noBreakHyphen/>
      </w:r>
      <w:r w:rsidRPr="00584051">
        <w:t>General would not, but for this subsection, be a party, the Attorney</w:t>
      </w:r>
      <w:r w:rsidR="00860AFD">
        <w:noBreakHyphen/>
      </w:r>
      <w:r w:rsidRPr="00584051">
        <w:t xml:space="preserve">General certifies in accordance with </w:t>
      </w:r>
      <w:r w:rsidR="00276CD3" w:rsidRPr="00584051">
        <w:t>subsection (</w:t>
      </w:r>
      <w:r w:rsidRPr="00584051">
        <w:t xml:space="preserve">1) that the disclosure of information, or of matter contained in a document, would be contrary to the public interest but the certificate does not specify a reason referred to in </w:t>
      </w:r>
      <w:r w:rsidR="00276CD3" w:rsidRPr="00584051">
        <w:t>paragraph (</w:t>
      </w:r>
      <w:r w:rsidRPr="00584051">
        <w:t>1)(a) or (b), the Attorney</w:t>
      </w:r>
      <w:r w:rsidR="00860AFD">
        <w:noBreakHyphen/>
      </w:r>
      <w:r w:rsidRPr="00584051">
        <w:t>General shall, for the purposes of this Act, be deemed to be a party to the proceeding.</w:t>
      </w:r>
    </w:p>
    <w:p w:rsidR="00A60893" w:rsidRPr="00584051" w:rsidRDefault="00A60893" w:rsidP="00A60893">
      <w:pPr>
        <w:pStyle w:val="SubsectionHead"/>
      </w:pPr>
      <w:r w:rsidRPr="00584051">
        <w:t>What Tribunal must consider in deciding whether to disclose information etc.</w:t>
      </w:r>
    </w:p>
    <w:p w:rsidR="00A60893" w:rsidRPr="00584051" w:rsidRDefault="00A60893" w:rsidP="00A60893">
      <w:pPr>
        <w:pStyle w:val="subsection"/>
      </w:pPr>
      <w:r w:rsidRPr="00584051">
        <w:tab/>
        <w:t>(4)</w:t>
      </w:r>
      <w:r w:rsidRPr="00584051">
        <w:tab/>
        <w:t xml:space="preserve">In considering whether information or matter contained in a document should be disclosed as mentioned in </w:t>
      </w:r>
      <w:r w:rsidR="00276CD3" w:rsidRPr="00584051">
        <w:t>subsection (</w:t>
      </w:r>
      <w:r w:rsidRPr="00584051">
        <w:t>3), the Tribunal shall take as the basis of its consideration the principle that it is desirable in the interest of securing the effective performance of the functions of the Tribunal that the parties to a proceeding should be made aware of all relevant matters but shall pay due regard to any reason specified by the Attorney</w:t>
      </w:r>
      <w:r w:rsidR="00860AFD">
        <w:noBreakHyphen/>
      </w:r>
      <w:r w:rsidRPr="00584051">
        <w:t>General in the certificate as a reason why the disclosure of the information or of the matter contained in the document, as the case may be, would be contrary to the public interest.</w:t>
      </w:r>
    </w:p>
    <w:p w:rsidR="00A60893" w:rsidRPr="00584051" w:rsidRDefault="00A60893" w:rsidP="00A60893">
      <w:pPr>
        <w:pStyle w:val="ActHead5"/>
      </w:pPr>
      <w:bookmarkStart w:id="115" w:name="_Toc96513092"/>
      <w:r w:rsidRPr="00860AFD">
        <w:rPr>
          <w:rStyle w:val="CharSectno"/>
        </w:rPr>
        <w:t>36A</w:t>
      </w:r>
      <w:r w:rsidRPr="00584051">
        <w:t xml:space="preserve">  Answering questions where Attorney</w:t>
      </w:r>
      <w:r w:rsidR="00860AFD">
        <w:noBreakHyphen/>
      </w:r>
      <w:r w:rsidRPr="00584051">
        <w:t>General intervenes on public interest grounds</w:t>
      </w:r>
      <w:bookmarkEnd w:id="115"/>
    </w:p>
    <w:p w:rsidR="00A60893" w:rsidRPr="00584051" w:rsidRDefault="00A60893" w:rsidP="00A60893">
      <w:pPr>
        <w:pStyle w:val="SubsectionHead"/>
      </w:pPr>
      <w:r w:rsidRPr="00584051">
        <w:t>Scope</w:t>
      </w:r>
    </w:p>
    <w:p w:rsidR="00A60893" w:rsidRPr="00584051" w:rsidRDefault="00A60893" w:rsidP="00A60893">
      <w:pPr>
        <w:pStyle w:val="subsection"/>
      </w:pPr>
      <w:r w:rsidRPr="00584051">
        <w:tab/>
        <w:t>(1AA)</w:t>
      </w:r>
      <w:r w:rsidRPr="00584051">
        <w:tab/>
        <w:t xml:space="preserve">This section does not apply to a proceeding in the </w:t>
      </w:r>
      <w:r w:rsidR="003B66C5" w:rsidRPr="00584051">
        <w:t>Security Division</w:t>
      </w:r>
      <w:r w:rsidR="00140266" w:rsidRPr="00584051">
        <w:t xml:space="preserve"> </w:t>
      </w:r>
      <w:r w:rsidRPr="00584051">
        <w:t>to which section</w:t>
      </w:r>
      <w:r w:rsidR="00276CD3" w:rsidRPr="00584051">
        <w:t> </w:t>
      </w:r>
      <w:r w:rsidRPr="00584051">
        <w:t>39A applies.</w:t>
      </w:r>
    </w:p>
    <w:p w:rsidR="00A60893" w:rsidRPr="00584051" w:rsidRDefault="00A60893" w:rsidP="00A60893">
      <w:pPr>
        <w:pStyle w:val="SubsectionHead"/>
      </w:pPr>
      <w:r w:rsidRPr="00584051">
        <w:t>Intervention by Attorney</w:t>
      </w:r>
      <w:r w:rsidR="00860AFD">
        <w:noBreakHyphen/>
      </w:r>
      <w:r w:rsidRPr="00584051">
        <w:t>General</w:t>
      </w:r>
    </w:p>
    <w:p w:rsidR="00A60893" w:rsidRPr="00584051" w:rsidRDefault="00A60893" w:rsidP="00A60893">
      <w:pPr>
        <w:pStyle w:val="subsection"/>
      </w:pPr>
      <w:r w:rsidRPr="00584051">
        <w:tab/>
        <w:t>(1)</w:t>
      </w:r>
      <w:r w:rsidRPr="00584051">
        <w:tab/>
        <w:t>Where, at the hearing of a proceeding before the Tribunal, a person is asked a question in the course of giving evidence, the Attorney</w:t>
      </w:r>
      <w:r w:rsidR="00860AFD">
        <w:noBreakHyphen/>
      </w:r>
      <w:r w:rsidRPr="00584051">
        <w:t>General may inform the Tribunal that, in his or her opinion, the answering of the question would be contrary to the public interest for a specified reason or reasons, being a reason or reasons mentioned in subsection</w:t>
      </w:r>
      <w:r w:rsidR="00276CD3" w:rsidRPr="00584051">
        <w:t> </w:t>
      </w:r>
      <w:r w:rsidRPr="00584051">
        <w:t>36(1).</w:t>
      </w:r>
    </w:p>
    <w:p w:rsidR="00A60893" w:rsidRPr="00584051" w:rsidRDefault="00A60893" w:rsidP="00A60893">
      <w:pPr>
        <w:pStyle w:val="SubsectionHead"/>
      </w:pPr>
      <w:r w:rsidRPr="00584051">
        <w:t>When person excused from answering question</w:t>
      </w:r>
    </w:p>
    <w:p w:rsidR="00A60893" w:rsidRPr="00584051" w:rsidRDefault="00A60893" w:rsidP="00A60893">
      <w:pPr>
        <w:pStyle w:val="subsection"/>
      </w:pPr>
      <w:r w:rsidRPr="00584051">
        <w:tab/>
        <w:t>(2)</w:t>
      </w:r>
      <w:r w:rsidRPr="00584051">
        <w:tab/>
        <w:t>Where the Attorney</w:t>
      </w:r>
      <w:r w:rsidR="00860AFD">
        <w:noBreakHyphen/>
      </w:r>
      <w:r w:rsidRPr="00584051">
        <w:t>General so informs the Tribunal that, in his or her opinion, the answering by a person of a question would be contrary to the public interest, that person is excused from answering the question unless:</w:t>
      </w:r>
    </w:p>
    <w:p w:rsidR="00A60893" w:rsidRPr="00584051" w:rsidRDefault="00A60893" w:rsidP="00A60893">
      <w:pPr>
        <w:pStyle w:val="paragraph"/>
      </w:pPr>
      <w:r w:rsidRPr="00584051">
        <w:tab/>
        <w:t>(a)</w:t>
      </w:r>
      <w:r w:rsidRPr="00584051">
        <w:tab/>
        <w:t>in the case where the reason specified is, or the reasons specified include, a reason referred to in paragraph</w:t>
      </w:r>
      <w:r w:rsidR="00276CD3" w:rsidRPr="00584051">
        <w:t> </w:t>
      </w:r>
      <w:r w:rsidRPr="00584051">
        <w:t>36(1)(a) or (b)—a court, on an appeal under section</w:t>
      </w:r>
      <w:r w:rsidR="00276CD3" w:rsidRPr="00584051">
        <w:t> </w:t>
      </w:r>
      <w:r w:rsidRPr="00584051">
        <w:t>44 or a reference under section</w:t>
      </w:r>
      <w:r w:rsidR="00276CD3" w:rsidRPr="00584051">
        <w:t> </w:t>
      </w:r>
      <w:r w:rsidRPr="00584051">
        <w:t>45, decides that the answering of the question would not be contrary to the public interest; or</w:t>
      </w:r>
    </w:p>
    <w:p w:rsidR="00A60893" w:rsidRPr="00584051" w:rsidRDefault="00A60893" w:rsidP="00A60893">
      <w:pPr>
        <w:pStyle w:val="paragraph"/>
      </w:pPr>
      <w:r w:rsidRPr="00584051">
        <w:tab/>
        <w:t>(b)</w:t>
      </w:r>
      <w:r w:rsidRPr="00584051">
        <w:tab/>
        <w:t>in any other case—the Tribunal decides that the answering of the question would not be contrary to the public interest.</w:t>
      </w:r>
    </w:p>
    <w:p w:rsidR="00A60893" w:rsidRPr="00584051" w:rsidRDefault="00A60893" w:rsidP="00A60893">
      <w:pPr>
        <w:pStyle w:val="SubsectionHead"/>
      </w:pPr>
      <w:r w:rsidRPr="00584051">
        <w:t>Attorney</w:t>
      </w:r>
      <w:r w:rsidR="00860AFD">
        <w:noBreakHyphen/>
      </w:r>
      <w:r w:rsidRPr="00584051">
        <w:t>General taken to be a party</w:t>
      </w:r>
    </w:p>
    <w:p w:rsidR="00A60893" w:rsidRPr="00584051" w:rsidRDefault="00A60893" w:rsidP="00A60893">
      <w:pPr>
        <w:pStyle w:val="subsection"/>
      </w:pPr>
      <w:r w:rsidRPr="00584051">
        <w:tab/>
        <w:t>(2A)</w:t>
      </w:r>
      <w:r w:rsidRPr="00584051">
        <w:tab/>
        <w:t>Where the Attorney</w:t>
      </w:r>
      <w:r w:rsidR="00860AFD">
        <w:noBreakHyphen/>
      </w:r>
      <w:r w:rsidRPr="00584051">
        <w:t>General informs the Tribunal that, in his or her opinion, the answering by a person of a question at the hearing of a proceeding would be contrary to the public interest, being a proceeding to which the Attorney</w:t>
      </w:r>
      <w:r w:rsidR="00860AFD">
        <w:noBreakHyphen/>
      </w:r>
      <w:r w:rsidRPr="00584051">
        <w:t>General would not, but for this subsection, be a party, the Attorney</w:t>
      </w:r>
      <w:r w:rsidR="00860AFD">
        <w:noBreakHyphen/>
      </w:r>
      <w:r w:rsidRPr="00584051">
        <w:t>General shall, for the purposes of this Act, be deemed to be a party to the proceeding.</w:t>
      </w:r>
    </w:p>
    <w:p w:rsidR="00130D96" w:rsidRPr="00584051" w:rsidRDefault="00130D96" w:rsidP="00130D96">
      <w:pPr>
        <w:pStyle w:val="ActHead5"/>
      </w:pPr>
      <w:bookmarkStart w:id="116" w:name="_Toc96513093"/>
      <w:r w:rsidRPr="00860AFD">
        <w:rPr>
          <w:rStyle w:val="CharSectno"/>
        </w:rPr>
        <w:t>36AA</w:t>
      </w:r>
      <w:r w:rsidRPr="00584051">
        <w:t xml:space="preserve">  Interpretation of sections</w:t>
      </w:r>
      <w:r w:rsidR="00276CD3" w:rsidRPr="00584051">
        <w:t> </w:t>
      </w:r>
      <w:r w:rsidRPr="00584051">
        <w:t>36B, 36C and 36D</w:t>
      </w:r>
      <w:bookmarkEnd w:id="116"/>
    </w:p>
    <w:p w:rsidR="00130D96" w:rsidRPr="00584051" w:rsidRDefault="00130D96" w:rsidP="00130D96">
      <w:pPr>
        <w:pStyle w:val="subsection"/>
      </w:pPr>
      <w:r w:rsidRPr="00584051">
        <w:tab/>
      </w:r>
      <w:r w:rsidRPr="00584051">
        <w:tab/>
        <w:t>In sections</w:t>
      </w:r>
      <w:r w:rsidR="00276CD3" w:rsidRPr="00584051">
        <w:t> </w:t>
      </w:r>
      <w:r w:rsidRPr="00584051">
        <w:t>36B, 36C and 36D, unless the contrary intention appears:</w:t>
      </w:r>
    </w:p>
    <w:p w:rsidR="00130D96" w:rsidRPr="00584051" w:rsidRDefault="00130D96" w:rsidP="00130D96">
      <w:pPr>
        <w:pStyle w:val="Definition"/>
      </w:pPr>
      <w:r w:rsidRPr="00584051">
        <w:rPr>
          <w:b/>
          <w:i/>
          <w:iCs/>
        </w:rPr>
        <w:t>Attorney</w:t>
      </w:r>
      <w:r w:rsidR="00860AFD">
        <w:rPr>
          <w:b/>
          <w:i/>
          <w:iCs/>
        </w:rPr>
        <w:noBreakHyphen/>
      </w:r>
      <w:r w:rsidRPr="00584051">
        <w:rPr>
          <w:b/>
          <w:i/>
          <w:iCs/>
        </w:rPr>
        <w:t>General</w:t>
      </w:r>
      <w:r w:rsidRPr="00584051">
        <w:t xml:space="preserve"> includes the Minister administering the </w:t>
      </w:r>
      <w:r w:rsidRPr="00584051">
        <w:rPr>
          <w:i/>
        </w:rPr>
        <w:t xml:space="preserve">ACT Civil and Administrative Tribunal Act 2008 </w:t>
      </w:r>
      <w:r w:rsidRPr="00584051">
        <w:t>of the Australian Capital Territory.</w:t>
      </w:r>
    </w:p>
    <w:p w:rsidR="00130D96" w:rsidRPr="00584051" w:rsidRDefault="00130D96" w:rsidP="00755878">
      <w:pPr>
        <w:pStyle w:val="Definition"/>
      </w:pPr>
      <w:r w:rsidRPr="00584051">
        <w:rPr>
          <w:b/>
          <w:bCs/>
          <w:i/>
          <w:iCs/>
        </w:rPr>
        <w:t>Cabinet</w:t>
      </w:r>
      <w:r w:rsidRPr="00584051">
        <w:rPr>
          <w:b/>
          <w:i/>
        </w:rPr>
        <w:t xml:space="preserve"> </w:t>
      </w:r>
      <w:r w:rsidRPr="00584051">
        <w:t>includes the Australian Capital Territory Executive.</w:t>
      </w:r>
    </w:p>
    <w:p w:rsidR="00A60893" w:rsidRPr="00584051" w:rsidRDefault="00A60893" w:rsidP="00755878">
      <w:pPr>
        <w:pStyle w:val="ActHead5"/>
      </w:pPr>
      <w:bookmarkStart w:id="117" w:name="_Toc96513094"/>
      <w:r w:rsidRPr="00860AFD">
        <w:rPr>
          <w:rStyle w:val="CharSectno"/>
        </w:rPr>
        <w:t>36B</w:t>
      </w:r>
      <w:r w:rsidRPr="00584051">
        <w:t xml:space="preserve">  Disclosure not required: State Attorney</w:t>
      </w:r>
      <w:r w:rsidR="00860AFD">
        <w:noBreakHyphen/>
      </w:r>
      <w:r w:rsidRPr="00584051">
        <w:t>General’s public interest certificate</w:t>
      </w:r>
      <w:bookmarkEnd w:id="117"/>
    </w:p>
    <w:p w:rsidR="00A60893" w:rsidRPr="00584051" w:rsidRDefault="00A60893" w:rsidP="00A60893">
      <w:pPr>
        <w:pStyle w:val="SubsectionHead"/>
      </w:pPr>
      <w:r w:rsidRPr="00584051">
        <w:t>Scope</w:t>
      </w:r>
    </w:p>
    <w:p w:rsidR="00A60893" w:rsidRPr="00584051" w:rsidRDefault="00A60893" w:rsidP="00A60893">
      <w:pPr>
        <w:pStyle w:val="subsection"/>
      </w:pPr>
      <w:r w:rsidRPr="00584051">
        <w:tab/>
        <w:t>(1AA)</w:t>
      </w:r>
      <w:r w:rsidRPr="00584051">
        <w:tab/>
        <w:t xml:space="preserve">This section does not apply to a proceeding in the </w:t>
      </w:r>
      <w:r w:rsidR="003B66C5" w:rsidRPr="00584051">
        <w:t>Security Division</w:t>
      </w:r>
      <w:r w:rsidR="00140266" w:rsidRPr="00584051">
        <w:t xml:space="preserve"> </w:t>
      </w:r>
      <w:r w:rsidRPr="00584051">
        <w:t>to which section</w:t>
      </w:r>
      <w:r w:rsidR="00276CD3" w:rsidRPr="00584051">
        <w:t> </w:t>
      </w:r>
      <w:r w:rsidRPr="00584051">
        <w:t>39A applies.</w:t>
      </w:r>
    </w:p>
    <w:p w:rsidR="00A60893" w:rsidRPr="00584051" w:rsidRDefault="00A60893" w:rsidP="00A60893">
      <w:pPr>
        <w:pStyle w:val="SubsectionHead"/>
      </w:pPr>
      <w:r w:rsidRPr="00584051">
        <w:t>State Attorney</w:t>
      </w:r>
      <w:r w:rsidR="00860AFD">
        <w:noBreakHyphen/>
      </w:r>
      <w:r w:rsidRPr="00584051">
        <w:t>General may issue public interest certificate</w:t>
      </w:r>
    </w:p>
    <w:p w:rsidR="00A60893" w:rsidRPr="00584051" w:rsidRDefault="00A60893" w:rsidP="00A60893">
      <w:pPr>
        <w:pStyle w:val="subsection"/>
      </w:pPr>
      <w:r w:rsidRPr="00584051">
        <w:tab/>
        <w:t>(1)</w:t>
      </w:r>
      <w:r w:rsidRPr="00584051">
        <w:tab/>
        <w:t>If the Attorney</w:t>
      </w:r>
      <w:r w:rsidR="00860AFD">
        <w:noBreakHyphen/>
      </w:r>
      <w:r w:rsidRPr="00584051">
        <w:t>General of a State certifies, by writing signed by him or her, that the disclosure of information concerning a specified matter, or the disclosure of any matter contained in a document, would be contrary to the public interest:</w:t>
      </w:r>
    </w:p>
    <w:p w:rsidR="00A60893" w:rsidRPr="00584051" w:rsidRDefault="00A60893" w:rsidP="00A60893">
      <w:pPr>
        <w:pStyle w:val="paragraph"/>
      </w:pPr>
      <w:r w:rsidRPr="00584051">
        <w:tab/>
        <w:t>(a)</w:t>
      </w:r>
      <w:r w:rsidRPr="00584051">
        <w:tab/>
        <w:t>by reason that it would involve the disclosure of deliberations or decisions of the Cabinet, or of a Committee of the Cabinet, of the State; or</w:t>
      </w:r>
    </w:p>
    <w:p w:rsidR="00A60893" w:rsidRPr="00584051" w:rsidRDefault="00A60893" w:rsidP="00A60893">
      <w:pPr>
        <w:pStyle w:val="paragraph"/>
        <w:keepNext/>
      </w:pPr>
      <w:r w:rsidRPr="00584051">
        <w:tab/>
        <w:t>(b)</w:t>
      </w:r>
      <w:r w:rsidRPr="00584051">
        <w:tab/>
        <w:t>for any other specified reason that could form the basis for a claim by the Crown in right of the State in a judicial proceeding that the information or the matter contained in the document should not be disclosed;</w:t>
      </w:r>
    </w:p>
    <w:p w:rsidR="00A60893" w:rsidRPr="00584051" w:rsidRDefault="00A60893" w:rsidP="00A60893">
      <w:pPr>
        <w:pStyle w:val="subsection2"/>
      </w:pPr>
      <w:r w:rsidRPr="00584051">
        <w:t>the following provisions of this section have effect.</w:t>
      </w:r>
    </w:p>
    <w:p w:rsidR="00A60893" w:rsidRPr="00584051" w:rsidRDefault="00A60893" w:rsidP="00A60893">
      <w:pPr>
        <w:pStyle w:val="SubsectionHead"/>
      </w:pPr>
      <w:r w:rsidRPr="00584051">
        <w:t>Protection of information etc.</w:t>
      </w:r>
    </w:p>
    <w:p w:rsidR="00A60893" w:rsidRPr="00584051" w:rsidRDefault="00A60893" w:rsidP="00A60893">
      <w:pPr>
        <w:pStyle w:val="subsection"/>
      </w:pPr>
      <w:r w:rsidRPr="00584051">
        <w:tab/>
        <w:t>(2)</w:t>
      </w:r>
      <w:r w:rsidRPr="00584051">
        <w:tab/>
        <w:t xml:space="preserve">A person who is required by or under this Act to disclose the information, or to produce to, or lodge with, the Tribunal the document in which the matter is contained, for the purposes of a proceeding is not excused from the requirement, but the Tribunal shall, subject to </w:t>
      </w:r>
      <w:r w:rsidR="00276CD3" w:rsidRPr="00584051">
        <w:t>subsection (</w:t>
      </w:r>
      <w:r w:rsidRPr="00584051">
        <w:t>3) and to section</w:t>
      </w:r>
      <w:r w:rsidR="00276CD3" w:rsidRPr="00584051">
        <w:t> </w:t>
      </w:r>
      <w:r w:rsidRPr="00584051">
        <w:t>46, do all things necessary to ensure that the information, or the matter contained in the document, is not disclosed to any person other than a member of the Tribunal as constituted for the purposes of the proceeding, and, in the case of a document produced to or lodged with the Tribunal, to ensure the return of the document to the person by whom it was produced or lodged.</w:t>
      </w:r>
    </w:p>
    <w:p w:rsidR="00A60893" w:rsidRPr="00584051" w:rsidRDefault="00A60893" w:rsidP="00A60893">
      <w:pPr>
        <w:pStyle w:val="SubsectionHead"/>
      </w:pPr>
      <w:r w:rsidRPr="00584051">
        <w:t>Disclosure of information etc.</w:t>
      </w:r>
    </w:p>
    <w:p w:rsidR="00A60893" w:rsidRPr="00584051" w:rsidRDefault="00A60893" w:rsidP="00A60893">
      <w:pPr>
        <w:pStyle w:val="subsection"/>
      </w:pPr>
      <w:r w:rsidRPr="00584051">
        <w:tab/>
        <w:t>(3)</w:t>
      </w:r>
      <w:r w:rsidRPr="00584051">
        <w:tab/>
        <w:t>Where the Attorney</w:t>
      </w:r>
      <w:r w:rsidR="00860AFD">
        <w:noBreakHyphen/>
      </w:r>
      <w:r w:rsidRPr="00584051">
        <w:t xml:space="preserve">General of a State has certified in accordance with </w:t>
      </w:r>
      <w:r w:rsidR="00276CD3" w:rsidRPr="00584051">
        <w:t>subsection (</w:t>
      </w:r>
      <w:r w:rsidRPr="00584051">
        <w:t xml:space="preserve">1) that the disclosure of information, or of matter contained in a document, would be contrary to the public interest but the certificate does not specify a reason referred to in </w:t>
      </w:r>
      <w:r w:rsidR="00276CD3" w:rsidRPr="00584051">
        <w:t>paragraph (</w:t>
      </w:r>
      <w:r w:rsidRPr="00584051">
        <w:t>1)(a), the Tribunal shall consider whether the information or the matter should be disclosed to all or any of the parties to the proceeding and, if it decides that the information or the matter should be so disclosed, the Tribunal shall make the information available or permit the part of the document containing the matter to be inspected accordingly.</w:t>
      </w:r>
    </w:p>
    <w:p w:rsidR="00A60893" w:rsidRPr="00584051" w:rsidRDefault="00A60893" w:rsidP="00A60893">
      <w:pPr>
        <w:pStyle w:val="SubsectionHead"/>
      </w:pPr>
      <w:r w:rsidRPr="00584051">
        <w:t>State Attorney</w:t>
      </w:r>
      <w:r w:rsidR="00860AFD">
        <w:noBreakHyphen/>
      </w:r>
      <w:r w:rsidRPr="00584051">
        <w:t>General taken to be a party</w:t>
      </w:r>
    </w:p>
    <w:p w:rsidR="00A60893" w:rsidRPr="00584051" w:rsidRDefault="00A60893" w:rsidP="00A60893">
      <w:pPr>
        <w:pStyle w:val="subsection"/>
      </w:pPr>
      <w:r w:rsidRPr="00584051">
        <w:tab/>
        <w:t>(4)</w:t>
      </w:r>
      <w:r w:rsidRPr="00584051">
        <w:tab/>
        <w:t>Where, in relation to a proceeding to which the Attorney</w:t>
      </w:r>
      <w:r w:rsidR="00860AFD">
        <w:noBreakHyphen/>
      </w:r>
      <w:r w:rsidRPr="00584051">
        <w:t>General of a State would not, but for this subsection, be a party, that Attorney</w:t>
      </w:r>
      <w:r w:rsidR="00860AFD">
        <w:noBreakHyphen/>
      </w:r>
      <w:r w:rsidRPr="00584051">
        <w:t xml:space="preserve">General certifies in accordance with </w:t>
      </w:r>
      <w:r w:rsidR="00276CD3" w:rsidRPr="00584051">
        <w:t>subsection (</w:t>
      </w:r>
      <w:r w:rsidRPr="00584051">
        <w:t xml:space="preserve">1) that the disclosure of information, or of matter contained in a document, would be contrary to the public interest but the certificate does not specify a reason referred to in </w:t>
      </w:r>
      <w:r w:rsidR="00276CD3" w:rsidRPr="00584051">
        <w:t>paragraph (</w:t>
      </w:r>
      <w:r w:rsidRPr="00584051">
        <w:t>1)(a), that Attorney</w:t>
      </w:r>
      <w:r w:rsidR="00860AFD">
        <w:noBreakHyphen/>
      </w:r>
      <w:r w:rsidRPr="00584051">
        <w:t>General shall, for the purposes of this Act, be taken to be a party to the proceeding.</w:t>
      </w:r>
    </w:p>
    <w:p w:rsidR="00A60893" w:rsidRPr="00584051" w:rsidRDefault="00A60893" w:rsidP="00A60893">
      <w:pPr>
        <w:pStyle w:val="SubsectionHead"/>
      </w:pPr>
      <w:r w:rsidRPr="00584051">
        <w:t>What Tribunal must consider in deciding whether to disclose information etc.</w:t>
      </w:r>
    </w:p>
    <w:p w:rsidR="00A60893" w:rsidRPr="00584051" w:rsidRDefault="00A60893" w:rsidP="00A60893">
      <w:pPr>
        <w:pStyle w:val="subsection"/>
      </w:pPr>
      <w:r w:rsidRPr="00584051">
        <w:tab/>
        <w:t>(5)</w:t>
      </w:r>
      <w:r w:rsidRPr="00584051">
        <w:tab/>
        <w:t xml:space="preserve">In considering whether information, or matter contained in a document, should be disclosed as mentioned in </w:t>
      </w:r>
      <w:r w:rsidR="00276CD3" w:rsidRPr="00584051">
        <w:t>subsection (</w:t>
      </w:r>
      <w:r w:rsidRPr="00584051">
        <w:t>3), the Tribunal shall take as the basis of its consideration the principle that it is desirable in the interest of securing the effective performance of the Tribunal’s functions that the parties to a proceeding should be made aware of all relevant matters, but shall pay due regard to any reason that the Attorney</w:t>
      </w:r>
      <w:r w:rsidR="00860AFD">
        <w:noBreakHyphen/>
      </w:r>
      <w:r w:rsidRPr="00584051">
        <w:t>General of the State has specified in the certificate as a reason why the disclosure of the information, or of the matter contained in the document, as the case may be, would be contrary to the public interest.</w:t>
      </w:r>
    </w:p>
    <w:p w:rsidR="00A60893" w:rsidRPr="00584051" w:rsidRDefault="00A60893" w:rsidP="00A60893">
      <w:pPr>
        <w:pStyle w:val="ActHead5"/>
      </w:pPr>
      <w:bookmarkStart w:id="118" w:name="_Toc96513095"/>
      <w:r w:rsidRPr="00860AFD">
        <w:rPr>
          <w:rStyle w:val="CharSectno"/>
        </w:rPr>
        <w:t>36C</w:t>
      </w:r>
      <w:r w:rsidRPr="00584051">
        <w:t xml:space="preserve">  Answering questions where State Attorney</w:t>
      </w:r>
      <w:r w:rsidR="00860AFD">
        <w:noBreakHyphen/>
      </w:r>
      <w:r w:rsidRPr="00584051">
        <w:t>General intervenes on public interest grounds</w:t>
      </w:r>
      <w:bookmarkEnd w:id="118"/>
    </w:p>
    <w:p w:rsidR="00A60893" w:rsidRPr="00584051" w:rsidRDefault="00A60893" w:rsidP="00A60893">
      <w:pPr>
        <w:pStyle w:val="SubsectionHead"/>
      </w:pPr>
      <w:r w:rsidRPr="00584051">
        <w:t>Scope</w:t>
      </w:r>
    </w:p>
    <w:p w:rsidR="00A60893" w:rsidRPr="00584051" w:rsidRDefault="00A60893" w:rsidP="00A60893">
      <w:pPr>
        <w:pStyle w:val="subsection"/>
      </w:pPr>
      <w:r w:rsidRPr="00584051">
        <w:tab/>
        <w:t>(1AA)</w:t>
      </w:r>
      <w:r w:rsidRPr="00584051">
        <w:tab/>
        <w:t xml:space="preserve">This section does not apply to a proceeding in the </w:t>
      </w:r>
      <w:r w:rsidR="003B66C5" w:rsidRPr="00584051">
        <w:t>Security Division</w:t>
      </w:r>
      <w:r w:rsidR="00140266" w:rsidRPr="00584051">
        <w:t xml:space="preserve"> </w:t>
      </w:r>
      <w:r w:rsidRPr="00584051">
        <w:t>to which section</w:t>
      </w:r>
      <w:r w:rsidR="00276CD3" w:rsidRPr="00584051">
        <w:t> </w:t>
      </w:r>
      <w:r w:rsidRPr="00584051">
        <w:t>39A applies.</w:t>
      </w:r>
    </w:p>
    <w:p w:rsidR="00A60893" w:rsidRPr="00584051" w:rsidRDefault="00A60893" w:rsidP="00A60893">
      <w:pPr>
        <w:pStyle w:val="SubsectionHead"/>
      </w:pPr>
      <w:r w:rsidRPr="00584051">
        <w:t>Intervention by State Attorney</w:t>
      </w:r>
      <w:r w:rsidR="00860AFD">
        <w:noBreakHyphen/>
      </w:r>
      <w:r w:rsidRPr="00584051">
        <w:t>General</w:t>
      </w:r>
    </w:p>
    <w:p w:rsidR="00A60893" w:rsidRPr="00584051" w:rsidRDefault="00A60893" w:rsidP="00A60893">
      <w:pPr>
        <w:pStyle w:val="subsection"/>
      </w:pPr>
      <w:r w:rsidRPr="00584051">
        <w:tab/>
        <w:t>(1)</w:t>
      </w:r>
      <w:r w:rsidRPr="00584051">
        <w:tab/>
        <w:t>Where, at the hearing of a proceeding before the Tribunal, a person is asked a question in the course of giving evidence, the Attorney</w:t>
      </w:r>
      <w:r w:rsidR="00860AFD">
        <w:noBreakHyphen/>
      </w:r>
      <w:r w:rsidRPr="00584051">
        <w:t>General of a State may inform the Tribunal that, in his or her opinion, the answering of the question would be contrary to the public interest for a specified reason or reasons, being a reason or reasons mentioned in subsection</w:t>
      </w:r>
      <w:r w:rsidR="00276CD3" w:rsidRPr="00584051">
        <w:t> </w:t>
      </w:r>
      <w:r w:rsidRPr="00584051">
        <w:t>36B(1).</w:t>
      </w:r>
    </w:p>
    <w:p w:rsidR="00A60893" w:rsidRPr="00584051" w:rsidRDefault="00A60893" w:rsidP="00A60893">
      <w:pPr>
        <w:pStyle w:val="SubsectionHead"/>
      </w:pPr>
      <w:r w:rsidRPr="00584051">
        <w:t>When person excused from answering question</w:t>
      </w:r>
    </w:p>
    <w:p w:rsidR="00A60893" w:rsidRPr="00584051" w:rsidRDefault="00A60893" w:rsidP="00A60893">
      <w:pPr>
        <w:pStyle w:val="subsection"/>
      </w:pPr>
      <w:r w:rsidRPr="00584051">
        <w:tab/>
        <w:t>(2)</w:t>
      </w:r>
      <w:r w:rsidRPr="00584051">
        <w:tab/>
        <w:t>Where the Attorney</w:t>
      </w:r>
      <w:r w:rsidR="00860AFD">
        <w:noBreakHyphen/>
      </w:r>
      <w:r w:rsidRPr="00584051">
        <w:t>General of a State informs the Tribunal that, in his or her opinion, the answering by a person of a question would be contrary to the public interest, that person is excused from answering the question unless:</w:t>
      </w:r>
    </w:p>
    <w:p w:rsidR="00A60893" w:rsidRPr="00584051" w:rsidRDefault="00A60893" w:rsidP="00A60893">
      <w:pPr>
        <w:pStyle w:val="paragraph"/>
      </w:pPr>
      <w:r w:rsidRPr="00584051">
        <w:tab/>
        <w:t>(a)</w:t>
      </w:r>
      <w:r w:rsidRPr="00584051">
        <w:tab/>
        <w:t>if the reason specified is, or the reasons specified include, a reason referred to in paragraph</w:t>
      </w:r>
      <w:r w:rsidR="00276CD3" w:rsidRPr="00584051">
        <w:t> </w:t>
      </w:r>
      <w:r w:rsidRPr="00584051">
        <w:t>36B(1)(a)—a court, on an appeal under section</w:t>
      </w:r>
      <w:r w:rsidR="00276CD3" w:rsidRPr="00584051">
        <w:t> </w:t>
      </w:r>
      <w:r w:rsidRPr="00584051">
        <w:t>44 or a reference under section</w:t>
      </w:r>
      <w:r w:rsidR="00276CD3" w:rsidRPr="00584051">
        <w:t> </w:t>
      </w:r>
      <w:r w:rsidRPr="00584051">
        <w:t>45, decides that the answering of the question would not be contrary to the public interest; or</w:t>
      </w:r>
    </w:p>
    <w:p w:rsidR="00A60893" w:rsidRPr="00584051" w:rsidRDefault="00A60893" w:rsidP="00A60893">
      <w:pPr>
        <w:pStyle w:val="paragraph"/>
      </w:pPr>
      <w:r w:rsidRPr="00584051">
        <w:tab/>
        <w:t>(b)</w:t>
      </w:r>
      <w:r w:rsidRPr="00584051">
        <w:tab/>
        <w:t>otherwise—the Tribunal decides that the answering of the question would not be contrary to the public interest.</w:t>
      </w:r>
    </w:p>
    <w:p w:rsidR="00A60893" w:rsidRPr="00584051" w:rsidRDefault="00A60893" w:rsidP="00A60893">
      <w:pPr>
        <w:pStyle w:val="SubsectionHead"/>
      </w:pPr>
      <w:r w:rsidRPr="00584051">
        <w:t>State Attorney</w:t>
      </w:r>
      <w:r w:rsidR="00860AFD">
        <w:noBreakHyphen/>
      </w:r>
      <w:r w:rsidRPr="00584051">
        <w:t>General taken to be a party</w:t>
      </w:r>
    </w:p>
    <w:p w:rsidR="00A60893" w:rsidRPr="00584051" w:rsidRDefault="00A60893" w:rsidP="00A60893">
      <w:pPr>
        <w:pStyle w:val="subsection"/>
      </w:pPr>
      <w:r w:rsidRPr="00584051">
        <w:tab/>
        <w:t>(3)</w:t>
      </w:r>
      <w:r w:rsidRPr="00584051">
        <w:tab/>
        <w:t>Where the Attorney</w:t>
      </w:r>
      <w:r w:rsidR="00860AFD">
        <w:noBreakHyphen/>
      </w:r>
      <w:r w:rsidRPr="00584051">
        <w:t>General of a State informs the Tribunal that, in his or her opinion, the answering by a person of a question at the hearing of a proceeding would be contrary to the public interest and, but for this subsection, that Attorney</w:t>
      </w:r>
      <w:r w:rsidR="00860AFD">
        <w:noBreakHyphen/>
      </w:r>
      <w:r w:rsidRPr="00584051">
        <w:t>General would not be a party to the proceeding, that Attorney</w:t>
      </w:r>
      <w:r w:rsidR="00860AFD">
        <w:noBreakHyphen/>
      </w:r>
      <w:r w:rsidRPr="00584051">
        <w:t>General shall, for the purposes of this Act, be taken to be a party to the proceeding.</w:t>
      </w:r>
    </w:p>
    <w:p w:rsidR="00A60893" w:rsidRPr="00584051" w:rsidRDefault="00A60893" w:rsidP="00A60893">
      <w:pPr>
        <w:pStyle w:val="ActHead5"/>
      </w:pPr>
      <w:bookmarkStart w:id="119" w:name="_Toc96513096"/>
      <w:r w:rsidRPr="00860AFD">
        <w:rPr>
          <w:rStyle w:val="CharSectno"/>
        </w:rPr>
        <w:t>36D</w:t>
      </w:r>
      <w:r w:rsidRPr="00584051">
        <w:t xml:space="preserve">  Public interest questions under sections</w:t>
      </w:r>
      <w:r w:rsidR="00276CD3" w:rsidRPr="00584051">
        <w:t> </w:t>
      </w:r>
      <w:r w:rsidRPr="00584051">
        <w:t>36, 36A and 36C</w:t>
      </w:r>
      <w:bookmarkEnd w:id="119"/>
    </w:p>
    <w:p w:rsidR="00A60893" w:rsidRPr="00584051" w:rsidRDefault="00A60893" w:rsidP="00A60893">
      <w:pPr>
        <w:pStyle w:val="SubsectionHead"/>
      </w:pPr>
      <w:r w:rsidRPr="00584051">
        <w:t>Scope</w:t>
      </w:r>
    </w:p>
    <w:p w:rsidR="00A60893" w:rsidRPr="00584051" w:rsidRDefault="00A60893" w:rsidP="00A60893">
      <w:pPr>
        <w:pStyle w:val="subsection"/>
      </w:pPr>
      <w:r w:rsidRPr="00584051">
        <w:tab/>
        <w:t>(1AA)</w:t>
      </w:r>
      <w:r w:rsidRPr="00584051">
        <w:tab/>
        <w:t xml:space="preserve">This section does not apply to a proceeding in the </w:t>
      </w:r>
      <w:r w:rsidR="003B66C5" w:rsidRPr="00584051">
        <w:t>Security Division</w:t>
      </w:r>
      <w:r w:rsidR="00140266" w:rsidRPr="00584051">
        <w:t xml:space="preserve"> </w:t>
      </w:r>
      <w:r w:rsidRPr="00584051">
        <w:t>to which section</w:t>
      </w:r>
      <w:r w:rsidR="00276CD3" w:rsidRPr="00584051">
        <w:t> </w:t>
      </w:r>
      <w:r w:rsidRPr="00584051">
        <w:t>39A applies.</w:t>
      </w:r>
    </w:p>
    <w:p w:rsidR="00A60893" w:rsidRPr="00584051" w:rsidRDefault="00A60893" w:rsidP="00A60893">
      <w:pPr>
        <w:pStyle w:val="SubsectionHead"/>
      </w:pPr>
      <w:r w:rsidRPr="00584051">
        <w:t>Parties to be notified of Tribunal’s decision</w:t>
      </w:r>
    </w:p>
    <w:p w:rsidR="00A60893" w:rsidRPr="00584051" w:rsidRDefault="00A60893" w:rsidP="00A60893">
      <w:pPr>
        <w:pStyle w:val="subsection"/>
      </w:pPr>
      <w:r w:rsidRPr="00584051">
        <w:tab/>
        <w:t>(1)</w:t>
      </w:r>
      <w:r w:rsidRPr="00584051">
        <w:tab/>
        <w:t>As soon as practicable after making a decision:</w:t>
      </w:r>
    </w:p>
    <w:p w:rsidR="00A60893" w:rsidRPr="00584051" w:rsidRDefault="00A60893" w:rsidP="00A60893">
      <w:pPr>
        <w:pStyle w:val="paragraph"/>
      </w:pPr>
      <w:r w:rsidRPr="00584051">
        <w:tab/>
        <w:t>(a)</w:t>
      </w:r>
      <w:r w:rsidRPr="00584051">
        <w:tab/>
        <w:t>under subsection</w:t>
      </w:r>
      <w:r w:rsidR="00276CD3" w:rsidRPr="00584051">
        <w:t> </w:t>
      </w:r>
      <w:r w:rsidRPr="00584051">
        <w:t>36(3) or 36B(3) in relation to information, or matter contained in a document, in relation to a proceeding; or</w:t>
      </w:r>
    </w:p>
    <w:p w:rsidR="00A60893" w:rsidRPr="00584051" w:rsidRDefault="00A60893" w:rsidP="00A60893">
      <w:pPr>
        <w:pStyle w:val="paragraph"/>
        <w:keepNext/>
      </w:pPr>
      <w:r w:rsidRPr="00584051">
        <w:tab/>
        <w:t>(b)</w:t>
      </w:r>
      <w:r w:rsidRPr="00584051">
        <w:tab/>
        <w:t>under paragraph</w:t>
      </w:r>
      <w:r w:rsidR="00276CD3" w:rsidRPr="00584051">
        <w:t> </w:t>
      </w:r>
      <w:r w:rsidRPr="00584051">
        <w:t>36A(2)(b) or 36C(2)(b) in relation to the answering of a question at the hearing of a proceeding;</w:t>
      </w:r>
    </w:p>
    <w:p w:rsidR="00A60893" w:rsidRPr="00584051" w:rsidRDefault="00A60893" w:rsidP="00A60893">
      <w:pPr>
        <w:pStyle w:val="subsection2"/>
      </w:pPr>
      <w:r w:rsidRPr="00584051">
        <w:t>the Tribunal shall give to each party to the proceeding a document setting out the terms of the Tribunal’s decision.</w:t>
      </w:r>
    </w:p>
    <w:p w:rsidR="00A60893" w:rsidRPr="00584051" w:rsidRDefault="00A60893" w:rsidP="00A60893">
      <w:pPr>
        <w:pStyle w:val="SubsectionHead"/>
      </w:pPr>
      <w:r w:rsidRPr="00584051">
        <w:t>Question of law</w:t>
      </w:r>
    </w:p>
    <w:p w:rsidR="00A60893" w:rsidRPr="00584051" w:rsidRDefault="00A60893" w:rsidP="00A60893">
      <w:pPr>
        <w:pStyle w:val="subsection"/>
        <w:keepNext/>
        <w:keepLines/>
      </w:pPr>
      <w:r w:rsidRPr="00584051">
        <w:tab/>
        <w:t>(2)</w:t>
      </w:r>
      <w:r w:rsidRPr="00584051">
        <w:tab/>
        <w:t>For the purposes of this Act:</w:t>
      </w:r>
    </w:p>
    <w:p w:rsidR="00A60893" w:rsidRPr="00584051" w:rsidRDefault="00A60893" w:rsidP="00A60893">
      <w:pPr>
        <w:pStyle w:val="paragraph"/>
      </w:pPr>
      <w:r w:rsidRPr="00584051">
        <w:tab/>
        <w:t>(a)</w:t>
      </w:r>
      <w:r w:rsidRPr="00584051">
        <w:tab/>
        <w:t>the question whether information, or matter contained in a document, should be disclosed to the parties to a proceeding; or</w:t>
      </w:r>
    </w:p>
    <w:p w:rsidR="00A60893" w:rsidRPr="00584051" w:rsidRDefault="00A60893" w:rsidP="00A60893">
      <w:pPr>
        <w:pStyle w:val="paragraph"/>
        <w:keepNext/>
      </w:pPr>
      <w:r w:rsidRPr="00584051">
        <w:tab/>
        <w:t>(b)</w:t>
      </w:r>
      <w:r w:rsidRPr="00584051">
        <w:tab/>
        <w:t>the question whether the answering of a question would be contrary to the public interest;</w:t>
      </w:r>
    </w:p>
    <w:p w:rsidR="00A60893" w:rsidRPr="00584051" w:rsidRDefault="00A60893" w:rsidP="00A60893">
      <w:pPr>
        <w:pStyle w:val="subsection2"/>
      </w:pPr>
      <w:r w:rsidRPr="00584051">
        <w:t>is a question of law.</w:t>
      </w:r>
    </w:p>
    <w:p w:rsidR="00A60893" w:rsidRPr="00584051" w:rsidRDefault="00A60893" w:rsidP="00A60893">
      <w:pPr>
        <w:pStyle w:val="SubsectionHead"/>
      </w:pPr>
      <w:r w:rsidRPr="00584051">
        <w:t>Constitution of Tribunal</w:t>
      </w:r>
    </w:p>
    <w:p w:rsidR="00A60893" w:rsidRPr="00584051" w:rsidRDefault="00A60893" w:rsidP="00A60893">
      <w:pPr>
        <w:pStyle w:val="subsection"/>
      </w:pPr>
      <w:r w:rsidRPr="00584051">
        <w:tab/>
        <w:t>(3)</w:t>
      </w:r>
      <w:r w:rsidRPr="00584051">
        <w:tab/>
        <w:t>The Tribunal’s power to make a decision under subsection</w:t>
      </w:r>
      <w:r w:rsidR="00276CD3" w:rsidRPr="00584051">
        <w:t> </w:t>
      </w:r>
      <w:r w:rsidRPr="00584051">
        <w:t>36(3) or 36B(3) or paragraph</w:t>
      </w:r>
      <w:r w:rsidR="00276CD3" w:rsidRPr="00584051">
        <w:t> </w:t>
      </w:r>
      <w:r w:rsidRPr="00584051">
        <w:t>36A(2)(b) or 36C(2)(b) may be exercised only by the Tribunal constituted by a member who is a Judge of the Federal Court of Australia.</w:t>
      </w:r>
    </w:p>
    <w:p w:rsidR="00A60893" w:rsidRPr="00584051" w:rsidRDefault="00A60893" w:rsidP="00A60893">
      <w:pPr>
        <w:pStyle w:val="SubsectionHead"/>
      </w:pPr>
      <w:r w:rsidRPr="00584051">
        <w:t>Appeals</w:t>
      </w:r>
    </w:p>
    <w:p w:rsidR="00A60893" w:rsidRPr="00584051" w:rsidRDefault="00A60893" w:rsidP="00A60893">
      <w:pPr>
        <w:pStyle w:val="subsection"/>
        <w:keepNext/>
        <w:keepLines/>
      </w:pPr>
      <w:r w:rsidRPr="00584051">
        <w:tab/>
        <w:t>(4)</w:t>
      </w:r>
      <w:r w:rsidRPr="00584051">
        <w:tab/>
        <w:t>A decision by the Tribunal:</w:t>
      </w:r>
    </w:p>
    <w:p w:rsidR="00A60893" w:rsidRPr="00584051" w:rsidRDefault="00A60893" w:rsidP="00A60893">
      <w:pPr>
        <w:pStyle w:val="paragraph"/>
      </w:pPr>
      <w:r w:rsidRPr="00584051">
        <w:tab/>
        <w:t>(a)</w:t>
      </w:r>
      <w:r w:rsidRPr="00584051">
        <w:tab/>
        <w:t>under subsection</w:t>
      </w:r>
      <w:r w:rsidR="00276CD3" w:rsidRPr="00584051">
        <w:t> </w:t>
      </w:r>
      <w:r w:rsidRPr="00584051">
        <w:t>36(3) or 36B(3) as to whether or not information, or matter contained in a document, should be disclosed to all or any of the parties to a proceeding; or</w:t>
      </w:r>
    </w:p>
    <w:p w:rsidR="00A60893" w:rsidRPr="00584051" w:rsidRDefault="00A60893" w:rsidP="00A60893">
      <w:pPr>
        <w:pStyle w:val="paragraph"/>
        <w:keepNext/>
      </w:pPr>
      <w:r w:rsidRPr="00584051">
        <w:tab/>
        <w:t>(b)</w:t>
      </w:r>
      <w:r w:rsidRPr="00584051">
        <w:tab/>
        <w:t>under paragraph</w:t>
      </w:r>
      <w:r w:rsidR="00276CD3" w:rsidRPr="00584051">
        <w:t> </w:t>
      </w:r>
      <w:r w:rsidRPr="00584051">
        <w:t>36A(2)(b) or 36C(2)(b) that the answering of a question at the hearing of a proceeding would, or would not, be contrary to the public interest;</w:t>
      </w:r>
    </w:p>
    <w:p w:rsidR="00A60893" w:rsidRPr="00584051" w:rsidRDefault="00A60893" w:rsidP="00A60893">
      <w:pPr>
        <w:pStyle w:val="subsection2"/>
      </w:pPr>
      <w:r w:rsidRPr="00584051">
        <w:t>is a decision by the Tribunal in that proceeding for the purposes of section</w:t>
      </w:r>
      <w:r w:rsidR="00276CD3" w:rsidRPr="00584051">
        <w:t> </w:t>
      </w:r>
      <w:r w:rsidRPr="00584051">
        <w:t>44.</w:t>
      </w:r>
    </w:p>
    <w:p w:rsidR="00A60893" w:rsidRPr="00584051" w:rsidRDefault="00A60893" w:rsidP="00A60893">
      <w:pPr>
        <w:pStyle w:val="SubsectionHead"/>
      </w:pPr>
      <w:r w:rsidRPr="00584051">
        <w:t>Disclosure of information etc. to officers and staff of Tribunal</w:t>
      </w:r>
    </w:p>
    <w:p w:rsidR="00A60893" w:rsidRPr="00584051" w:rsidRDefault="00A60893" w:rsidP="00A60893">
      <w:pPr>
        <w:pStyle w:val="subsection"/>
      </w:pPr>
      <w:r w:rsidRPr="00584051">
        <w:tab/>
        <w:t>(5)</w:t>
      </w:r>
      <w:r w:rsidRPr="00584051">
        <w:tab/>
        <w:t>Nothing in section</w:t>
      </w:r>
      <w:r w:rsidR="00276CD3" w:rsidRPr="00584051">
        <w:t> </w:t>
      </w:r>
      <w:r w:rsidRPr="00584051">
        <w:t xml:space="preserve">36 or 36B prevents the disclosure of information, or of matter contained in a document, to a member of the staff of the Tribunal or to </w:t>
      </w:r>
      <w:r w:rsidR="003B66C5" w:rsidRPr="00584051">
        <w:t>an officer of the Tribunal</w:t>
      </w:r>
      <w:r w:rsidRPr="00584051">
        <w:t xml:space="preserve"> in the course of the performance of his or her duties as a member of the staff of the Tribunal or </w:t>
      </w:r>
      <w:r w:rsidR="003B66C5" w:rsidRPr="00584051">
        <w:t>an officer of the Tribunal</w:t>
      </w:r>
      <w:r w:rsidRPr="00584051">
        <w:t>.</w:t>
      </w:r>
    </w:p>
    <w:p w:rsidR="00A60893" w:rsidRPr="00584051" w:rsidRDefault="00A60893" w:rsidP="00A60893">
      <w:pPr>
        <w:pStyle w:val="SubsectionHead"/>
      </w:pPr>
      <w:r w:rsidRPr="00584051">
        <w:t>Public interest</w:t>
      </w:r>
    </w:p>
    <w:p w:rsidR="00A60893" w:rsidRPr="00584051" w:rsidRDefault="00A60893" w:rsidP="00A60893">
      <w:pPr>
        <w:pStyle w:val="subsection"/>
      </w:pPr>
      <w:r w:rsidRPr="00584051">
        <w:tab/>
        <w:t>(6)</w:t>
      </w:r>
      <w:r w:rsidRPr="00584051">
        <w:tab/>
        <w:t>Sections</w:t>
      </w:r>
      <w:r w:rsidR="00276CD3" w:rsidRPr="00584051">
        <w:t> </w:t>
      </w:r>
      <w:r w:rsidRPr="00584051">
        <w:t>36 and 36B exclude the operation of any rules of law that relate to the public interest and would otherwise apply in relation to the disclosure of information, or of matter contained in documents, in proceedings before the Tribunal.</w:t>
      </w:r>
    </w:p>
    <w:p w:rsidR="00A60893" w:rsidRPr="00584051" w:rsidRDefault="00A60893" w:rsidP="00A60893">
      <w:pPr>
        <w:pStyle w:val="SubsectionHead"/>
      </w:pPr>
      <w:r w:rsidRPr="00584051">
        <w:t>Commonwealth Attorney</w:t>
      </w:r>
      <w:r w:rsidR="00860AFD">
        <w:noBreakHyphen/>
      </w:r>
      <w:r w:rsidRPr="00584051">
        <w:t>General or State Attorney</w:t>
      </w:r>
      <w:r w:rsidR="00860AFD">
        <w:noBreakHyphen/>
      </w:r>
      <w:r w:rsidRPr="00584051">
        <w:t>General may appear or be represented</w:t>
      </w:r>
    </w:p>
    <w:p w:rsidR="00A60893" w:rsidRPr="00584051" w:rsidRDefault="00A60893" w:rsidP="00A60893">
      <w:pPr>
        <w:pStyle w:val="subsection"/>
      </w:pPr>
      <w:r w:rsidRPr="00584051">
        <w:tab/>
        <w:t>(7)</w:t>
      </w:r>
      <w:r w:rsidRPr="00584051">
        <w:tab/>
        <w:t>The Attorney</w:t>
      </w:r>
      <w:r w:rsidR="00860AFD">
        <w:noBreakHyphen/>
      </w:r>
      <w:r w:rsidRPr="00584051">
        <w:t>General, or the Attorney</w:t>
      </w:r>
      <w:r w:rsidR="00860AFD">
        <w:noBreakHyphen/>
      </w:r>
      <w:r w:rsidRPr="00584051">
        <w:t>General of a State:</w:t>
      </w:r>
    </w:p>
    <w:p w:rsidR="00A60893" w:rsidRPr="00584051" w:rsidRDefault="00A60893" w:rsidP="00A60893">
      <w:pPr>
        <w:pStyle w:val="paragraph"/>
      </w:pPr>
      <w:r w:rsidRPr="00584051">
        <w:tab/>
        <w:t>(a)</w:t>
      </w:r>
      <w:r w:rsidRPr="00584051">
        <w:tab/>
        <w:t>may appear before the Tribunal personally, or may be represented before the Tribunal by a barrister, solicitor or other person, in order to inform the Tribunal of his or her opinion in accordance with section</w:t>
      </w:r>
      <w:r w:rsidR="00276CD3" w:rsidRPr="00584051">
        <w:t> </w:t>
      </w:r>
      <w:r w:rsidRPr="00584051">
        <w:t>36A or 36C; or</w:t>
      </w:r>
    </w:p>
    <w:p w:rsidR="00A60893" w:rsidRPr="00584051" w:rsidRDefault="00A60893" w:rsidP="00A60893">
      <w:pPr>
        <w:pStyle w:val="paragraph"/>
      </w:pPr>
      <w:r w:rsidRPr="00584051">
        <w:tab/>
        <w:t>(b)</w:t>
      </w:r>
      <w:r w:rsidRPr="00584051">
        <w:tab/>
        <w:t>may so inform the Tribunal of his or her opinion by causing to be sent to the Tribunal a written certificate that is signed by him or her and sets out that opinion.</w:t>
      </w:r>
    </w:p>
    <w:p w:rsidR="00A60893" w:rsidRPr="00584051" w:rsidRDefault="00A60893" w:rsidP="00A60893">
      <w:pPr>
        <w:pStyle w:val="ActHead5"/>
      </w:pPr>
      <w:bookmarkStart w:id="120" w:name="_Toc96513097"/>
      <w:r w:rsidRPr="00860AFD">
        <w:rPr>
          <w:rStyle w:val="CharSectno"/>
        </w:rPr>
        <w:t>37</w:t>
      </w:r>
      <w:r w:rsidRPr="00584051">
        <w:t xml:space="preserve">  Lodging of material documents with Tribunal</w:t>
      </w:r>
      <w:bookmarkEnd w:id="120"/>
    </w:p>
    <w:p w:rsidR="00A60893" w:rsidRPr="00584051" w:rsidRDefault="00A60893" w:rsidP="00A60893">
      <w:pPr>
        <w:pStyle w:val="SubsectionHead"/>
      </w:pPr>
      <w:r w:rsidRPr="00584051">
        <w:t>Scope</w:t>
      </w:r>
    </w:p>
    <w:p w:rsidR="00A60893" w:rsidRPr="00584051" w:rsidRDefault="00A60893" w:rsidP="00A60893">
      <w:pPr>
        <w:pStyle w:val="subsection"/>
      </w:pPr>
      <w:r w:rsidRPr="00584051">
        <w:tab/>
        <w:t>(1AAA)</w:t>
      </w:r>
      <w:r w:rsidRPr="00584051">
        <w:tab/>
        <w:t xml:space="preserve">This section does not apply to a proceeding in the </w:t>
      </w:r>
      <w:r w:rsidR="000E0B18" w:rsidRPr="00584051">
        <w:t>Security Division</w:t>
      </w:r>
      <w:r w:rsidR="00140266" w:rsidRPr="00584051">
        <w:t xml:space="preserve"> </w:t>
      </w:r>
      <w:r w:rsidRPr="00584051">
        <w:t>to which section</w:t>
      </w:r>
      <w:r w:rsidR="00276CD3" w:rsidRPr="00584051">
        <w:t> </w:t>
      </w:r>
      <w:r w:rsidRPr="00584051">
        <w:t>39A applies.</w:t>
      </w:r>
    </w:p>
    <w:p w:rsidR="000E0B18" w:rsidRPr="00584051" w:rsidRDefault="000E0B18" w:rsidP="000E0B18">
      <w:pPr>
        <w:pStyle w:val="SubsectionHead"/>
      </w:pPr>
      <w:r w:rsidRPr="00584051">
        <w:t>Decision</w:t>
      </w:r>
      <w:r w:rsidR="00860AFD">
        <w:noBreakHyphen/>
      </w:r>
      <w:r w:rsidRPr="00584051">
        <w:t>maker must lodge material documents</w:t>
      </w:r>
    </w:p>
    <w:p w:rsidR="000E0B18" w:rsidRPr="00584051" w:rsidRDefault="000E0B18" w:rsidP="000E0B18">
      <w:pPr>
        <w:pStyle w:val="subsection"/>
      </w:pPr>
      <w:r w:rsidRPr="00584051">
        <w:tab/>
        <w:t>(1)</w:t>
      </w:r>
      <w:r w:rsidRPr="00584051">
        <w:tab/>
        <w:t>Subject to this section, a person who has made a decision that is the subject of an application for review (other than second review) by the Tribunal must, within 28 days after receiving notice of the application (or within such further period as the Tribunal allows), lodge with the Tribunal a copy of:</w:t>
      </w:r>
    </w:p>
    <w:p w:rsidR="000E0B18" w:rsidRPr="00584051" w:rsidRDefault="000E0B18" w:rsidP="000E0B18">
      <w:pPr>
        <w:pStyle w:val="paragraph"/>
      </w:pPr>
      <w:r w:rsidRPr="00584051">
        <w:tab/>
        <w:t>(a)</w:t>
      </w:r>
      <w:r w:rsidRPr="00584051">
        <w:tab/>
        <w:t>a statement setting out the findings on material questions of fact, referring to the evidence or other material on which those findings were based and giving the reasons for the decision; and</w:t>
      </w:r>
    </w:p>
    <w:p w:rsidR="000E0B18" w:rsidRPr="00584051" w:rsidRDefault="000E0B18" w:rsidP="000E0B18">
      <w:pPr>
        <w:pStyle w:val="paragraph"/>
      </w:pPr>
      <w:r w:rsidRPr="00584051">
        <w:tab/>
        <w:t>(b)</w:t>
      </w:r>
      <w:r w:rsidRPr="00584051">
        <w:tab/>
        <w:t>subject to any directions given under section</w:t>
      </w:r>
      <w:r w:rsidR="00276CD3" w:rsidRPr="00584051">
        <w:t> </w:t>
      </w:r>
      <w:r w:rsidRPr="00584051">
        <w:t>18B, every other document that is in the person’s possession or under the person’s control and is relevant to the review of the decision by the Tribunal.</w:t>
      </w:r>
    </w:p>
    <w:p w:rsidR="000E0B18" w:rsidRPr="00584051" w:rsidRDefault="000E0B18" w:rsidP="000E0B18">
      <w:pPr>
        <w:pStyle w:val="subsection"/>
      </w:pPr>
      <w:r w:rsidRPr="00584051">
        <w:tab/>
        <w:t>(1AAB)</w:t>
      </w:r>
      <w:r w:rsidRPr="00584051">
        <w:tab/>
        <w:t>Subject to this section, if the Tribunal has made a decision that is the subject of an application for second review:</w:t>
      </w:r>
    </w:p>
    <w:p w:rsidR="000E0B18" w:rsidRPr="00584051" w:rsidRDefault="000E0B18" w:rsidP="000E0B18">
      <w:pPr>
        <w:pStyle w:val="paragraph"/>
      </w:pPr>
      <w:r w:rsidRPr="00584051">
        <w:tab/>
        <w:t>(a)</w:t>
      </w:r>
      <w:r w:rsidRPr="00584051">
        <w:tab/>
        <w:t>the person who made the decision that was reviewed by the Tribunal; or</w:t>
      </w:r>
    </w:p>
    <w:p w:rsidR="000E0B18" w:rsidRPr="00584051" w:rsidRDefault="000E0B18" w:rsidP="000E0B18">
      <w:pPr>
        <w:pStyle w:val="paragraph"/>
      </w:pPr>
      <w:r w:rsidRPr="00584051">
        <w:tab/>
        <w:t>(b)</w:t>
      </w:r>
      <w:r w:rsidRPr="00584051">
        <w:tab/>
        <w:t>for an application referred to in paragraph</w:t>
      </w:r>
      <w:r w:rsidR="00276CD3" w:rsidRPr="00584051">
        <w:t> </w:t>
      </w:r>
      <w:r w:rsidRPr="00584051">
        <w:t xml:space="preserve">96A(a) or (c) of the </w:t>
      </w:r>
      <w:r w:rsidRPr="00584051">
        <w:rPr>
          <w:i/>
        </w:rPr>
        <w:t>Child Support (Registration and Collection) Act 1988</w:t>
      </w:r>
      <w:r w:rsidRPr="00584051">
        <w:t>—the Registrar within the meaning of that Act;</w:t>
      </w:r>
    </w:p>
    <w:p w:rsidR="000E0B18" w:rsidRPr="00584051" w:rsidRDefault="000E0B18" w:rsidP="000E0B18">
      <w:pPr>
        <w:pStyle w:val="subsection2"/>
      </w:pPr>
      <w:r w:rsidRPr="00584051">
        <w:t xml:space="preserve">must, within 28 days after receiving notice of the application (or within such further period as the Tribunal allows), lodge with the Tribunal a copy of any document of a kind referred to in </w:t>
      </w:r>
      <w:r w:rsidR="00276CD3" w:rsidRPr="00584051">
        <w:t>paragraph (</w:t>
      </w:r>
      <w:r w:rsidRPr="00584051">
        <w:t>1)(b) that is required to be lodged by a direction given under section</w:t>
      </w:r>
      <w:r w:rsidR="00276CD3" w:rsidRPr="00584051">
        <w:t> </w:t>
      </w:r>
      <w:r w:rsidRPr="00584051">
        <w:t>18B.</w:t>
      </w:r>
    </w:p>
    <w:p w:rsidR="000E0B18" w:rsidRPr="00584051" w:rsidRDefault="000E0B18" w:rsidP="000E0B18">
      <w:pPr>
        <w:pStyle w:val="subsection"/>
      </w:pPr>
      <w:r w:rsidRPr="00584051">
        <w:tab/>
        <w:t>(1AA)</w:t>
      </w:r>
      <w:r w:rsidRPr="00584051">
        <w:tab/>
        <w:t xml:space="preserve">The Tribunal may direct a person who is required to lodge a copy of a statement or document under </w:t>
      </w:r>
      <w:r w:rsidR="00276CD3" w:rsidRPr="00584051">
        <w:t>subsection (</w:t>
      </w:r>
      <w:r w:rsidRPr="00584051">
        <w:t>1) or (1AAB) to lodge a specified number of additional copies with the Tribunal, within the specified period. The person must comply with the direction.</w:t>
      </w:r>
    </w:p>
    <w:p w:rsidR="000E0B18" w:rsidRPr="00584051" w:rsidRDefault="000E0B18" w:rsidP="000E0B18">
      <w:pPr>
        <w:pStyle w:val="SubsectionHead"/>
      </w:pPr>
      <w:r w:rsidRPr="00584051">
        <w:t>Document setting out reasons for decision may be lodged instead of statement</w:t>
      </w:r>
    </w:p>
    <w:p w:rsidR="000E0B18" w:rsidRPr="00584051" w:rsidRDefault="000E0B18" w:rsidP="000E0B18">
      <w:pPr>
        <w:pStyle w:val="subsection"/>
      </w:pPr>
      <w:r w:rsidRPr="00584051">
        <w:tab/>
        <w:t>(1AB)</w:t>
      </w:r>
      <w:r w:rsidRPr="00584051">
        <w:tab/>
        <w:t xml:space="preserve">The Tribunal may direct a person who is required to lodge a copy of a statement under </w:t>
      </w:r>
      <w:r w:rsidR="00276CD3" w:rsidRPr="00584051">
        <w:t>paragraph (</w:t>
      </w:r>
      <w:r w:rsidRPr="00584051">
        <w:t>1)(a) to lodge instead of that statement a copy of a document setting out the reasons for the relevant decision, within the specified period. The person must comply with the direction.</w:t>
      </w:r>
    </w:p>
    <w:p w:rsidR="00A60893" w:rsidRPr="00584051" w:rsidRDefault="00A60893" w:rsidP="00A60893">
      <w:pPr>
        <w:pStyle w:val="subsection"/>
      </w:pPr>
      <w:r w:rsidRPr="00584051">
        <w:tab/>
        <w:t>(1AC)</w:t>
      </w:r>
      <w:r w:rsidRPr="00584051">
        <w:tab/>
        <w:t xml:space="preserve">If a person has, in accordance with a direction given under </w:t>
      </w:r>
      <w:r w:rsidR="00276CD3" w:rsidRPr="00584051">
        <w:t>subsection (</w:t>
      </w:r>
      <w:r w:rsidRPr="00584051">
        <w:t xml:space="preserve">1AB), lodged with the Tribunal </w:t>
      </w:r>
      <w:r w:rsidR="000E0B18" w:rsidRPr="00584051">
        <w:t>a copy</w:t>
      </w:r>
      <w:r w:rsidRPr="00584051">
        <w:t xml:space="preserve"> of the document setting out the reasons for a decision, the Tribunal may at any later time direct the person to lodge with the Tribunal, within such period as the Tribunal determines, a statement in accordance with </w:t>
      </w:r>
      <w:r w:rsidR="00276CD3" w:rsidRPr="00584051">
        <w:t>paragraph (</w:t>
      </w:r>
      <w:r w:rsidRPr="00584051">
        <w:t>1)(a).</w:t>
      </w:r>
    </w:p>
    <w:p w:rsidR="00A60893" w:rsidRPr="00584051" w:rsidRDefault="00A60893" w:rsidP="00A60893">
      <w:pPr>
        <w:pStyle w:val="subsection"/>
      </w:pPr>
      <w:r w:rsidRPr="00584051">
        <w:tab/>
        <w:t>(1AD)</w:t>
      </w:r>
      <w:r w:rsidRPr="00584051">
        <w:tab/>
        <w:t>If a person who has made a decision that is the subject of an application for a review by the Tribunal has given to a party to the proceeding a statement in relation to the decision under subsection</w:t>
      </w:r>
      <w:r w:rsidR="00276CD3" w:rsidRPr="00584051">
        <w:t> </w:t>
      </w:r>
      <w:r w:rsidRPr="00584051">
        <w:t xml:space="preserve">28(1), the reference in </w:t>
      </w:r>
      <w:r w:rsidR="00276CD3" w:rsidRPr="00584051">
        <w:t>paragraph (</w:t>
      </w:r>
      <w:r w:rsidRPr="00584051">
        <w:t>1)(a) to a statement is taken to be a reference to the statement given under subsection</w:t>
      </w:r>
      <w:r w:rsidR="00276CD3" w:rsidRPr="00584051">
        <w:t> </w:t>
      </w:r>
      <w:r w:rsidRPr="00584051">
        <w:t>28(1).</w:t>
      </w:r>
    </w:p>
    <w:p w:rsidR="000E0B18" w:rsidRPr="00584051" w:rsidRDefault="000E0B18" w:rsidP="000E0B18">
      <w:pPr>
        <w:pStyle w:val="SubsectionHead"/>
      </w:pPr>
      <w:r w:rsidRPr="00584051">
        <w:t>Statement of reasons and relevant documents to be given to other parties</w:t>
      </w:r>
    </w:p>
    <w:p w:rsidR="000E0B18" w:rsidRPr="00584051" w:rsidRDefault="000E0B18" w:rsidP="000E0B18">
      <w:pPr>
        <w:pStyle w:val="subsection"/>
      </w:pPr>
      <w:r w:rsidRPr="00584051">
        <w:tab/>
        <w:t>(1AE)</w:t>
      </w:r>
      <w:r w:rsidRPr="00584051">
        <w:tab/>
        <w:t xml:space="preserve">A person who is required under </w:t>
      </w:r>
      <w:r w:rsidR="00276CD3" w:rsidRPr="00584051">
        <w:t>subsection (</w:t>
      </w:r>
      <w:r w:rsidRPr="00584051">
        <w:t>1), (1AAB) or (1AB) to lodge a copy of a statement or document with the Tribunal within a particular period must, unless the Tribunal directs otherwise, also give a copy of the statement or document to each other party to the proceeding, within the same period.</w:t>
      </w:r>
    </w:p>
    <w:p w:rsidR="00A60893" w:rsidRPr="00584051" w:rsidRDefault="00A60893" w:rsidP="00A60893">
      <w:pPr>
        <w:pStyle w:val="SubsectionHead"/>
      </w:pPr>
      <w:r w:rsidRPr="00584051">
        <w:t>When document not required to be lodged</w:t>
      </w:r>
    </w:p>
    <w:p w:rsidR="00A60893" w:rsidRPr="00584051" w:rsidRDefault="00A60893" w:rsidP="00A60893">
      <w:pPr>
        <w:pStyle w:val="subsection"/>
      </w:pPr>
      <w:r w:rsidRPr="00584051">
        <w:tab/>
        <w:t>(1AF)</w:t>
      </w:r>
      <w:r w:rsidRPr="00584051">
        <w:tab/>
        <w:t>If:</w:t>
      </w:r>
    </w:p>
    <w:p w:rsidR="00A60893" w:rsidRPr="00584051" w:rsidRDefault="00A60893" w:rsidP="00A60893">
      <w:pPr>
        <w:pStyle w:val="paragraph"/>
      </w:pPr>
      <w:r w:rsidRPr="00584051">
        <w:tab/>
        <w:t>(a)</w:t>
      </w:r>
      <w:r w:rsidRPr="00584051">
        <w:tab/>
        <w:t xml:space="preserve">a person who has made a decision that is the subject of an application for a review by the Tribunal would, apart from this subsection, be required under </w:t>
      </w:r>
      <w:r w:rsidR="00276CD3" w:rsidRPr="00584051">
        <w:t>paragraph (</w:t>
      </w:r>
      <w:r w:rsidRPr="00584051">
        <w:t xml:space="preserve">1)(b) </w:t>
      </w:r>
      <w:r w:rsidR="000E0B18" w:rsidRPr="00584051">
        <w:t xml:space="preserve">or </w:t>
      </w:r>
      <w:r w:rsidR="00276CD3" w:rsidRPr="00584051">
        <w:t>subsection (</w:t>
      </w:r>
      <w:r w:rsidR="000E0B18" w:rsidRPr="00584051">
        <w:t>1AAB) to lodge a copy</w:t>
      </w:r>
      <w:r w:rsidRPr="00584051">
        <w:t xml:space="preserve"> of a document with the Tribunal in respect of the application; and</w:t>
      </w:r>
    </w:p>
    <w:p w:rsidR="00A60893" w:rsidRPr="00584051" w:rsidRDefault="00A60893" w:rsidP="00A60893">
      <w:pPr>
        <w:pStyle w:val="paragraph"/>
      </w:pPr>
      <w:r w:rsidRPr="00584051">
        <w:tab/>
        <w:t>(b)</w:t>
      </w:r>
      <w:r w:rsidRPr="00584051">
        <w:tab/>
        <w:t xml:space="preserve">within the period applicable under </w:t>
      </w:r>
      <w:r w:rsidR="00276CD3" w:rsidRPr="00584051">
        <w:t>subsection (</w:t>
      </w:r>
      <w:r w:rsidRPr="00584051">
        <w:t>1) the person:</w:t>
      </w:r>
    </w:p>
    <w:p w:rsidR="000E0B18" w:rsidRPr="00584051" w:rsidRDefault="000E0B18" w:rsidP="000E0B18">
      <w:pPr>
        <w:pStyle w:val="paragraphsub"/>
      </w:pPr>
      <w:r w:rsidRPr="00584051">
        <w:tab/>
        <w:t>(i)</w:t>
      </w:r>
      <w:r w:rsidRPr="00584051">
        <w:tab/>
        <w:t>applies to the Tribunal for a direction under subsection</w:t>
      </w:r>
      <w:r w:rsidR="00276CD3" w:rsidRPr="00584051">
        <w:t> </w:t>
      </w:r>
      <w:r w:rsidRPr="00584051">
        <w:t>35(3) or (4) in relation to the document and lodges with the Tribunal, together with the application for the direction, a copy of the document; and</w:t>
      </w:r>
    </w:p>
    <w:p w:rsidR="00A60893" w:rsidRPr="00584051" w:rsidRDefault="00A60893" w:rsidP="00D33AF1">
      <w:pPr>
        <w:pStyle w:val="paragraphsub"/>
      </w:pPr>
      <w:r w:rsidRPr="00584051">
        <w:tab/>
        <w:t>(ii)</w:t>
      </w:r>
      <w:r w:rsidRPr="00584051">
        <w:tab/>
        <w:t>gives a copy of the application for the direction to each party to the application for review;</w:t>
      </w:r>
    </w:p>
    <w:p w:rsidR="00A60893" w:rsidRPr="00584051" w:rsidRDefault="00A60893" w:rsidP="00A60893">
      <w:pPr>
        <w:pStyle w:val="subsection"/>
      </w:pPr>
      <w:r w:rsidRPr="00584051">
        <w:tab/>
      </w:r>
      <w:r w:rsidRPr="00584051">
        <w:tab/>
        <w:t xml:space="preserve">the person is not required to comply with </w:t>
      </w:r>
      <w:r w:rsidR="00276CD3" w:rsidRPr="00584051">
        <w:t>paragraph (</w:t>
      </w:r>
      <w:r w:rsidR="000E0B18" w:rsidRPr="00584051">
        <w:t xml:space="preserve">1)(b) or </w:t>
      </w:r>
      <w:r w:rsidR="00276CD3" w:rsidRPr="00584051">
        <w:t>subsection (</w:t>
      </w:r>
      <w:r w:rsidR="000E0B18" w:rsidRPr="00584051">
        <w:t>1AAB) in relation to</w:t>
      </w:r>
      <w:r w:rsidRPr="00584051">
        <w:t xml:space="preserve"> the document unless and until the Tribunal, after hearing the application for the direction, directs the person to do so.</w:t>
      </w:r>
    </w:p>
    <w:p w:rsidR="00A60893" w:rsidRPr="00584051" w:rsidRDefault="00A60893" w:rsidP="00A60893">
      <w:pPr>
        <w:pStyle w:val="subsection"/>
      </w:pPr>
      <w:r w:rsidRPr="00584051">
        <w:tab/>
        <w:t>(1AG)</w:t>
      </w:r>
      <w:r w:rsidRPr="00584051">
        <w:tab/>
      </w:r>
      <w:r w:rsidR="00276CD3" w:rsidRPr="00584051">
        <w:t>Subsection (</w:t>
      </w:r>
      <w:r w:rsidRPr="00584051">
        <w:t xml:space="preserve">1AF) does not affect the obligation of a person referred to in that subsection to comply with </w:t>
      </w:r>
      <w:r w:rsidR="00276CD3" w:rsidRPr="00584051">
        <w:t>paragraph (</w:t>
      </w:r>
      <w:r w:rsidRPr="00584051">
        <w:t xml:space="preserve">1)(b) </w:t>
      </w:r>
      <w:r w:rsidR="000E0B18" w:rsidRPr="00584051">
        <w:t xml:space="preserve">or </w:t>
      </w:r>
      <w:r w:rsidR="00276CD3" w:rsidRPr="00584051">
        <w:t>subsection (</w:t>
      </w:r>
      <w:r w:rsidR="000E0B18" w:rsidRPr="00584051">
        <w:t>1AAB) in relation to</w:t>
      </w:r>
      <w:r w:rsidRPr="00584051">
        <w:t xml:space="preserve"> a document to which that subsection does not apply.</w:t>
      </w:r>
    </w:p>
    <w:p w:rsidR="00A60893" w:rsidRPr="00584051" w:rsidRDefault="00A60893" w:rsidP="005F1F31">
      <w:pPr>
        <w:pStyle w:val="SubsectionHead"/>
        <w:keepNext w:val="0"/>
        <w:keepLines w:val="0"/>
      </w:pPr>
      <w:r w:rsidRPr="00584051">
        <w:t>Tribunal may shorten deadline for lodging documents</w:t>
      </w:r>
    </w:p>
    <w:p w:rsidR="00A60893" w:rsidRPr="00584051" w:rsidRDefault="00A60893" w:rsidP="005F1F31">
      <w:pPr>
        <w:pStyle w:val="subsection"/>
      </w:pPr>
      <w:r w:rsidRPr="00584051">
        <w:tab/>
        <w:t>(1A)</w:t>
      </w:r>
      <w:r w:rsidRPr="00584051">
        <w:tab/>
        <w:t xml:space="preserve">If it appears to the Tribunal that a party to a proceeding before the Tribunal for a review of a decision would or might suffer hardship if the period prescribed by </w:t>
      </w:r>
      <w:r w:rsidR="00276CD3" w:rsidRPr="00584051">
        <w:t>subsection (</w:t>
      </w:r>
      <w:r w:rsidRPr="00584051">
        <w:t xml:space="preserve">1) </w:t>
      </w:r>
      <w:r w:rsidR="000E0B18" w:rsidRPr="00584051">
        <w:t xml:space="preserve">or (1AAB) </w:t>
      </w:r>
      <w:r w:rsidRPr="00584051">
        <w:t xml:space="preserve">for lodging with the Tribunal for the purposes of the review </w:t>
      </w:r>
      <w:r w:rsidR="000E0B18" w:rsidRPr="00584051">
        <w:t>the copy</w:t>
      </w:r>
      <w:r w:rsidRPr="00584051">
        <w:t xml:space="preserve"> of the documents mentioned in that subsection is not shortened, the Tribunal may, upon request being made by that party, make an order directing that </w:t>
      </w:r>
      <w:r w:rsidR="000E0B18" w:rsidRPr="00584051">
        <w:t>the copy</w:t>
      </w:r>
      <w:r w:rsidRPr="00584051">
        <w:t xml:space="preserve"> be lodged with the Tribunal within such period (being a period of less than 28 days) after the person who made the decision receives or received notice of the application as is specified in the order.</w:t>
      </w:r>
    </w:p>
    <w:p w:rsidR="00A60893" w:rsidRPr="00584051" w:rsidRDefault="00A60893" w:rsidP="00A60893">
      <w:pPr>
        <w:pStyle w:val="SubsectionHead"/>
      </w:pPr>
      <w:r w:rsidRPr="00584051">
        <w:t>What happens if application lodged out of time</w:t>
      </w:r>
    </w:p>
    <w:p w:rsidR="00A60893" w:rsidRPr="00584051" w:rsidRDefault="00A60893" w:rsidP="00A60893">
      <w:pPr>
        <w:pStyle w:val="subsection"/>
      </w:pPr>
      <w:r w:rsidRPr="00584051">
        <w:tab/>
        <w:t>(1B)</w:t>
      </w:r>
      <w:r w:rsidRPr="00584051">
        <w:tab/>
        <w:t>Where an application that has been lodged with the Tribunal for a review of a decision was not lodged within the time within which it was required by section</w:t>
      </w:r>
      <w:r w:rsidR="00276CD3" w:rsidRPr="00584051">
        <w:t> </w:t>
      </w:r>
      <w:r w:rsidRPr="00584051">
        <w:t xml:space="preserve">29 to be lodged, the reference in </w:t>
      </w:r>
      <w:r w:rsidR="00276CD3" w:rsidRPr="00584051">
        <w:t>subsection (</w:t>
      </w:r>
      <w:r w:rsidRPr="00584051">
        <w:t xml:space="preserve">1) </w:t>
      </w:r>
      <w:r w:rsidR="000E0B18" w:rsidRPr="00584051">
        <w:t xml:space="preserve">or (1AAB) </w:t>
      </w:r>
      <w:r w:rsidRPr="00584051">
        <w:t>to the period of 28 days after the person who made the decision receives notice of the application for a review shall be read as a reference to the period of 28 days after the day on which that person so receives notice or the day on which the Tribunal makes a determination extending the time for the making of the application for a review, whichever is the later.</w:t>
      </w:r>
    </w:p>
    <w:p w:rsidR="00A60893" w:rsidRPr="00584051" w:rsidRDefault="00A60893" w:rsidP="00A60893">
      <w:pPr>
        <w:pStyle w:val="subsection"/>
      </w:pPr>
      <w:r w:rsidRPr="00584051">
        <w:tab/>
        <w:t>(1C)</w:t>
      </w:r>
      <w:r w:rsidRPr="00584051">
        <w:tab/>
        <w:t xml:space="preserve">The Tribunal may, upon request being made by a party to a proceeding before the Tribunal for a review of a decision, direct, by order, that </w:t>
      </w:r>
      <w:r w:rsidR="00276CD3" w:rsidRPr="00584051">
        <w:t>subsection (</w:t>
      </w:r>
      <w:r w:rsidRPr="00584051">
        <w:t>1B) shall have effect in relation to an application for a review of the decision as if the last reference in that subsection to a period of 28 days were a reference to such shorter period as is specified in the order.</w:t>
      </w:r>
    </w:p>
    <w:p w:rsidR="00A60893" w:rsidRPr="00584051" w:rsidRDefault="00A60893" w:rsidP="00A60893">
      <w:pPr>
        <w:pStyle w:val="subsection"/>
        <w:keepNext/>
        <w:keepLines/>
      </w:pPr>
      <w:r w:rsidRPr="00584051">
        <w:tab/>
        <w:t>(1D)</w:t>
      </w:r>
      <w:r w:rsidRPr="00584051">
        <w:tab/>
      </w:r>
      <w:r w:rsidR="00276CD3" w:rsidRPr="00584051">
        <w:t>Subsection (</w:t>
      </w:r>
      <w:r w:rsidRPr="00584051">
        <w:t xml:space="preserve">1B) does not apply in relation to an application for a review of a decision if the decision is the subject of another application to which </w:t>
      </w:r>
      <w:r w:rsidR="00276CD3" w:rsidRPr="00584051">
        <w:t>subsection (</w:t>
      </w:r>
      <w:r w:rsidRPr="00584051">
        <w:t>1B) does not apply.</w:t>
      </w:r>
    </w:p>
    <w:p w:rsidR="00A60893" w:rsidRPr="00584051" w:rsidRDefault="00A60893" w:rsidP="00A60893">
      <w:pPr>
        <w:pStyle w:val="SubsectionHead"/>
      </w:pPr>
      <w:r w:rsidRPr="00584051">
        <w:t>Tribunal may require other documents to be lodged</w:t>
      </w:r>
    </w:p>
    <w:p w:rsidR="00A60893" w:rsidRPr="00584051" w:rsidRDefault="00A60893" w:rsidP="00A60893">
      <w:pPr>
        <w:pStyle w:val="subsection"/>
      </w:pPr>
      <w:r w:rsidRPr="00584051">
        <w:tab/>
        <w:t>(2)</w:t>
      </w:r>
      <w:r w:rsidRPr="00584051">
        <w:tab/>
        <w:t>Where the Tribunal is of the opinion that particular other documents or that other documents included in a particular class of documents may be relevant to the review of the decision by the Tribunal, the Tribunal may cause to be given to the person a notice in writing stating that the Tribunal is of that opinion and requiring the person to lodge with the Tribunal, within a time specified in the notice, the specified number of copies of each of those other documents that is in his or her possession or under his or her control, and a person to whom such a notice is given shall comply with the notice.</w:t>
      </w:r>
    </w:p>
    <w:p w:rsidR="00A60893" w:rsidRPr="00584051" w:rsidRDefault="00A60893" w:rsidP="00A60893">
      <w:pPr>
        <w:pStyle w:val="SubsectionHead"/>
      </w:pPr>
      <w:r w:rsidRPr="00584051">
        <w:t>Privilege and public interest</w:t>
      </w:r>
    </w:p>
    <w:p w:rsidR="00A60893" w:rsidRPr="00584051" w:rsidRDefault="00A60893" w:rsidP="00A60893">
      <w:pPr>
        <w:pStyle w:val="subsection"/>
      </w:pPr>
      <w:r w:rsidRPr="00584051">
        <w:tab/>
        <w:t>(3)</w:t>
      </w:r>
      <w:r w:rsidRPr="00584051">
        <w:tab/>
        <w:t>This section has effect notwithstanding any rule of law relating to privilege or the public interest in relation to the production of documents.</w:t>
      </w:r>
    </w:p>
    <w:p w:rsidR="000E0B18" w:rsidRPr="00584051" w:rsidRDefault="000E0B18" w:rsidP="000E0B18">
      <w:pPr>
        <w:pStyle w:val="ActHead5"/>
      </w:pPr>
      <w:bookmarkStart w:id="121" w:name="_Toc96513098"/>
      <w:r w:rsidRPr="00860AFD">
        <w:rPr>
          <w:rStyle w:val="CharSectno"/>
        </w:rPr>
        <w:t>38</w:t>
      </w:r>
      <w:r w:rsidRPr="00584051">
        <w:t xml:space="preserve">  Power of Tribunal to obtain additional statements</w:t>
      </w:r>
      <w:bookmarkEnd w:id="121"/>
    </w:p>
    <w:p w:rsidR="000E0B18" w:rsidRPr="00584051" w:rsidRDefault="000E0B18" w:rsidP="000E0B18">
      <w:pPr>
        <w:pStyle w:val="subsection"/>
      </w:pPr>
      <w:r w:rsidRPr="00584051">
        <w:tab/>
        <w:t>(1)</w:t>
      </w:r>
      <w:r w:rsidRPr="00584051">
        <w:tab/>
        <w:t>The Tribunal may order a person who has lodged a statement with the Tribunal in accordance with paragraph</w:t>
      </w:r>
      <w:r w:rsidR="00276CD3" w:rsidRPr="00584051">
        <w:t> </w:t>
      </w:r>
      <w:r w:rsidRPr="00584051">
        <w:t>37(1)(a) to lodge an additional statement with the Tribunal, within the time specified in the order, containing further and better particulars in relation to any one or more of the following:</w:t>
      </w:r>
    </w:p>
    <w:p w:rsidR="000E0B18" w:rsidRPr="00584051" w:rsidRDefault="000E0B18" w:rsidP="000E0B18">
      <w:pPr>
        <w:pStyle w:val="paragraph"/>
      </w:pPr>
      <w:r w:rsidRPr="00584051">
        <w:tab/>
        <w:t>(a)</w:t>
      </w:r>
      <w:r w:rsidRPr="00584051">
        <w:tab/>
        <w:t>particulars of findings on material questions of fact;</w:t>
      </w:r>
    </w:p>
    <w:p w:rsidR="000E0B18" w:rsidRPr="00584051" w:rsidRDefault="000E0B18" w:rsidP="000E0B18">
      <w:pPr>
        <w:pStyle w:val="paragraph"/>
      </w:pPr>
      <w:r w:rsidRPr="00584051">
        <w:tab/>
        <w:t>(b)</w:t>
      </w:r>
      <w:r w:rsidRPr="00584051">
        <w:tab/>
        <w:t>reference to the evidence or other material on which those findings were based;</w:t>
      </w:r>
    </w:p>
    <w:p w:rsidR="000E0B18" w:rsidRPr="00584051" w:rsidRDefault="000E0B18" w:rsidP="000E0B18">
      <w:pPr>
        <w:pStyle w:val="paragraph"/>
      </w:pPr>
      <w:r w:rsidRPr="00584051">
        <w:tab/>
        <w:t>(c)</w:t>
      </w:r>
      <w:r w:rsidRPr="00584051">
        <w:tab/>
        <w:t>particulars of the reasons for the decision.</w:t>
      </w:r>
    </w:p>
    <w:p w:rsidR="000E0B18" w:rsidRPr="00584051" w:rsidRDefault="000E0B18" w:rsidP="000E0B18">
      <w:pPr>
        <w:pStyle w:val="subsection"/>
      </w:pPr>
      <w:r w:rsidRPr="00584051">
        <w:tab/>
        <w:t>(2)</w:t>
      </w:r>
      <w:r w:rsidRPr="00584051">
        <w:tab/>
      </w:r>
      <w:r w:rsidR="00276CD3" w:rsidRPr="00584051">
        <w:t>Subsection (</w:t>
      </w:r>
      <w:r w:rsidRPr="00584051">
        <w:t>1) does not apply to a proceeding in the Security Division to which section</w:t>
      </w:r>
      <w:r w:rsidR="00276CD3" w:rsidRPr="00584051">
        <w:t> </w:t>
      </w:r>
      <w:r w:rsidRPr="00584051">
        <w:t>39A applies.</w:t>
      </w:r>
    </w:p>
    <w:p w:rsidR="000E0B18" w:rsidRPr="00584051" w:rsidRDefault="000E0B18" w:rsidP="000E0B18">
      <w:pPr>
        <w:pStyle w:val="ActHead5"/>
      </w:pPr>
      <w:bookmarkStart w:id="122" w:name="_Toc96513099"/>
      <w:r w:rsidRPr="00860AFD">
        <w:rPr>
          <w:rStyle w:val="CharSectno"/>
        </w:rPr>
        <w:t>38AA</w:t>
      </w:r>
      <w:r w:rsidRPr="00584051">
        <w:t xml:space="preserve">  Ongoing requirement for lodging material documents with Tribunal</w:t>
      </w:r>
      <w:bookmarkEnd w:id="122"/>
    </w:p>
    <w:p w:rsidR="000E0B18" w:rsidRPr="00584051" w:rsidRDefault="000E0B18" w:rsidP="000E0B18">
      <w:pPr>
        <w:pStyle w:val="subsection"/>
      </w:pPr>
      <w:r w:rsidRPr="00584051">
        <w:tab/>
        <w:t>(1)</w:t>
      </w:r>
      <w:r w:rsidRPr="00584051">
        <w:tab/>
        <w:t>If:</w:t>
      </w:r>
    </w:p>
    <w:p w:rsidR="000E0B18" w:rsidRPr="00584051" w:rsidRDefault="000E0B18" w:rsidP="000E0B18">
      <w:pPr>
        <w:pStyle w:val="paragraph"/>
      </w:pPr>
      <w:r w:rsidRPr="00584051">
        <w:tab/>
        <w:t>(a)</w:t>
      </w:r>
      <w:r w:rsidRPr="00584051">
        <w:tab/>
        <w:t>subsection</w:t>
      </w:r>
      <w:r w:rsidR="00276CD3" w:rsidRPr="00584051">
        <w:t> </w:t>
      </w:r>
      <w:r w:rsidRPr="00584051">
        <w:t>37(1) or (1AAB) applies to a person in relation to an application for review of a decision; and</w:t>
      </w:r>
    </w:p>
    <w:p w:rsidR="000E0B18" w:rsidRPr="00584051" w:rsidRDefault="000E0B18" w:rsidP="000E0B18">
      <w:pPr>
        <w:pStyle w:val="paragraph"/>
      </w:pPr>
      <w:r w:rsidRPr="00584051">
        <w:tab/>
        <w:t>(b)</w:t>
      </w:r>
      <w:r w:rsidRPr="00584051">
        <w:tab/>
        <w:t>at any time after the end of the applicable period under the subsection and before the Tribunal determines the review:</w:t>
      </w:r>
    </w:p>
    <w:p w:rsidR="000E0B18" w:rsidRPr="00584051" w:rsidRDefault="000E0B18" w:rsidP="000E0B18">
      <w:pPr>
        <w:pStyle w:val="paragraphsub"/>
      </w:pPr>
      <w:r w:rsidRPr="00584051">
        <w:tab/>
        <w:t>(i)</w:t>
      </w:r>
      <w:r w:rsidRPr="00584051">
        <w:tab/>
        <w:t>the person obtains possession of a document; and</w:t>
      </w:r>
    </w:p>
    <w:p w:rsidR="000E0B18" w:rsidRPr="00584051" w:rsidRDefault="000E0B18" w:rsidP="000E0B18">
      <w:pPr>
        <w:pStyle w:val="paragraphsub"/>
      </w:pPr>
      <w:r w:rsidRPr="00584051">
        <w:tab/>
        <w:t>(ii)</w:t>
      </w:r>
      <w:r w:rsidRPr="00584051">
        <w:tab/>
        <w:t>the document is relevant to the review; and</w:t>
      </w:r>
    </w:p>
    <w:p w:rsidR="000E0B18" w:rsidRPr="00584051" w:rsidRDefault="000E0B18" w:rsidP="000E0B18">
      <w:pPr>
        <w:pStyle w:val="paragraphsub"/>
      </w:pPr>
      <w:r w:rsidRPr="00584051">
        <w:tab/>
        <w:t>(iii)</w:t>
      </w:r>
      <w:r w:rsidRPr="00584051">
        <w:tab/>
        <w:t>a copy of the document has not been lodged with the Tribunal in accordance with the subsection;</w:t>
      </w:r>
    </w:p>
    <w:p w:rsidR="000E0B18" w:rsidRPr="00584051" w:rsidRDefault="000E0B18" w:rsidP="000E0B18">
      <w:pPr>
        <w:pStyle w:val="subsection2"/>
      </w:pPr>
      <w:r w:rsidRPr="00584051">
        <w:t>the person must, subject to any directions given under section</w:t>
      </w:r>
      <w:r w:rsidR="00276CD3" w:rsidRPr="00584051">
        <w:t> </w:t>
      </w:r>
      <w:r w:rsidRPr="00584051">
        <w:t>18B, lodge a copy of the document with the Tribunal as soon as practicable after obtaining possession.</w:t>
      </w:r>
    </w:p>
    <w:p w:rsidR="000E0B18" w:rsidRPr="00584051" w:rsidRDefault="000E0B18" w:rsidP="000E0B18">
      <w:pPr>
        <w:pStyle w:val="subsection"/>
      </w:pPr>
      <w:r w:rsidRPr="00584051">
        <w:tab/>
        <w:t>(2)</w:t>
      </w:r>
      <w:r w:rsidRPr="00584051">
        <w:tab/>
        <w:t>Subsections</w:t>
      </w:r>
      <w:r w:rsidR="00276CD3" w:rsidRPr="00584051">
        <w:t> </w:t>
      </w:r>
      <w:r w:rsidRPr="00584051">
        <w:t xml:space="preserve">37(1AA), (1AE), (1AF) and (1AG) apply in relation to the requirement in </w:t>
      </w:r>
      <w:r w:rsidR="00276CD3" w:rsidRPr="00584051">
        <w:t>subsection (</w:t>
      </w:r>
      <w:r w:rsidRPr="00584051">
        <w:t>1) of this section as if:</w:t>
      </w:r>
    </w:p>
    <w:p w:rsidR="000E0B18" w:rsidRPr="00584051" w:rsidRDefault="000E0B18" w:rsidP="000E0B18">
      <w:pPr>
        <w:pStyle w:val="paragraph"/>
      </w:pPr>
      <w:r w:rsidRPr="00584051">
        <w:tab/>
        <w:t>(a)</w:t>
      </w:r>
      <w:r w:rsidRPr="00584051">
        <w:tab/>
        <w:t>that requirement were the requirement referred to in those subsections; and</w:t>
      </w:r>
    </w:p>
    <w:p w:rsidR="000E0B18" w:rsidRPr="00584051" w:rsidRDefault="000E0B18" w:rsidP="000E0B18">
      <w:pPr>
        <w:pStyle w:val="paragraph"/>
      </w:pPr>
      <w:r w:rsidRPr="00584051">
        <w:tab/>
        <w:t>(b)</w:t>
      </w:r>
      <w:r w:rsidRPr="00584051">
        <w:tab/>
        <w:t>the references in subsections</w:t>
      </w:r>
      <w:r w:rsidR="00276CD3" w:rsidRPr="00584051">
        <w:t> </w:t>
      </w:r>
      <w:r w:rsidRPr="00584051">
        <w:t>37(1AE) and (1AF) to lodging or giving within a period were references to lodging or giving as soon as practicable.</w:t>
      </w:r>
    </w:p>
    <w:p w:rsidR="00A60893" w:rsidRPr="00584051" w:rsidRDefault="00A60893" w:rsidP="00A60893">
      <w:pPr>
        <w:pStyle w:val="ActHead5"/>
      </w:pPr>
      <w:bookmarkStart w:id="123" w:name="_Toc96513100"/>
      <w:r w:rsidRPr="00860AFD">
        <w:rPr>
          <w:rStyle w:val="CharSectno"/>
        </w:rPr>
        <w:t>38A</w:t>
      </w:r>
      <w:r w:rsidRPr="00584051">
        <w:t xml:space="preserve">  Director</w:t>
      </w:r>
      <w:r w:rsidR="00860AFD">
        <w:noBreakHyphen/>
      </w:r>
      <w:r w:rsidRPr="00584051">
        <w:t>General of Security to lodge certain material with Tribunal</w:t>
      </w:r>
      <w:bookmarkEnd w:id="123"/>
    </w:p>
    <w:p w:rsidR="00A60893" w:rsidRPr="00584051" w:rsidRDefault="00A60893" w:rsidP="00A60893">
      <w:pPr>
        <w:pStyle w:val="subsection"/>
      </w:pPr>
      <w:r w:rsidRPr="00584051">
        <w:tab/>
        <w:t>(1)</w:t>
      </w:r>
      <w:r w:rsidRPr="00584051">
        <w:tab/>
        <w:t xml:space="preserve">If an application for review of a security assessment is made in a case in which the </w:t>
      </w:r>
      <w:r w:rsidR="00A863E7" w:rsidRPr="00584051">
        <w:t>ASIO Minister</w:t>
      </w:r>
      <w:r w:rsidRPr="00584051">
        <w:t xml:space="preserve"> has given a certificate certifying in accordance with paragraph</w:t>
      </w:r>
      <w:r w:rsidR="00276CD3" w:rsidRPr="00584051">
        <w:t> </w:t>
      </w:r>
      <w:r w:rsidRPr="00584051">
        <w:t xml:space="preserve">38(2)(b) of the </w:t>
      </w:r>
      <w:r w:rsidRPr="00584051">
        <w:rPr>
          <w:i/>
        </w:rPr>
        <w:t>Australian Security Intelligence Organisation Act 1979</w:t>
      </w:r>
      <w:r w:rsidRPr="00584051">
        <w:t>, the Director</w:t>
      </w:r>
      <w:r w:rsidR="00860AFD">
        <w:noBreakHyphen/>
      </w:r>
      <w:r w:rsidRPr="00584051">
        <w:t>General of Security must, within 30 days after receiving notice of the application, lodge with the Tribunal a copy of the certificate, together with a copy of the whole of the assessment.</w:t>
      </w:r>
    </w:p>
    <w:p w:rsidR="00A60893" w:rsidRPr="00584051" w:rsidRDefault="00A60893" w:rsidP="00A60893">
      <w:pPr>
        <w:pStyle w:val="subsection"/>
      </w:pPr>
      <w:r w:rsidRPr="00584051">
        <w:tab/>
        <w:t>(2)</w:t>
      </w:r>
      <w:r w:rsidRPr="00584051">
        <w:tab/>
        <w:t xml:space="preserve">The Tribunal must not, at any time, tell the applicant of the existence of, or permit the applicant to have access to any copy or particulars of, a certificate of the </w:t>
      </w:r>
      <w:r w:rsidR="00A863E7" w:rsidRPr="00584051">
        <w:t>ASIO Minister</w:t>
      </w:r>
      <w:r w:rsidRPr="00584051">
        <w:t xml:space="preserve"> referred to in </w:t>
      </w:r>
      <w:r w:rsidR="00276CD3" w:rsidRPr="00584051">
        <w:t>subsection (</w:t>
      </w:r>
      <w:r w:rsidRPr="00584051">
        <w:t>1) or any matter to which the certificate relates.</w:t>
      </w:r>
    </w:p>
    <w:p w:rsidR="00D63FE2" w:rsidRPr="00584051" w:rsidRDefault="00D63FE2" w:rsidP="00D63FE2">
      <w:pPr>
        <w:pStyle w:val="ActHead5"/>
      </w:pPr>
      <w:bookmarkStart w:id="124" w:name="_Toc96513101"/>
      <w:r w:rsidRPr="00860AFD">
        <w:rPr>
          <w:rStyle w:val="CharSectno"/>
        </w:rPr>
        <w:t>39</w:t>
      </w:r>
      <w:r w:rsidRPr="00584051">
        <w:t xml:space="preserve">  Rights of parties to present case—Divisions other than Security Division</w:t>
      </w:r>
      <w:bookmarkEnd w:id="124"/>
    </w:p>
    <w:p w:rsidR="00A60893" w:rsidRPr="00584051" w:rsidRDefault="00A60893" w:rsidP="00A60893">
      <w:pPr>
        <w:pStyle w:val="subsection"/>
      </w:pPr>
      <w:r w:rsidRPr="00584051">
        <w:tab/>
        <w:t>(1)</w:t>
      </w:r>
      <w:r w:rsidRPr="00584051">
        <w:tab/>
        <w:t>Subject to sections</w:t>
      </w:r>
      <w:r w:rsidR="00276CD3" w:rsidRPr="00584051">
        <w:t> </w:t>
      </w:r>
      <w:r w:rsidRPr="00584051">
        <w:t>35, 36 and 36B, the Tribunal shall ensure that every party to a proceeding before the Tribunal is given a reasonable opportunity to present his or her case and, in particular, to inspect any documents to which the Tribunal proposes to have regard in reaching a decision in the proceeding and to make submissions in relation to those documents.</w:t>
      </w:r>
    </w:p>
    <w:p w:rsidR="000E0B18" w:rsidRPr="00584051" w:rsidRDefault="000E0B18" w:rsidP="000E0B18">
      <w:pPr>
        <w:pStyle w:val="subsection"/>
      </w:pPr>
      <w:r w:rsidRPr="00584051">
        <w:tab/>
        <w:t>(2)</w:t>
      </w:r>
      <w:r w:rsidRPr="00584051">
        <w:tab/>
        <w:t>This section does not apply to:</w:t>
      </w:r>
    </w:p>
    <w:p w:rsidR="000E0B18" w:rsidRPr="00584051" w:rsidRDefault="000E0B18" w:rsidP="000E0B18">
      <w:pPr>
        <w:pStyle w:val="paragraph"/>
      </w:pPr>
      <w:r w:rsidRPr="00584051">
        <w:tab/>
        <w:t>(a)</w:t>
      </w:r>
      <w:r w:rsidRPr="00584051">
        <w:tab/>
        <w:t>a proceeding in the Security Division to which section</w:t>
      </w:r>
      <w:r w:rsidR="00276CD3" w:rsidRPr="00584051">
        <w:t> </w:t>
      </w:r>
      <w:r w:rsidRPr="00584051">
        <w:t>39A applies; or</w:t>
      </w:r>
    </w:p>
    <w:p w:rsidR="00D63FE2" w:rsidRPr="00584051" w:rsidRDefault="00D63FE2" w:rsidP="00D63FE2">
      <w:pPr>
        <w:pStyle w:val="paragraph"/>
      </w:pPr>
      <w:r w:rsidRPr="00584051">
        <w:tab/>
        <w:t>(b)</w:t>
      </w:r>
      <w:r w:rsidRPr="00584051">
        <w:tab/>
        <w:t>the agency party to a proceeding in the Social Services and Child Support Division.</w:t>
      </w:r>
    </w:p>
    <w:p w:rsidR="00D63FE2" w:rsidRPr="00584051" w:rsidRDefault="00D63FE2" w:rsidP="00D63FE2">
      <w:pPr>
        <w:pStyle w:val="notetext"/>
      </w:pPr>
      <w:r w:rsidRPr="00584051">
        <w:t>Note:</w:t>
      </w:r>
      <w:r w:rsidRPr="00584051">
        <w:tab/>
        <w:t>Section 39AA deals with the rights of the agency party to a proceeding in the Social Services and Child Support Division.</w:t>
      </w:r>
    </w:p>
    <w:p w:rsidR="000E0B18" w:rsidRPr="00584051" w:rsidRDefault="000E0B18" w:rsidP="000E0B18">
      <w:pPr>
        <w:pStyle w:val="subsection"/>
      </w:pPr>
      <w:r w:rsidRPr="00584051">
        <w:tab/>
        <w:t>(3)</w:t>
      </w:r>
      <w:r w:rsidRPr="00584051">
        <w:tab/>
        <w:t>This section does not limit subsection</w:t>
      </w:r>
      <w:r w:rsidR="00276CD3" w:rsidRPr="00584051">
        <w:t> </w:t>
      </w:r>
      <w:r w:rsidRPr="00584051">
        <w:t>25(4A) (Tribunal may determine scope of review).</w:t>
      </w:r>
    </w:p>
    <w:p w:rsidR="00D63FE2" w:rsidRPr="00584051" w:rsidRDefault="00D63FE2" w:rsidP="00D63FE2">
      <w:pPr>
        <w:pStyle w:val="ActHead5"/>
      </w:pPr>
      <w:bookmarkStart w:id="125" w:name="_Toc96513102"/>
      <w:r w:rsidRPr="00860AFD">
        <w:rPr>
          <w:rStyle w:val="CharSectno"/>
        </w:rPr>
        <w:t>39AA</w:t>
      </w:r>
      <w:r w:rsidRPr="00584051">
        <w:t xml:space="preserve">  Submissions by agency party in Social Services and Child Support Division</w:t>
      </w:r>
      <w:bookmarkEnd w:id="125"/>
    </w:p>
    <w:p w:rsidR="000E0B18" w:rsidRPr="00584051" w:rsidRDefault="000E0B18" w:rsidP="000E0B18">
      <w:pPr>
        <w:pStyle w:val="subsection"/>
      </w:pPr>
      <w:r w:rsidRPr="00584051">
        <w:tab/>
        <w:t>(2)</w:t>
      </w:r>
      <w:r w:rsidRPr="00584051">
        <w:tab/>
        <w:t>The agency party to a proceeding before the Tribunal in the Social Services and Child Support Division may make written submissions to the Tribunal.</w:t>
      </w:r>
    </w:p>
    <w:p w:rsidR="000E0B18" w:rsidRPr="00584051" w:rsidRDefault="000E0B18" w:rsidP="000E0B18">
      <w:pPr>
        <w:pStyle w:val="subsection"/>
      </w:pPr>
      <w:r w:rsidRPr="00584051">
        <w:tab/>
        <w:t>(3)</w:t>
      </w:r>
      <w:r w:rsidRPr="00584051">
        <w:tab/>
        <w:t>The agency party may, by writing, request the Tribunal for permission to make:</w:t>
      </w:r>
    </w:p>
    <w:p w:rsidR="000E0B18" w:rsidRPr="00584051" w:rsidRDefault="000E0B18" w:rsidP="000E0B18">
      <w:pPr>
        <w:pStyle w:val="paragraph"/>
      </w:pPr>
      <w:r w:rsidRPr="00584051">
        <w:tab/>
        <w:t>(a)</w:t>
      </w:r>
      <w:r w:rsidRPr="00584051">
        <w:tab/>
        <w:t>oral submissions to the Tribunal; or</w:t>
      </w:r>
    </w:p>
    <w:p w:rsidR="000E0B18" w:rsidRPr="00584051" w:rsidRDefault="000E0B18" w:rsidP="000E0B18">
      <w:pPr>
        <w:pStyle w:val="paragraph"/>
      </w:pPr>
      <w:r w:rsidRPr="00584051">
        <w:tab/>
        <w:t>(b)</w:t>
      </w:r>
      <w:r w:rsidRPr="00584051">
        <w:tab/>
        <w:t>both oral and written submissions to the Tribunal.</w:t>
      </w:r>
    </w:p>
    <w:p w:rsidR="000E0B18" w:rsidRPr="00584051" w:rsidRDefault="000E0B18" w:rsidP="000E0B18">
      <w:pPr>
        <w:pStyle w:val="subsection2"/>
      </w:pPr>
      <w:r w:rsidRPr="00584051">
        <w:t>The request must explain how such submissions would assist the Tribunal.</w:t>
      </w:r>
    </w:p>
    <w:p w:rsidR="000E0B18" w:rsidRPr="00584051" w:rsidRDefault="000E0B18" w:rsidP="000E0B18">
      <w:pPr>
        <w:pStyle w:val="subsection"/>
      </w:pPr>
      <w:r w:rsidRPr="00584051">
        <w:tab/>
        <w:t>(4)</w:t>
      </w:r>
      <w:r w:rsidRPr="00584051">
        <w:tab/>
        <w:t>The Tribunal may, by writing, grant the request if, in the opinion of the Tribunal, such submissions would assist the Tribunal.</w:t>
      </w:r>
    </w:p>
    <w:p w:rsidR="000E0B18" w:rsidRPr="00584051" w:rsidRDefault="000E0B18" w:rsidP="000E0B18">
      <w:pPr>
        <w:pStyle w:val="subsection"/>
      </w:pPr>
      <w:r w:rsidRPr="00584051">
        <w:tab/>
        <w:t>(5)</w:t>
      </w:r>
      <w:r w:rsidRPr="00584051">
        <w:tab/>
        <w:t>The Tribunal may order the agency party to a proceeding in the Social Services and Child Support Division to make:</w:t>
      </w:r>
    </w:p>
    <w:p w:rsidR="000E0B18" w:rsidRPr="00584051" w:rsidRDefault="000E0B18" w:rsidP="000E0B18">
      <w:pPr>
        <w:pStyle w:val="paragraph"/>
      </w:pPr>
      <w:r w:rsidRPr="00584051">
        <w:tab/>
        <w:t>(a)</w:t>
      </w:r>
      <w:r w:rsidRPr="00584051">
        <w:tab/>
        <w:t>oral submissions to the Tribunal; or</w:t>
      </w:r>
    </w:p>
    <w:p w:rsidR="000E0B18" w:rsidRPr="00584051" w:rsidRDefault="000E0B18" w:rsidP="000E0B18">
      <w:pPr>
        <w:pStyle w:val="paragraph"/>
      </w:pPr>
      <w:r w:rsidRPr="00584051">
        <w:tab/>
        <w:t>(b)</w:t>
      </w:r>
      <w:r w:rsidRPr="00584051">
        <w:tab/>
        <w:t>written submissions to the Tribunal; or</w:t>
      </w:r>
    </w:p>
    <w:p w:rsidR="000E0B18" w:rsidRPr="00584051" w:rsidRDefault="000E0B18" w:rsidP="000E0B18">
      <w:pPr>
        <w:pStyle w:val="paragraph"/>
      </w:pPr>
      <w:r w:rsidRPr="00584051">
        <w:tab/>
        <w:t>(c)</w:t>
      </w:r>
      <w:r w:rsidRPr="00584051">
        <w:tab/>
        <w:t>both oral and written submissions to the Tribunal;</w:t>
      </w:r>
    </w:p>
    <w:p w:rsidR="000E0B18" w:rsidRPr="00584051" w:rsidRDefault="000E0B18" w:rsidP="000E0B18">
      <w:pPr>
        <w:pStyle w:val="subsection2"/>
      </w:pPr>
      <w:r w:rsidRPr="00584051">
        <w:t>if, in the opinion of the Tribunal, such submissions would assist the Tribunal.</w:t>
      </w:r>
    </w:p>
    <w:p w:rsidR="000E0B18" w:rsidRPr="00584051" w:rsidRDefault="000E0B18" w:rsidP="000E0B18">
      <w:pPr>
        <w:pStyle w:val="ActHead5"/>
      </w:pPr>
      <w:bookmarkStart w:id="126" w:name="_Toc96513103"/>
      <w:r w:rsidRPr="00860AFD">
        <w:rPr>
          <w:rStyle w:val="CharSectno"/>
        </w:rPr>
        <w:t>39A</w:t>
      </w:r>
      <w:r w:rsidRPr="00584051">
        <w:t xml:space="preserve">  Procedure in Security Division review of security assessment</w:t>
      </w:r>
      <w:bookmarkEnd w:id="126"/>
    </w:p>
    <w:p w:rsidR="00A60893" w:rsidRPr="00584051" w:rsidRDefault="00A60893" w:rsidP="00A60893">
      <w:pPr>
        <w:pStyle w:val="SubsectionHead"/>
      </w:pPr>
      <w:r w:rsidRPr="00584051">
        <w:t>Review of security assessment</w:t>
      </w:r>
    </w:p>
    <w:p w:rsidR="00A60893" w:rsidRPr="00584051" w:rsidRDefault="00A60893" w:rsidP="00A60893">
      <w:pPr>
        <w:pStyle w:val="subsection"/>
      </w:pPr>
      <w:r w:rsidRPr="00584051">
        <w:tab/>
        <w:t>(1)</w:t>
      </w:r>
      <w:r w:rsidRPr="00584051">
        <w:tab/>
        <w:t>If an application for a review of a security assessment is made to the Tribunal, the Tribunal is to review the assessment in accordance with this section.</w:t>
      </w:r>
    </w:p>
    <w:p w:rsidR="00A60893" w:rsidRPr="00584051" w:rsidRDefault="00A60893" w:rsidP="00A60893">
      <w:pPr>
        <w:pStyle w:val="SubsectionHead"/>
      </w:pPr>
      <w:r w:rsidRPr="00584051">
        <w:t>Parties</w:t>
      </w:r>
    </w:p>
    <w:p w:rsidR="00A60893" w:rsidRPr="00584051" w:rsidRDefault="00A60893" w:rsidP="00A60893">
      <w:pPr>
        <w:pStyle w:val="subsection"/>
      </w:pPr>
      <w:r w:rsidRPr="00584051">
        <w:tab/>
        <w:t>(2)</w:t>
      </w:r>
      <w:r w:rsidRPr="00584051">
        <w:tab/>
        <w:t>The parties to the proceeding are the Director</w:t>
      </w:r>
      <w:r w:rsidR="00860AFD">
        <w:noBreakHyphen/>
      </w:r>
      <w:r w:rsidRPr="00584051">
        <w:t>General of Security and the applicant, but the Commonwealth agency</w:t>
      </w:r>
      <w:r w:rsidR="0058042F" w:rsidRPr="00584051">
        <w:t>, State or authority of a State</w:t>
      </w:r>
      <w:r w:rsidRPr="00584051">
        <w:t xml:space="preserve"> to which the assessment is given is entitled to adduce evidence and make submissions.</w:t>
      </w:r>
    </w:p>
    <w:p w:rsidR="00A60893" w:rsidRPr="00584051" w:rsidRDefault="00A60893" w:rsidP="00A60893">
      <w:pPr>
        <w:pStyle w:val="SubsectionHead"/>
      </w:pPr>
      <w:r w:rsidRPr="00584051">
        <w:t>Director</w:t>
      </w:r>
      <w:r w:rsidR="00860AFD">
        <w:noBreakHyphen/>
      </w:r>
      <w:r w:rsidRPr="00584051">
        <w:t>General of Security must present all relevant information</w:t>
      </w:r>
    </w:p>
    <w:p w:rsidR="00A60893" w:rsidRPr="00584051" w:rsidRDefault="00A60893" w:rsidP="00A60893">
      <w:pPr>
        <w:pStyle w:val="subsection"/>
      </w:pPr>
      <w:r w:rsidRPr="00584051">
        <w:tab/>
        <w:t>(3)</w:t>
      </w:r>
      <w:r w:rsidRPr="00584051">
        <w:tab/>
        <w:t>It is the duty of the Director</w:t>
      </w:r>
      <w:r w:rsidR="00860AFD">
        <w:noBreakHyphen/>
      </w:r>
      <w:r w:rsidRPr="00584051">
        <w:t>General of Security to present to the Tribunal all relevant information available to the Director</w:t>
      </w:r>
      <w:r w:rsidR="00860AFD">
        <w:noBreakHyphen/>
      </w:r>
      <w:r w:rsidRPr="00584051">
        <w:t>General, whether favourable or unfavourable to the applicant.</w:t>
      </w:r>
    </w:p>
    <w:p w:rsidR="00A60893" w:rsidRPr="00584051" w:rsidRDefault="00A60893" w:rsidP="00A60893">
      <w:pPr>
        <w:pStyle w:val="SubsectionHead"/>
      </w:pPr>
      <w:r w:rsidRPr="00584051">
        <w:t>Member may require parties to attend etc.</w:t>
      </w:r>
    </w:p>
    <w:p w:rsidR="00A60893" w:rsidRPr="00584051" w:rsidRDefault="00A60893" w:rsidP="00A60893">
      <w:pPr>
        <w:pStyle w:val="subsection"/>
      </w:pPr>
      <w:r w:rsidRPr="00584051">
        <w:tab/>
        <w:t>(4)</w:t>
      </w:r>
      <w:r w:rsidRPr="00584051">
        <w:tab/>
      </w:r>
      <w:r w:rsidR="000E0B18" w:rsidRPr="00584051">
        <w:t>A member who is to participate, or who is participating, in</w:t>
      </w:r>
      <w:r w:rsidRPr="00584051">
        <w:t xml:space="preserve"> the hearing may, at any time, require either or both of the parties to attend or be represented before the member for the purpose of conferring with the member concerning the conduct of the review with a view to identifying the matters in issue or otherwise facilitating the conduct of the proceedings.</w:t>
      </w:r>
    </w:p>
    <w:p w:rsidR="00A60893" w:rsidRPr="00584051" w:rsidRDefault="00A60893" w:rsidP="00A60893">
      <w:pPr>
        <w:pStyle w:val="SubsectionHead"/>
      </w:pPr>
      <w:r w:rsidRPr="00584051">
        <w:t>Proceedings to be in private</w:t>
      </w:r>
    </w:p>
    <w:p w:rsidR="00A60893" w:rsidRPr="00584051" w:rsidRDefault="00A60893" w:rsidP="00A60893">
      <w:pPr>
        <w:pStyle w:val="subsection"/>
      </w:pPr>
      <w:r w:rsidRPr="00584051">
        <w:tab/>
        <w:t>(5)</w:t>
      </w:r>
      <w:r w:rsidRPr="00584051">
        <w:tab/>
        <w:t>The proceedings are to be in private and, subject to this section, the Tribunal is to determine what people may be present at any time.</w:t>
      </w:r>
    </w:p>
    <w:p w:rsidR="00A60893" w:rsidRPr="00584051" w:rsidRDefault="00A60893" w:rsidP="00A60893">
      <w:pPr>
        <w:pStyle w:val="SubsectionHead"/>
      </w:pPr>
      <w:r w:rsidRPr="00584051">
        <w:t>Right of parties etc. to be present</w:t>
      </w:r>
    </w:p>
    <w:p w:rsidR="00A60893" w:rsidRPr="00584051" w:rsidRDefault="00A60893" w:rsidP="00A60893">
      <w:pPr>
        <w:pStyle w:val="subsection"/>
      </w:pPr>
      <w:r w:rsidRPr="00584051">
        <w:tab/>
        <w:t>(6)</w:t>
      </w:r>
      <w:r w:rsidRPr="00584051">
        <w:tab/>
        <w:t xml:space="preserve">Subject to </w:t>
      </w:r>
      <w:r w:rsidR="00276CD3" w:rsidRPr="00584051">
        <w:t>subsection (</w:t>
      </w:r>
      <w:r w:rsidRPr="00584051">
        <w:t>9), the applicant and a person representing the applicant may be present when the Tribunal is hearing submissions made or evidence adduced by the Director</w:t>
      </w:r>
      <w:r w:rsidR="00860AFD">
        <w:noBreakHyphen/>
      </w:r>
      <w:r w:rsidRPr="00584051">
        <w:t>General of Security or the Commonwealth agency</w:t>
      </w:r>
      <w:r w:rsidR="0058042F" w:rsidRPr="00584051">
        <w:t>, State or authority of a State</w:t>
      </w:r>
      <w:r w:rsidRPr="00584051">
        <w:t xml:space="preserve"> to which the assessment was given.</w:t>
      </w:r>
    </w:p>
    <w:p w:rsidR="00A60893" w:rsidRPr="00584051" w:rsidRDefault="00A60893" w:rsidP="00A60893">
      <w:pPr>
        <w:pStyle w:val="subsection"/>
      </w:pPr>
      <w:r w:rsidRPr="00584051">
        <w:tab/>
        <w:t>(7)</w:t>
      </w:r>
      <w:r w:rsidRPr="00584051">
        <w:tab/>
        <w:t>The Director</w:t>
      </w:r>
      <w:r w:rsidR="00860AFD">
        <w:noBreakHyphen/>
      </w:r>
      <w:r w:rsidRPr="00584051">
        <w:t>General of Security or a person representing the Director</w:t>
      </w:r>
      <w:r w:rsidR="00860AFD">
        <w:noBreakHyphen/>
      </w:r>
      <w:r w:rsidRPr="00584051">
        <w:t>General, and a person representing the Commonwealth agency</w:t>
      </w:r>
      <w:r w:rsidR="0058042F" w:rsidRPr="00584051">
        <w:t>, State or authority of a State</w:t>
      </w:r>
      <w:r w:rsidRPr="00584051">
        <w:t xml:space="preserve"> to which the assessment was given, may be present when the Tribunal is hearing submissions made or evidence adduced by the applicant.</w:t>
      </w:r>
    </w:p>
    <w:p w:rsidR="00A60893" w:rsidRPr="00584051" w:rsidRDefault="00A60893" w:rsidP="00A60893">
      <w:pPr>
        <w:pStyle w:val="SubsectionHead"/>
      </w:pPr>
      <w:r w:rsidRPr="00584051">
        <w:t>Security/defence certificate</w:t>
      </w:r>
    </w:p>
    <w:p w:rsidR="00A60893" w:rsidRPr="00584051" w:rsidRDefault="00A60893" w:rsidP="00A60893">
      <w:pPr>
        <w:pStyle w:val="subsection"/>
      </w:pPr>
      <w:r w:rsidRPr="00584051">
        <w:tab/>
        <w:t>(8)</w:t>
      </w:r>
      <w:r w:rsidRPr="00584051">
        <w:tab/>
        <w:t xml:space="preserve">The </w:t>
      </w:r>
      <w:r w:rsidR="00A863E7" w:rsidRPr="00584051">
        <w:t>ASIO Minister</w:t>
      </w:r>
      <w:r w:rsidRPr="00584051">
        <w:t xml:space="preserve"> may, by signed writing, certify that evidence proposed to be adduced or submissions proposed to be made by or on behalf of the Director</w:t>
      </w:r>
      <w:r w:rsidR="00860AFD">
        <w:noBreakHyphen/>
      </w:r>
      <w:r w:rsidRPr="00584051">
        <w:t>General of Security or the Commonwealth agency</w:t>
      </w:r>
      <w:r w:rsidR="0058042F" w:rsidRPr="00584051">
        <w:t>, State or authority of a State</w:t>
      </w:r>
      <w:r w:rsidRPr="00584051">
        <w:t xml:space="preserve"> to which the assessment was given are of such a nature that the disclosure of the evidence or submissions would be contrary to the public interest because it would prejudice security or the defence of Australia.</w:t>
      </w:r>
    </w:p>
    <w:p w:rsidR="00A60893" w:rsidRPr="00584051" w:rsidRDefault="00A60893" w:rsidP="00A60893">
      <w:pPr>
        <w:pStyle w:val="subsection"/>
      </w:pPr>
      <w:r w:rsidRPr="00584051">
        <w:tab/>
        <w:t>(9)</w:t>
      </w:r>
      <w:r w:rsidRPr="00584051">
        <w:tab/>
        <w:t>If such a certificate is given:</w:t>
      </w:r>
    </w:p>
    <w:p w:rsidR="00A60893" w:rsidRPr="00584051" w:rsidRDefault="00A60893" w:rsidP="00A60893">
      <w:pPr>
        <w:pStyle w:val="paragraph"/>
      </w:pPr>
      <w:r w:rsidRPr="00584051">
        <w:tab/>
        <w:t>(a)</w:t>
      </w:r>
      <w:r w:rsidRPr="00584051">
        <w:tab/>
        <w:t>the applicant must not be present when the evidence is adduced or the submissions are made; and</w:t>
      </w:r>
    </w:p>
    <w:p w:rsidR="00A60893" w:rsidRPr="00584051" w:rsidRDefault="00A60893" w:rsidP="00A60893">
      <w:pPr>
        <w:pStyle w:val="paragraph"/>
      </w:pPr>
      <w:r w:rsidRPr="00584051">
        <w:tab/>
        <w:t>(b)</w:t>
      </w:r>
      <w:r w:rsidRPr="00584051">
        <w:tab/>
        <w:t xml:space="preserve">a person representing the applicant must not be present when the evidence is adduced or the submissions are made unless the </w:t>
      </w:r>
      <w:r w:rsidR="00A863E7" w:rsidRPr="00584051">
        <w:t>ASIO Minister</w:t>
      </w:r>
      <w:r w:rsidRPr="00584051">
        <w:t xml:space="preserve"> consents.</w:t>
      </w:r>
    </w:p>
    <w:p w:rsidR="00A60893" w:rsidRPr="00584051" w:rsidRDefault="00A60893" w:rsidP="00A60893">
      <w:pPr>
        <w:pStyle w:val="subsection"/>
        <w:keepNext/>
      </w:pPr>
      <w:r w:rsidRPr="00584051">
        <w:tab/>
        <w:t>(10)</w:t>
      </w:r>
      <w:r w:rsidRPr="00584051">
        <w:tab/>
        <w:t xml:space="preserve">If a person representing the applicant is present when evidence to which a certificate given under </w:t>
      </w:r>
      <w:r w:rsidR="00276CD3" w:rsidRPr="00584051">
        <w:t>subsection (</w:t>
      </w:r>
      <w:r w:rsidRPr="00584051">
        <w:t>8) relates is adduced or submissions to which such a certificate relates are made, the representative must not disclose any such evidence or submission to the applicant or to any other person.</w:t>
      </w:r>
    </w:p>
    <w:p w:rsidR="00A60893" w:rsidRPr="00584051" w:rsidRDefault="00A60893" w:rsidP="00A60893">
      <w:pPr>
        <w:pStyle w:val="Penalty"/>
      </w:pPr>
      <w:r w:rsidRPr="00584051">
        <w:t>Penalty:</w:t>
      </w:r>
      <w:r w:rsidRPr="00584051">
        <w:tab/>
        <w:t>Imprisonment for 2 years.</w:t>
      </w:r>
    </w:p>
    <w:p w:rsidR="00A60893" w:rsidRPr="00584051" w:rsidRDefault="00A60893" w:rsidP="00A60893">
      <w:pPr>
        <w:pStyle w:val="notetext"/>
      </w:pPr>
      <w:r w:rsidRPr="00584051">
        <w:t>Note:</w:t>
      </w:r>
      <w:r w:rsidRPr="00584051">
        <w:tab/>
        <w:t>Subsection</w:t>
      </w:r>
      <w:r w:rsidR="00276CD3" w:rsidRPr="00584051">
        <w:t> </w:t>
      </w:r>
      <w:r w:rsidRPr="00584051">
        <w:t xml:space="preserve">4B(2) of the </w:t>
      </w:r>
      <w:r w:rsidRPr="00584051">
        <w:rPr>
          <w:i/>
        </w:rPr>
        <w:t xml:space="preserve">Crimes Act 1914 </w:t>
      </w:r>
      <w:r w:rsidRPr="00584051">
        <w:t>allows a court to impose an appropriate fine instead of, or in addition to, a term of imprisonment.</w:t>
      </w:r>
    </w:p>
    <w:p w:rsidR="00A60893" w:rsidRPr="00584051" w:rsidRDefault="00A60893" w:rsidP="00A60893">
      <w:pPr>
        <w:pStyle w:val="SubsectionHead"/>
      </w:pPr>
      <w:r w:rsidRPr="00584051">
        <w:t>Protection of identity of person giving evidence</w:t>
      </w:r>
    </w:p>
    <w:p w:rsidR="00A60893" w:rsidRPr="00584051" w:rsidRDefault="00A60893" w:rsidP="00A60893">
      <w:pPr>
        <w:pStyle w:val="subsection"/>
      </w:pPr>
      <w:r w:rsidRPr="00584051">
        <w:tab/>
        <w:t>(11)</w:t>
      </w:r>
      <w:r w:rsidRPr="00584051">
        <w:tab/>
        <w:t>If the Director</w:t>
      </w:r>
      <w:r w:rsidR="00860AFD">
        <w:noBreakHyphen/>
      </w:r>
      <w:r w:rsidRPr="00584051">
        <w:t>General of Security so requests, the Tribunal must do all things necessary to ensure that the identity of a person giving evidence on behalf of the Director</w:t>
      </w:r>
      <w:r w:rsidR="00860AFD">
        <w:noBreakHyphen/>
      </w:r>
      <w:r w:rsidRPr="00584051">
        <w:t>General of Security is not revealed.</w:t>
      </w:r>
    </w:p>
    <w:p w:rsidR="00A60893" w:rsidRPr="00584051" w:rsidRDefault="00A60893" w:rsidP="00A60893">
      <w:pPr>
        <w:pStyle w:val="SubsectionHead"/>
      </w:pPr>
      <w:r w:rsidRPr="00584051">
        <w:t>Evidence and submissions</w:t>
      </w:r>
    </w:p>
    <w:p w:rsidR="00A60893" w:rsidRPr="00584051" w:rsidRDefault="00A60893" w:rsidP="00A60893">
      <w:pPr>
        <w:pStyle w:val="subsection"/>
      </w:pPr>
      <w:r w:rsidRPr="00584051">
        <w:tab/>
        <w:t>(12)</w:t>
      </w:r>
      <w:r w:rsidRPr="00584051">
        <w:tab/>
        <w:t>The Tribunal must first hear evidence adduced, and submissions made, by or on behalf of the Director</w:t>
      </w:r>
      <w:r w:rsidR="00860AFD">
        <w:noBreakHyphen/>
      </w:r>
      <w:r w:rsidRPr="00584051">
        <w:t>General of Security and any evidence or submissions that the Commonwealth agency</w:t>
      </w:r>
      <w:r w:rsidR="0058042F" w:rsidRPr="00584051">
        <w:t>, State or authority of a State</w:t>
      </w:r>
      <w:r w:rsidRPr="00584051">
        <w:t xml:space="preserve"> to which the assessment was given may wish to adduce or make.</w:t>
      </w:r>
    </w:p>
    <w:p w:rsidR="00A60893" w:rsidRPr="00584051" w:rsidRDefault="00A60893" w:rsidP="00A60893">
      <w:pPr>
        <w:pStyle w:val="subsection"/>
      </w:pPr>
      <w:r w:rsidRPr="00584051">
        <w:tab/>
        <w:t>(13)</w:t>
      </w:r>
      <w:r w:rsidRPr="00584051">
        <w:tab/>
        <w:t>The Tribunal must next permit the applicant, if he or she so desires, to adduce evidence before, and make submissions to, the Tribunal.</w:t>
      </w:r>
    </w:p>
    <w:p w:rsidR="00A60893" w:rsidRPr="00584051" w:rsidRDefault="00A60893" w:rsidP="00A60893">
      <w:pPr>
        <w:pStyle w:val="subsection"/>
      </w:pPr>
      <w:r w:rsidRPr="00584051">
        <w:tab/>
        <w:t>(14)</w:t>
      </w:r>
      <w:r w:rsidRPr="00584051">
        <w:tab/>
        <w:t>The Tribunal may, on its own initiative and at any stage of the proceedings, invite a person to give evidence, or cause a person to be summoned to give evidence.</w:t>
      </w:r>
    </w:p>
    <w:p w:rsidR="009206A1" w:rsidRPr="00584051" w:rsidRDefault="009206A1" w:rsidP="009206A1">
      <w:pPr>
        <w:pStyle w:val="subsection"/>
      </w:pPr>
      <w:r w:rsidRPr="00584051">
        <w:tab/>
        <w:t>(15)</w:t>
      </w:r>
      <w:r w:rsidRPr="00584051">
        <w:tab/>
        <w:t xml:space="preserve">If a person invited or summoned to give evidence under </w:t>
      </w:r>
      <w:r w:rsidR="00276CD3" w:rsidRPr="00584051">
        <w:t>subsection (</w:t>
      </w:r>
      <w:r w:rsidRPr="00584051">
        <w:t>14) is:</w:t>
      </w:r>
    </w:p>
    <w:p w:rsidR="009206A1" w:rsidRPr="00584051" w:rsidRDefault="009206A1" w:rsidP="009206A1">
      <w:pPr>
        <w:pStyle w:val="paragraph"/>
      </w:pPr>
      <w:r w:rsidRPr="00584051">
        <w:tab/>
        <w:t>(a)</w:t>
      </w:r>
      <w:r w:rsidRPr="00584051">
        <w:tab/>
        <w:t>an ASIO employee or ASIO affiliate; or</w:t>
      </w:r>
    </w:p>
    <w:p w:rsidR="009206A1" w:rsidRPr="00584051" w:rsidRDefault="009206A1" w:rsidP="009206A1">
      <w:pPr>
        <w:pStyle w:val="paragraph"/>
      </w:pPr>
      <w:r w:rsidRPr="00584051">
        <w:tab/>
        <w:t>(b)</w:t>
      </w:r>
      <w:r w:rsidRPr="00584051">
        <w:tab/>
        <w:t>an officer or employee of the Commonwealth agency</w:t>
      </w:r>
      <w:r w:rsidR="0058042F" w:rsidRPr="00584051">
        <w:t>, State or authority of a State</w:t>
      </w:r>
      <w:r w:rsidRPr="00584051">
        <w:t xml:space="preserve"> to which the assessment was given;</w:t>
      </w:r>
    </w:p>
    <w:p w:rsidR="009206A1" w:rsidRPr="00584051" w:rsidRDefault="00276CD3" w:rsidP="009206A1">
      <w:pPr>
        <w:pStyle w:val="subsection2"/>
      </w:pPr>
      <w:r w:rsidRPr="00584051">
        <w:t>subsection (</w:t>
      </w:r>
      <w:r w:rsidR="009206A1" w:rsidRPr="00584051">
        <w:t>8) applies as if any evidence to be given by the person were evidence proposed to be adduced by or on behalf of the Director</w:t>
      </w:r>
      <w:r w:rsidR="00860AFD">
        <w:noBreakHyphen/>
      </w:r>
      <w:r w:rsidR="009206A1" w:rsidRPr="00584051">
        <w:t>General of Security or that agency</w:t>
      </w:r>
      <w:r w:rsidR="0058042F" w:rsidRPr="00584051">
        <w:t>, State or authority</w:t>
      </w:r>
      <w:r w:rsidR="009206A1" w:rsidRPr="00584051">
        <w:t>, as the case may be.</w:t>
      </w:r>
    </w:p>
    <w:p w:rsidR="00A60893" w:rsidRPr="00584051" w:rsidRDefault="00A60893" w:rsidP="00A60893">
      <w:pPr>
        <w:pStyle w:val="subsection"/>
      </w:pPr>
      <w:r w:rsidRPr="00584051">
        <w:tab/>
        <w:t>(16)</w:t>
      </w:r>
      <w:r w:rsidRPr="00584051">
        <w:tab/>
        <w:t>If:</w:t>
      </w:r>
    </w:p>
    <w:p w:rsidR="00A60893" w:rsidRPr="00584051" w:rsidRDefault="00A60893" w:rsidP="00A60893">
      <w:pPr>
        <w:pStyle w:val="paragraph"/>
      </w:pPr>
      <w:r w:rsidRPr="00584051">
        <w:tab/>
        <w:t>(a)</w:t>
      </w:r>
      <w:r w:rsidRPr="00584051">
        <w:tab/>
        <w:t>a party presents his or her case to the Tribunal; and</w:t>
      </w:r>
    </w:p>
    <w:p w:rsidR="00A60893" w:rsidRPr="00584051" w:rsidRDefault="00A60893" w:rsidP="00A60893">
      <w:pPr>
        <w:pStyle w:val="paragraph"/>
      </w:pPr>
      <w:r w:rsidRPr="00584051">
        <w:tab/>
        <w:t>(b)</w:t>
      </w:r>
      <w:r w:rsidRPr="00584051">
        <w:tab/>
        <w:t>after that case has been presented, the other party adduces evidence; and</w:t>
      </w:r>
    </w:p>
    <w:p w:rsidR="00A60893" w:rsidRPr="00584051" w:rsidRDefault="00A60893" w:rsidP="00A60893">
      <w:pPr>
        <w:pStyle w:val="paragraph"/>
        <w:keepNext/>
      </w:pPr>
      <w:r w:rsidRPr="00584051">
        <w:tab/>
        <w:t>(c)</w:t>
      </w:r>
      <w:r w:rsidRPr="00584051">
        <w:tab/>
        <w:t>the Tribunal thinks that, because of evidence adduced by the other party, the first</w:t>
      </w:r>
      <w:r w:rsidR="00860AFD">
        <w:noBreakHyphen/>
      </w:r>
      <w:r w:rsidRPr="00584051">
        <w:t>mentioned party should be further heard;</w:t>
      </w:r>
    </w:p>
    <w:p w:rsidR="00A60893" w:rsidRPr="00584051" w:rsidRDefault="00A60893" w:rsidP="00A60893">
      <w:pPr>
        <w:pStyle w:val="subsection2"/>
      </w:pPr>
      <w:r w:rsidRPr="00584051">
        <w:t>the Tribunal must give the first</w:t>
      </w:r>
      <w:r w:rsidR="00860AFD">
        <w:noBreakHyphen/>
      </w:r>
      <w:r w:rsidRPr="00584051">
        <w:t xml:space="preserve">mentioned party an opportunity of adducing further evidence but must not give to the applicant any particulars of any evidence to which a certificate given under </w:t>
      </w:r>
      <w:r w:rsidR="00276CD3" w:rsidRPr="00584051">
        <w:t>subsection (</w:t>
      </w:r>
      <w:r w:rsidRPr="00584051">
        <w:t>8) relates.</w:t>
      </w:r>
    </w:p>
    <w:p w:rsidR="00A60893" w:rsidRPr="00584051" w:rsidRDefault="00A60893" w:rsidP="00A60893">
      <w:pPr>
        <w:pStyle w:val="subsection"/>
      </w:pPr>
      <w:r w:rsidRPr="00584051">
        <w:tab/>
        <w:t>(17)</w:t>
      </w:r>
      <w:r w:rsidRPr="00584051">
        <w:tab/>
        <w:t xml:space="preserve">A member of the Tribunal may ask questions of a witness before the Tribunal and the </w:t>
      </w:r>
      <w:r w:rsidR="000E0B18" w:rsidRPr="00584051">
        <w:t>presiding member</w:t>
      </w:r>
      <w:r w:rsidRPr="00584051">
        <w:t xml:space="preserve"> may require a witness to answer any such question.</w:t>
      </w:r>
    </w:p>
    <w:p w:rsidR="00A60893" w:rsidRPr="00584051" w:rsidRDefault="00A60893" w:rsidP="00A60893">
      <w:pPr>
        <w:pStyle w:val="SubsectionHead"/>
      </w:pPr>
      <w:r w:rsidRPr="00584051">
        <w:t>Dismissal of application</w:t>
      </w:r>
    </w:p>
    <w:p w:rsidR="00A60893" w:rsidRPr="00584051" w:rsidRDefault="00A60893" w:rsidP="00A60893">
      <w:pPr>
        <w:pStyle w:val="subsection"/>
      </w:pPr>
      <w:r w:rsidRPr="00584051">
        <w:tab/>
        <w:t>(18)</w:t>
      </w:r>
      <w:r w:rsidRPr="00584051">
        <w:tab/>
        <w:t>If the applicant fails within a reasonable time:</w:t>
      </w:r>
    </w:p>
    <w:p w:rsidR="00A60893" w:rsidRPr="00584051" w:rsidRDefault="00A60893" w:rsidP="00494FB7">
      <w:pPr>
        <w:pStyle w:val="paragraph"/>
        <w:keepNext/>
        <w:keepLines/>
      </w:pPr>
      <w:r w:rsidRPr="00584051">
        <w:tab/>
        <w:t>(a)</w:t>
      </w:r>
      <w:r w:rsidRPr="00584051">
        <w:tab/>
        <w:t>to proceed with the application; or</w:t>
      </w:r>
    </w:p>
    <w:p w:rsidR="00A60893" w:rsidRPr="00584051" w:rsidRDefault="00A60893" w:rsidP="00494FB7">
      <w:pPr>
        <w:pStyle w:val="paragraph"/>
        <w:keepNext/>
        <w:keepLines/>
      </w:pPr>
      <w:r w:rsidRPr="00584051">
        <w:tab/>
        <w:t>(b)</w:t>
      </w:r>
      <w:r w:rsidRPr="00584051">
        <w:tab/>
        <w:t>to comply with a direction by the Tribunal in relation to the application;</w:t>
      </w:r>
    </w:p>
    <w:p w:rsidR="00A60893" w:rsidRPr="00584051" w:rsidRDefault="0085655E" w:rsidP="00A60893">
      <w:pPr>
        <w:pStyle w:val="subsection2"/>
      </w:pPr>
      <w:r w:rsidRPr="00584051">
        <w:t>the President or an authorised member</w:t>
      </w:r>
      <w:r w:rsidR="00A60893" w:rsidRPr="00584051">
        <w:t xml:space="preserve"> may dismiss the application without proceeding to review the security assessment.</w:t>
      </w:r>
    </w:p>
    <w:p w:rsidR="000E0B18" w:rsidRPr="00584051" w:rsidRDefault="000E0B18" w:rsidP="000E0B18">
      <w:pPr>
        <w:pStyle w:val="ActHead5"/>
      </w:pPr>
      <w:bookmarkStart w:id="127" w:name="_Toc96513104"/>
      <w:r w:rsidRPr="00860AFD">
        <w:rPr>
          <w:rStyle w:val="CharSectno"/>
        </w:rPr>
        <w:t>39B</w:t>
      </w:r>
      <w:r w:rsidRPr="00584051">
        <w:t xml:space="preserve">  Certain documents and information not to be disclosed in Security Division review of security assessment</w:t>
      </w:r>
      <w:bookmarkEnd w:id="127"/>
    </w:p>
    <w:p w:rsidR="00A60893" w:rsidRPr="00584051" w:rsidRDefault="00A60893" w:rsidP="00A60893">
      <w:pPr>
        <w:pStyle w:val="SubsectionHead"/>
      </w:pPr>
      <w:r w:rsidRPr="00584051">
        <w:t>Scope</w:t>
      </w:r>
    </w:p>
    <w:p w:rsidR="00A60893" w:rsidRPr="00584051" w:rsidRDefault="00A60893" w:rsidP="00A60893">
      <w:pPr>
        <w:pStyle w:val="subsection"/>
      </w:pPr>
      <w:r w:rsidRPr="00584051">
        <w:tab/>
        <w:t>(1)</w:t>
      </w:r>
      <w:r w:rsidRPr="00584051">
        <w:tab/>
        <w:t xml:space="preserve">This section applies to a proceeding in the </w:t>
      </w:r>
      <w:r w:rsidR="000E0B18" w:rsidRPr="00584051">
        <w:t>Security Division</w:t>
      </w:r>
      <w:r w:rsidR="00140266" w:rsidRPr="00584051">
        <w:t xml:space="preserve"> </w:t>
      </w:r>
      <w:r w:rsidRPr="00584051">
        <w:t>to which section</w:t>
      </w:r>
      <w:r w:rsidR="00276CD3" w:rsidRPr="00584051">
        <w:t> </w:t>
      </w:r>
      <w:r w:rsidRPr="00584051">
        <w:t>39A applies.</w:t>
      </w:r>
    </w:p>
    <w:p w:rsidR="00A60893" w:rsidRPr="00584051" w:rsidRDefault="00A863E7" w:rsidP="00A60893">
      <w:pPr>
        <w:pStyle w:val="SubsectionHead"/>
      </w:pPr>
      <w:r w:rsidRPr="00584051">
        <w:t>ASIO Minister</w:t>
      </w:r>
      <w:r w:rsidR="00A60893" w:rsidRPr="00584051">
        <w:t xml:space="preserve"> may issue public interest certificate</w:t>
      </w:r>
    </w:p>
    <w:p w:rsidR="00A60893" w:rsidRPr="00584051" w:rsidRDefault="00A60893" w:rsidP="00A60893">
      <w:pPr>
        <w:pStyle w:val="subsection"/>
      </w:pPr>
      <w:r w:rsidRPr="00584051">
        <w:tab/>
        <w:t>(2)</w:t>
      </w:r>
      <w:r w:rsidRPr="00584051">
        <w:tab/>
        <w:t xml:space="preserve">If the </w:t>
      </w:r>
      <w:r w:rsidR="00A863E7" w:rsidRPr="00584051">
        <w:t>ASIO Minister</w:t>
      </w:r>
      <w:r w:rsidRPr="00584051">
        <w:t xml:space="preserve"> certifies, by signed writing, that the disclosure of information with respect to a matter stated in the certificate, or the disclosure of the contents of a document, would be contrary to the public interest:</w:t>
      </w:r>
    </w:p>
    <w:p w:rsidR="00A60893" w:rsidRPr="00584051" w:rsidRDefault="00A60893" w:rsidP="00A60893">
      <w:pPr>
        <w:pStyle w:val="paragraph"/>
      </w:pPr>
      <w:r w:rsidRPr="00584051">
        <w:tab/>
        <w:t>(a)</w:t>
      </w:r>
      <w:r w:rsidRPr="00584051">
        <w:tab/>
        <w:t xml:space="preserve">because it would prejudice security or the defence or international relations of </w:t>
      </w:r>
      <w:smartTag w:uri="urn:schemas-microsoft-com:office:smarttags" w:element="country-region">
        <w:smartTag w:uri="urn:schemas-microsoft-com:office:smarttags" w:element="place">
          <w:r w:rsidRPr="00584051">
            <w:t>Australia</w:t>
          </w:r>
        </w:smartTag>
      </w:smartTag>
      <w:r w:rsidRPr="00584051">
        <w:t>; or</w:t>
      </w:r>
    </w:p>
    <w:p w:rsidR="00A60893" w:rsidRPr="00584051" w:rsidRDefault="00A60893" w:rsidP="00A60893">
      <w:pPr>
        <w:pStyle w:val="paragraph"/>
      </w:pPr>
      <w:r w:rsidRPr="00584051">
        <w:tab/>
        <w:t>(b)</w:t>
      </w:r>
      <w:r w:rsidRPr="00584051">
        <w:tab/>
        <w:t>because it would involve the disclosure of deliberations or decisions of the Cabinet or a Committee of the Cabinet or of the Executive Council; or</w:t>
      </w:r>
    </w:p>
    <w:p w:rsidR="00A60893" w:rsidRPr="00584051" w:rsidRDefault="00A60893" w:rsidP="00A60893">
      <w:pPr>
        <w:pStyle w:val="paragraph"/>
        <w:keepNext/>
      </w:pPr>
      <w:r w:rsidRPr="00584051">
        <w:tab/>
        <w:t>(c)</w:t>
      </w:r>
      <w:r w:rsidRPr="00584051">
        <w:tab/>
        <w:t>for any other reason stated in the certificate that could form the basis for a claim by the Crown in right of the Commonwealth in a judicial proceeding that the information or the contents of the document should not be disclosed;</w:t>
      </w:r>
    </w:p>
    <w:p w:rsidR="00A60893" w:rsidRPr="00584051" w:rsidRDefault="00A60893" w:rsidP="00A60893">
      <w:pPr>
        <w:pStyle w:val="subsection2"/>
      </w:pPr>
      <w:r w:rsidRPr="00584051">
        <w:t>the following provisions of this section have effect.</w:t>
      </w:r>
    </w:p>
    <w:p w:rsidR="00A60893" w:rsidRPr="00584051" w:rsidRDefault="00A60893" w:rsidP="00A60893">
      <w:pPr>
        <w:pStyle w:val="SubsectionHead"/>
      </w:pPr>
      <w:r w:rsidRPr="00584051">
        <w:t>Protection of information etc.</w:t>
      </w:r>
    </w:p>
    <w:p w:rsidR="00A60893" w:rsidRPr="00584051" w:rsidRDefault="00A60893" w:rsidP="00A60893">
      <w:pPr>
        <w:pStyle w:val="subsection"/>
      </w:pPr>
      <w:r w:rsidRPr="00584051">
        <w:tab/>
        <w:t>(3)</w:t>
      </w:r>
      <w:r w:rsidRPr="00584051">
        <w:tab/>
        <w:t xml:space="preserve">A person who is required by or under this Act to disclose the information or to produce the document to the Tribunal for the purposes of a proceeding is not excused from the requirement, but the Tribunal must, subject to </w:t>
      </w:r>
      <w:r w:rsidR="00276CD3" w:rsidRPr="00584051">
        <w:t>subsections (</w:t>
      </w:r>
      <w:r w:rsidRPr="00584051">
        <w:t>4), (5) and (7) and section</w:t>
      </w:r>
      <w:r w:rsidR="00276CD3" w:rsidRPr="00584051">
        <w:t> </w:t>
      </w:r>
      <w:r w:rsidRPr="00584051">
        <w:t>46, do all things necessary to ensure:</w:t>
      </w:r>
    </w:p>
    <w:p w:rsidR="00A60893" w:rsidRPr="00584051" w:rsidRDefault="00A60893" w:rsidP="00A60893">
      <w:pPr>
        <w:pStyle w:val="paragraph"/>
      </w:pPr>
      <w:r w:rsidRPr="00584051">
        <w:tab/>
        <w:t>(a)</w:t>
      </w:r>
      <w:r w:rsidRPr="00584051">
        <w:tab/>
        <w:t>that the information or the contents of the document are not disclosed to anyone other than a member of the Tribunal as constituted for the purposes of the proceeding; and</w:t>
      </w:r>
    </w:p>
    <w:p w:rsidR="00A60893" w:rsidRPr="00584051" w:rsidRDefault="00A60893" w:rsidP="00A60893">
      <w:pPr>
        <w:pStyle w:val="paragraph"/>
      </w:pPr>
      <w:r w:rsidRPr="00584051">
        <w:tab/>
        <w:t>(b)</w:t>
      </w:r>
      <w:r w:rsidRPr="00584051">
        <w:tab/>
        <w:t>in respect of a document produced to the Tribunal—that the document is returned to the person by whom it was produced.</w:t>
      </w:r>
    </w:p>
    <w:p w:rsidR="00A60893" w:rsidRPr="00584051" w:rsidRDefault="00A60893" w:rsidP="00A60893">
      <w:pPr>
        <w:pStyle w:val="subsection"/>
      </w:pPr>
      <w:r w:rsidRPr="00584051">
        <w:tab/>
        <w:t>(4)</w:t>
      </w:r>
      <w:r w:rsidRPr="00584051">
        <w:tab/>
      </w:r>
      <w:r w:rsidR="00276CD3" w:rsidRPr="00584051">
        <w:t>Subsection (</w:t>
      </w:r>
      <w:r w:rsidRPr="00584051">
        <w:t>3) does not apply in relation to disclosure to the Director</w:t>
      </w:r>
      <w:r w:rsidR="00860AFD">
        <w:noBreakHyphen/>
      </w:r>
      <w:r w:rsidRPr="00584051">
        <w:t xml:space="preserve">General of Security or his or her representative if the reason stated in the certificate is the reason referred to in </w:t>
      </w:r>
      <w:r w:rsidR="00276CD3" w:rsidRPr="00584051">
        <w:t>paragraph (</w:t>
      </w:r>
      <w:r w:rsidRPr="00584051">
        <w:t>2)(a).</w:t>
      </w:r>
    </w:p>
    <w:p w:rsidR="00A60893" w:rsidRPr="00584051" w:rsidRDefault="00A60893" w:rsidP="005F1F31">
      <w:pPr>
        <w:pStyle w:val="SubsectionHead"/>
        <w:keepNext w:val="0"/>
        <w:keepLines w:val="0"/>
      </w:pPr>
      <w:r w:rsidRPr="00584051">
        <w:t>Disclosure of information etc.</w:t>
      </w:r>
    </w:p>
    <w:p w:rsidR="00A60893" w:rsidRPr="00584051" w:rsidRDefault="00A60893" w:rsidP="005F1F31">
      <w:pPr>
        <w:pStyle w:val="subsection"/>
      </w:pPr>
      <w:r w:rsidRPr="00584051">
        <w:tab/>
        <w:t>(5)</w:t>
      </w:r>
      <w:r w:rsidRPr="00584051">
        <w:tab/>
        <w:t>If:</w:t>
      </w:r>
    </w:p>
    <w:p w:rsidR="00A60893" w:rsidRPr="00584051" w:rsidRDefault="00A60893" w:rsidP="005F1F31">
      <w:pPr>
        <w:pStyle w:val="paragraph"/>
      </w:pPr>
      <w:r w:rsidRPr="00584051">
        <w:tab/>
        <w:t>(a)</w:t>
      </w:r>
      <w:r w:rsidRPr="00584051">
        <w:tab/>
        <w:t xml:space="preserve">the </w:t>
      </w:r>
      <w:r w:rsidR="00EE6041" w:rsidRPr="00584051">
        <w:t>ASIO Minister</w:t>
      </w:r>
      <w:r w:rsidRPr="00584051">
        <w:t xml:space="preserve"> has certified in accordance with </w:t>
      </w:r>
      <w:r w:rsidR="00276CD3" w:rsidRPr="00584051">
        <w:t>subsection (</w:t>
      </w:r>
      <w:r w:rsidRPr="00584051">
        <w:t xml:space="preserve">2) that the disclosure of information or of the contents of a document would be contrary to the public interest but the certificate does not state a reason referred to in </w:t>
      </w:r>
      <w:r w:rsidR="00276CD3" w:rsidRPr="00584051">
        <w:t>paragraph (</w:t>
      </w:r>
      <w:r w:rsidRPr="00584051">
        <w:t>2)(a) or (b); and</w:t>
      </w:r>
    </w:p>
    <w:p w:rsidR="00A60893" w:rsidRPr="00584051" w:rsidRDefault="00A60893" w:rsidP="00A60893">
      <w:pPr>
        <w:pStyle w:val="paragraph"/>
        <w:keepNext/>
      </w:pPr>
      <w:r w:rsidRPr="00584051">
        <w:tab/>
        <w:t>(b)</w:t>
      </w:r>
      <w:r w:rsidRPr="00584051">
        <w:tab/>
        <w:t xml:space="preserve">the </w:t>
      </w:r>
      <w:r w:rsidR="000E0B18" w:rsidRPr="00584051">
        <w:t>presiding member</w:t>
      </w:r>
      <w:r w:rsidRPr="00584051">
        <w:t xml:space="preserve"> presiding is satisfied that the interests of justice outweigh the reason stated by the </w:t>
      </w:r>
      <w:r w:rsidR="00EE6041" w:rsidRPr="00584051">
        <w:t>ASIO Minister</w:t>
      </w:r>
      <w:r w:rsidRPr="00584051">
        <w:t>;</w:t>
      </w:r>
    </w:p>
    <w:p w:rsidR="00A60893" w:rsidRPr="00584051" w:rsidRDefault="00A60893" w:rsidP="00A60893">
      <w:pPr>
        <w:pStyle w:val="subsection2"/>
      </w:pPr>
      <w:r w:rsidRPr="00584051">
        <w:t xml:space="preserve">the </w:t>
      </w:r>
      <w:r w:rsidR="000E0B18" w:rsidRPr="00584051">
        <w:t>presiding member may</w:t>
      </w:r>
      <w:r w:rsidRPr="00584051">
        <w:t xml:space="preserve"> authorise the disclosure of the information, or of the contents of the document to, the applicant.</w:t>
      </w:r>
    </w:p>
    <w:p w:rsidR="000E0B18" w:rsidRPr="00584051" w:rsidRDefault="000E0B18" w:rsidP="000E0B18">
      <w:pPr>
        <w:pStyle w:val="SubsectionHead"/>
      </w:pPr>
      <w:r w:rsidRPr="00584051">
        <w:t>What presiding member must consider in deciding whether to authorise disclosure of information etc.</w:t>
      </w:r>
    </w:p>
    <w:p w:rsidR="00A60893" w:rsidRPr="00584051" w:rsidRDefault="00A60893" w:rsidP="00A60893">
      <w:pPr>
        <w:pStyle w:val="subsection"/>
      </w:pPr>
      <w:r w:rsidRPr="00584051">
        <w:tab/>
        <w:t>(6)</w:t>
      </w:r>
      <w:r w:rsidRPr="00584051">
        <w:tab/>
        <w:t xml:space="preserve">In considering whether information or the contents of a document should be disclosed as mentioned in </w:t>
      </w:r>
      <w:r w:rsidR="00276CD3" w:rsidRPr="00584051">
        <w:t>subsection (</w:t>
      </w:r>
      <w:r w:rsidRPr="00584051">
        <w:t>5):</w:t>
      </w:r>
    </w:p>
    <w:p w:rsidR="00A60893" w:rsidRPr="00584051" w:rsidRDefault="00A60893" w:rsidP="00A60893">
      <w:pPr>
        <w:pStyle w:val="paragraph"/>
      </w:pPr>
      <w:r w:rsidRPr="00584051">
        <w:tab/>
        <w:t>(a)</w:t>
      </w:r>
      <w:r w:rsidRPr="00584051">
        <w:tab/>
        <w:t xml:space="preserve">the </w:t>
      </w:r>
      <w:r w:rsidR="000E0B18" w:rsidRPr="00584051">
        <w:t>presiding member</w:t>
      </w:r>
      <w:r w:rsidRPr="00584051">
        <w:t xml:space="preserve"> must take as the basis of his or her consideration the principle that it is desirable, in the interest of ensuring that the Tribunal performs its functions effectively, that the parties should be made aware of all relevant matters; but</w:t>
      </w:r>
    </w:p>
    <w:p w:rsidR="00A60893" w:rsidRPr="00584051" w:rsidRDefault="00A60893" w:rsidP="00A60893">
      <w:pPr>
        <w:pStyle w:val="paragraph"/>
      </w:pPr>
      <w:r w:rsidRPr="00584051">
        <w:tab/>
        <w:t>(b)</w:t>
      </w:r>
      <w:r w:rsidRPr="00584051">
        <w:tab/>
        <w:t xml:space="preserve">the </w:t>
      </w:r>
      <w:r w:rsidR="000E0B18" w:rsidRPr="00584051">
        <w:t>presiding member</w:t>
      </w:r>
      <w:r w:rsidRPr="00584051">
        <w:t xml:space="preserve"> must pay due regard to any reason stated by the </w:t>
      </w:r>
      <w:r w:rsidR="00EE6041" w:rsidRPr="00584051">
        <w:t>ASIO Minister</w:t>
      </w:r>
      <w:r w:rsidRPr="00584051">
        <w:t xml:space="preserve"> in the certificate as a reason why the disclosure of the information or of the contents of the document, as the case may be, would be contrary to the public interest.</w:t>
      </w:r>
    </w:p>
    <w:p w:rsidR="00A60893" w:rsidRPr="00584051" w:rsidRDefault="00A60893" w:rsidP="00A60893">
      <w:pPr>
        <w:pStyle w:val="SubsectionHead"/>
      </w:pPr>
      <w:r w:rsidRPr="00584051">
        <w:t>Disclosure of information etc. to staff of Tribunal</w:t>
      </w:r>
    </w:p>
    <w:p w:rsidR="00A60893" w:rsidRPr="00584051" w:rsidRDefault="00A60893" w:rsidP="00A60893">
      <w:pPr>
        <w:pStyle w:val="subsection"/>
      </w:pPr>
      <w:r w:rsidRPr="00584051">
        <w:tab/>
        <w:t>(7)</w:t>
      </w:r>
      <w:r w:rsidRPr="00584051">
        <w:tab/>
        <w:t>This section does not prevent the disclosure of information or of the contents of a document to a member of the Tribunal’s staff in the course of the performance of his or her duties as a member of the Tribunal’s staff.</w:t>
      </w:r>
    </w:p>
    <w:p w:rsidR="00A60893" w:rsidRPr="00584051" w:rsidRDefault="00A60893" w:rsidP="005F1F31">
      <w:pPr>
        <w:pStyle w:val="SubsectionHead"/>
        <w:keepNext w:val="0"/>
        <w:keepLines w:val="0"/>
      </w:pPr>
      <w:r w:rsidRPr="00584051">
        <w:t>Public interest</w:t>
      </w:r>
    </w:p>
    <w:p w:rsidR="00A60893" w:rsidRPr="00584051" w:rsidRDefault="00A60893" w:rsidP="005F1F31">
      <w:pPr>
        <w:pStyle w:val="subsection"/>
      </w:pPr>
      <w:r w:rsidRPr="00584051">
        <w:tab/>
        <w:t>(8)</w:t>
      </w:r>
      <w:r w:rsidRPr="00584051">
        <w:tab/>
        <w:t>This section excludes the operation, apart from this section, of any rules of law relating to the public interest that would otherwise apply in relation to the disclosure of information or of the contents of documents in a proceeding.</w:t>
      </w:r>
    </w:p>
    <w:p w:rsidR="00A60893" w:rsidRPr="00584051" w:rsidRDefault="00A60893" w:rsidP="00A60893">
      <w:pPr>
        <w:pStyle w:val="SubsectionHead"/>
      </w:pPr>
      <w:r w:rsidRPr="00584051">
        <w:t>Copy of document</w:t>
      </w:r>
    </w:p>
    <w:p w:rsidR="00A60893" w:rsidRPr="00584051" w:rsidRDefault="00A60893" w:rsidP="00A60893">
      <w:pPr>
        <w:pStyle w:val="subsection"/>
      </w:pPr>
      <w:r w:rsidRPr="00584051">
        <w:tab/>
        <w:t>(9)</w:t>
      </w:r>
      <w:r w:rsidRPr="00584051">
        <w:tab/>
        <w:t xml:space="preserve">If the </w:t>
      </w:r>
      <w:r w:rsidR="00A863E7" w:rsidRPr="00584051">
        <w:t>ASIO Minister</w:t>
      </w:r>
      <w:r w:rsidRPr="00584051">
        <w:t xml:space="preserve"> has given a certificate under </w:t>
      </w:r>
      <w:r w:rsidR="00276CD3" w:rsidRPr="00584051">
        <w:t>subsection (</w:t>
      </w:r>
      <w:r w:rsidRPr="00584051">
        <w:t>2) in respect of a document, this section applies in relation to a document that is a copy of the first</w:t>
      </w:r>
      <w:r w:rsidR="00860AFD">
        <w:noBreakHyphen/>
      </w:r>
      <w:r w:rsidRPr="00584051">
        <w:t>mentioned document as if the copy were the original document.</w:t>
      </w:r>
    </w:p>
    <w:p w:rsidR="00A60893" w:rsidRPr="00584051" w:rsidRDefault="00A60893" w:rsidP="00A60893">
      <w:pPr>
        <w:pStyle w:val="SubsectionHead"/>
      </w:pPr>
      <w:r w:rsidRPr="00584051">
        <w:t>Certificate lodged under subsection</w:t>
      </w:r>
      <w:r w:rsidR="00276CD3" w:rsidRPr="00584051">
        <w:t> </w:t>
      </w:r>
      <w:r w:rsidRPr="00584051">
        <w:t>38A(1)</w:t>
      </w:r>
    </w:p>
    <w:p w:rsidR="00A60893" w:rsidRPr="00584051" w:rsidRDefault="00A60893" w:rsidP="00A60893">
      <w:pPr>
        <w:pStyle w:val="subsection"/>
      </w:pPr>
      <w:r w:rsidRPr="00584051">
        <w:tab/>
        <w:t>(10)</w:t>
      </w:r>
      <w:r w:rsidRPr="00584051">
        <w:tab/>
        <w:t>For the purposes of this section, if the Director</w:t>
      </w:r>
      <w:r w:rsidR="00860AFD">
        <w:noBreakHyphen/>
      </w:r>
      <w:r w:rsidRPr="00584051">
        <w:t>General of Security, in accordance with subsection</w:t>
      </w:r>
      <w:r w:rsidR="00276CD3" w:rsidRPr="00584051">
        <w:t> </w:t>
      </w:r>
      <w:r w:rsidRPr="00584051">
        <w:t xml:space="preserve">38A(1), has lodged with the Tribunal a certificate of the </w:t>
      </w:r>
      <w:r w:rsidR="00A863E7" w:rsidRPr="00584051">
        <w:t>ASIO Minister</w:t>
      </w:r>
      <w:r w:rsidRPr="00584051">
        <w:t xml:space="preserve"> given under subsection</w:t>
      </w:r>
      <w:r w:rsidR="00276CD3" w:rsidRPr="00584051">
        <w:t> </w:t>
      </w:r>
      <w:r w:rsidRPr="00584051">
        <w:t xml:space="preserve">38(2) of the </w:t>
      </w:r>
      <w:r w:rsidRPr="00584051">
        <w:rPr>
          <w:i/>
        </w:rPr>
        <w:t>Australian Security Intelligence Organisation Act 1979</w:t>
      </w:r>
      <w:r w:rsidRPr="00584051">
        <w:t>, the certificate is taken to be a certificate certifying to the Tribunal that the disclosure of the information to which the certificate relates would be contrary to the public interest because it would prejudice security.</w:t>
      </w:r>
    </w:p>
    <w:p w:rsidR="00A60893" w:rsidRPr="00584051" w:rsidRDefault="00A60893" w:rsidP="00A60893">
      <w:pPr>
        <w:pStyle w:val="SubsectionHead"/>
      </w:pPr>
      <w:r w:rsidRPr="00584051">
        <w:t>Duty of Tribunal</w:t>
      </w:r>
    </w:p>
    <w:p w:rsidR="00A60893" w:rsidRPr="00584051" w:rsidRDefault="00A60893" w:rsidP="00A60893">
      <w:pPr>
        <w:pStyle w:val="subsection"/>
      </w:pPr>
      <w:r w:rsidRPr="00584051">
        <w:tab/>
        <w:t>(11)</w:t>
      </w:r>
      <w:r w:rsidRPr="00584051">
        <w:tab/>
        <w:t>It is the duty of the Tribunal, even though there may be no relevant certificate under this section, to ensure, so far as it is able to do so, that, in or in connection with a proceeding, information is not communicated or made available to a person contrary to the requirements of security.</w:t>
      </w:r>
    </w:p>
    <w:p w:rsidR="00A60893" w:rsidRPr="00584051" w:rsidRDefault="00A60893" w:rsidP="00076AF9">
      <w:pPr>
        <w:pStyle w:val="ActHead3"/>
        <w:pageBreakBefore/>
      </w:pPr>
      <w:bookmarkStart w:id="128" w:name="_Toc96513105"/>
      <w:r w:rsidRPr="00860AFD">
        <w:rPr>
          <w:rStyle w:val="CharDivNo"/>
        </w:rPr>
        <w:t>Division</w:t>
      </w:r>
      <w:r w:rsidR="00276CD3" w:rsidRPr="00860AFD">
        <w:rPr>
          <w:rStyle w:val="CharDivNo"/>
        </w:rPr>
        <w:t> </w:t>
      </w:r>
      <w:r w:rsidRPr="00860AFD">
        <w:rPr>
          <w:rStyle w:val="CharDivNo"/>
        </w:rPr>
        <w:t>5</w:t>
      </w:r>
      <w:r w:rsidRPr="00584051">
        <w:t>—</w:t>
      </w:r>
      <w:r w:rsidRPr="00860AFD">
        <w:rPr>
          <w:rStyle w:val="CharDivText"/>
        </w:rPr>
        <w:t>Procedural powers of Tribunal</w:t>
      </w:r>
      <w:bookmarkEnd w:id="128"/>
    </w:p>
    <w:p w:rsidR="00A60893" w:rsidRPr="00584051" w:rsidRDefault="00A60893" w:rsidP="00A60893">
      <w:pPr>
        <w:pStyle w:val="ActHead5"/>
      </w:pPr>
      <w:bookmarkStart w:id="129" w:name="_Toc96513106"/>
      <w:r w:rsidRPr="00860AFD">
        <w:rPr>
          <w:rStyle w:val="CharSectno"/>
        </w:rPr>
        <w:t>40</w:t>
      </w:r>
      <w:r w:rsidRPr="00584051">
        <w:t xml:space="preserve">  Powers of Tribunal etc.</w:t>
      </w:r>
      <w:bookmarkEnd w:id="129"/>
    </w:p>
    <w:p w:rsidR="00A60893" w:rsidRPr="00584051" w:rsidRDefault="00A60893" w:rsidP="00A60893">
      <w:pPr>
        <w:pStyle w:val="subsection"/>
      </w:pPr>
      <w:r w:rsidRPr="00584051">
        <w:tab/>
        <w:t>(1)</w:t>
      </w:r>
      <w:r w:rsidRPr="00584051">
        <w:tab/>
        <w:t>For the purpose of reviewing a decision, the Tribunal may:</w:t>
      </w:r>
    </w:p>
    <w:p w:rsidR="00A60893" w:rsidRPr="00584051" w:rsidRDefault="00A60893" w:rsidP="00A60893">
      <w:pPr>
        <w:pStyle w:val="paragraph"/>
      </w:pPr>
      <w:r w:rsidRPr="00584051">
        <w:tab/>
        <w:t>(a)</w:t>
      </w:r>
      <w:r w:rsidRPr="00584051">
        <w:tab/>
        <w:t>take evidence on oath or affirmation;</w:t>
      </w:r>
    </w:p>
    <w:p w:rsidR="00A60893" w:rsidRPr="00584051" w:rsidRDefault="00A60893" w:rsidP="00A60893">
      <w:pPr>
        <w:pStyle w:val="paragraph"/>
      </w:pPr>
      <w:r w:rsidRPr="00584051">
        <w:tab/>
        <w:t>(b)</w:t>
      </w:r>
      <w:r w:rsidRPr="00584051">
        <w:tab/>
        <w:t>proceed in the absence of a party who has had reasonable notice of the proceeding; and</w:t>
      </w:r>
    </w:p>
    <w:p w:rsidR="00A60893" w:rsidRPr="00584051" w:rsidRDefault="00A60893" w:rsidP="00A60893">
      <w:pPr>
        <w:pStyle w:val="paragraph"/>
      </w:pPr>
      <w:r w:rsidRPr="00584051">
        <w:tab/>
        <w:t>(c)</w:t>
      </w:r>
      <w:r w:rsidRPr="00584051">
        <w:tab/>
        <w:t>adjourn the proceeding from time to time.</w:t>
      </w:r>
    </w:p>
    <w:p w:rsidR="00A60893" w:rsidRPr="00584051" w:rsidRDefault="00A60893" w:rsidP="00A60893">
      <w:pPr>
        <w:pStyle w:val="SubsectionHead"/>
      </w:pPr>
      <w:r w:rsidRPr="00584051">
        <w:t>Oath or affirmation</w:t>
      </w:r>
    </w:p>
    <w:p w:rsidR="00A60893" w:rsidRPr="00584051" w:rsidRDefault="00A60893" w:rsidP="00A60893">
      <w:pPr>
        <w:pStyle w:val="subsection"/>
      </w:pPr>
      <w:r w:rsidRPr="00584051">
        <w:tab/>
        <w:t>(2)</w:t>
      </w:r>
      <w:r w:rsidRPr="00584051">
        <w:tab/>
        <w:t>The member who presides at the hearing of a proceeding before the Tribunal:</w:t>
      </w:r>
    </w:p>
    <w:p w:rsidR="00A60893" w:rsidRPr="00584051" w:rsidRDefault="00A60893" w:rsidP="00A60893">
      <w:pPr>
        <w:pStyle w:val="paragraph"/>
      </w:pPr>
      <w:r w:rsidRPr="00584051">
        <w:tab/>
        <w:t>(a)</w:t>
      </w:r>
      <w:r w:rsidRPr="00584051">
        <w:tab/>
        <w:t>may require a person appearing before the Tribunal at that hearing to give evidence either to take an oath or to make an affirmation; and</w:t>
      </w:r>
    </w:p>
    <w:p w:rsidR="000E0B18" w:rsidRPr="00584051" w:rsidRDefault="000E0B18" w:rsidP="000E0B18">
      <w:pPr>
        <w:pStyle w:val="paragraph"/>
      </w:pPr>
      <w:r w:rsidRPr="00584051">
        <w:tab/>
        <w:t>(b)</w:t>
      </w:r>
      <w:r w:rsidRPr="00584051">
        <w:tab/>
        <w:t>may administer an oath or affirmation to a person so appearing before the Tribunal.</w:t>
      </w:r>
    </w:p>
    <w:p w:rsidR="000E0B18" w:rsidRPr="00584051" w:rsidRDefault="000E0B18" w:rsidP="000E0B18">
      <w:pPr>
        <w:pStyle w:val="SubsectionHead"/>
        <w:rPr>
          <w:rFonts w:eastAsiaTheme="minorHAnsi"/>
        </w:rPr>
      </w:pPr>
      <w:r w:rsidRPr="00584051">
        <w:rPr>
          <w:rFonts w:eastAsiaTheme="minorHAnsi"/>
        </w:rPr>
        <w:t>Power to take evidence</w:t>
      </w:r>
    </w:p>
    <w:p w:rsidR="000E0B18" w:rsidRPr="00584051" w:rsidRDefault="000E0B18" w:rsidP="000E0B18">
      <w:pPr>
        <w:pStyle w:val="subsection"/>
        <w:rPr>
          <w:rFonts w:eastAsiaTheme="minorHAnsi"/>
        </w:rPr>
      </w:pPr>
      <w:r w:rsidRPr="00584051">
        <w:rPr>
          <w:rFonts w:eastAsiaTheme="minorHAnsi"/>
        </w:rPr>
        <w:tab/>
        <w:t>(3)</w:t>
      </w:r>
      <w:r w:rsidRPr="00584051">
        <w:rPr>
          <w:rFonts w:eastAsiaTheme="minorHAnsi"/>
        </w:rPr>
        <w:tab/>
        <w:t xml:space="preserve">The power (the </w:t>
      </w:r>
      <w:r w:rsidRPr="00584051">
        <w:rPr>
          <w:rFonts w:eastAsiaTheme="minorHAnsi"/>
          <w:b/>
          <w:bCs/>
          <w:i/>
          <w:iCs/>
        </w:rPr>
        <w:t>evidence power</w:t>
      </w:r>
      <w:r w:rsidRPr="00584051">
        <w:rPr>
          <w:rFonts w:eastAsiaTheme="minorHAnsi"/>
          <w:bCs/>
        </w:rPr>
        <w:t>)</w:t>
      </w:r>
      <w:r w:rsidRPr="00584051">
        <w:rPr>
          <w:rFonts w:eastAsiaTheme="minorHAnsi"/>
        </w:rPr>
        <w:t xml:space="preserve"> of the Tribunal under </w:t>
      </w:r>
      <w:r w:rsidR="00276CD3" w:rsidRPr="00584051">
        <w:rPr>
          <w:rFonts w:eastAsiaTheme="minorHAnsi"/>
        </w:rPr>
        <w:t>paragraph (</w:t>
      </w:r>
      <w:r w:rsidRPr="00584051">
        <w:rPr>
          <w:rFonts w:eastAsiaTheme="minorHAnsi"/>
        </w:rPr>
        <w:t>1)(a) to take evidence on oath or affirmation in a particular proceeding may be exercised on behalf of the Tribunal by:</w:t>
      </w:r>
    </w:p>
    <w:p w:rsidR="000E0B18" w:rsidRPr="00584051" w:rsidRDefault="000E0B18" w:rsidP="000E0B18">
      <w:pPr>
        <w:pStyle w:val="paragraph"/>
        <w:rPr>
          <w:rFonts w:eastAsiaTheme="minorHAnsi"/>
        </w:rPr>
      </w:pPr>
      <w:r w:rsidRPr="00584051">
        <w:rPr>
          <w:rFonts w:eastAsiaTheme="minorHAnsi"/>
        </w:rPr>
        <w:tab/>
        <w:t>(a)</w:t>
      </w:r>
      <w:r w:rsidRPr="00584051">
        <w:rPr>
          <w:rFonts w:eastAsiaTheme="minorHAnsi"/>
        </w:rPr>
        <w:tab/>
        <w:t>the presiding member in relation to the review; or</w:t>
      </w:r>
    </w:p>
    <w:p w:rsidR="000E0B18" w:rsidRPr="00584051" w:rsidRDefault="000E0B18" w:rsidP="000E0B18">
      <w:pPr>
        <w:pStyle w:val="paragraph"/>
        <w:rPr>
          <w:rFonts w:eastAsiaTheme="minorHAnsi"/>
        </w:rPr>
      </w:pPr>
      <w:r w:rsidRPr="00584051">
        <w:rPr>
          <w:rFonts w:eastAsiaTheme="minorHAnsi"/>
        </w:rPr>
        <w:tab/>
        <w:t>(b)</w:t>
      </w:r>
      <w:r w:rsidRPr="00584051">
        <w:rPr>
          <w:rFonts w:eastAsiaTheme="minorHAnsi"/>
        </w:rPr>
        <w:tab/>
        <w:t>another person (whether or not a member) authorised in writing by that member.</w:t>
      </w:r>
    </w:p>
    <w:p w:rsidR="000E0B18" w:rsidRPr="00584051" w:rsidRDefault="000E0B18" w:rsidP="000E0B18">
      <w:pPr>
        <w:pStyle w:val="subsection"/>
        <w:rPr>
          <w:rFonts w:eastAsiaTheme="minorHAnsi"/>
        </w:rPr>
      </w:pPr>
      <w:r w:rsidRPr="00584051">
        <w:rPr>
          <w:rFonts w:eastAsiaTheme="minorHAnsi"/>
        </w:rPr>
        <w:tab/>
        <w:t>(4)</w:t>
      </w:r>
      <w:r w:rsidRPr="00584051">
        <w:rPr>
          <w:rFonts w:eastAsiaTheme="minorHAnsi"/>
        </w:rPr>
        <w:tab/>
        <w:t>The evidence power may be exercised:</w:t>
      </w:r>
    </w:p>
    <w:p w:rsidR="000E0B18" w:rsidRPr="00584051" w:rsidRDefault="000E0B18" w:rsidP="000E0B18">
      <w:pPr>
        <w:pStyle w:val="paragraph"/>
        <w:rPr>
          <w:rFonts w:eastAsiaTheme="minorHAnsi"/>
          <w:szCs w:val="22"/>
        </w:rPr>
      </w:pPr>
      <w:r w:rsidRPr="00584051">
        <w:rPr>
          <w:rFonts w:eastAsiaTheme="minorHAnsi"/>
          <w:szCs w:val="22"/>
        </w:rPr>
        <w:tab/>
        <w:t>(a)</w:t>
      </w:r>
      <w:r w:rsidRPr="00584051">
        <w:rPr>
          <w:rFonts w:eastAsiaTheme="minorHAnsi"/>
          <w:szCs w:val="22"/>
        </w:rPr>
        <w:tab/>
        <w:t>inside or outside Australia; and</w:t>
      </w:r>
    </w:p>
    <w:p w:rsidR="000E0B18" w:rsidRPr="00584051" w:rsidRDefault="000E0B18" w:rsidP="000E0B18">
      <w:pPr>
        <w:pStyle w:val="paragraph"/>
        <w:rPr>
          <w:rFonts w:eastAsiaTheme="minorHAnsi"/>
          <w:szCs w:val="22"/>
        </w:rPr>
      </w:pPr>
      <w:r w:rsidRPr="00584051">
        <w:rPr>
          <w:rFonts w:eastAsiaTheme="minorHAnsi"/>
          <w:szCs w:val="22"/>
        </w:rPr>
        <w:tab/>
        <w:t>(b)</w:t>
      </w:r>
      <w:r w:rsidRPr="00584051">
        <w:rPr>
          <w:rFonts w:eastAsiaTheme="minorHAnsi"/>
          <w:szCs w:val="22"/>
        </w:rPr>
        <w:tab/>
        <w:t xml:space="preserve">subject to any </w:t>
      </w:r>
      <w:r w:rsidRPr="00584051">
        <w:rPr>
          <w:rFonts w:eastAsiaTheme="minorHAnsi"/>
          <w:iCs/>
          <w:szCs w:val="22"/>
        </w:rPr>
        <w:t>limitations or requirements</w:t>
      </w:r>
      <w:r w:rsidRPr="00584051">
        <w:rPr>
          <w:rFonts w:eastAsiaTheme="minorHAnsi"/>
          <w:szCs w:val="22"/>
        </w:rPr>
        <w:t xml:space="preserve"> specified by the Tribunal.</w:t>
      </w:r>
    </w:p>
    <w:p w:rsidR="000E0B18" w:rsidRPr="00584051" w:rsidRDefault="000E0B18" w:rsidP="000E0B18">
      <w:pPr>
        <w:pStyle w:val="subsection"/>
        <w:rPr>
          <w:rFonts w:eastAsiaTheme="minorHAnsi"/>
        </w:rPr>
      </w:pPr>
      <w:r w:rsidRPr="00584051">
        <w:rPr>
          <w:rFonts w:eastAsiaTheme="minorHAnsi"/>
        </w:rPr>
        <w:tab/>
        <w:t>(5)</w:t>
      </w:r>
      <w:r w:rsidRPr="00584051">
        <w:rPr>
          <w:rFonts w:eastAsiaTheme="minorHAnsi"/>
        </w:rPr>
        <w:tab/>
        <w:t>If a person other than the presiding member has the evidence power:</w:t>
      </w:r>
    </w:p>
    <w:p w:rsidR="000E0B18" w:rsidRPr="00584051" w:rsidRDefault="000E0B18" w:rsidP="000E0B18">
      <w:pPr>
        <w:pStyle w:val="paragraph"/>
        <w:rPr>
          <w:rFonts w:eastAsiaTheme="minorHAnsi"/>
          <w:szCs w:val="22"/>
        </w:rPr>
      </w:pPr>
      <w:r w:rsidRPr="00584051">
        <w:rPr>
          <w:rFonts w:eastAsiaTheme="minorHAnsi"/>
          <w:szCs w:val="22"/>
        </w:rPr>
        <w:tab/>
        <w:t>(a)</w:t>
      </w:r>
      <w:r w:rsidRPr="00584051">
        <w:rPr>
          <w:rFonts w:eastAsiaTheme="minorHAnsi"/>
          <w:szCs w:val="22"/>
        </w:rPr>
        <w:tab/>
        <w:t xml:space="preserve">the person has, for the purpose of taking the evidence, the powers of the Tribunal and the presiding member under </w:t>
      </w:r>
      <w:r w:rsidR="00276CD3" w:rsidRPr="00584051">
        <w:rPr>
          <w:rFonts w:eastAsiaTheme="minorHAnsi"/>
          <w:szCs w:val="22"/>
        </w:rPr>
        <w:t>subsections (</w:t>
      </w:r>
      <w:r w:rsidRPr="00584051">
        <w:rPr>
          <w:rFonts w:eastAsiaTheme="minorHAnsi"/>
          <w:szCs w:val="22"/>
        </w:rPr>
        <w:t>1) and (2); and</w:t>
      </w:r>
    </w:p>
    <w:p w:rsidR="000E0B18" w:rsidRPr="00584051" w:rsidRDefault="000E0B18" w:rsidP="000E0B18">
      <w:pPr>
        <w:pStyle w:val="paragraph"/>
        <w:rPr>
          <w:rFonts w:eastAsiaTheme="minorHAnsi"/>
          <w:szCs w:val="22"/>
        </w:rPr>
      </w:pPr>
      <w:r w:rsidRPr="00584051">
        <w:rPr>
          <w:rFonts w:eastAsiaTheme="minorHAnsi"/>
          <w:szCs w:val="22"/>
        </w:rPr>
        <w:tab/>
        <w:t>(b)</w:t>
      </w:r>
      <w:r w:rsidRPr="00584051">
        <w:rPr>
          <w:rFonts w:eastAsiaTheme="minorHAnsi"/>
          <w:szCs w:val="22"/>
        </w:rPr>
        <w:tab/>
        <w:t>this Act applies in relation to the person, for the purpose of taking the evidence in the exercise of those powers, as if the person were the Tribunal or the presiding member.</w:t>
      </w:r>
    </w:p>
    <w:p w:rsidR="00A60893" w:rsidRPr="00584051" w:rsidRDefault="00A60893" w:rsidP="00A60893">
      <w:pPr>
        <w:pStyle w:val="SubsectionHead"/>
      </w:pPr>
      <w:r w:rsidRPr="00584051">
        <w:t>Incidental proceedings</w:t>
      </w:r>
    </w:p>
    <w:p w:rsidR="00A60893" w:rsidRPr="00584051" w:rsidRDefault="00A60893" w:rsidP="00A60893">
      <w:pPr>
        <w:pStyle w:val="subsection"/>
      </w:pPr>
      <w:r w:rsidRPr="00584051">
        <w:tab/>
        <w:t>(7)</w:t>
      </w:r>
      <w:r w:rsidRPr="00584051">
        <w:tab/>
        <w:t>The application of this section extends to a directions hearing under this Act or an alternative dispute resolution process under Division</w:t>
      </w:r>
      <w:r w:rsidR="00276CD3" w:rsidRPr="00584051">
        <w:t> </w:t>
      </w:r>
      <w:r w:rsidRPr="00584051">
        <w:t xml:space="preserve">3 (an </w:t>
      </w:r>
      <w:r w:rsidRPr="00584051">
        <w:rPr>
          <w:b/>
          <w:i/>
        </w:rPr>
        <w:t>incidental proceeding</w:t>
      </w:r>
      <w:r w:rsidRPr="00584051">
        <w:t>) as if it were a proceeding before the Tribunal and a power that under this section is conferred on the Tribunal or a member of the Tribunal for the purpose of reviewing a decision may be exercised for the purposes of an incidental proceeding by the person holding the directions hearing or the person conducting the alternative dispute resolution process, as the case may be.</w:t>
      </w:r>
    </w:p>
    <w:p w:rsidR="000E0B18" w:rsidRPr="00584051" w:rsidRDefault="000E0B18" w:rsidP="000E0B18">
      <w:pPr>
        <w:pStyle w:val="ActHead5"/>
      </w:pPr>
      <w:bookmarkStart w:id="130" w:name="_Toc96513107"/>
      <w:r w:rsidRPr="00860AFD">
        <w:rPr>
          <w:rStyle w:val="CharSectno"/>
        </w:rPr>
        <w:t>40A</w:t>
      </w:r>
      <w:r w:rsidRPr="00584051">
        <w:t xml:space="preserve">  Power to summon person to give evidence or produce documents</w:t>
      </w:r>
      <w:bookmarkEnd w:id="130"/>
    </w:p>
    <w:p w:rsidR="000E0B18" w:rsidRPr="00584051" w:rsidRDefault="000E0B18" w:rsidP="000E0B18">
      <w:pPr>
        <w:pStyle w:val="subsection"/>
      </w:pPr>
      <w:r w:rsidRPr="00584051">
        <w:tab/>
        <w:t>(1)</w:t>
      </w:r>
      <w:r w:rsidRPr="00584051">
        <w:tab/>
        <w:t>For the purposes of a proceeding before the Tribunal, the President, an authorised member or an officer of the Tribunal may summon a person to do either or both of the following, on the day, and at the time and place, specified in the summons:</w:t>
      </w:r>
    </w:p>
    <w:p w:rsidR="000E0B18" w:rsidRPr="00584051" w:rsidRDefault="000E0B18" w:rsidP="000E0B18">
      <w:pPr>
        <w:pStyle w:val="paragraph"/>
      </w:pPr>
      <w:r w:rsidRPr="00584051">
        <w:tab/>
        <w:t>(a)</w:t>
      </w:r>
      <w:r w:rsidRPr="00584051">
        <w:tab/>
        <w:t>appear before the Tribunal to give evidence;</w:t>
      </w:r>
    </w:p>
    <w:p w:rsidR="000E0B18" w:rsidRPr="00584051" w:rsidRDefault="000E0B18" w:rsidP="000E0B18">
      <w:pPr>
        <w:pStyle w:val="paragraph"/>
      </w:pPr>
      <w:r w:rsidRPr="00584051">
        <w:tab/>
        <w:t>(b)</w:t>
      </w:r>
      <w:r w:rsidRPr="00584051">
        <w:tab/>
        <w:t>produce any document or other thing specified in the summons.</w:t>
      </w:r>
    </w:p>
    <w:p w:rsidR="000E0B18" w:rsidRPr="00584051" w:rsidRDefault="000E0B18" w:rsidP="000E0B18">
      <w:pPr>
        <w:pStyle w:val="notetext"/>
      </w:pPr>
      <w:r w:rsidRPr="00584051">
        <w:t>Note:</w:t>
      </w:r>
      <w:r w:rsidRPr="00584051">
        <w:tab/>
        <w:t>This section does not apply in relation to proceedings in the Social Services and Child Support Division, as a result of provisions in the enactments that authorise applications for reviews that will be heard in that Division.</w:t>
      </w:r>
    </w:p>
    <w:p w:rsidR="000E0B18" w:rsidRPr="00584051" w:rsidRDefault="000E0B18" w:rsidP="000E0B18">
      <w:pPr>
        <w:pStyle w:val="subsection"/>
      </w:pPr>
      <w:r w:rsidRPr="00584051">
        <w:tab/>
        <w:t>(2)</w:t>
      </w:r>
      <w:r w:rsidRPr="00584051">
        <w:tab/>
        <w:t>The President or an authorised member may refuse a request to summon a person.</w:t>
      </w:r>
    </w:p>
    <w:p w:rsidR="000E0B18" w:rsidRPr="00584051" w:rsidRDefault="000E0B18" w:rsidP="000E0B18">
      <w:pPr>
        <w:pStyle w:val="subsection"/>
      </w:pPr>
      <w:r w:rsidRPr="00584051">
        <w:tab/>
        <w:t>(3)</w:t>
      </w:r>
      <w:r w:rsidRPr="00584051">
        <w:tab/>
        <w:t xml:space="preserve">A person may, before the day specified in the summons, comply with a summons to produce a document or thing by producing the document or thing at the Registry from which the summons was issued. If the person does so, the person is not required to </w:t>
      </w:r>
      <w:r w:rsidR="00D63FE2" w:rsidRPr="00584051">
        <w:t>appear before the Tribunal</w:t>
      </w:r>
      <w:r w:rsidRPr="00584051">
        <w:t xml:space="preserve"> unless:</w:t>
      </w:r>
    </w:p>
    <w:p w:rsidR="000E0B18" w:rsidRPr="00584051" w:rsidRDefault="000E0B18" w:rsidP="000E0B18">
      <w:pPr>
        <w:pStyle w:val="paragraph"/>
      </w:pPr>
      <w:r w:rsidRPr="00584051">
        <w:tab/>
        <w:t>(a)</w:t>
      </w:r>
      <w:r w:rsidRPr="00584051">
        <w:tab/>
        <w:t>the summons or another summons requires the person to appear before the Tribunal; or</w:t>
      </w:r>
    </w:p>
    <w:p w:rsidR="000E0B18" w:rsidRPr="00584051" w:rsidRDefault="000E0B18" w:rsidP="000E0B18">
      <w:pPr>
        <w:pStyle w:val="paragraph"/>
      </w:pPr>
      <w:r w:rsidRPr="00584051">
        <w:tab/>
        <w:t>(b)</w:t>
      </w:r>
      <w:r w:rsidRPr="00584051">
        <w:tab/>
        <w:t xml:space="preserve">the Tribunal directs the person to </w:t>
      </w:r>
      <w:r w:rsidR="00D63FE2" w:rsidRPr="00584051">
        <w:t>appear before the Tribunal</w:t>
      </w:r>
      <w:r w:rsidRPr="00584051">
        <w:t>.</w:t>
      </w:r>
    </w:p>
    <w:p w:rsidR="000E0B18" w:rsidRPr="00584051" w:rsidRDefault="000E0B18" w:rsidP="000E0B18">
      <w:pPr>
        <w:pStyle w:val="ActHead5"/>
      </w:pPr>
      <w:bookmarkStart w:id="131" w:name="_Toc96513108"/>
      <w:r w:rsidRPr="00860AFD">
        <w:rPr>
          <w:rStyle w:val="CharSectno"/>
        </w:rPr>
        <w:t>40B</w:t>
      </w:r>
      <w:r w:rsidRPr="00584051">
        <w:t xml:space="preserve">  Inspection of documents produced under summons</w:t>
      </w:r>
      <w:bookmarkEnd w:id="131"/>
    </w:p>
    <w:p w:rsidR="000E0B18" w:rsidRPr="00584051" w:rsidRDefault="000E0B18" w:rsidP="000E0B18">
      <w:pPr>
        <w:pStyle w:val="subsection"/>
      </w:pPr>
      <w:r w:rsidRPr="00584051">
        <w:tab/>
        <w:t>(1)</w:t>
      </w:r>
      <w:r w:rsidRPr="00584051">
        <w:tab/>
        <w:t>Any of the following persons may give a party to a proceeding leave to inspect a document or other thing produced under a summons in relation to the proceeding:</w:t>
      </w:r>
    </w:p>
    <w:p w:rsidR="000E0B18" w:rsidRPr="00584051" w:rsidRDefault="000E0B18" w:rsidP="000E0B18">
      <w:pPr>
        <w:pStyle w:val="paragraph"/>
      </w:pPr>
      <w:r w:rsidRPr="00584051">
        <w:tab/>
        <w:t>(a)</w:t>
      </w:r>
      <w:r w:rsidRPr="00584051">
        <w:tab/>
        <w:t>the President;</w:t>
      </w:r>
    </w:p>
    <w:p w:rsidR="000E0B18" w:rsidRPr="00584051" w:rsidRDefault="000E0B18" w:rsidP="000E0B18">
      <w:pPr>
        <w:pStyle w:val="paragraph"/>
      </w:pPr>
      <w:r w:rsidRPr="00584051">
        <w:tab/>
        <w:t>(b)</w:t>
      </w:r>
      <w:r w:rsidRPr="00584051">
        <w:tab/>
        <w:t>an authorised member;</w:t>
      </w:r>
    </w:p>
    <w:p w:rsidR="000E0B18" w:rsidRPr="00584051" w:rsidRDefault="000E0B18" w:rsidP="000E0B18">
      <w:pPr>
        <w:pStyle w:val="paragraph"/>
      </w:pPr>
      <w:r w:rsidRPr="00584051">
        <w:tab/>
        <w:t>(c)</w:t>
      </w:r>
      <w:r w:rsidRPr="00584051">
        <w:tab/>
        <w:t>an authorised officer.</w:t>
      </w:r>
    </w:p>
    <w:p w:rsidR="000E0B18" w:rsidRPr="00584051" w:rsidRDefault="000E0B18" w:rsidP="000E0B18">
      <w:pPr>
        <w:pStyle w:val="notetext"/>
      </w:pPr>
      <w:r w:rsidRPr="00584051">
        <w:t>Note:</w:t>
      </w:r>
      <w:r w:rsidRPr="00584051">
        <w:tab/>
        <w:t>This section does not apply in relation to proceedings in the Social Services and Child Support Division, as a result of provisions in the enactments that authorise applications for reviews that will be heard in that Division.</w:t>
      </w:r>
    </w:p>
    <w:p w:rsidR="000E0B18" w:rsidRPr="00584051" w:rsidRDefault="000E0B18" w:rsidP="000E0B18">
      <w:pPr>
        <w:pStyle w:val="subsection"/>
      </w:pPr>
      <w:r w:rsidRPr="00584051">
        <w:tab/>
        <w:t>(2)</w:t>
      </w:r>
      <w:r w:rsidRPr="00584051">
        <w:tab/>
        <w:t>However, an authorised officer must not make a decision about giving leave, and must instead arrange for the President or an authorised member of the Tribunal to make the decision, if:</w:t>
      </w:r>
    </w:p>
    <w:p w:rsidR="000E0B18" w:rsidRPr="00584051" w:rsidRDefault="000E0B18" w:rsidP="000E0B18">
      <w:pPr>
        <w:pStyle w:val="paragraph"/>
      </w:pPr>
      <w:r w:rsidRPr="00584051">
        <w:tab/>
        <w:t>(a)</w:t>
      </w:r>
      <w:r w:rsidRPr="00584051">
        <w:tab/>
        <w:t>the officer considers that it is not appropriate for the officer to make the decision; or</w:t>
      </w:r>
    </w:p>
    <w:p w:rsidR="000E0B18" w:rsidRPr="00584051" w:rsidRDefault="000E0B18" w:rsidP="000E0B18">
      <w:pPr>
        <w:pStyle w:val="paragraph"/>
      </w:pPr>
      <w:r w:rsidRPr="00584051">
        <w:tab/>
        <w:t>(b)</w:t>
      </w:r>
      <w:r w:rsidRPr="00584051">
        <w:tab/>
        <w:t>a party to the proceeding applies to the officer to have the decision made by a member of the Tribunal.</w:t>
      </w:r>
    </w:p>
    <w:p w:rsidR="000E0B18" w:rsidRPr="00584051" w:rsidRDefault="000E0B18" w:rsidP="000E0B18">
      <w:pPr>
        <w:pStyle w:val="subsection"/>
      </w:pPr>
      <w:r w:rsidRPr="00584051">
        <w:tab/>
        <w:t>(3)</w:t>
      </w:r>
      <w:r w:rsidRPr="00584051">
        <w:tab/>
        <w:t>If an authorised officer decided whether to give a party to a proceeding leave to inspect a document produced under a summons:</w:t>
      </w:r>
    </w:p>
    <w:p w:rsidR="000E0B18" w:rsidRPr="00584051" w:rsidRDefault="000E0B18" w:rsidP="000E0B18">
      <w:pPr>
        <w:pStyle w:val="paragraph"/>
      </w:pPr>
      <w:r w:rsidRPr="00584051">
        <w:tab/>
        <w:t>(a)</w:t>
      </w:r>
      <w:r w:rsidRPr="00584051">
        <w:tab/>
        <w:t>a party to the proceeding may apply to the Tribunal, within 7 days or an extended time allowed by the Tribunal, to reconsider the decision; and</w:t>
      </w:r>
    </w:p>
    <w:p w:rsidR="000E0B18" w:rsidRPr="00584051" w:rsidRDefault="000E0B18" w:rsidP="000E0B18">
      <w:pPr>
        <w:pStyle w:val="paragraph"/>
      </w:pPr>
      <w:r w:rsidRPr="00584051">
        <w:tab/>
        <w:t>(b)</w:t>
      </w:r>
      <w:r w:rsidRPr="00584051">
        <w:tab/>
        <w:t>the Tribunal may reconsider the decision on such an application or its own initiative; and</w:t>
      </w:r>
    </w:p>
    <w:p w:rsidR="000E0B18" w:rsidRPr="00584051" w:rsidRDefault="000E0B18" w:rsidP="000E0B18">
      <w:pPr>
        <w:pStyle w:val="paragraph"/>
      </w:pPr>
      <w:r w:rsidRPr="00584051">
        <w:tab/>
        <w:t>(c)</w:t>
      </w:r>
      <w:r w:rsidRPr="00584051">
        <w:tab/>
        <w:t>the Tribunal may make such order as it thinks fit in relation to the giving of leave to inspect the document.</w:t>
      </w:r>
    </w:p>
    <w:p w:rsidR="00A60893" w:rsidRPr="00584051" w:rsidRDefault="00A60893" w:rsidP="00A60893">
      <w:pPr>
        <w:pStyle w:val="ActHead5"/>
      </w:pPr>
      <w:bookmarkStart w:id="132" w:name="_Toc96513109"/>
      <w:r w:rsidRPr="00860AFD">
        <w:rPr>
          <w:rStyle w:val="CharSectno"/>
        </w:rPr>
        <w:t>41</w:t>
      </w:r>
      <w:r w:rsidRPr="00584051">
        <w:t xml:space="preserve">  Operation and implementation of a decision that is subject to review</w:t>
      </w:r>
      <w:bookmarkEnd w:id="132"/>
    </w:p>
    <w:p w:rsidR="00A60893" w:rsidRPr="00584051" w:rsidRDefault="00A60893" w:rsidP="00A60893">
      <w:pPr>
        <w:pStyle w:val="subsection"/>
      </w:pPr>
      <w:r w:rsidRPr="00584051">
        <w:tab/>
        <w:t>(1)</w:t>
      </w:r>
      <w:r w:rsidRPr="00584051">
        <w:tab/>
        <w:t>Subject to this section, the making of an application to the Tribunal for a review of a decision does not affect the operation of the decision or prevent the taking of action to implement the decision.</w:t>
      </w:r>
    </w:p>
    <w:p w:rsidR="00A60893" w:rsidRPr="00584051" w:rsidRDefault="00A60893" w:rsidP="00A60893">
      <w:pPr>
        <w:pStyle w:val="subsection"/>
      </w:pPr>
      <w:r w:rsidRPr="00584051">
        <w:tab/>
        <w:t>(2)</w:t>
      </w:r>
      <w:r w:rsidRPr="00584051">
        <w:tab/>
        <w:t>The Tribunal may, on request being made by a party to a proceeding before the Tribunal (in this section referred to as the</w:t>
      </w:r>
      <w:r w:rsidRPr="00584051">
        <w:rPr>
          <w:b/>
          <w:i/>
        </w:rPr>
        <w:t xml:space="preserve"> relevant proceeding</w:t>
      </w:r>
      <w:r w:rsidRPr="00584051">
        <w:t>), if the Tribunal is of the opinion that it is desirable to do so after taking into account the interests of any persons who may be affected by the review, make such order or orders staying or otherwise affecting the operation or implementation of the decision to which the relevant proceeding relates or a part of that decision as the Tribunal considers appropriate for the purpose of securing the effectiveness of the hearing and determination of the application for review.</w:t>
      </w:r>
    </w:p>
    <w:p w:rsidR="003C12C9" w:rsidRPr="00584051" w:rsidRDefault="003C12C9" w:rsidP="003C12C9">
      <w:pPr>
        <w:pStyle w:val="notetext"/>
      </w:pPr>
      <w:r w:rsidRPr="00584051">
        <w:t>Note:</w:t>
      </w:r>
      <w:r w:rsidRPr="00584051">
        <w:tab/>
        <w:t>This section does not apply in relation to proceedings in the Social Services and Child Support Division, as a result of provisions in the enactments that authorise applications for reviews that will be heard in that Division.</w:t>
      </w:r>
    </w:p>
    <w:p w:rsidR="00A60893" w:rsidRPr="00584051" w:rsidRDefault="00A60893" w:rsidP="00A60893">
      <w:pPr>
        <w:pStyle w:val="subsection"/>
      </w:pPr>
      <w:r w:rsidRPr="00584051">
        <w:tab/>
        <w:t>(3)</w:t>
      </w:r>
      <w:r w:rsidRPr="00584051">
        <w:tab/>
        <w:t xml:space="preserve">Where an order is in force under </w:t>
      </w:r>
      <w:r w:rsidR="00276CD3" w:rsidRPr="00584051">
        <w:t>subsection (</w:t>
      </w:r>
      <w:r w:rsidRPr="00584051">
        <w:t>2) (including an order that has previously been varied on one or more occasions under this subsection), the Tribunal may, on request being made</w:t>
      </w:r>
      <w:r w:rsidR="003C12C9" w:rsidRPr="00584051">
        <w:t xml:space="preserve"> </w:t>
      </w:r>
      <w:r w:rsidRPr="00584051">
        <w:t>by a party to the relevant proceeding, make an order varying or revoking the first</w:t>
      </w:r>
      <w:r w:rsidR="00860AFD">
        <w:noBreakHyphen/>
      </w:r>
      <w:r w:rsidRPr="00584051">
        <w:t>mentioned order.</w:t>
      </w:r>
    </w:p>
    <w:p w:rsidR="00A60893" w:rsidRPr="00584051" w:rsidRDefault="00A60893" w:rsidP="00A60893">
      <w:pPr>
        <w:pStyle w:val="subsection"/>
      </w:pPr>
      <w:r w:rsidRPr="00584051">
        <w:tab/>
        <w:t>(4)</w:t>
      </w:r>
      <w:r w:rsidRPr="00584051">
        <w:tab/>
        <w:t xml:space="preserve">Subject to </w:t>
      </w:r>
      <w:r w:rsidR="00276CD3" w:rsidRPr="00584051">
        <w:t>subsection (</w:t>
      </w:r>
      <w:r w:rsidRPr="00584051">
        <w:t>5), the Tribunal shall not:</w:t>
      </w:r>
    </w:p>
    <w:p w:rsidR="00A60893" w:rsidRPr="00584051" w:rsidRDefault="00A60893" w:rsidP="00A60893">
      <w:pPr>
        <w:pStyle w:val="paragraph"/>
      </w:pPr>
      <w:r w:rsidRPr="00584051">
        <w:tab/>
        <w:t>(a)</w:t>
      </w:r>
      <w:r w:rsidRPr="00584051">
        <w:tab/>
        <w:t xml:space="preserve">make an order under </w:t>
      </w:r>
      <w:r w:rsidR="00276CD3" w:rsidRPr="00584051">
        <w:t>subsection (</w:t>
      </w:r>
      <w:r w:rsidRPr="00584051">
        <w:t>2) unless the person who made the decision to which the relevant proceeding relates has been given a reasonable opportunity to make a submission to the Tribunal, as the case may be, in relation to the matter; or</w:t>
      </w:r>
    </w:p>
    <w:p w:rsidR="00A60893" w:rsidRPr="00584051" w:rsidRDefault="00A60893" w:rsidP="00A60893">
      <w:pPr>
        <w:pStyle w:val="paragraph"/>
      </w:pPr>
      <w:r w:rsidRPr="00584051">
        <w:tab/>
        <w:t>(b)</w:t>
      </w:r>
      <w:r w:rsidRPr="00584051">
        <w:tab/>
        <w:t xml:space="preserve">make an order varying or revoking an order in force under </w:t>
      </w:r>
      <w:r w:rsidR="00276CD3" w:rsidRPr="00584051">
        <w:t>subsection (</w:t>
      </w:r>
      <w:r w:rsidRPr="00584051">
        <w:t xml:space="preserve">2) (including an order that has previously been varied on one or more occasions under </w:t>
      </w:r>
      <w:r w:rsidR="00276CD3" w:rsidRPr="00584051">
        <w:t>subsection (</w:t>
      </w:r>
      <w:r w:rsidRPr="00584051">
        <w:t>3)) unless:</w:t>
      </w:r>
    </w:p>
    <w:p w:rsidR="00A60893" w:rsidRPr="00584051" w:rsidRDefault="00A60893" w:rsidP="00A60893">
      <w:pPr>
        <w:pStyle w:val="paragraphsub"/>
      </w:pPr>
      <w:r w:rsidRPr="00584051">
        <w:tab/>
        <w:t>(i)</w:t>
      </w:r>
      <w:r w:rsidRPr="00584051">
        <w:tab/>
        <w:t>the person who made the decision to which the relevant proceeding relates;</w:t>
      </w:r>
    </w:p>
    <w:p w:rsidR="00A60893" w:rsidRPr="00584051" w:rsidRDefault="00A60893" w:rsidP="00A60893">
      <w:pPr>
        <w:pStyle w:val="paragraphsub"/>
      </w:pPr>
      <w:r w:rsidRPr="00584051">
        <w:tab/>
        <w:t>(ii)</w:t>
      </w:r>
      <w:r w:rsidRPr="00584051">
        <w:tab/>
        <w:t xml:space="preserve">the person who requested the making of the order under </w:t>
      </w:r>
      <w:r w:rsidR="00276CD3" w:rsidRPr="00584051">
        <w:t>subsection (</w:t>
      </w:r>
      <w:r w:rsidRPr="00584051">
        <w:t>2); and</w:t>
      </w:r>
    </w:p>
    <w:p w:rsidR="00A60893" w:rsidRPr="00584051" w:rsidRDefault="00A60893" w:rsidP="00A60893">
      <w:pPr>
        <w:pStyle w:val="paragraphsub"/>
        <w:keepNext/>
      </w:pPr>
      <w:r w:rsidRPr="00584051">
        <w:tab/>
        <w:t>(iii)</w:t>
      </w:r>
      <w:r w:rsidRPr="00584051">
        <w:tab/>
        <w:t xml:space="preserve">if the order under </w:t>
      </w:r>
      <w:r w:rsidR="00276CD3" w:rsidRPr="00584051">
        <w:t>subsection (</w:t>
      </w:r>
      <w:r w:rsidRPr="00584051">
        <w:t xml:space="preserve">2) has previously been varied by an order or orders under </w:t>
      </w:r>
      <w:r w:rsidR="00276CD3" w:rsidRPr="00584051">
        <w:t>subsection (</w:t>
      </w:r>
      <w:r w:rsidRPr="00584051">
        <w:t>3)—the person or persons who requested the making of the last</w:t>
      </w:r>
      <w:r w:rsidR="00860AFD">
        <w:noBreakHyphen/>
      </w:r>
      <w:r w:rsidRPr="00584051">
        <w:t>mentioned order or orders;</w:t>
      </w:r>
    </w:p>
    <w:p w:rsidR="00A60893" w:rsidRPr="00584051" w:rsidRDefault="00A60893" w:rsidP="00A60893">
      <w:pPr>
        <w:pStyle w:val="paragraph"/>
      </w:pPr>
      <w:r w:rsidRPr="00584051">
        <w:tab/>
      </w:r>
      <w:r w:rsidRPr="00584051">
        <w:tab/>
        <w:t>have been given a reasonable opportunity to make submissions to the Tribunal, as the case may be, in relation to the matter.</w:t>
      </w:r>
    </w:p>
    <w:p w:rsidR="00A60893" w:rsidRPr="00584051" w:rsidRDefault="00A60893" w:rsidP="00A60893">
      <w:pPr>
        <w:pStyle w:val="subsection"/>
      </w:pPr>
      <w:r w:rsidRPr="00584051">
        <w:tab/>
        <w:t>(5)</w:t>
      </w:r>
      <w:r w:rsidRPr="00584051">
        <w:tab/>
      </w:r>
      <w:r w:rsidR="00276CD3" w:rsidRPr="00584051">
        <w:t>Subsection (</w:t>
      </w:r>
      <w:r w:rsidRPr="00584051">
        <w:t>4) does not prohibit the Tribunal from making an order without giving to a person referred to in that subsection a reasonable opportunity to make a submission to the Tribunal in relation to a matter if the Tribunal is satisfied that, by reason of the urgency of the case or otherwise, it is not practicable to give that person such an opportunity but, where an order is so made without giving such an opportunity to the person who made the decision to which the relevant proceeding relates, the order does not come into operation until a notice setting out the terms of the order is given to that person.</w:t>
      </w:r>
    </w:p>
    <w:p w:rsidR="00A60893" w:rsidRPr="00584051" w:rsidRDefault="00A60893" w:rsidP="00A60893">
      <w:pPr>
        <w:pStyle w:val="subsection"/>
      </w:pPr>
      <w:r w:rsidRPr="00584051">
        <w:tab/>
        <w:t>(6)</w:t>
      </w:r>
      <w:r w:rsidRPr="00584051">
        <w:tab/>
        <w:t xml:space="preserve">An order in force under </w:t>
      </w:r>
      <w:r w:rsidR="00276CD3" w:rsidRPr="00584051">
        <w:t>subsection (</w:t>
      </w:r>
      <w:r w:rsidRPr="00584051">
        <w:t xml:space="preserve">2) (including an order that has previously been varied on one or more occasions under </w:t>
      </w:r>
      <w:r w:rsidR="00276CD3" w:rsidRPr="00584051">
        <w:t>subsection (</w:t>
      </w:r>
      <w:r w:rsidRPr="00584051">
        <w:t>3)):</w:t>
      </w:r>
    </w:p>
    <w:p w:rsidR="00A60893" w:rsidRPr="00584051" w:rsidRDefault="00A60893" w:rsidP="00A60893">
      <w:pPr>
        <w:pStyle w:val="paragraph"/>
      </w:pPr>
      <w:r w:rsidRPr="00584051">
        <w:tab/>
        <w:t>(a)</w:t>
      </w:r>
      <w:r w:rsidRPr="00584051">
        <w:tab/>
        <w:t>is subject to such conditions as are specified in the order; and</w:t>
      </w:r>
    </w:p>
    <w:p w:rsidR="00A60893" w:rsidRPr="00584051" w:rsidRDefault="00A60893" w:rsidP="00A60893">
      <w:pPr>
        <w:pStyle w:val="paragraph"/>
      </w:pPr>
      <w:r w:rsidRPr="00584051">
        <w:tab/>
        <w:t>(b)</w:t>
      </w:r>
      <w:r w:rsidRPr="00584051">
        <w:tab/>
        <w:t>has effect until:</w:t>
      </w:r>
    </w:p>
    <w:p w:rsidR="00A60893" w:rsidRPr="00584051" w:rsidRDefault="00A60893" w:rsidP="00A60893">
      <w:pPr>
        <w:pStyle w:val="paragraphsub"/>
      </w:pPr>
      <w:r w:rsidRPr="00584051">
        <w:tab/>
        <w:t>(i)</w:t>
      </w:r>
      <w:r w:rsidRPr="00584051">
        <w:tab/>
        <w:t>where a period for the operation of the order is specified in the order—the expiration of that period or, if the application for review is decided by the Tribunal before the expiration of that period, the decision of the Tribunal on the application for review comes into operation; or</w:t>
      </w:r>
    </w:p>
    <w:p w:rsidR="00A60893" w:rsidRPr="00584051" w:rsidRDefault="00A60893" w:rsidP="00A60893">
      <w:pPr>
        <w:pStyle w:val="paragraphsub"/>
      </w:pPr>
      <w:r w:rsidRPr="00584051">
        <w:tab/>
        <w:t>(ii)</w:t>
      </w:r>
      <w:r w:rsidRPr="00584051">
        <w:tab/>
        <w:t>if no period is so specified—the decision of the Tribunal on the application for review comes into operation.</w:t>
      </w:r>
    </w:p>
    <w:p w:rsidR="003C12C9" w:rsidRPr="00584051" w:rsidRDefault="003C12C9" w:rsidP="003C12C9">
      <w:pPr>
        <w:pStyle w:val="ActHead5"/>
      </w:pPr>
      <w:bookmarkStart w:id="133" w:name="_Toc96513110"/>
      <w:r w:rsidRPr="00860AFD">
        <w:rPr>
          <w:rStyle w:val="CharSectno"/>
        </w:rPr>
        <w:t>42</w:t>
      </w:r>
      <w:r w:rsidRPr="00584051">
        <w:t xml:space="preserve">  Resolving disagreements</w:t>
      </w:r>
      <w:bookmarkEnd w:id="133"/>
    </w:p>
    <w:p w:rsidR="003C12C9" w:rsidRPr="00584051" w:rsidRDefault="003C12C9" w:rsidP="003C12C9">
      <w:pPr>
        <w:pStyle w:val="subsection"/>
      </w:pPr>
      <w:r w:rsidRPr="00584051">
        <w:tab/>
        <w:t>(1)</w:t>
      </w:r>
      <w:r w:rsidRPr="00584051">
        <w:tab/>
        <w:t>If the Tribunal is constituted for the purposes of a proceeding by 3 members, a disagreement between the members is to be settled according to the opinion of the majority of the members.</w:t>
      </w:r>
    </w:p>
    <w:p w:rsidR="003C12C9" w:rsidRPr="00584051" w:rsidRDefault="003C12C9" w:rsidP="003C12C9">
      <w:pPr>
        <w:pStyle w:val="subsection"/>
      </w:pPr>
      <w:r w:rsidRPr="00584051">
        <w:tab/>
        <w:t>(2)</w:t>
      </w:r>
      <w:r w:rsidRPr="00584051">
        <w:tab/>
        <w:t>If the Tribunal is constituted for the purposes of a proceeding by 2 members, a disagreement between the members is to be settled according to the opinion of the presiding member.</w:t>
      </w:r>
    </w:p>
    <w:p w:rsidR="00A60893" w:rsidRPr="00584051" w:rsidRDefault="00A60893" w:rsidP="00A60893">
      <w:pPr>
        <w:pStyle w:val="ActHead5"/>
      </w:pPr>
      <w:bookmarkStart w:id="134" w:name="_Toc96513111"/>
      <w:r w:rsidRPr="00860AFD">
        <w:rPr>
          <w:rStyle w:val="CharSectno"/>
        </w:rPr>
        <w:t>42A</w:t>
      </w:r>
      <w:r w:rsidRPr="00584051">
        <w:t xml:space="preserve">  Discontinuance, dismissal, reinstatement etc. of application</w:t>
      </w:r>
      <w:bookmarkEnd w:id="134"/>
    </w:p>
    <w:p w:rsidR="00A60893" w:rsidRPr="00584051" w:rsidRDefault="00A60893" w:rsidP="00A60893">
      <w:pPr>
        <w:pStyle w:val="SubsectionHead"/>
      </w:pPr>
      <w:r w:rsidRPr="00584051">
        <w:t>Dismissal if parties consent</w:t>
      </w:r>
    </w:p>
    <w:p w:rsidR="00A60893" w:rsidRPr="00584051" w:rsidRDefault="00A60893" w:rsidP="00A60893">
      <w:pPr>
        <w:pStyle w:val="subsection"/>
      </w:pPr>
      <w:r w:rsidRPr="00584051">
        <w:tab/>
        <w:t>(1)</w:t>
      </w:r>
      <w:r w:rsidRPr="00584051">
        <w:tab/>
        <w:t>Where all the parties to an application before the Tribunal for a review of a decision consent, the Tribunal may dismiss the application without proceeding to review the decision or, if the Tribunal has commenced to review the decision, without completing the review.</w:t>
      </w:r>
    </w:p>
    <w:p w:rsidR="003C12C9" w:rsidRPr="00584051" w:rsidRDefault="003C12C9" w:rsidP="003C12C9">
      <w:pPr>
        <w:pStyle w:val="subsection"/>
      </w:pPr>
      <w:r w:rsidRPr="00584051">
        <w:tab/>
        <w:t>(1AAA)</w:t>
      </w:r>
      <w:r w:rsidRPr="00584051">
        <w:tab/>
        <w:t xml:space="preserve">For the purposes of </w:t>
      </w:r>
      <w:r w:rsidR="00276CD3" w:rsidRPr="00584051">
        <w:t>subsection (</w:t>
      </w:r>
      <w:r w:rsidRPr="00584051">
        <w:t>1), the consent of the agency party to a proceeding in the Social Services and Child Support Division is not required.</w:t>
      </w:r>
    </w:p>
    <w:p w:rsidR="00A60893" w:rsidRPr="00584051" w:rsidRDefault="00A60893" w:rsidP="00A60893">
      <w:pPr>
        <w:pStyle w:val="SubsectionHead"/>
      </w:pPr>
      <w:r w:rsidRPr="00584051">
        <w:t>Deemed dismissal—applicant discontinues or withdraws application</w:t>
      </w:r>
    </w:p>
    <w:p w:rsidR="00A60893" w:rsidRPr="00584051" w:rsidRDefault="00A60893" w:rsidP="00A60893">
      <w:pPr>
        <w:pStyle w:val="subsection"/>
      </w:pPr>
      <w:r w:rsidRPr="00584051">
        <w:tab/>
        <w:t>(1A)</w:t>
      </w:r>
      <w:r w:rsidRPr="00584051">
        <w:tab/>
        <w:t>A person who has made an application to the Tribunal for a review of a decision may, in writing lodged with the Tribunal, at any time notify the Tribunal to the effect that the application is discontinued or withdrawn.</w:t>
      </w:r>
    </w:p>
    <w:p w:rsidR="003C12C9" w:rsidRPr="00584051" w:rsidRDefault="003C12C9" w:rsidP="003C12C9">
      <w:pPr>
        <w:pStyle w:val="subsection"/>
      </w:pPr>
      <w:r w:rsidRPr="00584051">
        <w:tab/>
        <w:t>(1AA)</w:t>
      </w:r>
      <w:r w:rsidRPr="00584051">
        <w:tab/>
        <w:t>If a proceeding is in the Social Services and Child Support Division and is not a child support first review, the person may notify the Tribunal orally of the withdrawal or discontinuance. The person who receives the notification must make a written record of the day of receipt.</w:t>
      </w:r>
    </w:p>
    <w:p w:rsidR="00A60893" w:rsidRPr="00584051" w:rsidRDefault="00A60893" w:rsidP="00A60893">
      <w:pPr>
        <w:pStyle w:val="subsection"/>
      </w:pPr>
      <w:r w:rsidRPr="00584051">
        <w:tab/>
        <w:t>(1B)</w:t>
      </w:r>
      <w:r w:rsidRPr="00584051">
        <w:tab/>
        <w:t xml:space="preserve">If notification is </w:t>
      </w:r>
      <w:r w:rsidR="003C12C9" w:rsidRPr="00584051">
        <w:t xml:space="preserve">given in accordance with </w:t>
      </w:r>
      <w:r w:rsidR="00276CD3" w:rsidRPr="00584051">
        <w:t>subsection (</w:t>
      </w:r>
      <w:r w:rsidR="003C12C9" w:rsidRPr="00584051">
        <w:t>1A) or (1AA)</w:t>
      </w:r>
      <w:r w:rsidRPr="00584051">
        <w:t>, the Tribunal is taken to have dismissed the application without proceeding to review the decision.</w:t>
      </w:r>
    </w:p>
    <w:p w:rsidR="00A60893" w:rsidRPr="00584051" w:rsidRDefault="00A60893" w:rsidP="00A60893">
      <w:pPr>
        <w:pStyle w:val="SubsectionHead"/>
      </w:pPr>
      <w:r w:rsidRPr="00584051">
        <w:t>Dismissal if party fails to appear</w:t>
      </w:r>
    </w:p>
    <w:p w:rsidR="00A60893" w:rsidRPr="00584051" w:rsidRDefault="00A60893" w:rsidP="00A60893">
      <w:pPr>
        <w:pStyle w:val="subsection"/>
      </w:pPr>
      <w:r w:rsidRPr="00584051">
        <w:tab/>
        <w:t>(2)</w:t>
      </w:r>
      <w:r w:rsidRPr="00584051">
        <w:tab/>
        <w:t>If a party to a proceeding before the Tribunal in respect of an application for the review of a decision (not being the person who made the decision) fails either to appear in person or to appear by a representative at a directions hearing, or an alternative dispute resolution process under Division</w:t>
      </w:r>
      <w:r w:rsidR="00276CD3" w:rsidRPr="00584051">
        <w:t> </w:t>
      </w:r>
      <w:r w:rsidRPr="00584051">
        <w:t>3, held in relation to the application, or at the hearing of the proceeding, the Tribunal may:</w:t>
      </w:r>
    </w:p>
    <w:p w:rsidR="00A60893" w:rsidRPr="00584051" w:rsidRDefault="00A60893" w:rsidP="00A60893">
      <w:pPr>
        <w:pStyle w:val="paragraph"/>
      </w:pPr>
      <w:r w:rsidRPr="00584051">
        <w:tab/>
        <w:t>(a)</w:t>
      </w:r>
      <w:r w:rsidRPr="00584051">
        <w:tab/>
        <w:t>if the person who failed to appear is the applicant—dismiss the application without proceeding to review the decision; or</w:t>
      </w:r>
    </w:p>
    <w:p w:rsidR="00A60893" w:rsidRPr="00584051" w:rsidRDefault="00A60893" w:rsidP="00A60893">
      <w:pPr>
        <w:pStyle w:val="paragraph"/>
      </w:pPr>
      <w:r w:rsidRPr="00584051">
        <w:tab/>
        <w:t>(b)</w:t>
      </w:r>
      <w:r w:rsidRPr="00584051">
        <w:tab/>
        <w:t>in any other case—direct that the person who failed to appear shall cease to be a party to the proceeding.</w:t>
      </w:r>
    </w:p>
    <w:p w:rsidR="003C12C9" w:rsidRPr="00584051" w:rsidRDefault="003C12C9" w:rsidP="003C12C9">
      <w:pPr>
        <w:pStyle w:val="SubsectionHead"/>
      </w:pPr>
      <w:r w:rsidRPr="00584051">
        <w:t>Dismissal if decision is not reviewable</w:t>
      </w:r>
    </w:p>
    <w:p w:rsidR="003C12C9" w:rsidRPr="00584051" w:rsidRDefault="003C12C9" w:rsidP="003C12C9">
      <w:pPr>
        <w:pStyle w:val="subsection"/>
      </w:pPr>
      <w:r w:rsidRPr="00584051">
        <w:tab/>
        <w:t>(4)</w:t>
      </w:r>
      <w:r w:rsidRPr="00584051">
        <w:tab/>
        <w:t>The Tribunal may dismiss an application without proceeding to review the decision if the Tribunal is satisfied that the decision is not reviewable by the Tribunal.</w:t>
      </w:r>
    </w:p>
    <w:p w:rsidR="00D63FE2" w:rsidRPr="00584051" w:rsidRDefault="00D63FE2" w:rsidP="00D63FE2">
      <w:pPr>
        <w:pStyle w:val="subsection"/>
      </w:pPr>
      <w:r w:rsidRPr="00584051">
        <w:tab/>
        <w:t>(4A)</w:t>
      </w:r>
      <w:r w:rsidRPr="00584051">
        <w:tab/>
        <w:t>For a proceeding in the Social Services and Child Support Division, an authorised officer may dismiss an application without the Tribunal proceeding to review the decision if the officer is satisfied that the decision is not reviewable by the Tribunal.</w:t>
      </w:r>
    </w:p>
    <w:p w:rsidR="00A60893" w:rsidRPr="00584051" w:rsidRDefault="00A60893" w:rsidP="00A60893">
      <w:pPr>
        <w:pStyle w:val="SubsectionHead"/>
      </w:pPr>
      <w:r w:rsidRPr="00584051">
        <w:t>Dismissal if applicant fails to proceed or fails to comply with Tribunal’s direction</w:t>
      </w:r>
    </w:p>
    <w:p w:rsidR="00A60893" w:rsidRPr="00584051" w:rsidRDefault="00A60893" w:rsidP="00A60893">
      <w:pPr>
        <w:pStyle w:val="subsection"/>
      </w:pPr>
      <w:r w:rsidRPr="00584051">
        <w:tab/>
        <w:t>(5)</w:t>
      </w:r>
      <w:r w:rsidRPr="00584051">
        <w:tab/>
        <w:t>If an applicant for a review of a decision fails within a reasonable time:</w:t>
      </w:r>
    </w:p>
    <w:p w:rsidR="00A60893" w:rsidRPr="00584051" w:rsidRDefault="00A60893" w:rsidP="00A60893">
      <w:pPr>
        <w:pStyle w:val="paragraph"/>
      </w:pPr>
      <w:r w:rsidRPr="00584051">
        <w:tab/>
        <w:t>(a)</w:t>
      </w:r>
      <w:r w:rsidRPr="00584051">
        <w:tab/>
        <w:t>to proceed with the application; or</w:t>
      </w:r>
    </w:p>
    <w:p w:rsidR="00A60893" w:rsidRPr="00584051" w:rsidRDefault="00A60893" w:rsidP="00A60893">
      <w:pPr>
        <w:pStyle w:val="paragraph"/>
        <w:keepNext/>
      </w:pPr>
      <w:r w:rsidRPr="00584051">
        <w:tab/>
        <w:t>(b)</w:t>
      </w:r>
      <w:r w:rsidRPr="00584051">
        <w:tab/>
        <w:t>to comply with a direction by the Tribunal in relation to the application;</w:t>
      </w:r>
    </w:p>
    <w:p w:rsidR="00A60893" w:rsidRPr="00584051" w:rsidRDefault="00A60893" w:rsidP="00A60893">
      <w:pPr>
        <w:pStyle w:val="subsection2"/>
      </w:pPr>
      <w:r w:rsidRPr="00584051">
        <w:t>the Tribunal may dismiss the application without proceeding to review the decision.</w:t>
      </w:r>
    </w:p>
    <w:p w:rsidR="00A60893" w:rsidRPr="00584051" w:rsidRDefault="00A60893" w:rsidP="00A60893">
      <w:pPr>
        <w:pStyle w:val="SubsectionHead"/>
      </w:pPr>
      <w:r w:rsidRPr="00584051">
        <w:t>Dismissal if party fails to appear—giving of appropriate notice</w:t>
      </w:r>
    </w:p>
    <w:p w:rsidR="00A60893" w:rsidRPr="00584051" w:rsidRDefault="00A60893" w:rsidP="00A60893">
      <w:pPr>
        <w:pStyle w:val="subsection"/>
      </w:pPr>
      <w:r w:rsidRPr="00584051">
        <w:tab/>
        <w:t>(7)</w:t>
      </w:r>
      <w:r w:rsidRPr="00584051">
        <w:tab/>
        <w:t xml:space="preserve">Before exercising its powers under </w:t>
      </w:r>
      <w:r w:rsidR="00276CD3" w:rsidRPr="00584051">
        <w:t>subsection (</w:t>
      </w:r>
      <w:r w:rsidRPr="00584051">
        <w:t xml:space="preserve">2), the Tribunal must be satisfied that appropriate notice was given to the person who failed to appear of the time and place of the directions hearing, </w:t>
      </w:r>
      <w:r w:rsidR="003C12C9" w:rsidRPr="00584051">
        <w:t>alternative dispute resolution process</w:t>
      </w:r>
      <w:r w:rsidRPr="00584051">
        <w:t xml:space="preserve"> or hearing, as the case may be.</w:t>
      </w:r>
    </w:p>
    <w:p w:rsidR="00A60893" w:rsidRPr="00584051" w:rsidRDefault="00A60893" w:rsidP="00A60893">
      <w:pPr>
        <w:pStyle w:val="SubsectionHead"/>
      </w:pPr>
      <w:r w:rsidRPr="00584051">
        <w:t>Reinstatement of application</w:t>
      </w:r>
    </w:p>
    <w:p w:rsidR="0085655E" w:rsidRPr="00584051" w:rsidRDefault="0085655E" w:rsidP="0085655E">
      <w:pPr>
        <w:pStyle w:val="subsection"/>
      </w:pPr>
      <w:r w:rsidRPr="00584051">
        <w:tab/>
        <w:t>(8)</w:t>
      </w:r>
      <w:r w:rsidRPr="00584051">
        <w:tab/>
        <w:t xml:space="preserve">If the Tribunal is taken to have dismissed an application under </w:t>
      </w:r>
      <w:r w:rsidR="00276CD3" w:rsidRPr="00584051">
        <w:t>subsection (</w:t>
      </w:r>
      <w:r w:rsidRPr="00584051">
        <w:t xml:space="preserve">1B), a party to the proceeding (other than the applicant) may, within the period referred to in </w:t>
      </w:r>
      <w:r w:rsidR="00D63FE2" w:rsidRPr="00584051">
        <w:t>subsection (11)</w:t>
      </w:r>
      <w:r w:rsidRPr="00584051">
        <w:t>, apply to the Tribunal for reinstatement of the application.</w:t>
      </w:r>
    </w:p>
    <w:p w:rsidR="0085655E" w:rsidRPr="00584051" w:rsidRDefault="0085655E" w:rsidP="0085655E">
      <w:pPr>
        <w:pStyle w:val="subsection"/>
      </w:pPr>
      <w:r w:rsidRPr="00584051">
        <w:tab/>
        <w:t>(8A)</w:t>
      </w:r>
      <w:r w:rsidRPr="00584051">
        <w:tab/>
        <w:t xml:space="preserve">If the Tribunal dismisses an application under </w:t>
      </w:r>
      <w:r w:rsidR="00276CD3" w:rsidRPr="00584051">
        <w:t>subsection (</w:t>
      </w:r>
      <w:r w:rsidRPr="00584051">
        <w:t>2) (other than an application in respect of a proceeding in which an order has been made under subsection</w:t>
      </w:r>
      <w:r w:rsidR="00276CD3" w:rsidRPr="00584051">
        <w:t> </w:t>
      </w:r>
      <w:r w:rsidRPr="00584051">
        <w:t xml:space="preserve">41(2)), a party to the proceeding may, within the period referred to in </w:t>
      </w:r>
      <w:r w:rsidR="00D63FE2" w:rsidRPr="00584051">
        <w:t>subsection (11)</w:t>
      </w:r>
      <w:r w:rsidRPr="00584051">
        <w:t>, apply to the Tribunal for reinstatement of the application.</w:t>
      </w:r>
    </w:p>
    <w:p w:rsidR="00A60893" w:rsidRPr="00584051" w:rsidRDefault="00A60893" w:rsidP="00A60893">
      <w:pPr>
        <w:pStyle w:val="subsection"/>
      </w:pPr>
      <w:r w:rsidRPr="00584051">
        <w:tab/>
        <w:t>(9)</w:t>
      </w:r>
      <w:r w:rsidRPr="00584051">
        <w:tab/>
        <w:t>If it considers it appropriate to do so, the Tribunal may reinstate the application and give such directions as appear to it to be appropriate in the circumstances.</w:t>
      </w:r>
    </w:p>
    <w:p w:rsidR="00A60893" w:rsidRPr="00584051" w:rsidRDefault="00A60893" w:rsidP="00A60893">
      <w:pPr>
        <w:pStyle w:val="subsection"/>
      </w:pPr>
      <w:r w:rsidRPr="00584051">
        <w:tab/>
        <w:t>(10)</w:t>
      </w:r>
      <w:r w:rsidRPr="00584051">
        <w:tab/>
        <w:t>If it appears to the Tribunal that an application has been dismissed in error, the Tribunal may, on the application of a party to the proceeding</w:t>
      </w:r>
      <w:r w:rsidR="00D63FE2" w:rsidRPr="00584051">
        <w:t xml:space="preserve"> made within the period referred to in subsection (11)</w:t>
      </w:r>
      <w:r w:rsidRPr="00584051">
        <w:t xml:space="preserve"> or on its own initiative, reinstate the application and give such directions as appear to it to be appropriate in the circumstances.</w:t>
      </w:r>
    </w:p>
    <w:p w:rsidR="00D63FE2" w:rsidRPr="00584051" w:rsidRDefault="00D63FE2" w:rsidP="00D63FE2">
      <w:pPr>
        <w:pStyle w:val="subsection"/>
      </w:pPr>
      <w:r w:rsidRPr="00584051">
        <w:tab/>
        <w:t>(11)</w:t>
      </w:r>
      <w:r w:rsidRPr="00584051">
        <w:tab/>
        <w:t>For the purposes of subsections (8), (8A) and (10), the period is:</w:t>
      </w:r>
    </w:p>
    <w:p w:rsidR="00D63FE2" w:rsidRPr="00584051" w:rsidRDefault="00D63FE2" w:rsidP="00D63FE2">
      <w:pPr>
        <w:pStyle w:val="paragraph"/>
      </w:pPr>
      <w:r w:rsidRPr="00584051">
        <w:tab/>
        <w:t>(a)</w:t>
      </w:r>
      <w:r w:rsidRPr="00584051">
        <w:tab/>
        <w:t>28 days after the party receives notification that the application has been dismissed, unless paragraph (b) applies; or</w:t>
      </w:r>
    </w:p>
    <w:p w:rsidR="00D63FE2" w:rsidRPr="00584051" w:rsidRDefault="00D63FE2" w:rsidP="00D63FE2">
      <w:pPr>
        <w:pStyle w:val="paragraph"/>
      </w:pPr>
      <w:r w:rsidRPr="00584051">
        <w:tab/>
        <w:t>(b)</w:t>
      </w:r>
      <w:r w:rsidRPr="00584051">
        <w:tab/>
        <w:t>if the party requests an extension—such longer period as the Tribunal, in special circumstances, allows.</w:t>
      </w:r>
    </w:p>
    <w:p w:rsidR="003C12C9" w:rsidRPr="00584051" w:rsidRDefault="003C12C9" w:rsidP="003C12C9">
      <w:pPr>
        <w:pStyle w:val="ActHead5"/>
      </w:pPr>
      <w:bookmarkStart w:id="135" w:name="_Toc96513112"/>
      <w:r w:rsidRPr="00860AFD">
        <w:rPr>
          <w:rStyle w:val="CharSectno"/>
        </w:rPr>
        <w:t>42B</w:t>
      </w:r>
      <w:r w:rsidRPr="00584051">
        <w:t xml:space="preserve">  Power of Tribunal if a proceeding is frivolous, vexatious etc.</w:t>
      </w:r>
      <w:bookmarkEnd w:id="135"/>
    </w:p>
    <w:p w:rsidR="003C12C9" w:rsidRPr="00584051" w:rsidRDefault="003C12C9" w:rsidP="003C12C9">
      <w:pPr>
        <w:pStyle w:val="subsection"/>
      </w:pPr>
      <w:r w:rsidRPr="00584051">
        <w:tab/>
        <w:t>(1)</w:t>
      </w:r>
      <w:r w:rsidRPr="00584051">
        <w:tab/>
        <w:t>The Tribunal may dismiss an application for the review of a decision, at any stage of the proceeding, if the Tribunal is satisfied that the application:</w:t>
      </w:r>
    </w:p>
    <w:p w:rsidR="003C12C9" w:rsidRPr="00584051" w:rsidRDefault="003C12C9" w:rsidP="003C12C9">
      <w:pPr>
        <w:pStyle w:val="paragraph"/>
      </w:pPr>
      <w:r w:rsidRPr="00584051">
        <w:tab/>
        <w:t>(a)</w:t>
      </w:r>
      <w:r w:rsidRPr="00584051">
        <w:tab/>
        <w:t>is frivolous, vexatious, misconceived or lacking in substance; or</w:t>
      </w:r>
    </w:p>
    <w:p w:rsidR="003C12C9" w:rsidRPr="00584051" w:rsidRDefault="003C12C9" w:rsidP="003C12C9">
      <w:pPr>
        <w:pStyle w:val="paragraph"/>
      </w:pPr>
      <w:r w:rsidRPr="00584051">
        <w:tab/>
        <w:t>(b)</w:t>
      </w:r>
      <w:r w:rsidRPr="00584051">
        <w:tab/>
        <w:t>has no reasonable prospect of success; or</w:t>
      </w:r>
    </w:p>
    <w:p w:rsidR="003C12C9" w:rsidRPr="00584051" w:rsidRDefault="003C12C9" w:rsidP="003C12C9">
      <w:pPr>
        <w:pStyle w:val="paragraph"/>
      </w:pPr>
      <w:r w:rsidRPr="00584051">
        <w:tab/>
        <w:t>(c)</w:t>
      </w:r>
      <w:r w:rsidRPr="00584051">
        <w:tab/>
        <w:t>is otherwise an abuse of the process of the Tribunal.</w:t>
      </w:r>
    </w:p>
    <w:p w:rsidR="003C12C9" w:rsidRPr="00584051" w:rsidRDefault="003C12C9" w:rsidP="003C12C9">
      <w:pPr>
        <w:pStyle w:val="subsection"/>
      </w:pPr>
      <w:r w:rsidRPr="00584051">
        <w:tab/>
        <w:t>(2)</w:t>
      </w:r>
      <w:r w:rsidRPr="00584051">
        <w:tab/>
        <w:t xml:space="preserve">If the Tribunal dismisses an application under </w:t>
      </w:r>
      <w:r w:rsidR="00276CD3" w:rsidRPr="00584051">
        <w:t>subsection (</w:t>
      </w:r>
      <w:r w:rsidRPr="00584051">
        <w:t>1), it may, on application by a party to the proceeding, give a written direction that the person who made the application must not, without leave of the Tribunal, make a subsequent application to the Tribunal of a kind or kinds specified in the direction.</w:t>
      </w:r>
    </w:p>
    <w:p w:rsidR="003C12C9" w:rsidRPr="00584051" w:rsidRDefault="003C12C9" w:rsidP="003C12C9">
      <w:pPr>
        <w:pStyle w:val="subsection"/>
      </w:pPr>
      <w:r w:rsidRPr="00584051">
        <w:tab/>
        <w:t>(3)</w:t>
      </w:r>
      <w:r w:rsidRPr="00584051">
        <w:tab/>
        <w:t>The direction has effect despite any other provision of this Act or any other Act.</w:t>
      </w:r>
    </w:p>
    <w:p w:rsidR="00A60893" w:rsidRPr="00584051" w:rsidRDefault="00A60893" w:rsidP="00A60893">
      <w:pPr>
        <w:pStyle w:val="ActHead5"/>
      </w:pPr>
      <w:bookmarkStart w:id="136" w:name="_Toc96513113"/>
      <w:r w:rsidRPr="00860AFD">
        <w:rPr>
          <w:rStyle w:val="CharSectno"/>
        </w:rPr>
        <w:t>42C</w:t>
      </w:r>
      <w:r w:rsidRPr="00584051">
        <w:t xml:space="preserve">  Power of Tribunal if parties reach agreement</w:t>
      </w:r>
      <w:bookmarkEnd w:id="136"/>
    </w:p>
    <w:p w:rsidR="00A60893" w:rsidRPr="00584051" w:rsidRDefault="00A60893" w:rsidP="00A60893">
      <w:pPr>
        <w:pStyle w:val="subsection"/>
      </w:pPr>
      <w:r w:rsidRPr="00584051">
        <w:tab/>
        <w:t>(1)</w:t>
      </w:r>
      <w:r w:rsidRPr="00584051">
        <w:tab/>
        <w:t>If, at any stage of a proceeding for a review of a decision:</w:t>
      </w:r>
    </w:p>
    <w:p w:rsidR="00A60893" w:rsidRPr="00584051" w:rsidRDefault="00A60893" w:rsidP="00A60893">
      <w:pPr>
        <w:pStyle w:val="paragraph"/>
      </w:pPr>
      <w:r w:rsidRPr="00584051">
        <w:tab/>
        <w:t>(a)</w:t>
      </w:r>
      <w:r w:rsidRPr="00584051">
        <w:tab/>
        <w:t>agreement is reached between the parties or their representatives as to the terms of a decision of the Tribunal in the proceeding or in relation to a part of the proceeding or a matter arising out of the proceeding that would be acceptable to the parties (other than an agreement reached in the course of an alternative dispute resolution process under Division</w:t>
      </w:r>
      <w:r w:rsidR="00276CD3" w:rsidRPr="00584051">
        <w:t> </w:t>
      </w:r>
      <w:r w:rsidRPr="00584051">
        <w:t>3); and</w:t>
      </w:r>
    </w:p>
    <w:p w:rsidR="00A60893" w:rsidRPr="00584051" w:rsidRDefault="00A60893" w:rsidP="00A60893">
      <w:pPr>
        <w:pStyle w:val="paragraph"/>
      </w:pPr>
      <w:r w:rsidRPr="00584051">
        <w:tab/>
        <w:t>(b)</w:t>
      </w:r>
      <w:r w:rsidRPr="00584051">
        <w:tab/>
        <w:t>the terms of the agreement are reduced to writing, signed by or on behalf of the parties and lodged with the Tribunal; and</w:t>
      </w:r>
    </w:p>
    <w:p w:rsidR="00A60893" w:rsidRPr="00584051" w:rsidRDefault="00A60893" w:rsidP="00A60893">
      <w:pPr>
        <w:pStyle w:val="paragraph"/>
      </w:pPr>
      <w:r w:rsidRPr="00584051">
        <w:tab/>
        <w:t>(c)</w:t>
      </w:r>
      <w:r w:rsidRPr="00584051">
        <w:tab/>
        <w:t>the Tribunal is satisfied that a decision in those terms or consistent with those terms would be within the powers of the Tribunal;</w:t>
      </w:r>
    </w:p>
    <w:p w:rsidR="00A60893" w:rsidRPr="00584051" w:rsidRDefault="00A60893" w:rsidP="00A60893">
      <w:pPr>
        <w:pStyle w:val="subsection2"/>
      </w:pPr>
      <w:r w:rsidRPr="00584051">
        <w:t xml:space="preserve">the Tribunal may, if it appears to it to be appropriate to do so, act in accordance with whichever of </w:t>
      </w:r>
      <w:r w:rsidR="00276CD3" w:rsidRPr="00584051">
        <w:t>subsection (</w:t>
      </w:r>
      <w:r w:rsidRPr="00584051">
        <w:t>2) or (3) is relevant in the particular case.</w:t>
      </w:r>
    </w:p>
    <w:p w:rsidR="00A60893" w:rsidRPr="00584051" w:rsidRDefault="00A60893" w:rsidP="00A60893">
      <w:pPr>
        <w:pStyle w:val="subsection"/>
      </w:pPr>
      <w:r w:rsidRPr="00584051">
        <w:tab/>
        <w:t>(2)</w:t>
      </w:r>
      <w:r w:rsidRPr="00584051">
        <w:tab/>
        <w:t>If the agreement reached is an agreement as to the terms of a decision of the Tribunal in the proceeding, the Tribunal may make a decision in accordance with those terms without holding a hearing of the proceeding or, if a hearing has commenced, without completing the hearing.</w:t>
      </w:r>
    </w:p>
    <w:p w:rsidR="00A60893" w:rsidRPr="00584051" w:rsidRDefault="00A60893" w:rsidP="00A60893">
      <w:pPr>
        <w:pStyle w:val="subsection"/>
      </w:pPr>
      <w:r w:rsidRPr="00584051">
        <w:tab/>
        <w:t>(3)</w:t>
      </w:r>
      <w:r w:rsidRPr="00584051">
        <w:tab/>
        <w:t>If the agreement relates to a part of the proceeding or a matter arising out of the proceeding, the Tribunal may in its decision in the proceeding give effect to the terms of the agreement without, if it has not already done so, dealing at the hearing of the proceeding with the part of the proceeding or the matter arising out of the proceeding, as the case may be, to which the agreement relates.</w:t>
      </w:r>
    </w:p>
    <w:p w:rsidR="003C12C9" w:rsidRPr="00584051" w:rsidRDefault="003C12C9" w:rsidP="003C12C9">
      <w:pPr>
        <w:pStyle w:val="SubsectionHead"/>
      </w:pPr>
      <w:r w:rsidRPr="00584051">
        <w:t>Limitation for administrative assessments of child support</w:t>
      </w:r>
    </w:p>
    <w:p w:rsidR="003C12C9" w:rsidRPr="00584051" w:rsidRDefault="003C12C9" w:rsidP="003C12C9">
      <w:pPr>
        <w:pStyle w:val="subsection"/>
      </w:pPr>
      <w:r w:rsidRPr="00584051">
        <w:tab/>
        <w:t>(4)</w:t>
      </w:r>
      <w:r w:rsidRPr="00584051">
        <w:tab/>
        <w:t xml:space="preserve">The Tribunal must not act in accordance with </w:t>
      </w:r>
      <w:r w:rsidR="00276CD3" w:rsidRPr="00584051">
        <w:t>subsection (</w:t>
      </w:r>
      <w:r w:rsidRPr="00584051">
        <w:t>2) or (3) to give effect to an agreement in relation to a departure from administrative assessment of child support in accordance with Part</w:t>
      </w:r>
      <w:r w:rsidR="00276CD3" w:rsidRPr="00584051">
        <w:t> </w:t>
      </w:r>
      <w:r w:rsidRPr="00584051">
        <w:t xml:space="preserve">6A of the </w:t>
      </w:r>
      <w:r w:rsidRPr="00584051">
        <w:rPr>
          <w:i/>
        </w:rPr>
        <w:t>Child Support (Assessment) Act 1989</w:t>
      </w:r>
      <w:r w:rsidRPr="00584051">
        <w:t>, unless it is satisfied that it is just and equitable and otherwise proper to do so, having regard to the matters set out in subsections</w:t>
      </w:r>
      <w:r w:rsidR="00276CD3" w:rsidRPr="00584051">
        <w:t> </w:t>
      </w:r>
      <w:r w:rsidRPr="00584051">
        <w:t>117(4) and (5) of that Act.</w:t>
      </w:r>
    </w:p>
    <w:p w:rsidR="003C12C9" w:rsidRPr="00584051" w:rsidRDefault="003C12C9" w:rsidP="003C12C9">
      <w:pPr>
        <w:pStyle w:val="SubsectionHead"/>
      </w:pPr>
      <w:r w:rsidRPr="00584051">
        <w:t>Variation or revocation of decisions other than on child support first reviews</w:t>
      </w:r>
    </w:p>
    <w:p w:rsidR="003C12C9" w:rsidRPr="00584051" w:rsidRDefault="003C12C9" w:rsidP="003C12C9">
      <w:pPr>
        <w:pStyle w:val="subsection"/>
      </w:pPr>
      <w:r w:rsidRPr="00584051">
        <w:tab/>
        <w:t>(5)</w:t>
      </w:r>
      <w:r w:rsidRPr="00584051">
        <w:tab/>
        <w:t xml:space="preserve">The Tribunal may vary or revoke so much of a decision as it made in accordance with </w:t>
      </w:r>
      <w:r w:rsidR="00276CD3" w:rsidRPr="00584051">
        <w:t>subsection (</w:t>
      </w:r>
      <w:r w:rsidRPr="00584051">
        <w:t>2) or (3) if:</w:t>
      </w:r>
    </w:p>
    <w:p w:rsidR="003C12C9" w:rsidRPr="00584051" w:rsidRDefault="003C12C9" w:rsidP="003C12C9">
      <w:pPr>
        <w:pStyle w:val="paragraph"/>
      </w:pPr>
      <w:r w:rsidRPr="00584051">
        <w:tab/>
        <w:t>(a)</w:t>
      </w:r>
      <w:r w:rsidRPr="00584051">
        <w:tab/>
        <w:t>the parties, or their representatives, reach agreement on the variation or revocation; and</w:t>
      </w:r>
    </w:p>
    <w:p w:rsidR="003C12C9" w:rsidRPr="00584051" w:rsidRDefault="003C12C9" w:rsidP="003C12C9">
      <w:pPr>
        <w:pStyle w:val="paragraph"/>
      </w:pPr>
      <w:r w:rsidRPr="00584051">
        <w:tab/>
        <w:t>(b)</w:t>
      </w:r>
      <w:r w:rsidRPr="00584051">
        <w:tab/>
        <w:t>the terms of the agreement are reduced to writing, signed by or on behalf of the parties and lodged with the Tribunal; and</w:t>
      </w:r>
    </w:p>
    <w:p w:rsidR="003C12C9" w:rsidRPr="00584051" w:rsidRDefault="003C12C9" w:rsidP="003C12C9">
      <w:pPr>
        <w:pStyle w:val="paragraph"/>
      </w:pPr>
      <w:r w:rsidRPr="00584051">
        <w:tab/>
        <w:t>(c)</w:t>
      </w:r>
      <w:r w:rsidRPr="00584051">
        <w:tab/>
        <w:t>the variation or revocation appears appropriate to the Tribunal; and</w:t>
      </w:r>
    </w:p>
    <w:p w:rsidR="003C12C9" w:rsidRPr="00584051" w:rsidRDefault="003C12C9" w:rsidP="003C12C9">
      <w:pPr>
        <w:pStyle w:val="paragraph"/>
      </w:pPr>
      <w:r w:rsidRPr="00584051">
        <w:tab/>
        <w:t>(d)</w:t>
      </w:r>
      <w:r w:rsidRPr="00584051">
        <w:tab/>
        <w:t>in the case of a variation—the Tribunal is satisfied that it would have been within the powers of the Tribunal to have made the decision as varied.</w:t>
      </w:r>
    </w:p>
    <w:p w:rsidR="003C12C9" w:rsidRPr="00584051" w:rsidRDefault="003C12C9" w:rsidP="003C12C9">
      <w:pPr>
        <w:pStyle w:val="subsection"/>
      </w:pPr>
      <w:r w:rsidRPr="00584051">
        <w:tab/>
        <w:t>(6)</w:t>
      </w:r>
      <w:r w:rsidRPr="00584051">
        <w:tab/>
      </w:r>
      <w:r w:rsidR="00276CD3" w:rsidRPr="00584051">
        <w:t>Subsection (</w:t>
      </w:r>
      <w:r w:rsidRPr="00584051">
        <w:t>5) does not apply to a decision made on child support first review.</w:t>
      </w:r>
    </w:p>
    <w:p w:rsidR="00A60893" w:rsidRPr="00584051" w:rsidRDefault="00A60893" w:rsidP="00A60893">
      <w:pPr>
        <w:pStyle w:val="ActHead5"/>
      </w:pPr>
      <w:bookmarkStart w:id="137" w:name="_Toc96513114"/>
      <w:r w:rsidRPr="00860AFD">
        <w:rPr>
          <w:rStyle w:val="CharSectno"/>
        </w:rPr>
        <w:t>42D</w:t>
      </w:r>
      <w:r w:rsidRPr="00584051">
        <w:t xml:space="preserve">  Power to remit matters to decision</w:t>
      </w:r>
      <w:r w:rsidR="00860AFD">
        <w:noBreakHyphen/>
      </w:r>
      <w:r w:rsidRPr="00584051">
        <w:t>maker for further consideration</w:t>
      </w:r>
      <w:bookmarkEnd w:id="137"/>
    </w:p>
    <w:p w:rsidR="00A60893" w:rsidRPr="00584051" w:rsidRDefault="00A60893" w:rsidP="00A60893">
      <w:pPr>
        <w:pStyle w:val="subsection"/>
      </w:pPr>
      <w:r w:rsidRPr="00584051">
        <w:tab/>
        <w:t>(1)</w:t>
      </w:r>
      <w:r w:rsidRPr="00584051">
        <w:tab/>
        <w:t>At any stage of a proceeding for review of a decision</w:t>
      </w:r>
      <w:r w:rsidR="003C12C9" w:rsidRPr="00584051">
        <w:t xml:space="preserve"> other than a proceeding in the Social Services and Child Support Division</w:t>
      </w:r>
      <w:r w:rsidRPr="00584051">
        <w:t>, the Tribunal may remit the decision to the person who made it for reconsideration of the decision by the person.</w:t>
      </w:r>
    </w:p>
    <w:p w:rsidR="00A60893" w:rsidRPr="00584051" w:rsidRDefault="00A60893" w:rsidP="00A60893">
      <w:pPr>
        <w:pStyle w:val="SubsectionHead"/>
      </w:pPr>
      <w:r w:rsidRPr="00584051">
        <w:t>Powers of person to whom a decision is remitted</w:t>
      </w:r>
    </w:p>
    <w:p w:rsidR="00A60893" w:rsidRPr="00584051" w:rsidRDefault="00A60893" w:rsidP="00A60893">
      <w:pPr>
        <w:pStyle w:val="subsection"/>
      </w:pPr>
      <w:r w:rsidRPr="00584051">
        <w:tab/>
        <w:t>(2)</w:t>
      </w:r>
      <w:r w:rsidRPr="00584051">
        <w:tab/>
        <w:t>If a decision is so remitted to a person, the person may reconsider the decision and may:</w:t>
      </w:r>
    </w:p>
    <w:p w:rsidR="00A60893" w:rsidRPr="00584051" w:rsidRDefault="00A60893" w:rsidP="00A60893">
      <w:pPr>
        <w:pStyle w:val="paragraph"/>
      </w:pPr>
      <w:r w:rsidRPr="00584051">
        <w:tab/>
        <w:t>(a)</w:t>
      </w:r>
      <w:r w:rsidRPr="00584051">
        <w:tab/>
        <w:t>affirm the decision; or</w:t>
      </w:r>
    </w:p>
    <w:p w:rsidR="00A60893" w:rsidRPr="00584051" w:rsidRDefault="00A60893" w:rsidP="00A60893">
      <w:pPr>
        <w:pStyle w:val="paragraph"/>
      </w:pPr>
      <w:r w:rsidRPr="00584051">
        <w:tab/>
        <w:t>(b)</w:t>
      </w:r>
      <w:r w:rsidRPr="00584051">
        <w:tab/>
        <w:t>vary the decision; or</w:t>
      </w:r>
    </w:p>
    <w:p w:rsidR="00A60893" w:rsidRPr="00584051" w:rsidRDefault="00A60893" w:rsidP="00A60893">
      <w:pPr>
        <w:pStyle w:val="paragraph"/>
      </w:pPr>
      <w:r w:rsidRPr="00584051">
        <w:tab/>
        <w:t>(c)</w:t>
      </w:r>
      <w:r w:rsidRPr="00584051">
        <w:tab/>
        <w:t>set aside the decision and make a new decision in substitution for the decision set aside.</w:t>
      </w:r>
    </w:p>
    <w:p w:rsidR="00A60893" w:rsidRPr="00584051" w:rsidRDefault="00A60893" w:rsidP="00A60893">
      <w:pPr>
        <w:pStyle w:val="notetext"/>
      </w:pPr>
      <w:r w:rsidRPr="00584051">
        <w:t>Note:</w:t>
      </w:r>
      <w:r w:rsidRPr="00584051">
        <w:tab/>
        <w:t xml:space="preserve">For time limits, see </w:t>
      </w:r>
      <w:r w:rsidR="00276CD3" w:rsidRPr="00584051">
        <w:t>subsection (</w:t>
      </w:r>
      <w:r w:rsidRPr="00584051">
        <w:t>5).</w:t>
      </w:r>
    </w:p>
    <w:p w:rsidR="00A60893" w:rsidRPr="00584051" w:rsidRDefault="00A60893" w:rsidP="00A60893">
      <w:pPr>
        <w:pStyle w:val="subsection"/>
      </w:pPr>
      <w:r w:rsidRPr="00584051">
        <w:tab/>
        <w:t>(3)</w:t>
      </w:r>
      <w:r w:rsidRPr="00584051">
        <w:tab/>
        <w:t>If the person varies the decision:</w:t>
      </w:r>
    </w:p>
    <w:p w:rsidR="00A60893" w:rsidRPr="00584051" w:rsidRDefault="00A60893" w:rsidP="00A60893">
      <w:pPr>
        <w:pStyle w:val="paragraph"/>
      </w:pPr>
      <w:r w:rsidRPr="00584051">
        <w:tab/>
        <w:t>(a)</w:t>
      </w:r>
      <w:r w:rsidRPr="00584051">
        <w:tab/>
        <w:t>the application is taken to be an application for review of the decision as varied; and</w:t>
      </w:r>
    </w:p>
    <w:p w:rsidR="00A60893" w:rsidRPr="00584051" w:rsidRDefault="00A60893" w:rsidP="00A60893">
      <w:pPr>
        <w:pStyle w:val="paragraph"/>
      </w:pPr>
      <w:r w:rsidRPr="00584051">
        <w:tab/>
        <w:t>(b)</w:t>
      </w:r>
      <w:r w:rsidRPr="00584051">
        <w:tab/>
        <w:t>the person who made the application may either:</w:t>
      </w:r>
    </w:p>
    <w:p w:rsidR="00A60893" w:rsidRPr="00584051" w:rsidRDefault="00A60893" w:rsidP="00A60893">
      <w:pPr>
        <w:pStyle w:val="paragraphsub"/>
      </w:pPr>
      <w:r w:rsidRPr="00584051">
        <w:tab/>
        <w:t>(i)</w:t>
      </w:r>
      <w:r w:rsidRPr="00584051">
        <w:tab/>
        <w:t>proceed with the application for review of the decision as varied; or</w:t>
      </w:r>
    </w:p>
    <w:p w:rsidR="00A60893" w:rsidRPr="00584051" w:rsidRDefault="00A60893" w:rsidP="00A60893">
      <w:pPr>
        <w:pStyle w:val="paragraphsub"/>
      </w:pPr>
      <w:r w:rsidRPr="00584051">
        <w:tab/>
        <w:t>(ii)</w:t>
      </w:r>
      <w:r w:rsidRPr="00584051">
        <w:tab/>
        <w:t>withdraw the application.</w:t>
      </w:r>
    </w:p>
    <w:p w:rsidR="00A60893" w:rsidRPr="00584051" w:rsidRDefault="00A60893" w:rsidP="00A60893">
      <w:pPr>
        <w:pStyle w:val="subsection"/>
        <w:keepNext/>
        <w:keepLines/>
      </w:pPr>
      <w:r w:rsidRPr="00584051">
        <w:tab/>
        <w:t>(4)</w:t>
      </w:r>
      <w:r w:rsidRPr="00584051">
        <w:tab/>
        <w:t>If the person sets the decision aside and makes a new decision in substitution for the decision set aside:</w:t>
      </w:r>
    </w:p>
    <w:p w:rsidR="00A60893" w:rsidRPr="00584051" w:rsidRDefault="00A60893" w:rsidP="00A60893">
      <w:pPr>
        <w:pStyle w:val="paragraph"/>
      </w:pPr>
      <w:r w:rsidRPr="00584051">
        <w:tab/>
        <w:t>(a)</w:t>
      </w:r>
      <w:r w:rsidRPr="00584051">
        <w:tab/>
        <w:t>the application is taken to be an application for review of the new decision; and</w:t>
      </w:r>
    </w:p>
    <w:p w:rsidR="00A60893" w:rsidRPr="00584051" w:rsidRDefault="00A60893" w:rsidP="00A60893">
      <w:pPr>
        <w:pStyle w:val="paragraph"/>
      </w:pPr>
      <w:r w:rsidRPr="00584051">
        <w:tab/>
        <w:t>(b)</w:t>
      </w:r>
      <w:r w:rsidRPr="00584051">
        <w:tab/>
        <w:t>the person who made the application may either:</w:t>
      </w:r>
    </w:p>
    <w:p w:rsidR="00A60893" w:rsidRPr="00584051" w:rsidRDefault="00A60893" w:rsidP="00A60893">
      <w:pPr>
        <w:pStyle w:val="paragraphsub"/>
      </w:pPr>
      <w:r w:rsidRPr="00584051">
        <w:tab/>
        <w:t>(i)</w:t>
      </w:r>
      <w:r w:rsidRPr="00584051">
        <w:tab/>
        <w:t>proceed with the application for review of the new decision; or</w:t>
      </w:r>
    </w:p>
    <w:p w:rsidR="00A60893" w:rsidRPr="00584051" w:rsidRDefault="00A60893" w:rsidP="00A60893">
      <w:pPr>
        <w:pStyle w:val="paragraphsub"/>
      </w:pPr>
      <w:r w:rsidRPr="00584051">
        <w:tab/>
        <w:t>(ii)</w:t>
      </w:r>
      <w:r w:rsidRPr="00584051">
        <w:tab/>
        <w:t>withdraw the application.</w:t>
      </w:r>
    </w:p>
    <w:p w:rsidR="00A60893" w:rsidRPr="00584051" w:rsidRDefault="00A60893" w:rsidP="00A60893">
      <w:pPr>
        <w:pStyle w:val="SubsectionHead"/>
      </w:pPr>
      <w:r w:rsidRPr="00584051">
        <w:t>Time limits</w:t>
      </w:r>
    </w:p>
    <w:p w:rsidR="00A60893" w:rsidRPr="00584051" w:rsidRDefault="00A60893" w:rsidP="00A60893">
      <w:pPr>
        <w:pStyle w:val="subsection"/>
        <w:keepNext/>
        <w:keepLines/>
      </w:pPr>
      <w:r w:rsidRPr="00584051">
        <w:tab/>
        <w:t>(5)</w:t>
      </w:r>
      <w:r w:rsidRPr="00584051">
        <w:tab/>
        <w:t xml:space="preserve">The person must reconsider the decision, and do one of the things mentioned in </w:t>
      </w:r>
      <w:r w:rsidR="00276CD3" w:rsidRPr="00584051">
        <w:t>paragraphs (</w:t>
      </w:r>
      <w:r w:rsidRPr="00584051">
        <w:t>2)(a), (b) and (c), within whichever of the following periods is applicable:</w:t>
      </w:r>
    </w:p>
    <w:p w:rsidR="00A60893" w:rsidRPr="00584051" w:rsidRDefault="00A60893" w:rsidP="00A60893">
      <w:pPr>
        <w:pStyle w:val="paragraph"/>
      </w:pPr>
      <w:r w:rsidRPr="00584051">
        <w:tab/>
        <w:t>(a)</w:t>
      </w:r>
      <w:r w:rsidRPr="00584051">
        <w:tab/>
        <w:t>if the Tribunal, when remitting the decision, specified a period within which the person was to reconsider the decision—that period;</w:t>
      </w:r>
    </w:p>
    <w:p w:rsidR="00A60893" w:rsidRPr="00584051" w:rsidRDefault="00A60893" w:rsidP="00A60893">
      <w:pPr>
        <w:pStyle w:val="paragraph"/>
      </w:pPr>
      <w:r w:rsidRPr="00584051">
        <w:tab/>
        <w:t>(b)</w:t>
      </w:r>
      <w:r w:rsidRPr="00584051">
        <w:tab/>
        <w:t>in any other case—the period of 28 days beginning on the day on which the decision was remitted to the person.</w:t>
      </w:r>
    </w:p>
    <w:p w:rsidR="00A60893" w:rsidRPr="00584051" w:rsidRDefault="00A60893" w:rsidP="00A60893">
      <w:pPr>
        <w:pStyle w:val="subsection"/>
      </w:pPr>
      <w:r w:rsidRPr="00584051">
        <w:tab/>
        <w:t>(6)</w:t>
      </w:r>
      <w:r w:rsidRPr="00584051">
        <w:tab/>
        <w:t xml:space="preserve">The Tribunal may, on the application of the person, extend the period applicable under </w:t>
      </w:r>
      <w:r w:rsidR="00276CD3" w:rsidRPr="00584051">
        <w:t>subsection (</w:t>
      </w:r>
      <w:r w:rsidRPr="00584051">
        <w:t>5).</w:t>
      </w:r>
    </w:p>
    <w:p w:rsidR="00A60893" w:rsidRPr="00584051" w:rsidRDefault="00A60893" w:rsidP="00A60893">
      <w:pPr>
        <w:pStyle w:val="subsection"/>
      </w:pPr>
      <w:r w:rsidRPr="00584051">
        <w:tab/>
        <w:t>(7)</w:t>
      </w:r>
      <w:r w:rsidRPr="00584051">
        <w:tab/>
        <w:t xml:space="preserve">If the person has not reconsidered the decision, and done one of the things mentioned in </w:t>
      </w:r>
      <w:r w:rsidR="00276CD3" w:rsidRPr="00584051">
        <w:t>paragraphs (</w:t>
      </w:r>
      <w:r w:rsidRPr="00584051">
        <w:t xml:space="preserve">2)(a), (b) and (c), within the period applicable under </w:t>
      </w:r>
      <w:r w:rsidR="00276CD3" w:rsidRPr="00584051">
        <w:t>subsection (</w:t>
      </w:r>
      <w:r w:rsidRPr="00584051">
        <w:t>5), the person is taken to have affirmed the decision.</w:t>
      </w:r>
    </w:p>
    <w:p w:rsidR="00A60893" w:rsidRPr="00584051" w:rsidRDefault="00A60893" w:rsidP="00A60893">
      <w:pPr>
        <w:pStyle w:val="subsection"/>
      </w:pPr>
      <w:r w:rsidRPr="00584051">
        <w:tab/>
        <w:t>(8)</w:t>
      </w:r>
      <w:r w:rsidRPr="00584051">
        <w:tab/>
        <w:t>If the person affirms the decision, the proceeding resumes.</w:t>
      </w:r>
    </w:p>
    <w:p w:rsidR="00A60893" w:rsidRPr="00584051" w:rsidRDefault="00A60893" w:rsidP="0057550D">
      <w:pPr>
        <w:pStyle w:val="ActHead3"/>
        <w:pageBreakBefore/>
      </w:pPr>
      <w:bookmarkStart w:id="138" w:name="_Toc96513115"/>
      <w:r w:rsidRPr="00860AFD">
        <w:rPr>
          <w:rStyle w:val="CharDivNo"/>
        </w:rPr>
        <w:t>Division</w:t>
      </w:r>
      <w:r w:rsidR="00276CD3" w:rsidRPr="00860AFD">
        <w:rPr>
          <w:rStyle w:val="CharDivNo"/>
        </w:rPr>
        <w:t> </w:t>
      </w:r>
      <w:r w:rsidRPr="00860AFD">
        <w:rPr>
          <w:rStyle w:val="CharDivNo"/>
        </w:rPr>
        <w:t>6</w:t>
      </w:r>
      <w:r w:rsidRPr="00584051">
        <w:t>—</w:t>
      </w:r>
      <w:r w:rsidRPr="00860AFD">
        <w:rPr>
          <w:rStyle w:val="CharDivText"/>
        </w:rPr>
        <w:t>Tribunal’s decision on review</w:t>
      </w:r>
      <w:bookmarkEnd w:id="138"/>
    </w:p>
    <w:p w:rsidR="00A60893" w:rsidRPr="00584051" w:rsidRDefault="00A60893" w:rsidP="00A60893">
      <w:pPr>
        <w:pStyle w:val="ActHead5"/>
      </w:pPr>
      <w:bookmarkStart w:id="139" w:name="_Toc96513116"/>
      <w:r w:rsidRPr="00860AFD">
        <w:rPr>
          <w:rStyle w:val="CharSectno"/>
        </w:rPr>
        <w:t>43</w:t>
      </w:r>
      <w:r w:rsidRPr="00584051">
        <w:t xml:space="preserve">  Tribunal’s decision on review</w:t>
      </w:r>
      <w:bookmarkEnd w:id="139"/>
    </w:p>
    <w:p w:rsidR="00A60893" w:rsidRPr="00584051" w:rsidRDefault="00A60893" w:rsidP="00A60893">
      <w:pPr>
        <w:pStyle w:val="subsection"/>
      </w:pPr>
      <w:r w:rsidRPr="00584051">
        <w:tab/>
        <w:t>(1A)</w:t>
      </w:r>
      <w:r w:rsidRPr="00584051">
        <w:tab/>
        <w:t>This section has effect subject to section</w:t>
      </w:r>
      <w:r w:rsidR="00276CD3" w:rsidRPr="00584051">
        <w:t> </w:t>
      </w:r>
      <w:r w:rsidRPr="00584051">
        <w:t>43AAA and to subsection</w:t>
      </w:r>
      <w:r w:rsidR="00276CD3" w:rsidRPr="00584051">
        <w:t> </w:t>
      </w:r>
      <w:r w:rsidRPr="00584051">
        <w:t xml:space="preserve">65(3) of the </w:t>
      </w:r>
      <w:r w:rsidRPr="00584051">
        <w:rPr>
          <w:i/>
        </w:rPr>
        <w:t>Australian Security Intelligence Organisation Act 1979</w:t>
      </w:r>
      <w:r w:rsidRPr="00584051">
        <w:t>.</w:t>
      </w:r>
    </w:p>
    <w:p w:rsidR="00A60893" w:rsidRPr="00584051" w:rsidRDefault="00A60893" w:rsidP="00A60893">
      <w:pPr>
        <w:pStyle w:val="SubsectionHead"/>
      </w:pPr>
      <w:r w:rsidRPr="00584051">
        <w:t>Tribunal’s decision on review</w:t>
      </w:r>
    </w:p>
    <w:p w:rsidR="00A60893" w:rsidRPr="00584051" w:rsidRDefault="00A60893" w:rsidP="00A60893">
      <w:pPr>
        <w:pStyle w:val="subsection"/>
      </w:pPr>
      <w:r w:rsidRPr="00584051">
        <w:tab/>
        <w:t>(1)</w:t>
      </w:r>
      <w:r w:rsidRPr="00584051">
        <w:tab/>
        <w:t>For the purpose of reviewing a decision, the Tribunal may exercise all the powers and discretions that are conferred by any relevant enactment on the person who made the decision and shall make a decision in writing:</w:t>
      </w:r>
    </w:p>
    <w:p w:rsidR="00A60893" w:rsidRPr="00584051" w:rsidRDefault="00A60893" w:rsidP="00A60893">
      <w:pPr>
        <w:pStyle w:val="paragraph"/>
      </w:pPr>
      <w:r w:rsidRPr="00584051">
        <w:tab/>
        <w:t>(a)</w:t>
      </w:r>
      <w:r w:rsidRPr="00584051">
        <w:tab/>
        <w:t>affirming the decision under review;</w:t>
      </w:r>
    </w:p>
    <w:p w:rsidR="00A60893" w:rsidRPr="00584051" w:rsidRDefault="00A60893" w:rsidP="00A60893">
      <w:pPr>
        <w:pStyle w:val="paragraph"/>
      </w:pPr>
      <w:r w:rsidRPr="00584051">
        <w:tab/>
        <w:t>(b)</w:t>
      </w:r>
      <w:r w:rsidRPr="00584051">
        <w:tab/>
        <w:t>varying the decision under review; or</w:t>
      </w:r>
    </w:p>
    <w:p w:rsidR="00A60893" w:rsidRPr="00584051" w:rsidRDefault="00A60893" w:rsidP="00A60893">
      <w:pPr>
        <w:pStyle w:val="paragraph"/>
      </w:pPr>
      <w:r w:rsidRPr="00584051">
        <w:tab/>
        <w:t>(c)</w:t>
      </w:r>
      <w:r w:rsidRPr="00584051">
        <w:tab/>
        <w:t>setting aside the decision under review and:</w:t>
      </w:r>
    </w:p>
    <w:p w:rsidR="00A60893" w:rsidRPr="00584051" w:rsidRDefault="00A60893" w:rsidP="00A60893">
      <w:pPr>
        <w:pStyle w:val="paragraphsub"/>
      </w:pPr>
      <w:r w:rsidRPr="00584051">
        <w:tab/>
        <w:t>(i)</w:t>
      </w:r>
      <w:r w:rsidRPr="00584051">
        <w:tab/>
        <w:t>making a decision in substitution for the decision so set aside; or</w:t>
      </w:r>
    </w:p>
    <w:p w:rsidR="00A60893" w:rsidRPr="00584051" w:rsidRDefault="00A60893" w:rsidP="00A60893">
      <w:pPr>
        <w:pStyle w:val="paragraphsub"/>
      </w:pPr>
      <w:r w:rsidRPr="00584051">
        <w:tab/>
        <w:t>(ii)</w:t>
      </w:r>
      <w:r w:rsidRPr="00584051">
        <w:tab/>
        <w:t>remitting the matter for reconsideration in accordance with any directions or recommendations of the Tribunal.</w:t>
      </w:r>
    </w:p>
    <w:p w:rsidR="00A60893" w:rsidRPr="00584051" w:rsidRDefault="00A60893" w:rsidP="00A60893">
      <w:pPr>
        <w:pStyle w:val="SubsectionHead"/>
      </w:pPr>
      <w:r w:rsidRPr="00584051">
        <w:t>Tribunal must give reasons for its decision</w:t>
      </w:r>
    </w:p>
    <w:p w:rsidR="00A60893" w:rsidRPr="00584051" w:rsidRDefault="00A60893" w:rsidP="00A60893">
      <w:pPr>
        <w:pStyle w:val="subsection"/>
      </w:pPr>
      <w:r w:rsidRPr="00584051">
        <w:tab/>
        <w:t>(2)</w:t>
      </w:r>
      <w:r w:rsidRPr="00584051">
        <w:tab/>
        <w:t>Subject to this section and to sections</w:t>
      </w:r>
      <w:r w:rsidR="00276CD3" w:rsidRPr="00584051">
        <w:t> </w:t>
      </w:r>
      <w:r w:rsidRPr="00584051">
        <w:t>35 and 36D, the Tribunal shall give reasons either orally or in writing for its decision.</w:t>
      </w:r>
    </w:p>
    <w:p w:rsidR="00A60893" w:rsidRPr="00584051" w:rsidRDefault="00A60893" w:rsidP="00A60893">
      <w:pPr>
        <w:pStyle w:val="subsection"/>
      </w:pPr>
      <w:r w:rsidRPr="00584051">
        <w:tab/>
        <w:t>(2A)</w:t>
      </w:r>
      <w:r w:rsidRPr="00584051">
        <w:tab/>
        <w:t>Where the Tribunal does not give reasons in writing for its decision, a party to the proceeding may, within 28 days after the day on which a copy of the decision of the Tribunal is given to that party, request the Tribunal to give to that party a statement in writing of the reasons of the Tribunal for its decision, and the Tribunal shall, within 28 days after receiving the request, give to that party such a statement.</w:t>
      </w:r>
    </w:p>
    <w:p w:rsidR="00A60893" w:rsidRPr="00584051" w:rsidRDefault="00A60893" w:rsidP="00A60893">
      <w:pPr>
        <w:pStyle w:val="subsection"/>
      </w:pPr>
      <w:r w:rsidRPr="00584051">
        <w:tab/>
        <w:t>(2B)</w:t>
      </w:r>
      <w:r w:rsidRPr="00584051">
        <w:tab/>
        <w:t>Where the Tribunal gives in writing the reasons for its decision, those reasons shall include its findings on material questions of fact and a reference to the evidence or other material on which those findings were based.</w:t>
      </w:r>
    </w:p>
    <w:p w:rsidR="00A60893" w:rsidRPr="00584051" w:rsidRDefault="00A60893" w:rsidP="00A60893">
      <w:pPr>
        <w:pStyle w:val="SubsectionHead"/>
      </w:pPr>
      <w:r w:rsidRPr="00584051">
        <w:t>Tribunal must give copies of its decision to parties</w:t>
      </w:r>
    </w:p>
    <w:p w:rsidR="00A60893" w:rsidRPr="00584051" w:rsidRDefault="00A60893" w:rsidP="00A60893">
      <w:pPr>
        <w:pStyle w:val="subsection"/>
      </w:pPr>
      <w:r w:rsidRPr="00584051">
        <w:tab/>
        <w:t>(3)</w:t>
      </w:r>
      <w:r w:rsidRPr="00584051">
        <w:tab/>
        <w:t>The Tribunal shall cause a copy of its decision to be given to each party to the proceeding.</w:t>
      </w:r>
    </w:p>
    <w:p w:rsidR="00A60893" w:rsidRPr="00584051" w:rsidRDefault="00A60893" w:rsidP="00A60893">
      <w:pPr>
        <w:pStyle w:val="SubsectionHead"/>
      </w:pPr>
      <w:r w:rsidRPr="00584051">
        <w:t>Evidence of Tribunal’s decision or order</w:t>
      </w:r>
    </w:p>
    <w:p w:rsidR="00A60893" w:rsidRPr="00584051" w:rsidRDefault="00A60893" w:rsidP="00A60893">
      <w:pPr>
        <w:pStyle w:val="subsection"/>
      </w:pPr>
      <w:r w:rsidRPr="00584051">
        <w:tab/>
        <w:t>(4)</w:t>
      </w:r>
      <w:r w:rsidRPr="00584051">
        <w:tab/>
        <w:t>Without prejudice to any other method available by law for the proof of decisions or orders of the Tribunal, a document purporting to be a copy of such a decision or order, and to be certified by the Registrar, to be a true copy of the decision or order, is, in any proceeding, prima facie evidence of the decision or order.</w:t>
      </w:r>
    </w:p>
    <w:p w:rsidR="00A60893" w:rsidRPr="00584051" w:rsidRDefault="00A60893" w:rsidP="00A60893">
      <w:pPr>
        <w:pStyle w:val="subsection"/>
      </w:pPr>
      <w:r w:rsidRPr="00584051">
        <w:tab/>
        <w:t>(5)</w:t>
      </w:r>
      <w:r w:rsidRPr="00584051">
        <w:tab/>
      </w:r>
      <w:r w:rsidR="00276CD3" w:rsidRPr="00584051">
        <w:t>Subsections (</w:t>
      </w:r>
      <w:r w:rsidRPr="00584051">
        <w:t>3) and (4) apply in relation to reasons given in writing by the Tribunal for its decision as they apply in relation to the decision.</w:t>
      </w:r>
    </w:p>
    <w:p w:rsidR="003C12C9" w:rsidRPr="00584051" w:rsidRDefault="003C12C9" w:rsidP="003C12C9">
      <w:pPr>
        <w:pStyle w:val="SubsectionHead"/>
      </w:pPr>
      <w:r w:rsidRPr="00584051">
        <w:t>Tribunal must notify parties of further review rights</w:t>
      </w:r>
    </w:p>
    <w:p w:rsidR="003C12C9" w:rsidRPr="00584051" w:rsidRDefault="003C12C9" w:rsidP="003C12C9">
      <w:pPr>
        <w:pStyle w:val="subsection"/>
      </w:pPr>
      <w:r w:rsidRPr="00584051">
        <w:tab/>
        <w:t>(5AA)</w:t>
      </w:r>
      <w:r w:rsidRPr="00584051">
        <w:tab/>
        <w:t>When the Tribunal gives a party to a proceeding a copy of its decision, the Tribunal must also give the party a written notice that includes a statement setting out the following, as applicable:</w:t>
      </w:r>
    </w:p>
    <w:p w:rsidR="003C12C9" w:rsidRPr="00584051" w:rsidRDefault="003C12C9" w:rsidP="003C12C9">
      <w:pPr>
        <w:pStyle w:val="paragraph"/>
      </w:pPr>
      <w:r w:rsidRPr="00584051">
        <w:tab/>
        <w:t>(a)</w:t>
      </w:r>
      <w:r w:rsidRPr="00584051">
        <w:tab/>
        <w:t>the party’s right to apply for second review of the decision;</w:t>
      </w:r>
    </w:p>
    <w:p w:rsidR="003C12C9" w:rsidRPr="00584051" w:rsidRDefault="003C12C9" w:rsidP="003C12C9">
      <w:pPr>
        <w:pStyle w:val="paragraph"/>
      </w:pPr>
      <w:r w:rsidRPr="00584051">
        <w:tab/>
        <w:t>(b)</w:t>
      </w:r>
      <w:r w:rsidRPr="00584051">
        <w:tab/>
        <w:t>the party’s right to appeal to a court on a question of law.</w:t>
      </w:r>
    </w:p>
    <w:p w:rsidR="003C12C9" w:rsidRPr="00584051" w:rsidRDefault="003C12C9" w:rsidP="003C12C9">
      <w:pPr>
        <w:pStyle w:val="subsection"/>
      </w:pPr>
      <w:r w:rsidRPr="00584051">
        <w:tab/>
        <w:t>(5AB)</w:t>
      </w:r>
      <w:r w:rsidRPr="00584051">
        <w:tab/>
      </w:r>
      <w:r w:rsidR="00276CD3" w:rsidRPr="00584051">
        <w:t>Subsection (</w:t>
      </w:r>
      <w:r w:rsidRPr="00584051">
        <w:t>5AA) does not apply in relation to the agency party to a proceeding in the Social Services and Child Support Division.</w:t>
      </w:r>
    </w:p>
    <w:p w:rsidR="003C12C9" w:rsidRPr="00584051" w:rsidRDefault="003C12C9" w:rsidP="003C12C9">
      <w:pPr>
        <w:pStyle w:val="subsection"/>
      </w:pPr>
      <w:r w:rsidRPr="00584051">
        <w:tab/>
        <w:t>(5AC)</w:t>
      </w:r>
      <w:r w:rsidRPr="00584051">
        <w:tab/>
        <w:t xml:space="preserve">A failure to comply with </w:t>
      </w:r>
      <w:r w:rsidR="00276CD3" w:rsidRPr="00584051">
        <w:t>subsection (</w:t>
      </w:r>
      <w:r w:rsidRPr="00584051">
        <w:t>5AA) in relation to a decision of the Tribunal does not affect the validity of the decision.</w:t>
      </w:r>
    </w:p>
    <w:p w:rsidR="00A60893" w:rsidRPr="00584051" w:rsidRDefault="00A60893" w:rsidP="00A60893">
      <w:pPr>
        <w:pStyle w:val="SubsectionHead"/>
      </w:pPr>
      <w:r w:rsidRPr="00584051">
        <w:t>When Tribunal’s decision comes into operation</w:t>
      </w:r>
    </w:p>
    <w:p w:rsidR="00A60893" w:rsidRPr="00584051" w:rsidRDefault="00A60893" w:rsidP="00A60893">
      <w:pPr>
        <w:pStyle w:val="subsection"/>
      </w:pPr>
      <w:r w:rsidRPr="00584051">
        <w:tab/>
        <w:t>(5A)</w:t>
      </w:r>
      <w:r w:rsidRPr="00584051">
        <w:tab/>
        <w:t xml:space="preserve">Subject to </w:t>
      </w:r>
      <w:r w:rsidR="00276CD3" w:rsidRPr="00584051">
        <w:t>subsection (</w:t>
      </w:r>
      <w:r w:rsidRPr="00584051">
        <w:t>5B), a decision of the Tribunal comes into operation forthwith upon the giving of the decision.</w:t>
      </w:r>
    </w:p>
    <w:p w:rsidR="00A60893" w:rsidRPr="00584051" w:rsidRDefault="00A60893" w:rsidP="00A60893">
      <w:pPr>
        <w:pStyle w:val="subsection"/>
      </w:pPr>
      <w:r w:rsidRPr="00584051">
        <w:tab/>
        <w:t>(5B)</w:t>
      </w:r>
      <w:r w:rsidRPr="00584051">
        <w:tab/>
        <w:t>The Tribunal may specify in a decision that the decision is not to come into operation until a later date specified in the decision and, where a later date is so specified, the decision comes into operation on that date.</w:t>
      </w:r>
    </w:p>
    <w:p w:rsidR="00A60893" w:rsidRPr="00584051" w:rsidRDefault="00A60893" w:rsidP="00A60893">
      <w:pPr>
        <w:pStyle w:val="subsection"/>
      </w:pPr>
      <w:r w:rsidRPr="00584051">
        <w:tab/>
        <w:t>(5C)</w:t>
      </w:r>
      <w:r w:rsidRPr="00584051">
        <w:tab/>
        <w:t xml:space="preserve">Despite </w:t>
      </w:r>
      <w:r w:rsidR="00276CD3" w:rsidRPr="00584051">
        <w:t>subsections (</w:t>
      </w:r>
      <w:r w:rsidRPr="00584051">
        <w:t>5A) and (5B), if:</w:t>
      </w:r>
    </w:p>
    <w:p w:rsidR="00A60893" w:rsidRPr="00584051" w:rsidRDefault="00A60893" w:rsidP="00A60893">
      <w:pPr>
        <w:pStyle w:val="paragraph"/>
      </w:pPr>
      <w:r w:rsidRPr="00584051">
        <w:tab/>
        <w:t>(a)</w:t>
      </w:r>
      <w:r w:rsidRPr="00584051">
        <w:tab/>
        <w:t>the Tribunal has made an order under subsection</w:t>
      </w:r>
      <w:r w:rsidR="00276CD3" w:rsidRPr="00584051">
        <w:t> </w:t>
      </w:r>
      <w:r w:rsidRPr="00584051">
        <w:t>41(2) staying the operation or implementation of the decision under review; and</w:t>
      </w:r>
    </w:p>
    <w:p w:rsidR="00A60893" w:rsidRPr="00584051" w:rsidRDefault="00A60893" w:rsidP="00EF66AE">
      <w:pPr>
        <w:pStyle w:val="paragraph"/>
      </w:pPr>
      <w:r w:rsidRPr="00584051">
        <w:tab/>
        <w:t>(b)</w:t>
      </w:r>
      <w:r w:rsidRPr="00584051">
        <w:tab/>
        <w:t>the order was in force immediately before the decision given by the Tribunal on the review;</w:t>
      </w:r>
    </w:p>
    <w:p w:rsidR="00A60893" w:rsidRPr="00584051" w:rsidRDefault="00A60893" w:rsidP="00A60893">
      <w:pPr>
        <w:pStyle w:val="subsection2"/>
      </w:pPr>
      <w:r w:rsidRPr="00584051">
        <w:t xml:space="preserve">then, unless the Tribunal, the Federal Court of Australia or the </w:t>
      </w:r>
      <w:r w:rsidR="000420FB" w:rsidRPr="00584051">
        <w:t>Federal Circuit and Family Court of Australia (</w:t>
      </w:r>
      <w:r w:rsidR="00B263CF" w:rsidRPr="00584051">
        <w:t>Division 2</w:t>
      </w:r>
      <w:r w:rsidR="000420FB" w:rsidRPr="00584051">
        <w:t>)</w:t>
      </w:r>
      <w:r w:rsidRPr="00584051">
        <w:t xml:space="preserve"> otherwise orders, the operation or implementation of the Tribunal’s decision is stayed until:</w:t>
      </w:r>
    </w:p>
    <w:p w:rsidR="00A60893" w:rsidRPr="00584051" w:rsidRDefault="00A60893" w:rsidP="00A60893">
      <w:pPr>
        <w:pStyle w:val="paragraph"/>
      </w:pPr>
      <w:r w:rsidRPr="00584051">
        <w:tab/>
        <w:t>(c)</w:t>
      </w:r>
      <w:r w:rsidRPr="00584051">
        <w:tab/>
        <w:t xml:space="preserve">subject to </w:t>
      </w:r>
      <w:r w:rsidR="00276CD3" w:rsidRPr="00584051">
        <w:t>paragraph (</w:t>
      </w:r>
      <w:r w:rsidRPr="00584051">
        <w:t>d), the end of the period within which a party to the proceeding before the Tribunal may appeal from the decision to the Federal Court of Australia under subsection</w:t>
      </w:r>
      <w:r w:rsidR="00276CD3" w:rsidRPr="00584051">
        <w:t> </w:t>
      </w:r>
      <w:r w:rsidRPr="00584051">
        <w:t>44(1) (including any further time for bringing the appeal that is allowed by the Federal Court before the end of that period); or</w:t>
      </w:r>
    </w:p>
    <w:p w:rsidR="00A60893" w:rsidRPr="00584051" w:rsidRDefault="00A60893" w:rsidP="00A60893">
      <w:pPr>
        <w:pStyle w:val="paragraph"/>
      </w:pPr>
      <w:r w:rsidRPr="00584051">
        <w:tab/>
        <w:t>(d)</w:t>
      </w:r>
      <w:r w:rsidRPr="00584051">
        <w:tab/>
        <w:t>if such an appeal is brought—the appeal is determined.</w:t>
      </w:r>
    </w:p>
    <w:p w:rsidR="00A60893" w:rsidRPr="00584051" w:rsidRDefault="00A60893" w:rsidP="00A60893">
      <w:pPr>
        <w:pStyle w:val="SubsectionHead"/>
      </w:pPr>
      <w:r w:rsidRPr="00584051">
        <w:t>Tribunal’s decision taken to be decision of decision</w:t>
      </w:r>
      <w:r w:rsidR="00860AFD">
        <w:noBreakHyphen/>
      </w:r>
      <w:r w:rsidRPr="00584051">
        <w:t>maker</w:t>
      </w:r>
    </w:p>
    <w:p w:rsidR="00A60893" w:rsidRPr="00584051" w:rsidRDefault="00A60893" w:rsidP="00A60893">
      <w:pPr>
        <w:pStyle w:val="subsection"/>
      </w:pPr>
      <w:r w:rsidRPr="00584051">
        <w:tab/>
        <w:t>(6)</w:t>
      </w:r>
      <w:r w:rsidRPr="00584051">
        <w:tab/>
        <w:t>A decision of a person as varied by the Tribunal, or a decision made by the Tribunal in substitution for the decision of a person, shall, for all purposes (other than the purposes of applications to the Tribunal for a review or of appeals in accordance with section</w:t>
      </w:r>
      <w:r w:rsidR="00276CD3" w:rsidRPr="00584051">
        <w:t> </w:t>
      </w:r>
      <w:r w:rsidRPr="00584051">
        <w:t>44), be deemed to be a decision of that person and, upon the coming into operation of the decision of the Tribunal, unless the Tribunal otherwise orders, has effect, or shall be deemed to have had effect, on and from the day on which the decision under review has or had effect.</w:t>
      </w:r>
    </w:p>
    <w:p w:rsidR="00A60893" w:rsidRPr="00584051" w:rsidRDefault="00A60893" w:rsidP="0057550D">
      <w:pPr>
        <w:pStyle w:val="ActHead3"/>
        <w:pageBreakBefore/>
      </w:pPr>
      <w:bookmarkStart w:id="140" w:name="_Toc96513117"/>
      <w:r w:rsidRPr="00860AFD">
        <w:rPr>
          <w:rStyle w:val="CharDivNo"/>
        </w:rPr>
        <w:t>Division</w:t>
      </w:r>
      <w:r w:rsidR="00276CD3" w:rsidRPr="00860AFD">
        <w:rPr>
          <w:rStyle w:val="CharDivNo"/>
        </w:rPr>
        <w:t> </w:t>
      </w:r>
      <w:r w:rsidRPr="00860AFD">
        <w:rPr>
          <w:rStyle w:val="CharDivNo"/>
        </w:rPr>
        <w:t>7</w:t>
      </w:r>
      <w:r w:rsidRPr="00584051">
        <w:t>—</w:t>
      </w:r>
      <w:r w:rsidRPr="00860AFD">
        <w:rPr>
          <w:rStyle w:val="CharDivText"/>
        </w:rPr>
        <w:t>Miscellaneous</w:t>
      </w:r>
      <w:bookmarkEnd w:id="140"/>
    </w:p>
    <w:p w:rsidR="003C12C9" w:rsidRPr="00584051" w:rsidRDefault="003C12C9" w:rsidP="003C12C9">
      <w:pPr>
        <w:pStyle w:val="ActHead5"/>
      </w:pPr>
      <w:bookmarkStart w:id="141" w:name="_Toc96513118"/>
      <w:r w:rsidRPr="00860AFD">
        <w:rPr>
          <w:rStyle w:val="CharSectno"/>
        </w:rPr>
        <w:t>43AAA</w:t>
      </w:r>
      <w:r w:rsidRPr="00584051">
        <w:t xml:space="preserve">  Findings of Tribunal in Security Division review of security assessment</w:t>
      </w:r>
      <w:bookmarkEnd w:id="141"/>
    </w:p>
    <w:p w:rsidR="00A60893" w:rsidRPr="00584051" w:rsidRDefault="00A60893" w:rsidP="00A60893">
      <w:pPr>
        <w:pStyle w:val="SubsectionHead"/>
      </w:pPr>
      <w:r w:rsidRPr="00584051">
        <w:t>Scope</w:t>
      </w:r>
    </w:p>
    <w:p w:rsidR="00A60893" w:rsidRPr="00584051" w:rsidRDefault="00A60893" w:rsidP="00A60893">
      <w:pPr>
        <w:pStyle w:val="subsection"/>
      </w:pPr>
      <w:r w:rsidRPr="00584051">
        <w:tab/>
        <w:t>(1)</w:t>
      </w:r>
      <w:r w:rsidRPr="00584051">
        <w:tab/>
        <w:t xml:space="preserve">This section applies to a </w:t>
      </w:r>
      <w:r w:rsidR="003C12C9" w:rsidRPr="00584051">
        <w:t>review in the Security Division</w:t>
      </w:r>
      <w:r w:rsidRPr="00584051">
        <w:t>.</w:t>
      </w:r>
    </w:p>
    <w:p w:rsidR="00A60893" w:rsidRPr="00584051" w:rsidRDefault="00A60893" w:rsidP="00A60893">
      <w:pPr>
        <w:pStyle w:val="SubsectionHead"/>
      </w:pPr>
      <w:r w:rsidRPr="00584051">
        <w:t>Findings</w:t>
      </w:r>
    </w:p>
    <w:p w:rsidR="00A60893" w:rsidRPr="00584051" w:rsidRDefault="00A60893" w:rsidP="00A60893">
      <w:pPr>
        <w:pStyle w:val="subsection"/>
      </w:pPr>
      <w:r w:rsidRPr="00584051">
        <w:tab/>
        <w:t>(2)</w:t>
      </w:r>
      <w:r w:rsidRPr="00584051">
        <w:tab/>
        <w:t>Upon the conclusion of a review, the Tribunal must make and record its findings in relation to the security assessment, and those findings may state the opinion of the Tribunal as to the correctness of, or justification for, any opinion, advice or information contained in the assessment.</w:t>
      </w:r>
    </w:p>
    <w:p w:rsidR="00A60893" w:rsidRPr="00584051" w:rsidRDefault="00A60893" w:rsidP="00A60893">
      <w:pPr>
        <w:pStyle w:val="subsection"/>
      </w:pPr>
      <w:r w:rsidRPr="00584051">
        <w:tab/>
        <w:t>(3)</w:t>
      </w:r>
      <w:r w:rsidRPr="00584051">
        <w:tab/>
        <w:t>The Tribunal must not make findings in relation to an assessment that would, under section</w:t>
      </w:r>
      <w:r w:rsidR="00276CD3" w:rsidRPr="00584051">
        <w:t> </w:t>
      </w:r>
      <w:r w:rsidRPr="00584051">
        <w:t xml:space="preserve">61 of the </w:t>
      </w:r>
      <w:r w:rsidRPr="00584051">
        <w:rPr>
          <w:i/>
        </w:rPr>
        <w:t>Australian Security Intelligence Organisation Act 1979</w:t>
      </w:r>
      <w:r w:rsidRPr="00584051">
        <w:t>, have the effect of superseding any information that is, under subsection</w:t>
      </w:r>
      <w:r w:rsidR="00276CD3" w:rsidRPr="00584051">
        <w:t> </w:t>
      </w:r>
      <w:r w:rsidRPr="00584051">
        <w:t>37(2) of that Act, taken to be part of the assessment unless those findings state that, in the Tribunal’s opinion, the information is incorrect, is incorrectly represented or could not reasonably be relevant to the requirements of security.</w:t>
      </w:r>
    </w:p>
    <w:p w:rsidR="00A60893" w:rsidRPr="00584051" w:rsidRDefault="00A60893" w:rsidP="00A60893">
      <w:pPr>
        <w:pStyle w:val="SubsectionHead"/>
      </w:pPr>
      <w:r w:rsidRPr="00584051">
        <w:t>Copies of findings to be given to parties etc.</w:t>
      </w:r>
    </w:p>
    <w:p w:rsidR="00A60893" w:rsidRPr="00584051" w:rsidRDefault="00A60893" w:rsidP="00A60893">
      <w:pPr>
        <w:pStyle w:val="subsection"/>
      </w:pPr>
      <w:r w:rsidRPr="00584051">
        <w:tab/>
        <w:t>(4)</w:t>
      </w:r>
      <w:r w:rsidRPr="00584051">
        <w:tab/>
        <w:t xml:space="preserve">Subject to </w:t>
      </w:r>
      <w:r w:rsidR="00276CD3" w:rsidRPr="00584051">
        <w:t>subsection (</w:t>
      </w:r>
      <w:r w:rsidRPr="00584051">
        <w:t>5), the Tribunal must cause copies of its findings to be given to the applicant, the Director</w:t>
      </w:r>
      <w:r w:rsidR="00860AFD">
        <w:noBreakHyphen/>
      </w:r>
      <w:r w:rsidRPr="00584051">
        <w:t>General of Security, the Commonwealth agency</w:t>
      </w:r>
      <w:r w:rsidR="0058042F" w:rsidRPr="00584051">
        <w:t>, State or authority of a State</w:t>
      </w:r>
      <w:r w:rsidRPr="00584051">
        <w:t xml:space="preserve"> to which the assessment was given and the </w:t>
      </w:r>
      <w:r w:rsidR="00A863E7" w:rsidRPr="00584051">
        <w:t>ASIO Minister</w:t>
      </w:r>
      <w:r w:rsidRPr="00584051">
        <w:t>.</w:t>
      </w:r>
    </w:p>
    <w:p w:rsidR="00A60893" w:rsidRPr="00584051" w:rsidRDefault="00A60893" w:rsidP="00A60893">
      <w:pPr>
        <w:pStyle w:val="subsection"/>
      </w:pPr>
      <w:r w:rsidRPr="00584051">
        <w:tab/>
        <w:t>(5)</w:t>
      </w:r>
      <w:r w:rsidRPr="00584051">
        <w:tab/>
        <w:t>The Tribunal may direct that the whole or a particular part of its findings, so far as they relate to a matter that has not already been disclosed to the applicant, is not to be given to the applicant or is not to be given to the Commonwealth agency</w:t>
      </w:r>
      <w:r w:rsidR="0058042F" w:rsidRPr="00584051">
        <w:t>, State or authority of a State</w:t>
      </w:r>
      <w:r w:rsidRPr="00584051">
        <w:t xml:space="preserve"> to which the assessment was given.</w:t>
      </w:r>
    </w:p>
    <w:p w:rsidR="00A60893" w:rsidRPr="00584051" w:rsidRDefault="00A60893" w:rsidP="00A60893">
      <w:pPr>
        <w:pStyle w:val="SubsectionHead"/>
      </w:pPr>
      <w:r w:rsidRPr="00584051">
        <w:t>Applicant may publish findings</w:t>
      </w:r>
    </w:p>
    <w:p w:rsidR="00A60893" w:rsidRPr="00584051" w:rsidRDefault="00A60893" w:rsidP="00A60893">
      <w:pPr>
        <w:pStyle w:val="subsection"/>
      </w:pPr>
      <w:r w:rsidRPr="00584051">
        <w:tab/>
        <w:t>(6)</w:t>
      </w:r>
      <w:r w:rsidRPr="00584051">
        <w:tab/>
        <w:t>Subject to any direction by the Tribunal, the applicant is entitled to publish, in any manner that he or she thinks fit, the findings of the Tribunal so far as they have been given to him or her.</w:t>
      </w:r>
    </w:p>
    <w:p w:rsidR="00A60893" w:rsidRPr="00584051" w:rsidRDefault="00A60893" w:rsidP="00A60893">
      <w:pPr>
        <w:pStyle w:val="SubsectionHead"/>
      </w:pPr>
      <w:r w:rsidRPr="00584051">
        <w:t>Tribunal may attach comments to findings</w:t>
      </w:r>
    </w:p>
    <w:p w:rsidR="00A60893" w:rsidRPr="00584051" w:rsidRDefault="00A60893" w:rsidP="00A60893">
      <w:pPr>
        <w:pStyle w:val="subsection"/>
      </w:pPr>
      <w:r w:rsidRPr="00584051">
        <w:tab/>
        <w:t>(7)</w:t>
      </w:r>
      <w:r w:rsidRPr="00584051">
        <w:tab/>
        <w:t>The Tribunal may attach to a copy of findings to be given to the Director</w:t>
      </w:r>
      <w:r w:rsidR="00860AFD">
        <w:noBreakHyphen/>
      </w:r>
      <w:r w:rsidRPr="00584051">
        <w:t>General under this section, any comments the Tribunal wishes to make on matters relating to procedures or practices of the Australian Security Intelligence Organisation that have come to the Tribunal’s attention as a result of a review.</w:t>
      </w:r>
    </w:p>
    <w:p w:rsidR="00A60893" w:rsidRPr="00584051" w:rsidRDefault="00A60893" w:rsidP="00A60893">
      <w:pPr>
        <w:pStyle w:val="subsection"/>
      </w:pPr>
      <w:r w:rsidRPr="00584051">
        <w:tab/>
        <w:t>(8)</w:t>
      </w:r>
      <w:r w:rsidRPr="00584051">
        <w:tab/>
        <w:t xml:space="preserve">The Tribunal must give the Minister a copy of any comments attached as mentioned in </w:t>
      </w:r>
      <w:r w:rsidR="00276CD3" w:rsidRPr="00584051">
        <w:t>subsection (</w:t>
      </w:r>
      <w:r w:rsidRPr="00584051">
        <w:t>7).</w:t>
      </w:r>
    </w:p>
    <w:p w:rsidR="00A60893" w:rsidRPr="00584051" w:rsidRDefault="00A60893" w:rsidP="00A60893">
      <w:pPr>
        <w:pStyle w:val="ActHead5"/>
      </w:pPr>
      <w:bookmarkStart w:id="142" w:name="_Toc96513119"/>
      <w:r w:rsidRPr="00860AFD">
        <w:rPr>
          <w:rStyle w:val="CharSectno"/>
        </w:rPr>
        <w:t>43AA</w:t>
      </w:r>
      <w:r w:rsidRPr="00584051">
        <w:t xml:space="preserve">  Correction of errors in decisions or statement of reasons</w:t>
      </w:r>
      <w:bookmarkEnd w:id="142"/>
    </w:p>
    <w:p w:rsidR="00A60893" w:rsidRPr="00584051" w:rsidRDefault="00A60893" w:rsidP="00A60893">
      <w:pPr>
        <w:pStyle w:val="SubsectionHead"/>
      </w:pPr>
      <w:r w:rsidRPr="00584051">
        <w:t>Correction of errors</w:t>
      </w:r>
    </w:p>
    <w:p w:rsidR="00A60893" w:rsidRPr="00584051" w:rsidRDefault="00A60893" w:rsidP="00A60893">
      <w:pPr>
        <w:pStyle w:val="subsection"/>
      </w:pPr>
      <w:r w:rsidRPr="00584051">
        <w:tab/>
        <w:t>(1)</w:t>
      </w:r>
      <w:r w:rsidRPr="00584051">
        <w:tab/>
        <w:t>If, after the making of a decision by the Tribunal, the Tribunal is satisfied that there is an obvious error in the text of the decision or in a written statement of reasons for the decision, the Tribunal may direct the Registrar to alter the text of the decision or statement in accordance with the directions of the Tribunal.</w:t>
      </w:r>
    </w:p>
    <w:p w:rsidR="00A60893" w:rsidRPr="00584051" w:rsidRDefault="00A60893" w:rsidP="00A60893">
      <w:pPr>
        <w:pStyle w:val="subsection"/>
      </w:pPr>
      <w:r w:rsidRPr="00584051">
        <w:tab/>
        <w:t>(2)</w:t>
      </w:r>
      <w:r w:rsidRPr="00584051">
        <w:tab/>
        <w:t>If the text of a decision or statement is so altered, the altered text is taken to be the decision of the Tribunal or the reasons for the decision, as the case may be.</w:t>
      </w:r>
    </w:p>
    <w:p w:rsidR="00A60893" w:rsidRPr="00584051" w:rsidRDefault="00A60893" w:rsidP="00A60893">
      <w:pPr>
        <w:pStyle w:val="SubsectionHead"/>
      </w:pPr>
      <w:r w:rsidRPr="00584051">
        <w:t>Examples of obvious errors</w:t>
      </w:r>
    </w:p>
    <w:p w:rsidR="00A60893" w:rsidRPr="00584051" w:rsidRDefault="00A60893" w:rsidP="00A60893">
      <w:pPr>
        <w:pStyle w:val="subsection"/>
      </w:pPr>
      <w:r w:rsidRPr="00584051">
        <w:tab/>
        <w:t>(3)</w:t>
      </w:r>
      <w:r w:rsidRPr="00584051">
        <w:tab/>
        <w:t>Examples of obvious errors in the text of a decision or statement of reasons are where:</w:t>
      </w:r>
    </w:p>
    <w:p w:rsidR="00A60893" w:rsidRPr="00584051" w:rsidRDefault="00A60893" w:rsidP="00A60893">
      <w:pPr>
        <w:pStyle w:val="paragraph"/>
      </w:pPr>
      <w:r w:rsidRPr="00584051">
        <w:tab/>
        <w:t>(a)</w:t>
      </w:r>
      <w:r w:rsidRPr="00584051">
        <w:tab/>
        <w:t>there is an obvious clerical or typographical error in the text of the decision or statement of reasons; or</w:t>
      </w:r>
    </w:p>
    <w:p w:rsidR="00A60893" w:rsidRPr="00584051" w:rsidRDefault="00A60893" w:rsidP="00A60893">
      <w:pPr>
        <w:pStyle w:val="paragraph"/>
      </w:pPr>
      <w:r w:rsidRPr="00584051">
        <w:tab/>
        <w:t>(b)</w:t>
      </w:r>
      <w:r w:rsidRPr="00584051">
        <w:tab/>
        <w:t>there is an inconsistency between the decision and the statement of reasons.</w:t>
      </w:r>
    </w:p>
    <w:p w:rsidR="00D63FE2" w:rsidRPr="00584051" w:rsidRDefault="00D63FE2" w:rsidP="00D63FE2">
      <w:pPr>
        <w:pStyle w:val="SubsectionHead"/>
      </w:pPr>
      <w:r w:rsidRPr="00584051">
        <w:t>Exercise of powers</w:t>
      </w:r>
    </w:p>
    <w:p w:rsidR="00D63FE2" w:rsidRPr="00584051" w:rsidRDefault="00D63FE2" w:rsidP="00D63FE2">
      <w:pPr>
        <w:pStyle w:val="subsection"/>
      </w:pPr>
      <w:r w:rsidRPr="00584051">
        <w:tab/>
        <w:t>(4)</w:t>
      </w:r>
      <w:r w:rsidRPr="00584051">
        <w:tab/>
        <w:t>The powers of the Tribunal under this section may be exercised by:</w:t>
      </w:r>
    </w:p>
    <w:p w:rsidR="00D63FE2" w:rsidRPr="00584051" w:rsidRDefault="00D63FE2" w:rsidP="00D63FE2">
      <w:pPr>
        <w:pStyle w:val="paragraph"/>
      </w:pPr>
      <w:r w:rsidRPr="00584051">
        <w:tab/>
        <w:t>(a)</w:t>
      </w:r>
      <w:r w:rsidRPr="00584051">
        <w:tab/>
        <w:t>either:</w:t>
      </w:r>
    </w:p>
    <w:p w:rsidR="00D63FE2" w:rsidRPr="00584051" w:rsidRDefault="00D63FE2" w:rsidP="00D63FE2">
      <w:pPr>
        <w:pStyle w:val="paragraphsub"/>
      </w:pPr>
      <w:r w:rsidRPr="00584051">
        <w:tab/>
        <w:t>(i)</w:t>
      </w:r>
      <w:r w:rsidRPr="00584051">
        <w:tab/>
        <w:t>the member who constituted the Tribunal for the purposes of the proceeding to which the decision relates; or</w:t>
      </w:r>
    </w:p>
    <w:p w:rsidR="00D63FE2" w:rsidRPr="00584051" w:rsidRDefault="00D63FE2" w:rsidP="00D63FE2">
      <w:pPr>
        <w:pStyle w:val="paragraphsub"/>
      </w:pPr>
      <w:r w:rsidRPr="00584051">
        <w:tab/>
        <w:t>(ii)</w:t>
      </w:r>
      <w:r w:rsidRPr="00584051">
        <w:tab/>
        <w:t>if the Tribunal was constituted by more than one member for the purposes of the proceeding to which the decision relates—the member who presided at that proceeding; or</w:t>
      </w:r>
    </w:p>
    <w:p w:rsidR="00D63FE2" w:rsidRPr="00584051" w:rsidRDefault="00D63FE2" w:rsidP="00D63FE2">
      <w:pPr>
        <w:pStyle w:val="paragraph"/>
      </w:pPr>
      <w:r w:rsidRPr="00584051">
        <w:tab/>
        <w:t>(b)</w:t>
      </w:r>
      <w:r w:rsidRPr="00584051">
        <w:tab/>
        <w:t>if that member has stopped being a member or is for any reason unavailable—the President or an authorised member.</w:t>
      </w:r>
    </w:p>
    <w:p w:rsidR="00A60893" w:rsidRPr="00584051" w:rsidRDefault="00A60893" w:rsidP="00140266">
      <w:pPr>
        <w:pStyle w:val="ActHead2"/>
        <w:pageBreakBefore/>
      </w:pPr>
      <w:bookmarkStart w:id="143" w:name="_Toc96513120"/>
      <w:r w:rsidRPr="00860AFD">
        <w:rPr>
          <w:rStyle w:val="CharPartNo"/>
        </w:rPr>
        <w:t>Part</w:t>
      </w:r>
      <w:r w:rsidR="00140266" w:rsidRPr="00860AFD">
        <w:rPr>
          <w:rStyle w:val="CharPartNo"/>
        </w:rPr>
        <w:t> </w:t>
      </w:r>
      <w:r w:rsidRPr="00860AFD">
        <w:rPr>
          <w:rStyle w:val="CharPartNo"/>
        </w:rPr>
        <w:t>IVA</w:t>
      </w:r>
      <w:r w:rsidRPr="00584051">
        <w:t>—</w:t>
      </w:r>
      <w:r w:rsidRPr="00860AFD">
        <w:rPr>
          <w:rStyle w:val="CharPartText"/>
        </w:rPr>
        <w:t xml:space="preserve">Appeals and references of questions of law to the Federal Court of </w:t>
      </w:r>
      <w:smartTag w:uri="urn:schemas-microsoft-com:office:smarttags" w:element="country-region">
        <w:smartTag w:uri="urn:schemas-microsoft-com:office:smarttags" w:element="place">
          <w:r w:rsidRPr="00860AFD">
            <w:rPr>
              <w:rStyle w:val="CharPartText"/>
            </w:rPr>
            <w:t>Australia</w:t>
          </w:r>
        </w:smartTag>
      </w:smartTag>
      <w:bookmarkEnd w:id="143"/>
    </w:p>
    <w:p w:rsidR="00A60893" w:rsidRPr="00584051" w:rsidRDefault="003C4F6D" w:rsidP="00A60893">
      <w:pPr>
        <w:pStyle w:val="Header"/>
      </w:pPr>
      <w:r w:rsidRPr="00860AFD">
        <w:rPr>
          <w:rStyle w:val="CharDivNo"/>
        </w:rPr>
        <w:t xml:space="preserve"> </w:t>
      </w:r>
      <w:r w:rsidRPr="00860AFD">
        <w:rPr>
          <w:rStyle w:val="CharDivText"/>
        </w:rPr>
        <w:t xml:space="preserve"> </w:t>
      </w:r>
    </w:p>
    <w:p w:rsidR="00A60893" w:rsidRPr="00584051" w:rsidRDefault="00A60893" w:rsidP="00A60893">
      <w:pPr>
        <w:pStyle w:val="ActHead5"/>
      </w:pPr>
      <w:bookmarkStart w:id="144" w:name="_Toc96513121"/>
      <w:r w:rsidRPr="00860AFD">
        <w:rPr>
          <w:rStyle w:val="CharSectno"/>
        </w:rPr>
        <w:t>43B</w:t>
      </w:r>
      <w:r w:rsidRPr="00584051">
        <w:t xml:space="preserve">  </w:t>
      </w:r>
      <w:r w:rsidR="003C4F6D" w:rsidRPr="00584051">
        <w:t>Part</w:t>
      </w:r>
      <w:r w:rsidR="00140266" w:rsidRPr="00584051">
        <w:t xml:space="preserve"> </w:t>
      </w:r>
      <w:r w:rsidRPr="00584051">
        <w:t>applies whether Tribunal’s power conferred by an enactment or by a law of a State</w:t>
      </w:r>
      <w:bookmarkEnd w:id="144"/>
    </w:p>
    <w:p w:rsidR="00A60893" w:rsidRPr="00584051" w:rsidRDefault="00A60893" w:rsidP="00A60893">
      <w:pPr>
        <w:pStyle w:val="subsection"/>
      </w:pPr>
      <w:r w:rsidRPr="00584051">
        <w:tab/>
        <w:t>(1)</w:t>
      </w:r>
      <w:r w:rsidRPr="00584051">
        <w:tab/>
        <w:t xml:space="preserve">This </w:t>
      </w:r>
      <w:r w:rsidR="003C4F6D" w:rsidRPr="00584051">
        <w:t>Part</w:t>
      </w:r>
      <w:r w:rsidR="00140266" w:rsidRPr="00584051">
        <w:t xml:space="preserve"> </w:t>
      </w:r>
      <w:r w:rsidRPr="00584051">
        <w:t>applies in relation to a proceeding that was before the Tribunal before the commencement of this section, or that is before the Tribunal after that commencement, under power conferred on it by or under:</w:t>
      </w:r>
    </w:p>
    <w:p w:rsidR="00A60893" w:rsidRPr="00584051" w:rsidRDefault="00A60893" w:rsidP="00A60893">
      <w:pPr>
        <w:pStyle w:val="paragraph"/>
      </w:pPr>
      <w:r w:rsidRPr="00584051">
        <w:tab/>
        <w:t>(a)</w:t>
      </w:r>
      <w:r w:rsidRPr="00584051">
        <w:tab/>
        <w:t>an enactment; or</w:t>
      </w:r>
    </w:p>
    <w:p w:rsidR="00A60893" w:rsidRPr="00584051" w:rsidRDefault="00A60893" w:rsidP="00A60893">
      <w:pPr>
        <w:pStyle w:val="paragraph"/>
      </w:pPr>
      <w:r w:rsidRPr="00584051">
        <w:tab/>
        <w:t>(b)</w:t>
      </w:r>
      <w:r w:rsidRPr="00584051">
        <w:tab/>
        <w:t>a law of a State.</w:t>
      </w:r>
    </w:p>
    <w:p w:rsidR="005B721B" w:rsidRPr="00584051" w:rsidRDefault="005B721B" w:rsidP="005B721B">
      <w:pPr>
        <w:pStyle w:val="notetext"/>
      </w:pPr>
      <w:r w:rsidRPr="00584051">
        <w:t>Note:</w:t>
      </w:r>
      <w:r w:rsidRPr="00584051">
        <w:tab/>
        <w:t>The enactment may be regulations made for the purposes of subsection</w:t>
      </w:r>
      <w:r w:rsidR="00276CD3" w:rsidRPr="00584051">
        <w:t> </w:t>
      </w:r>
      <w:r w:rsidRPr="00584051">
        <w:t>25(2) (review of decisions made in the exercise of powers conferred by a Norfolk Island enactment).</w:t>
      </w:r>
    </w:p>
    <w:p w:rsidR="00A60893" w:rsidRPr="00584051" w:rsidRDefault="00A60893" w:rsidP="00A60893">
      <w:pPr>
        <w:pStyle w:val="subsection"/>
      </w:pPr>
      <w:r w:rsidRPr="00584051">
        <w:tab/>
        <w:t>(2)</w:t>
      </w:r>
      <w:r w:rsidRPr="00584051">
        <w:tab/>
        <w:t xml:space="preserve">This </w:t>
      </w:r>
      <w:r w:rsidR="003C4F6D" w:rsidRPr="00584051">
        <w:t>Part</w:t>
      </w:r>
      <w:r w:rsidR="00140266" w:rsidRPr="00584051">
        <w:t xml:space="preserve"> </w:t>
      </w:r>
      <w:r w:rsidRPr="00584051">
        <w:t xml:space="preserve">has effect in relation to a proceeding before the Tribunal under power conferred on it by a law of a State as if a reference in this </w:t>
      </w:r>
      <w:r w:rsidR="003C4F6D" w:rsidRPr="00584051">
        <w:t>Part</w:t>
      </w:r>
      <w:r w:rsidR="00140266" w:rsidRPr="00584051">
        <w:t xml:space="preserve"> </w:t>
      </w:r>
      <w:r w:rsidRPr="00584051">
        <w:t xml:space="preserve">to a provision of this Act that is not in this </w:t>
      </w:r>
      <w:r w:rsidR="003C4F6D" w:rsidRPr="00584051">
        <w:t>Part</w:t>
      </w:r>
      <w:r w:rsidR="00140266" w:rsidRPr="00584051">
        <w:t xml:space="preserve"> </w:t>
      </w:r>
      <w:r w:rsidRPr="00584051">
        <w:t>were a reference to that provision as applying as a law of the State.</w:t>
      </w:r>
    </w:p>
    <w:p w:rsidR="003C12C9" w:rsidRPr="00584051" w:rsidRDefault="003C12C9" w:rsidP="003C12C9">
      <w:pPr>
        <w:pStyle w:val="ActHead5"/>
      </w:pPr>
      <w:bookmarkStart w:id="145" w:name="_Toc96513122"/>
      <w:r w:rsidRPr="00860AFD">
        <w:rPr>
          <w:rStyle w:val="CharSectno"/>
        </w:rPr>
        <w:t>43C</w:t>
      </w:r>
      <w:r w:rsidRPr="00584051">
        <w:t xml:space="preserve">  Part does not apply in relation to certain migration decisions</w:t>
      </w:r>
      <w:bookmarkEnd w:id="145"/>
    </w:p>
    <w:p w:rsidR="003C12C9" w:rsidRPr="00584051" w:rsidRDefault="003C12C9" w:rsidP="003C12C9">
      <w:pPr>
        <w:pStyle w:val="subsection"/>
      </w:pPr>
      <w:r w:rsidRPr="00584051">
        <w:tab/>
      </w:r>
      <w:r w:rsidRPr="00584051">
        <w:tab/>
        <w:t xml:space="preserve">This Part does not apply to an application in relation to, or a proceeding for the review of, any of the following within the meaning of the </w:t>
      </w:r>
      <w:r w:rsidRPr="00584051">
        <w:rPr>
          <w:i/>
        </w:rPr>
        <w:t>Migration Act 1958</w:t>
      </w:r>
      <w:r w:rsidRPr="00584051">
        <w:t>:</w:t>
      </w:r>
    </w:p>
    <w:p w:rsidR="003C12C9" w:rsidRPr="00584051" w:rsidRDefault="003C12C9" w:rsidP="003C12C9">
      <w:pPr>
        <w:pStyle w:val="paragraph"/>
      </w:pPr>
      <w:r w:rsidRPr="00584051">
        <w:tab/>
        <w:t>(a)</w:t>
      </w:r>
      <w:r w:rsidRPr="00584051">
        <w:tab/>
        <w:t>a privative clause decision;</w:t>
      </w:r>
    </w:p>
    <w:p w:rsidR="003C12C9" w:rsidRPr="00584051" w:rsidRDefault="003C12C9" w:rsidP="003C12C9">
      <w:pPr>
        <w:pStyle w:val="paragraph"/>
      </w:pPr>
      <w:r w:rsidRPr="00584051">
        <w:tab/>
        <w:t>(b)</w:t>
      </w:r>
      <w:r w:rsidRPr="00584051">
        <w:tab/>
        <w:t>a purported privative clause decision;</w:t>
      </w:r>
    </w:p>
    <w:p w:rsidR="003C12C9" w:rsidRPr="00584051" w:rsidRDefault="003C12C9" w:rsidP="003C12C9">
      <w:pPr>
        <w:pStyle w:val="paragraph"/>
      </w:pPr>
      <w:r w:rsidRPr="00584051">
        <w:tab/>
        <w:t>(c)</w:t>
      </w:r>
      <w:r w:rsidRPr="00584051">
        <w:tab/>
        <w:t>an AAT Act migration decision.</w:t>
      </w:r>
    </w:p>
    <w:p w:rsidR="00A60893" w:rsidRPr="00584051" w:rsidRDefault="00A60893" w:rsidP="00A60893">
      <w:pPr>
        <w:pStyle w:val="ActHead5"/>
      </w:pPr>
      <w:bookmarkStart w:id="146" w:name="_Toc96513123"/>
      <w:r w:rsidRPr="00860AFD">
        <w:rPr>
          <w:rStyle w:val="CharSectno"/>
        </w:rPr>
        <w:t>44</w:t>
      </w:r>
      <w:r w:rsidRPr="00584051">
        <w:t xml:space="preserve">  Appeals to Federal Court of </w:t>
      </w:r>
      <w:smartTag w:uri="urn:schemas-microsoft-com:office:smarttags" w:element="country-region">
        <w:smartTag w:uri="urn:schemas-microsoft-com:office:smarttags" w:element="place">
          <w:r w:rsidRPr="00584051">
            <w:t>Australia</w:t>
          </w:r>
        </w:smartTag>
      </w:smartTag>
      <w:r w:rsidRPr="00584051">
        <w:t xml:space="preserve"> from decisions of the Tribunal</w:t>
      </w:r>
      <w:bookmarkEnd w:id="146"/>
    </w:p>
    <w:p w:rsidR="00A60893" w:rsidRPr="00584051" w:rsidRDefault="00A60893" w:rsidP="00A60893">
      <w:pPr>
        <w:pStyle w:val="SubsectionHead"/>
      </w:pPr>
      <w:r w:rsidRPr="00584051">
        <w:t>Appeal on question of law</w:t>
      </w:r>
    </w:p>
    <w:p w:rsidR="00A60893" w:rsidRPr="00584051" w:rsidRDefault="00A60893" w:rsidP="00A60893">
      <w:pPr>
        <w:pStyle w:val="subsection"/>
      </w:pPr>
      <w:r w:rsidRPr="00584051">
        <w:tab/>
        <w:t>(1)</w:t>
      </w:r>
      <w:r w:rsidRPr="00584051">
        <w:tab/>
        <w:t>A party to a proceeding before the Tribunal may appeal to the Federal Court of Australia, on a question of law, from any decision of the Tribunal in that proceeding.</w:t>
      </w:r>
    </w:p>
    <w:p w:rsidR="003C12C9" w:rsidRPr="00584051" w:rsidRDefault="003C12C9" w:rsidP="003C12C9">
      <w:pPr>
        <w:pStyle w:val="notetext"/>
      </w:pPr>
      <w:r w:rsidRPr="00584051">
        <w:t>Note 1:</w:t>
      </w:r>
      <w:r w:rsidRPr="00584051">
        <w:tab/>
        <w:t>This Part does not apply to certain migration proceedings (see section</w:t>
      </w:r>
      <w:r w:rsidR="00276CD3" w:rsidRPr="00584051">
        <w:t> </w:t>
      </w:r>
      <w:r w:rsidRPr="00584051">
        <w:t>43C).</w:t>
      </w:r>
    </w:p>
    <w:p w:rsidR="003C12C9" w:rsidRPr="00584051" w:rsidRDefault="003C12C9" w:rsidP="003C12C9">
      <w:pPr>
        <w:pStyle w:val="notetext"/>
      </w:pPr>
      <w:r w:rsidRPr="00584051">
        <w:t>Note 2:</w:t>
      </w:r>
      <w:r w:rsidRPr="00584051">
        <w:tab/>
        <w:t xml:space="preserve">A party to a child support first review may in some instances appeal instead to the </w:t>
      </w:r>
      <w:r w:rsidR="000420FB" w:rsidRPr="00584051">
        <w:t>Federal Circuit and Family Court of Australia (</w:t>
      </w:r>
      <w:r w:rsidR="00B263CF" w:rsidRPr="00584051">
        <w:t>Division 2</w:t>
      </w:r>
      <w:r w:rsidR="000420FB" w:rsidRPr="00584051">
        <w:t>)</w:t>
      </w:r>
      <w:r w:rsidRPr="00584051">
        <w:t xml:space="preserve"> (see section</w:t>
      </w:r>
      <w:r w:rsidR="00276CD3" w:rsidRPr="00584051">
        <w:t> </w:t>
      </w:r>
      <w:r w:rsidRPr="00584051">
        <w:t>44AAA).</w:t>
      </w:r>
    </w:p>
    <w:p w:rsidR="003C12C9" w:rsidRPr="00584051" w:rsidRDefault="003C12C9" w:rsidP="003C12C9">
      <w:pPr>
        <w:pStyle w:val="subsection"/>
      </w:pPr>
      <w:r w:rsidRPr="00584051">
        <w:tab/>
        <w:t>(1A)</w:t>
      </w:r>
      <w:r w:rsidRPr="00584051">
        <w:tab/>
      </w:r>
      <w:r w:rsidR="00276CD3" w:rsidRPr="00584051">
        <w:t>Subsection (</w:t>
      </w:r>
      <w:r w:rsidRPr="00584051">
        <w:t>1) does not apply in relation to a proceeding in the Social Services and Child Support Division, other than a proceeding:</w:t>
      </w:r>
    </w:p>
    <w:p w:rsidR="003C12C9" w:rsidRPr="00584051" w:rsidRDefault="003C12C9" w:rsidP="003C12C9">
      <w:pPr>
        <w:pStyle w:val="paragraph"/>
      </w:pPr>
      <w:r w:rsidRPr="00584051">
        <w:tab/>
        <w:t>(a)</w:t>
      </w:r>
      <w:r w:rsidRPr="00584051">
        <w:tab/>
        <w:t>that is a child support first review; or</w:t>
      </w:r>
    </w:p>
    <w:p w:rsidR="003C12C9" w:rsidRPr="00584051" w:rsidRDefault="003C12C9" w:rsidP="003C12C9">
      <w:pPr>
        <w:pStyle w:val="paragraph"/>
      </w:pPr>
      <w:r w:rsidRPr="00584051">
        <w:tab/>
        <w:t>(b)</w:t>
      </w:r>
      <w:r w:rsidRPr="00584051">
        <w:tab/>
        <w:t xml:space="preserve">for review of an AAT reviewable employer decision within the meaning of the </w:t>
      </w:r>
      <w:r w:rsidRPr="00584051">
        <w:rPr>
          <w:i/>
        </w:rPr>
        <w:t>Paid Parental Leave Act 2010</w:t>
      </w:r>
      <w:r w:rsidRPr="00584051">
        <w:t>.</w:t>
      </w:r>
    </w:p>
    <w:p w:rsidR="00A60893" w:rsidRPr="00584051" w:rsidRDefault="00A60893" w:rsidP="00A60893">
      <w:pPr>
        <w:pStyle w:val="SubsectionHead"/>
      </w:pPr>
      <w:r w:rsidRPr="00584051">
        <w:t>Appeal about standing</w:t>
      </w:r>
    </w:p>
    <w:p w:rsidR="00A60893" w:rsidRPr="00584051" w:rsidRDefault="00A60893" w:rsidP="00A60893">
      <w:pPr>
        <w:pStyle w:val="subsection"/>
      </w:pPr>
      <w:r w:rsidRPr="00584051">
        <w:tab/>
        <w:t>(2)</w:t>
      </w:r>
      <w:r w:rsidRPr="00584051">
        <w:tab/>
        <w:t>Where a person has applied to the Tribunal for a review of a decision, or has applied to be made a party to a proceeding before the Tribunal for a review of a decision, and the Tribunal decides that the interests of the person are not affected by the decision, the person may appeal to the Federal Court of Australia from the decision of the Tribunal.</w:t>
      </w:r>
    </w:p>
    <w:p w:rsidR="003C12C9" w:rsidRPr="00584051" w:rsidRDefault="003C12C9" w:rsidP="003C12C9">
      <w:pPr>
        <w:pStyle w:val="notetext"/>
      </w:pPr>
      <w:r w:rsidRPr="00584051">
        <w:t>Note:</w:t>
      </w:r>
      <w:r w:rsidRPr="00584051">
        <w:tab/>
        <w:t>This Part does not apply to applications in relation to certain migration decisions (see section</w:t>
      </w:r>
      <w:r w:rsidR="00276CD3" w:rsidRPr="00584051">
        <w:t> </w:t>
      </w:r>
      <w:r w:rsidRPr="00584051">
        <w:t>43C).</w:t>
      </w:r>
    </w:p>
    <w:p w:rsidR="00A60893" w:rsidRPr="00584051" w:rsidRDefault="00A60893" w:rsidP="00A60893">
      <w:pPr>
        <w:pStyle w:val="SubsectionHead"/>
      </w:pPr>
      <w:r w:rsidRPr="00584051">
        <w:t>When and how appeal instituted</w:t>
      </w:r>
    </w:p>
    <w:p w:rsidR="00A60893" w:rsidRPr="00584051" w:rsidRDefault="00A60893" w:rsidP="00A60893">
      <w:pPr>
        <w:pStyle w:val="subsection"/>
      </w:pPr>
      <w:r w:rsidRPr="00584051">
        <w:tab/>
        <w:t>(2A)</w:t>
      </w:r>
      <w:r w:rsidRPr="00584051">
        <w:tab/>
        <w:t xml:space="preserve">An appeal by a person under </w:t>
      </w:r>
      <w:r w:rsidR="00276CD3" w:rsidRPr="00584051">
        <w:t>subsection (</w:t>
      </w:r>
      <w:r w:rsidRPr="00584051">
        <w:t>1) or (2) shall be instituted:</w:t>
      </w:r>
    </w:p>
    <w:p w:rsidR="00A60893" w:rsidRPr="00584051" w:rsidRDefault="00A60893" w:rsidP="00A60893">
      <w:pPr>
        <w:pStyle w:val="paragraph"/>
      </w:pPr>
      <w:r w:rsidRPr="00584051">
        <w:tab/>
        <w:t>(a)</w:t>
      </w:r>
      <w:r w:rsidRPr="00584051">
        <w:tab/>
        <w:t>not later than the twenty</w:t>
      </w:r>
      <w:r w:rsidR="00860AFD">
        <w:noBreakHyphen/>
      </w:r>
      <w:r w:rsidRPr="00584051">
        <w:t>eighth day after the day on which a document setting out the terms of the decision of the Tribunal is given to the person or within such further time as the Federal Court of Australia (whether before or after the expiration of that day) allows; and</w:t>
      </w:r>
    </w:p>
    <w:p w:rsidR="00A60893" w:rsidRPr="00584051" w:rsidRDefault="00A60893" w:rsidP="00A60893">
      <w:pPr>
        <w:pStyle w:val="paragraph"/>
      </w:pPr>
      <w:r w:rsidRPr="00584051">
        <w:tab/>
        <w:t>(b)</w:t>
      </w:r>
      <w:r w:rsidRPr="00584051">
        <w:tab/>
        <w:t xml:space="preserve">in such manner as is prescribed by rules of court made under the </w:t>
      </w:r>
      <w:r w:rsidRPr="00584051">
        <w:rPr>
          <w:i/>
        </w:rPr>
        <w:t>Federal Court of Australia Act 1976</w:t>
      </w:r>
      <w:r w:rsidRPr="00584051">
        <w:t>.</w:t>
      </w:r>
    </w:p>
    <w:p w:rsidR="00A60893" w:rsidRPr="00584051" w:rsidRDefault="00A60893" w:rsidP="00A60893">
      <w:pPr>
        <w:pStyle w:val="subsection"/>
      </w:pPr>
      <w:r w:rsidRPr="00584051">
        <w:tab/>
        <w:t>(2B)</w:t>
      </w:r>
      <w:r w:rsidRPr="00584051">
        <w:tab/>
        <w:t xml:space="preserve">In the interest of justice, the grounds on which the Federal Court of Australia may allow further time under </w:t>
      </w:r>
      <w:r w:rsidR="00276CD3" w:rsidRPr="00584051">
        <w:t>paragraph (</w:t>
      </w:r>
      <w:r w:rsidRPr="00584051">
        <w:t>2A)(a) include, but are not limited to, the following grounds:</w:t>
      </w:r>
    </w:p>
    <w:p w:rsidR="00A60893" w:rsidRPr="00584051" w:rsidRDefault="00A60893" w:rsidP="00A60893">
      <w:pPr>
        <w:pStyle w:val="paragraph"/>
      </w:pPr>
      <w:r w:rsidRPr="00584051">
        <w:tab/>
        <w:t>(a)</w:t>
      </w:r>
      <w:r w:rsidRPr="00584051">
        <w:tab/>
        <w:t>if the Tribunal made an oral statement as to the reasons for the decision and afterwards gave a written statement of reasons for the decision—the written statement contains reasons that were not mentioned in the oral statement;</w:t>
      </w:r>
    </w:p>
    <w:p w:rsidR="00A60893" w:rsidRPr="00584051" w:rsidRDefault="00A60893" w:rsidP="00A60893">
      <w:pPr>
        <w:pStyle w:val="paragraph"/>
      </w:pPr>
      <w:r w:rsidRPr="00584051">
        <w:tab/>
        <w:t>(b)</w:t>
      </w:r>
      <w:r w:rsidRPr="00584051">
        <w:tab/>
        <w:t>the text of the decision or a statement of reasons for the decision has been altered under section</w:t>
      </w:r>
      <w:r w:rsidR="00276CD3" w:rsidRPr="00584051">
        <w:t> </w:t>
      </w:r>
      <w:r w:rsidRPr="00584051">
        <w:t>43AA.</w:t>
      </w:r>
    </w:p>
    <w:p w:rsidR="00A60893" w:rsidRPr="00584051" w:rsidRDefault="00A60893" w:rsidP="00A60893">
      <w:pPr>
        <w:pStyle w:val="SubsectionHead"/>
      </w:pPr>
      <w:r w:rsidRPr="00584051">
        <w:t>Jurisdiction</w:t>
      </w:r>
    </w:p>
    <w:p w:rsidR="00A60893" w:rsidRPr="00584051" w:rsidRDefault="00A60893" w:rsidP="00A60893">
      <w:pPr>
        <w:pStyle w:val="subsection"/>
      </w:pPr>
      <w:r w:rsidRPr="00584051">
        <w:tab/>
        <w:t>(3)</w:t>
      </w:r>
      <w:r w:rsidRPr="00584051">
        <w:tab/>
        <w:t xml:space="preserve">The Federal Court of Australia has jurisdiction to hear and determine appeals instituted in that Court in accordance with </w:t>
      </w:r>
      <w:r w:rsidR="00276CD3" w:rsidRPr="00584051">
        <w:t>subsections (</w:t>
      </w:r>
      <w:r w:rsidRPr="00584051">
        <w:t>1) and (2) and that jurisdiction:</w:t>
      </w:r>
    </w:p>
    <w:p w:rsidR="00A60893" w:rsidRPr="00584051" w:rsidRDefault="00A60893" w:rsidP="00A60893">
      <w:pPr>
        <w:pStyle w:val="paragraph"/>
      </w:pPr>
      <w:r w:rsidRPr="00584051">
        <w:tab/>
        <w:t>(a)</w:t>
      </w:r>
      <w:r w:rsidRPr="00584051">
        <w:tab/>
        <w:t xml:space="preserve">may be exercised by that Court constituted as a </w:t>
      </w:r>
      <w:smartTag w:uri="urn:schemas-microsoft-com:office:smarttags" w:element="Street">
        <w:smartTag w:uri="urn:schemas-microsoft-com:office:smarttags" w:element="address">
          <w:r w:rsidRPr="00584051">
            <w:t>Full Court</w:t>
          </w:r>
        </w:smartTag>
      </w:smartTag>
      <w:r w:rsidRPr="00584051">
        <w:t>;</w:t>
      </w:r>
    </w:p>
    <w:p w:rsidR="00A60893" w:rsidRPr="00584051" w:rsidRDefault="00A60893" w:rsidP="00A60893">
      <w:pPr>
        <w:pStyle w:val="paragraph"/>
      </w:pPr>
      <w:r w:rsidRPr="00584051">
        <w:tab/>
        <w:t>(b)</w:t>
      </w:r>
      <w:r w:rsidRPr="00584051">
        <w:tab/>
        <w:t>shall be so exercised if:</w:t>
      </w:r>
    </w:p>
    <w:p w:rsidR="00A60893" w:rsidRPr="00584051" w:rsidRDefault="00A60893" w:rsidP="00A60893">
      <w:pPr>
        <w:pStyle w:val="paragraphsub"/>
      </w:pPr>
      <w:r w:rsidRPr="00584051">
        <w:tab/>
        <w:t>(i)</w:t>
      </w:r>
      <w:r w:rsidRPr="00584051">
        <w:tab/>
        <w:t xml:space="preserve">the Tribunal’s decision was given by the Tribunal constituted by a member who was, or by members at least one of whom was, </w:t>
      </w:r>
      <w:r w:rsidR="003C12C9" w:rsidRPr="00584051">
        <w:t>a Deputy President who is not a Judge</w:t>
      </w:r>
      <w:r w:rsidRPr="00584051">
        <w:t>; and</w:t>
      </w:r>
    </w:p>
    <w:p w:rsidR="00A60893" w:rsidRPr="00584051" w:rsidRDefault="00A60893" w:rsidP="00A60893">
      <w:pPr>
        <w:pStyle w:val="paragraphsub"/>
      </w:pPr>
      <w:r w:rsidRPr="00584051">
        <w:tab/>
        <w:t>(ii)</w:t>
      </w:r>
      <w:r w:rsidRPr="00584051">
        <w:tab/>
        <w:t>after consulting the President, the Chief Justice of that Court considers that it is appropriate for the appeal from the decision to be heard and determined by that Court constituted as a Full Court; and</w:t>
      </w:r>
    </w:p>
    <w:p w:rsidR="00A60893" w:rsidRPr="00584051" w:rsidRDefault="00A60893" w:rsidP="00A60893">
      <w:pPr>
        <w:pStyle w:val="paragraph"/>
      </w:pPr>
      <w:r w:rsidRPr="00584051">
        <w:tab/>
        <w:t>(c)</w:t>
      </w:r>
      <w:r w:rsidRPr="00584051">
        <w:tab/>
        <w:t>shall be so exercised if the Tribunal’s decision was given by the Tribunal constituted by a member who was, or by members at least one of whom was, a Judge.</w:t>
      </w:r>
    </w:p>
    <w:p w:rsidR="00A60893" w:rsidRPr="00584051" w:rsidRDefault="00A60893" w:rsidP="00A60893">
      <w:pPr>
        <w:pStyle w:val="SubsectionHead"/>
      </w:pPr>
      <w:r w:rsidRPr="00584051">
        <w:t>Powers of Federal Court</w:t>
      </w:r>
    </w:p>
    <w:p w:rsidR="00A60893" w:rsidRPr="00584051" w:rsidRDefault="00A60893" w:rsidP="00A60893">
      <w:pPr>
        <w:pStyle w:val="subsection"/>
      </w:pPr>
      <w:r w:rsidRPr="00584051">
        <w:tab/>
        <w:t>(4)</w:t>
      </w:r>
      <w:r w:rsidRPr="00584051">
        <w:tab/>
        <w:t>The Federal Court of Australia shall hear and determine the appeal and may make such order as it thinks appropriate by reason of its decision.</w:t>
      </w:r>
    </w:p>
    <w:p w:rsidR="00A60893" w:rsidRPr="00584051" w:rsidRDefault="00A60893" w:rsidP="00A60893">
      <w:pPr>
        <w:pStyle w:val="subsection"/>
      </w:pPr>
      <w:r w:rsidRPr="00584051">
        <w:tab/>
        <w:t>(5)</w:t>
      </w:r>
      <w:r w:rsidRPr="00584051">
        <w:tab/>
        <w:t xml:space="preserve">Without limiting by implication the generality of </w:t>
      </w:r>
      <w:r w:rsidR="00276CD3" w:rsidRPr="00584051">
        <w:t>subsection (</w:t>
      </w:r>
      <w:r w:rsidRPr="00584051">
        <w:t>4), the orders that may be made by the Federal Court of Australia on an appeal include an order affirming or setting aside the decision of the Tribunal and an order remitting the case to be heard and decided again, either with or without the hearing of further evidence, by the Tribunal in accordance with the directions of the Court.</w:t>
      </w:r>
    </w:p>
    <w:p w:rsidR="00A60893" w:rsidRPr="00584051" w:rsidRDefault="00A60893" w:rsidP="00A60893">
      <w:pPr>
        <w:pStyle w:val="SubsectionHead"/>
      </w:pPr>
      <w:r w:rsidRPr="00584051">
        <w:t>Constitution of Tribunal if Federal Court remits case etc.</w:t>
      </w:r>
    </w:p>
    <w:p w:rsidR="00A60893" w:rsidRPr="00584051" w:rsidRDefault="00A60893" w:rsidP="00A60893">
      <w:pPr>
        <w:pStyle w:val="subsection"/>
      </w:pPr>
      <w:r w:rsidRPr="00584051">
        <w:tab/>
        <w:t>(6)</w:t>
      </w:r>
      <w:r w:rsidRPr="00584051">
        <w:tab/>
        <w:t xml:space="preserve">If the Federal Court of </w:t>
      </w:r>
      <w:smartTag w:uri="urn:schemas-microsoft-com:office:smarttags" w:element="country-region">
        <w:smartTag w:uri="urn:schemas-microsoft-com:office:smarttags" w:element="place">
          <w:r w:rsidRPr="00584051">
            <w:t>Australia</w:t>
          </w:r>
        </w:smartTag>
      </w:smartTag>
      <w:r w:rsidRPr="00584051">
        <w:t xml:space="preserve"> makes an order remitting a case to be heard and decided again by the Tribunal:</w:t>
      </w:r>
    </w:p>
    <w:p w:rsidR="00A60893" w:rsidRPr="00584051" w:rsidRDefault="00A60893" w:rsidP="00A60893">
      <w:pPr>
        <w:pStyle w:val="paragraph"/>
      </w:pPr>
      <w:r w:rsidRPr="00584051">
        <w:tab/>
        <w:t>(a)</w:t>
      </w:r>
      <w:r w:rsidRPr="00584051">
        <w:tab/>
        <w:t>the Tribunal need not be constituted for the hearing by the person or persons who made the decision to which the appeal relates; and</w:t>
      </w:r>
    </w:p>
    <w:p w:rsidR="00A60893" w:rsidRPr="00584051" w:rsidRDefault="00A60893" w:rsidP="00A60893">
      <w:pPr>
        <w:pStyle w:val="paragraph"/>
      </w:pPr>
      <w:r w:rsidRPr="00584051">
        <w:tab/>
        <w:t>(b)</w:t>
      </w:r>
      <w:r w:rsidRPr="00584051">
        <w:tab/>
        <w:t>whether or not the Tribunal is reconstituted for the hearing—the Tribunal may, for the purposes of the proceeding, have regard to any record of the proceeding before the Tribunal prior to the appeal (including a record of any evidence taken in the proceeding), so long as doing so is not inconsistent with the directions of the Court.</w:t>
      </w:r>
    </w:p>
    <w:p w:rsidR="00A60893" w:rsidRPr="00584051" w:rsidRDefault="00A60893" w:rsidP="00A60893">
      <w:pPr>
        <w:pStyle w:val="SubsectionHead"/>
      </w:pPr>
      <w:r w:rsidRPr="00584051">
        <w:t>Federal Court may make findings of fact</w:t>
      </w:r>
    </w:p>
    <w:p w:rsidR="00A60893" w:rsidRPr="00584051" w:rsidRDefault="00A60893" w:rsidP="00A60893">
      <w:pPr>
        <w:pStyle w:val="subsection"/>
      </w:pPr>
      <w:r w:rsidRPr="00584051">
        <w:tab/>
        <w:t>(7)</w:t>
      </w:r>
      <w:r w:rsidRPr="00584051">
        <w:tab/>
        <w:t xml:space="preserve">If a party to a proceeding before the Tribunal appeals to the Federal Court of Australia under </w:t>
      </w:r>
      <w:r w:rsidR="00276CD3" w:rsidRPr="00584051">
        <w:t>subsection (</w:t>
      </w:r>
      <w:r w:rsidRPr="00584051">
        <w:t>1), the Court may make findings of fact if:</w:t>
      </w:r>
    </w:p>
    <w:p w:rsidR="00A60893" w:rsidRPr="00584051" w:rsidRDefault="00A60893" w:rsidP="00A60893">
      <w:pPr>
        <w:pStyle w:val="paragraph"/>
      </w:pPr>
      <w:r w:rsidRPr="00584051">
        <w:tab/>
        <w:t>(a)</w:t>
      </w:r>
      <w:r w:rsidRPr="00584051">
        <w:tab/>
        <w:t>the findings of fact are not inconsistent with findings of fact made by the Tribunal (other than findings made by the Tribunal as the result of an error of law); and</w:t>
      </w:r>
    </w:p>
    <w:p w:rsidR="00A60893" w:rsidRPr="00584051" w:rsidRDefault="00A60893" w:rsidP="00A60893">
      <w:pPr>
        <w:pStyle w:val="paragraph"/>
      </w:pPr>
      <w:r w:rsidRPr="00584051">
        <w:tab/>
        <w:t>(b)</w:t>
      </w:r>
      <w:r w:rsidRPr="00584051">
        <w:tab/>
        <w:t>it appears to the Court that it is convenient for the Court to make the findings of fact, having regard to:</w:t>
      </w:r>
    </w:p>
    <w:p w:rsidR="00A60893" w:rsidRPr="00584051" w:rsidRDefault="00A60893" w:rsidP="00A60893">
      <w:pPr>
        <w:pStyle w:val="paragraphsub"/>
      </w:pPr>
      <w:r w:rsidRPr="00584051">
        <w:tab/>
        <w:t>(i)</w:t>
      </w:r>
      <w:r w:rsidRPr="00584051">
        <w:tab/>
        <w:t>the extent (if any) to which it is necessary for facts to be found; and</w:t>
      </w:r>
    </w:p>
    <w:p w:rsidR="00A60893" w:rsidRPr="00584051" w:rsidRDefault="00A60893" w:rsidP="00A60893">
      <w:pPr>
        <w:pStyle w:val="paragraphsub"/>
      </w:pPr>
      <w:r w:rsidRPr="00584051">
        <w:tab/>
        <w:t>(ii)</w:t>
      </w:r>
      <w:r w:rsidRPr="00584051">
        <w:tab/>
        <w:t>the means by which those facts might be established; and</w:t>
      </w:r>
    </w:p>
    <w:p w:rsidR="00A60893" w:rsidRPr="00584051" w:rsidRDefault="00A60893" w:rsidP="00A60893">
      <w:pPr>
        <w:pStyle w:val="paragraphsub"/>
      </w:pPr>
      <w:r w:rsidRPr="00584051">
        <w:tab/>
        <w:t>(iii)</w:t>
      </w:r>
      <w:r w:rsidRPr="00584051">
        <w:tab/>
        <w:t>the expeditious and efficient resolution of the whole of the matter to which the proceeding before the Tribunal relates; and</w:t>
      </w:r>
    </w:p>
    <w:p w:rsidR="00A60893" w:rsidRPr="00584051" w:rsidRDefault="00A60893" w:rsidP="00A60893">
      <w:pPr>
        <w:pStyle w:val="paragraphsub"/>
      </w:pPr>
      <w:r w:rsidRPr="00584051">
        <w:tab/>
        <w:t>(iv)</w:t>
      </w:r>
      <w:r w:rsidRPr="00584051">
        <w:tab/>
        <w:t>the relative expense to the parties of the Court, rather than the Tribunal, making the findings of fact; and</w:t>
      </w:r>
    </w:p>
    <w:p w:rsidR="00A60893" w:rsidRPr="00584051" w:rsidRDefault="00A60893" w:rsidP="00A60893">
      <w:pPr>
        <w:pStyle w:val="paragraphsub"/>
      </w:pPr>
      <w:r w:rsidRPr="00584051">
        <w:tab/>
        <w:t>(v)</w:t>
      </w:r>
      <w:r w:rsidRPr="00584051">
        <w:tab/>
        <w:t>the relative delay to the parties of the Court, rather than the Tribunal, making the findings of fact; and</w:t>
      </w:r>
    </w:p>
    <w:p w:rsidR="00A60893" w:rsidRPr="00584051" w:rsidRDefault="00A60893" w:rsidP="00A60893">
      <w:pPr>
        <w:pStyle w:val="paragraphsub"/>
      </w:pPr>
      <w:r w:rsidRPr="00584051">
        <w:tab/>
        <w:t>(vi)</w:t>
      </w:r>
      <w:r w:rsidRPr="00584051">
        <w:tab/>
        <w:t>whether any of the parties considers that it is appropriate for the Court, rather than the Tribunal, to make the findings of fact; and</w:t>
      </w:r>
    </w:p>
    <w:p w:rsidR="00A60893" w:rsidRPr="00584051" w:rsidRDefault="00A60893" w:rsidP="00A60893">
      <w:pPr>
        <w:pStyle w:val="paragraphsub"/>
      </w:pPr>
      <w:r w:rsidRPr="00584051">
        <w:tab/>
        <w:t>(vii)</w:t>
      </w:r>
      <w:r w:rsidRPr="00584051">
        <w:tab/>
        <w:t>such other matters (if any) as the Court considers relevant.</w:t>
      </w:r>
    </w:p>
    <w:p w:rsidR="00A60893" w:rsidRPr="00584051" w:rsidRDefault="00A60893" w:rsidP="00A60893">
      <w:pPr>
        <w:pStyle w:val="subsection"/>
      </w:pPr>
      <w:r w:rsidRPr="00584051">
        <w:tab/>
        <w:t>(8)</w:t>
      </w:r>
      <w:r w:rsidRPr="00584051">
        <w:tab/>
        <w:t xml:space="preserve">For the purposes of making findings of fact under </w:t>
      </w:r>
      <w:r w:rsidR="00276CD3" w:rsidRPr="00584051">
        <w:t>subsection (</w:t>
      </w:r>
      <w:r w:rsidRPr="00584051">
        <w:t>7), the Federal Court of Australia may:</w:t>
      </w:r>
    </w:p>
    <w:p w:rsidR="00A60893" w:rsidRPr="00584051" w:rsidRDefault="00A60893" w:rsidP="00A60893">
      <w:pPr>
        <w:pStyle w:val="paragraph"/>
      </w:pPr>
      <w:r w:rsidRPr="00584051">
        <w:tab/>
        <w:t>(a)</w:t>
      </w:r>
      <w:r w:rsidRPr="00584051">
        <w:tab/>
        <w:t>have regard to the evidence given in the proceeding before the Tribunal; and</w:t>
      </w:r>
    </w:p>
    <w:p w:rsidR="00A60893" w:rsidRPr="00584051" w:rsidRDefault="00A60893" w:rsidP="00A60893">
      <w:pPr>
        <w:pStyle w:val="paragraph"/>
      </w:pPr>
      <w:r w:rsidRPr="00584051">
        <w:tab/>
        <w:t>(b)</w:t>
      </w:r>
      <w:r w:rsidRPr="00584051">
        <w:tab/>
        <w:t>receive further evidence.</w:t>
      </w:r>
    </w:p>
    <w:p w:rsidR="00A60893" w:rsidRPr="00584051" w:rsidRDefault="00A60893" w:rsidP="00A60893">
      <w:pPr>
        <w:pStyle w:val="subsection"/>
      </w:pPr>
      <w:r w:rsidRPr="00584051">
        <w:tab/>
        <w:t>(9)</w:t>
      </w:r>
      <w:r w:rsidRPr="00584051">
        <w:tab/>
      </w:r>
      <w:r w:rsidR="00276CD3" w:rsidRPr="00584051">
        <w:t>Subsection (</w:t>
      </w:r>
      <w:r w:rsidRPr="00584051">
        <w:t xml:space="preserve">7) does not limit the Federal Court of Australia’s power under </w:t>
      </w:r>
      <w:r w:rsidR="00276CD3" w:rsidRPr="00584051">
        <w:t>subsection (</w:t>
      </w:r>
      <w:r w:rsidRPr="00584051">
        <w:t>5) to make an order remitting the case to be heard and decided again by the Tribunal.</w:t>
      </w:r>
    </w:p>
    <w:p w:rsidR="00A60893" w:rsidRPr="00584051" w:rsidRDefault="00A60893" w:rsidP="00A60893">
      <w:pPr>
        <w:pStyle w:val="subsection"/>
      </w:pPr>
      <w:r w:rsidRPr="00584051">
        <w:tab/>
        <w:t>(10)</w:t>
      </w:r>
      <w:r w:rsidRPr="00584051">
        <w:tab/>
        <w:t xml:space="preserve">The jurisdiction of the Federal Court of Australia under </w:t>
      </w:r>
      <w:r w:rsidR="00276CD3" w:rsidRPr="00584051">
        <w:t>subsection (</w:t>
      </w:r>
      <w:r w:rsidRPr="00584051">
        <w:t xml:space="preserve">3) includes jurisdiction to make findings of fact under </w:t>
      </w:r>
      <w:r w:rsidR="00276CD3" w:rsidRPr="00584051">
        <w:t>subsection (</w:t>
      </w:r>
      <w:r w:rsidRPr="00584051">
        <w:t>7).</w:t>
      </w:r>
    </w:p>
    <w:p w:rsidR="003C12C9" w:rsidRPr="00584051" w:rsidRDefault="003C12C9" w:rsidP="003C12C9">
      <w:pPr>
        <w:pStyle w:val="ActHead5"/>
      </w:pPr>
      <w:bookmarkStart w:id="147" w:name="_Toc96513124"/>
      <w:r w:rsidRPr="00860AFD">
        <w:rPr>
          <w:rStyle w:val="CharSectno"/>
        </w:rPr>
        <w:t>44AAA</w:t>
      </w:r>
      <w:r w:rsidRPr="00584051">
        <w:t xml:space="preserve">  Appeals to </w:t>
      </w:r>
      <w:r w:rsidR="000420FB" w:rsidRPr="00584051">
        <w:t>Federal Circuit and Family Court of Australia (</w:t>
      </w:r>
      <w:r w:rsidR="00B263CF" w:rsidRPr="00584051">
        <w:t>Division 2</w:t>
      </w:r>
      <w:r w:rsidR="000420FB" w:rsidRPr="00584051">
        <w:t>)</w:t>
      </w:r>
      <w:r w:rsidRPr="00584051">
        <w:t xml:space="preserve"> from decisions of the Tribunal in relation to child support first reviews</w:t>
      </w:r>
      <w:bookmarkEnd w:id="147"/>
    </w:p>
    <w:p w:rsidR="003C12C9" w:rsidRPr="00584051" w:rsidRDefault="003C12C9" w:rsidP="003C12C9">
      <w:pPr>
        <w:pStyle w:val="subsection"/>
      </w:pPr>
      <w:r w:rsidRPr="00584051">
        <w:tab/>
        <w:t>(1)</w:t>
      </w:r>
      <w:r w:rsidRPr="00584051">
        <w:tab/>
        <w:t xml:space="preserve">If the Tribunal as constituted for the purposes of a proceeding that is a child support first review does not consist of or include a presidential member, a party to the proceeding may appeal to the </w:t>
      </w:r>
      <w:r w:rsidR="000420FB" w:rsidRPr="00584051">
        <w:t>Federal Circuit and Family Court of Australia (</w:t>
      </w:r>
      <w:r w:rsidR="00B263CF" w:rsidRPr="00584051">
        <w:t>Division 2</w:t>
      </w:r>
      <w:r w:rsidR="000420FB" w:rsidRPr="00584051">
        <w:t>)</w:t>
      </w:r>
      <w:r w:rsidRPr="00584051">
        <w:t>, on a question of law, from any decision of the Tribunal in that proceeding.</w:t>
      </w:r>
    </w:p>
    <w:p w:rsidR="003C12C9" w:rsidRPr="00584051" w:rsidRDefault="003C12C9" w:rsidP="003C12C9">
      <w:pPr>
        <w:pStyle w:val="subsection"/>
      </w:pPr>
      <w:r w:rsidRPr="00584051">
        <w:tab/>
        <w:t>(2)</w:t>
      </w:r>
      <w:r w:rsidRPr="00584051">
        <w:tab/>
        <w:t>The following provisions of this Part apply in relation to any such appeal as if the appeal were an appeal under subsection</w:t>
      </w:r>
      <w:r w:rsidR="00276CD3" w:rsidRPr="00584051">
        <w:t> </w:t>
      </w:r>
      <w:r w:rsidRPr="00584051">
        <w:t xml:space="preserve">44(1) and a reference in those provisions to the Federal Court of Australia were a reference to the </w:t>
      </w:r>
      <w:r w:rsidR="000420FB" w:rsidRPr="00584051">
        <w:t>Federal Circuit and Family Court of Australia (</w:t>
      </w:r>
      <w:r w:rsidR="00B263CF" w:rsidRPr="00584051">
        <w:t>Division 2</w:t>
      </w:r>
      <w:r w:rsidR="000420FB" w:rsidRPr="00584051">
        <w:t>)</w:t>
      </w:r>
      <w:r w:rsidRPr="00584051">
        <w:t>:</w:t>
      </w:r>
    </w:p>
    <w:p w:rsidR="003C12C9" w:rsidRPr="00584051" w:rsidRDefault="003C12C9" w:rsidP="003C12C9">
      <w:pPr>
        <w:pStyle w:val="paragraph"/>
      </w:pPr>
      <w:r w:rsidRPr="00584051">
        <w:tab/>
        <w:t>(a)</w:t>
      </w:r>
      <w:r w:rsidRPr="00584051">
        <w:tab/>
        <w:t>subsections</w:t>
      </w:r>
      <w:r w:rsidR="00276CD3" w:rsidRPr="00584051">
        <w:t> </w:t>
      </w:r>
      <w:r w:rsidRPr="00584051">
        <w:t>44(2A) to (10) (other than paragraphs 44(3)(a) to (c));</w:t>
      </w:r>
    </w:p>
    <w:p w:rsidR="003C12C9" w:rsidRPr="00584051" w:rsidRDefault="003C12C9" w:rsidP="003C12C9">
      <w:pPr>
        <w:pStyle w:val="paragraph"/>
      </w:pPr>
      <w:r w:rsidRPr="00584051">
        <w:tab/>
        <w:t>(b)</w:t>
      </w:r>
      <w:r w:rsidRPr="00584051">
        <w:tab/>
        <w:t>section</w:t>
      </w:r>
      <w:r w:rsidR="00276CD3" w:rsidRPr="00584051">
        <w:t> </w:t>
      </w:r>
      <w:r w:rsidRPr="00584051">
        <w:t xml:space="preserve">44A (other than </w:t>
      </w:r>
      <w:r w:rsidR="00276CD3" w:rsidRPr="00584051">
        <w:t>subsection (</w:t>
      </w:r>
      <w:r w:rsidRPr="00584051">
        <w:t>2A));</w:t>
      </w:r>
    </w:p>
    <w:p w:rsidR="003C12C9" w:rsidRPr="00584051" w:rsidRDefault="003C12C9" w:rsidP="003C12C9">
      <w:pPr>
        <w:pStyle w:val="paragraph"/>
      </w:pPr>
      <w:r w:rsidRPr="00584051">
        <w:tab/>
        <w:t>(c)</w:t>
      </w:r>
      <w:r w:rsidRPr="00584051">
        <w:tab/>
        <w:t>paragraphs 46(1)(a) and (b).</w:t>
      </w:r>
    </w:p>
    <w:p w:rsidR="003C12C9" w:rsidRPr="00584051" w:rsidRDefault="003C12C9" w:rsidP="003C12C9">
      <w:pPr>
        <w:pStyle w:val="subsection"/>
      </w:pPr>
      <w:r w:rsidRPr="00584051">
        <w:tab/>
        <w:t>(3)</w:t>
      </w:r>
      <w:r w:rsidRPr="00584051">
        <w:tab/>
      </w:r>
      <w:r w:rsidR="00707023" w:rsidRPr="00584051">
        <w:t>Paragraph 4</w:t>
      </w:r>
      <w:r w:rsidRPr="00584051">
        <w:t xml:space="preserve">4(2A)(b) applies in relation to any such appeal as if the reference in that paragraph to rules of court made under the </w:t>
      </w:r>
      <w:r w:rsidRPr="00584051">
        <w:rPr>
          <w:i/>
        </w:rPr>
        <w:t xml:space="preserve">Federal Court of Australia Act 1976 </w:t>
      </w:r>
      <w:r w:rsidRPr="00584051">
        <w:t xml:space="preserve">were a reference to rules of court made under </w:t>
      </w:r>
      <w:r w:rsidR="000420FB" w:rsidRPr="00584051">
        <w:t xml:space="preserve">Chapter 4 of the </w:t>
      </w:r>
      <w:r w:rsidR="000420FB" w:rsidRPr="00584051">
        <w:rPr>
          <w:i/>
        </w:rPr>
        <w:t>Federal Circuit and Family Court of Australia Act 2021</w:t>
      </w:r>
      <w:r w:rsidRPr="00584051">
        <w:t>.</w:t>
      </w:r>
    </w:p>
    <w:p w:rsidR="003C12C9" w:rsidRPr="00584051" w:rsidRDefault="003C12C9" w:rsidP="003C12C9">
      <w:pPr>
        <w:pStyle w:val="subsection"/>
      </w:pPr>
      <w:r w:rsidRPr="00584051">
        <w:tab/>
        <w:t>(4)</w:t>
      </w:r>
      <w:r w:rsidRPr="00584051">
        <w:tab/>
      </w:r>
      <w:r w:rsidR="00276CD3" w:rsidRPr="00584051">
        <w:t>Subsection (</w:t>
      </w:r>
      <w:r w:rsidRPr="00584051">
        <w:t>1) does not affect the operation of subsection</w:t>
      </w:r>
      <w:r w:rsidR="00276CD3" w:rsidRPr="00584051">
        <w:t> </w:t>
      </w:r>
      <w:r w:rsidRPr="00584051">
        <w:t>44(1) in relation to a proceeding that is a child support first review.</w:t>
      </w:r>
    </w:p>
    <w:p w:rsidR="00EB1466" w:rsidRPr="00584051" w:rsidRDefault="00EB1466" w:rsidP="00EB1466">
      <w:pPr>
        <w:pStyle w:val="ActHead5"/>
      </w:pPr>
      <w:bookmarkStart w:id="148" w:name="_Toc96513125"/>
      <w:r w:rsidRPr="00860AFD">
        <w:rPr>
          <w:rStyle w:val="CharSectno"/>
        </w:rPr>
        <w:t>44AA</w:t>
      </w:r>
      <w:r w:rsidRPr="00584051">
        <w:t xml:space="preserve">  Transfer of appeals from Federal Court to </w:t>
      </w:r>
      <w:r w:rsidR="000420FB" w:rsidRPr="00584051">
        <w:t>Federal Circuit and Family Court of Australia (</w:t>
      </w:r>
      <w:r w:rsidR="00B263CF" w:rsidRPr="00584051">
        <w:t>Division 2</w:t>
      </w:r>
      <w:r w:rsidR="000420FB" w:rsidRPr="00584051">
        <w:t>)</w:t>
      </w:r>
      <w:bookmarkEnd w:id="148"/>
    </w:p>
    <w:p w:rsidR="00A60893" w:rsidRPr="00584051" w:rsidRDefault="00A60893" w:rsidP="00A60893">
      <w:pPr>
        <w:pStyle w:val="SubsectionHead"/>
      </w:pPr>
      <w:r w:rsidRPr="00584051">
        <w:t>Transfer of appeals</w:t>
      </w:r>
    </w:p>
    <w:p w:rsidR="00A60893" w:rsidRPr="00584051" w:rsidRDefault="00A60893" w:rsidP="00A60893">
      <w:pPr>
        <w:pStyle w:val="subsection"/>
      </w:pPr>
      <w:r w:rsidRPr="00584051">
        <w:tab/>
        <w:t>(1)</w:t>
      </w:r>
      <w:r w:rsidRPr="00584051">
        <w:tab/>
        <w:t>If an appeal under subsection</w:t>
      </w:r>
      <w:r w:rsidR="00276CD3" w:rsidRPr="00584051">
        <w:t> </w:t>
      </w:r>
      <w:r w:rsidRPr="00584051">
        <w:t xml:space="preserve">44(1) or (2) is pending in the Federal Court of Australia, the Federal Court of Australia may, by order, transfer the appeal from the Federal Court of Australia to the </w:t>
      </w:r>
      <w:r w:rsidR="000420FB" w:rsidRPr="00584051">
        <w:t>Federal Circuit and Family Court of Australia (</w:t>
      </w:r>
      <w:r w:rsidR="00B263CF" w:rsidRPr="00584051">
        <w:t>Division 2</w:t>
      </w:r>
      <w:r w:rsidR="000420FB" w:rsidRPr="00584051">
        <w:t>)</w:t>
      </w:r>
      <w:r w:rsidRPr="00584051">
        <w:t>.</w:t>
      </w:r>
    </w:p>
    <w:p w:rsidR="00A60893" w:rsidRPr="00584051" w:rsidRDefault="00A60893" w:rsidP="00A60893">
      <w:pPr>
        <w:pStyle w:val="subsection"/>
        <w:keepNext/>
        <w:keepLines/>
      </w:pPr>
      <w:r w:rsidRPr="00584051">
        <w:tab/>
        <w:t>(2)</w:t>
      </w:r>
      <w:r w:rsidRPr="00584051">
        <w:tab/>
        <w:t xml:space="preserve">However, the Federal Court of Australia must not transfer an appeal to the </w:t>
      </w:r>
      <w:r w:rsidR="000420FB" w:rsidRPr="00584051">
        <w:t>Federal Circuit and Family Court of Australia (</w:t>
      </w:r>
      <w:r w:rsidR="00B263CF" w:rsidRPr="00584051">
        <w:t>Division 2</w:t>
      </w:r>
      <w:r w:rsidR="000420FB" w:rsidRPr="00584051">
        <w:t>)</w:t>
      </w:r>
      <w:r w:rsidRPr="00584051">
        <w:t xml:space="preserve"> if the appeal:</w:t>
      </w:r>
    </w:p>
    <w:p w:rsidR="00A60893" w:rsidRPr="00584051" w:rsidRDefault="00A60893" w:rsidP="00A60893">
      <w:pPr>
        <w:pStyle w:val="paragraph"/>
      </w:pPr>
      <w:r w:rsidRPr="00584051">
        <w:tab/>
        <w:t>(a)</w:t>
      </w:r>
      <w:r w:rsidRPr="00584051">
        <w:tab/>
        <w:t>relates to a decision given by the Tribunal constituted by a member who was, or by members at least one of whom was, a presidential member; or</w:t>
      </w:r>
    </w:p>
    <w:p w:rsidR="00A60893" w:rsidRPr="00584051" w:rsidRDefault="00A60893" w:rsidP="00A60893">
      <w:pPr>
        <w:pStyle w:val="paragraph"/>
      </w:pPr>
      <w:r w:rsidRPr="00584051">
        <w:tab/>
        <w:t>(c)</w:t>
      </w:r>
      <w:r w:rsidRPr="00584051">
        <w:tab/>
        <w:t>is of a kind specified in the regulations.</w:t>
      </w:r>
    </w:p>
    <w:p w:rsidR="00A60893" w:rsidRPr="00584051" w:rsidRDefault="00A60893" w:rsidP="00A60893">
      <w:pPr>
        <w:pStyle w:val="subsection"/>
      </w:pPr>
      <w:r w:rsidRPr="00584051">
        <w:tab/>
        <w:t>(3)</w:t>
      </w:r>
      <w:r w:rsidRPr="00584051">
        <w:tab/>
        <w:t xml:space="preserve">The Federal Court of Australia may transfer an appeal under </w:t>
      </w:r>
      <w:r w:rsidR="00276CD3" w:rsidRPr="00584051">
        <w:t>subsection (</w:t>
      </w:r>
      <w:r w:rsidRPr="00584051">
        <w:t>1):</w:t>
      </w:r>
    </w:p>
    <w:p w:rsidR="00A60893" w:rsidRPr="00584051" w:rsidRDefault="00A60893" w:rsidP="00A60893">
      <w:pPr>
        <w:pStyle w:val="paragraph"/>
      </w:pPr>
      <w:r w:rsidRPr="00584051">
        <w:tab/>
        <w:t>(a)</w:t>
      </w:r>
      <w:r w:rsidRPr="00584051">
        <w:tab/>
        <w:t>on the application of a party to the appeal; or</w:t>
      </w:r>
    </w:p>
    <w:p w:rsidR="00A60893" w:rsidRPr="00584051" w:rsidRDefault="00A60893" w:rsidP="00A60893">
      <w:pPr>
        <w:pStyle w:val="paragraph"/>
      </w:pPr>
      <w:r w:rsidRPr="00584051">
        <w:tab/>
        <w:t>(b)</w:t>
      </w:r>
      <w:r w:rsidRPr="00584051">
        <w:tab/>
        <w:t>on its own initiative.</w:t>
      </w:r>
    </w:p>
    <w:p w:rsidR="00A60893" w:rsidRPr="00584051" w:rsidRDefault="00A60893" w:rsidP="00A60893">
      <w:pPr>
        <w:pStyle w:val="SubsectionHead"/>
      </w:pPr>
      <w:r w:rsidRPr="00584051">
        <w:t>Federal Court Rules</w:t>
      </w:r>
    </w:p>
    <w:p w:rsidR="00A60893" w:rsidRPr="00584051" w:rsidRDefault="00A60893" w:rsidP="00A60893">
      <w:pPr>
        <w:pStyle w:val="subsection"/>
      </w:pPr>
      <w:r w:rsidRPr="00584051">
        <w:tab/>
        <w:t>(4)</w:t>
      </w:r>
      <w:r w:rsidRPr="00584051">
        <w:tab/>
        <w:t xml:space="preserve">Rules of Court made under the </w:t>
      </w:r>
      <w:r w:rsidRPr="00584051">
        <w:rPr>
          <w:i/>
        </w:rPr>
        <w:t>Federal Court of Australia Act 1976</w:t>
      </w:r>
      <w:r w:rsidR="00140266" w:rsidRPr="00584051">
        <w:t xml:space="preserve"> </w:t>
      </w:r>
      <w:r w:rsidRPr="00584051">
        <w:t xml:space="preserve">may make provision in relation to transfers of appeals to the </w:t>
      </w:r>
      <w:r w:rsidR="000420FB" w:rsidRPr="00584051">
        <w:t>Federal Circuit and Family Court of Australia (</w:t>
      </w:r>
      <w:r w:rsidR="00B263CF" w:rsidRPr="00584051">
        <w:t>Division 2</w:t>
      </w:r>
      <w:r w:rsidR="000420FB" w:rsidRPr="00584051">
        <w:t>)</w:t>
      </w:r>
      <w:r w:rsidRPr="00584051">
        <w:t xml:space="preserve"> under </w:t>
      </w:r>
      <w:r w:rsidR="00276CD3" w:rsidRPr="00584051">
        <w:t>subsection (</w:t>
      </w:r>
      <w:r w:rsidRPr="00584051">
        <w:t>1).</w:t>
      </w:r>
    </w:p>
    <w:p w:rsidR="00A60893" w:rsidRPr="00584051" w:rsidRDefault="00A60893" w:rsidP="00A60893">
      <w:pPr>
        <w:pStyle w:val="subsection"/>
      </w:pPr>
      <w:r w:rsidRPr="00584051">
        <w:tab/>
        <w:t>(5)</w:t>
      </w:r>
      <w:r w:rsidRPr="00584051">
        <w:tab/>
        <w:t xml:space="preserve">In particular, Rules of Court made under the </w:t>
      </w:r>
      <w:r w:rsidRPr="00584051">
        <w:rPr>
          <w:i/>
        </w:rPr>
        <w:t>Federal Court of Australia Act 1976</w:t>
      </w:r>
      <w:r w:rsidR="00140266" w:rsidRPr="00584051">
        <w:t xml:space="preserve"> </w:t>
      </w:r>
      <w:r w:rsidRPr="00584051">
        <w:t xml:space="preserve">may set out factors that are to be taken into account by the Federal Court of Australia in deciding whether to transfer appeals to the </w:t>
      </w:r>
      <w:r w:rsidR="000420FB" w:rsidRPr="00584051">
        <w:t>Federal Circuit and Family Court of Australia (</w:t>
      </w:r>
      <w:r w:rsidR="00B263CF" w:rsidRPr="00584051">
        <w:t>Division 2</w:t>
      </w:r>
      <w:r w:rsidR="000420FB" w:rsidRPr="00584051">
        <w:t>)</w:t>
      </w:r>
      <w:r w:rsidRPr="00584051">
        <w:t xml:space="preserve"> under </w:t>
      </w:r>
      <w:r w:rsidR="00276CD3" w:rsidRPr="00584051">
        <w:t>subsection (</w:t>
      </w:r>
      <w:r w:rsidRPr="00584051">
        <w:t>1).</w:t>
      </w:r>
    </w:p>
    <w:p w:rsidR="00A60893" w:rsidRPr="00584051" w:rsidRDefault="00A60893" w:rsidP="00A60893">
      <w:pPr>
        <w:pStyle w:val="subsection"/>
      </w:pPr>
      <w:r w:rsidRPr="00584051">
        <w:tab/>
        <w:t>(6)</w:t>
      </w:r>
      <w:r w:rsidRPr="00584051">
        <w:tab/>
        <w:t xml:space="preserve">Before Rules of Court are made for the purposes of </w:t>
      </w:r>
      <w:r w:rsidR="00276CD3" w:rsidRPr="00584051">
        <w:t>subsection (</w:t>
      </w:r>
      <w:r w:rsidRPr="00584051">
        <w:t xml:space="preserve">4) or (5), the Federal Court of Australia must consult the </w:t>
      </w:r>
      <w:r w:rsidR="000420FB" w:rsidRPr="00584051">
        <w:t>Federal Circuit and Family Court of Australia (</w:t>
      </w:r>
      <w:r w:rsidR="00B263CF" w:rsidRPr="00584051">
        <w:t>Division 2</w:t>
      </w:r>
      <w:r w:rsidR="000420FB" w:rsidRPr="00584051">
        <w:t>)</w:t>
      </w:r>
      <w:r w:rsidRPr="00584051">
        <w:t>.</w:t>
      </w:r>
    </w:p>
    <w:p w:rsidR="00A60893" w:rsidRPr="00584051" w:rsidRDefault="00A60893" w:rsidP="00A60893">
      <w:pPr>
        <w:pStyle w:val="SubsectionHead"/>
      </w:pPr>
      <w:r w:rsidRPr="00584051">
        <w:t>Matters to which the Federal Court must have regard in transferring appeal</w:t>
      </w:r>
    </w:p>
    <w:p w:rsidR="00A60893" w:rsidRPr="00584051" w:rsidRDefault="00A60893" w:rsidP="00A60893">
      <w:pPr>
        <w:pStyle w:val="subsection"/>
      </w:pPr>
      <w:r w:rsidRPr="00584051">
        <w:tab/>
        <w:t>(7)</w:t>
      </w:r>
      <w:r w:rsidRPr="00584051">
        <w:tab/>
        <w:t xml:space="preserve">In deciding whether to transfer an appeal to the </w:t>
      </w:r>
      <w:r w:rsidR="000420FB" w:rsidRPr="00584051">
        <w:t>Federal Circuit and Family Court of Australia (</w:t>
      </w:r>
      <w:r w:rsidR="00B263CF" w:rsidRPr="00584051">
        <w:t>Division 2</w:t>
      </w:r>
      <w:r w:rsidR="000420FB" w:rsidRPr="00584051">
        <w:t>)</w:t>
      </w:r>
      <w:r w:rsidRPr="00584051">
        <w:t xml:space="preserve"> under </w:t>
      </w:r>
      <w:r w:rsidR="00276CD3" w:rsidRPr="00584051">
        <w:t>subsection (</w:t>
      </w:r>
      <w:r w:rsidRPr="00584051">
        <w:t>1), the Federal Court of Australia must have regard to:</w:t>
      </w:r>
    </w:p>
    <w:p w:rsidR="00A60893" w:rsidRPr="00584051" w:rsidRDefault="00A60893" w:rsidP="00A60893">
      <w:pPr>
        <w:pStyle w:val="paragraph"/>
      </w:pPr>
      <w:r w:rsidRPr="00584051">
        <w:tab/>
        <w:t>(a)</w:t>
      </w:r>
      <w:r w:rsidRPr="00584051">
        <w:tab/>
        <w:t xml:space="preserve">any Rules of Court made for the purposes of </w:t>
      </w:r>
      <w:r w:rsidR="00276CD3" w:rsidRPr="00584051">
        <w:t>subsection (</w:t>
      </w:r>
      <w:r w:rsidRPr="00584051">
        <w:t>5); and</w:t>
      </w:r>
    </w:p>
    <w:p w:rsidR="00A60893" w:rsidRPr="00584051" w:rsidRDefault="00A60893" w:rsidP="00A60893">
      <w:pPr>
        <w:pStyle w:val="paragraph"/>
      </w:pPr>
      <w:r w:rsidRPr="00584051">
        <w:tab/>
        <w:t>(b)</w:t>
      </w:r>
      <w:r w:rsidRPr="00584051">
        <w:tab/>
        <w:t xml:space="preserve">whether proceedings in respect of an associated matter are pending in the </w:t>
      </w:r>
      <w:r w:rsidR="000420FB" w:rsidRPr="00584051">
        <w:t>Federal Circuit and Family Court of Australia (</w:t>
      </w:r>
      <w:r w:rsidR="00B263CF" w:rsidRPr="00584051">
        <w:t>Division 2</w:t>
      </w:r>
      <w:r w:rsidR="000420FB" w:rsidRPr="00584051">
        <w:t>)</w:t>
      </w:r>
      <w:r w:rsidRPr="00584051">
        <w:t>; and</w:t>
      </w:r>
    </w:p>
    <w:p w:rsidR="00A60893" w:rsidRPr="00584051" w:rsidRDefault="00A60893" w:rsidP="00A60893">
      <w:pPr>
        <w:pStyle w:val="paragraph"/>
      </w:pPr>
      <w:r w:rsidRPr="00584051">
        <w:tab/>
        <w:t>(c)</w:t>
      </w:r>
      <w:r w:rsidRPr="00584051">
        <w:tab/>
        <w:t xml:space="preserve">whether the resources of the </w:t>
      </w:r>
      <w:r w:rsidR="000420FB" w:rsidRPr="00584051">
        <w:t>Federal Circuit and Family Court of Australia (</w:t>
      </w:r>
      <w:r w:rsidR="00B263CF" w:rsidRPr="00584051">
        <w:t>Division 2</w:t>
      </w:r>
      <w:r w:rsidR="000420FB" w:rsidRPr="00584051">
        <w:t>)</w:t>
      </w:r>
      <w:r w:rsidRPr="00584051">
        <w:t xml:space="preserve"> are sufficient to hear and determine the appeal; and</w:t>
      </w:r>
    </w:p>
    <w:p w:rsidR="00A60893" w:rsidRPr="00584051" w:rsidRDefault="00A60893" w:rsidP="00A60893">
      <w:pPr>
        <w:pStyle w:val="paragraph"/>
      </w:pPr>
      <w:r w:rsidRPr="00584051">
        <w:tab/>
        <w:t>(d)</w:t>
      </w:r>
      <w:r w:rsidRPr="00584051">
        <w:tab/>
        <w:t>the interests of the administration of justice.</w:t>
      </w:r>
    </w:p>
    <w:p w:rsidR="00A60893" w:rsidRPr="00584051" w:rsidRDefault="00A60893" w:rsidP="00A60893">
      <w:pPr>
        <w:pStyle w:val="SubsectionHead"/>
      </w:pPr>
      <w:r w:rsidRPr="00584051">
        <w:t>Jurisdiction</w:t>
      </w:r>
    </w:p>
    <w:p w:rsidR="00A60893" w:rsidRPr="00584051" w:rsidRDefault="00A60893" w:rsidP="00A60893">
      <w:pPr>
        <w:pStyle w:val="subsection"/>
      </w:pPr>
      <w:r w:rsidRPr="00584051">
        <w:tab/>
        <w:t>(8)</w:t>
      </w:r>
      <w:r w:rsidRPr="00584051">
        <w:tab/>
        <w:t xml:space="preserve">The </w:t>
      </w:r>
      <w:r w:rsidR="000420FB" w:rsidRPr="00584051">
        <w:t>Federal Circuit and Family Court of Australia (</w:t>
      </w:r>
      <w:r w:rsidR="00B263CF" w:rsidRPr="00584051">
        <w:t>Division 2</w:t>
      </w:r>
      <w:r w:rsidR="000420FB" w:rsidRPr="00584051">
        <w:t>)</w:t>
      </w:r>
      <w:r w:rsidRPr="00584051">
        <w:t xml:space="preserve"> has jurisdiction to hear and determine appeals transferred to it under </w:t>
      </w:r>
      <w:r w:rsidR="00276CD3" w:rsidRPr="00584051">
        <w:t>subsection (</w:t>
      </w:r>
      <w:r w:rsidRPr="00584051">
        <w:t>1).</w:t>
      </w:r>
    </w:p>
    <w:p w:rsidR="00A60893" w:rsidRPr="00584051" w:rsidRDefault="00A60893" w:rsidP="00A60893">
      <w:pPr>
        <w:pStyle w:val="SubsectionHead"/>
      </w:pPr>
      <w:r w:rsidRPr="00584051">
        <w:t>Powers etc.</w:t>
      </w:r>
    </w:p>
    <w:p w:rsidR="00A60893" w:rsidRPr="00584051" w:rsidRDefault="00A60893" w:rsidP="00A60893">
      <w:pPr>
        <w:pStyle w:val="subsection"/>
      </w:pPr>
      <w:r w:rsidRPr="00584051">
        <w:tab/>
        <w:t>(9)</w:t>
      </w:r>
      <w:r w:rsidRPr="00584051">
        <w:tab/>
        <w:t>Subsections</w:t>
      </w:r>
      <w:r w:rsidR="00276CD3" w:rsidRPr="00584051">
        <w:t> </w:t>
      </w:r>
      <w:r w:rsidRPr="00584051">
        <w:t xml:space="preserve">44(4), (5) and (6) apply in relation to the hearing and determination of an appeal transferred to the </w:t>
      </w:r>
      <w:r w:rsidR="000420FB" w:rsidRPr="00584051">
        <w:t>Federal Circuit and Family Court of Australia (</w:t>
      </w:r>
      <w:r w:rsidR="00B263CF" w:rsidRPr="00584051">
        <w:t>Division 2</w:t>
      </w:r>
      <w:r w:rsidR="000420FB" w:rsidRPr="00584051">
        <w:t>)</w:t>
      </w:r>
      <w:r w:rsidRPr="00584051">
        <w:t xml:space="preserve"> under </w:t>
      </w:r>
      <w:r w:rsidR="00276CD3" w:rsidRPr="00584051">
        <w:t>subsection (</w:t>
      </w:r>
      <w:r w:rsidRPr="00584051">
        <w:t>1) of this section in a corresponding way to the way in which they apply to the hearing and determination of an appeal by the Federal Court of Australia.</w:t>
      </w:r>
    </w:p>
    <w:p w:rsidR="00A60893" w:rsidRPr="00584051" w:rsidRDefault="00A60893" w:rsidP="00A60893">
      <w:pPr>
        <w:pStyle w:val="SubsectionHead"/>
      </w:pPr>
      <w:r w:rsidRPr="00584051">
        <w:t>No appeal from decision of Federal Court</w:t>
      </w:r>
    </w:p>
    <w:p w:rsidR="00A60893" w:rsidRPr="00584051" w:rsidRDefault="00A60893" w:rsidP="00A60893">
      <w:pPr>
        <w:pStyle w:val="subsection"/>
      </w:pPr>
      <w:r w:rsidRPr="00584051">
        <w:tab/>
        <w:t>(10)</w:t>
      </w:r>
      <w:r w:rsidRPr="00584051">
        <w:tab/>
        <w:t xml:space="preserve">An appeal does not lie from a decision of the Federal Court of Australia in relation to the transfer of an appeal under </w:t>
      </w:r>
      <w:r w:rsidR="00276CD3" w:rsidRPr="00584051">
        <w:t>subsection (</w:t>
      </w:r>
      <w:r w:rsidRPr="00584051">
        <w:t>1).</w:t>
      </w:r>
    </w:p>
    <w:p w:rsidR="00121C0A" w:rsidRPr="00584051" w:rsidRDefault="000420FB" w:rsidP="00121C0A">
      <w:pPr>
        <w:pStyle w:val="SubsectionHead"/>
      </w:pPr>
      <w:r w:rsidRPr="00584051">
        <w:t>Federal Circuit and Family Court of Australia (</w:t>
      </w:r>
      <w:r w:rsidR="00B263CF" w:rsidRPr="00584051">
        <w:t>Division 2</w:t>
      </w:r>
      <w:r w:rsidRPr="00584051">
        <w:t>)</w:t>
      </w:r>
      <w:r w:rsidR="00121C0A" w:rsidRPr="00584051">
        <w:t xml:space="preserve"> may make findings of fact</w:t>
      </w:r>
    </w:p>
    <w:p w:rsidR="00A60893" w:rsidRPr="00584051" w:rsidRDefault="00A60893" w:rsidP="00A60893">
      <w:pPr>
        <w:pStyle w:val="subsection"/>
      </w:pPr>
      <w:r w:rsidRPr="00584051">
        <w:tab/>
        <w:t>(11)</w:t>
      </w:r>
      <w:r w:rsidRPr="00584051">
        <w:tab/>
        <w:t>If an appeal under subsection</w:t>
      </w:r>
      <w:r w:rsidR="00276CD3" w:rsidRPr="00584051">
        <w:t> </w:t>
      </w:r>
      <w:r w:rsidRPr="00584051">
        <w:t xml:space="preserve">44(1) is transferred to the </w:t>
      </w:r>
      <w:r w:rsidR="000420FB" w:rsidRPr="00584051">
        <w:t>Federal Circuit and Family Court of Australia (</w:t>
      </w:r>
      <w:r w:rsidR="00B263CF" w:rsidRPr="00584051">
        <w:t>Division 2</w:t>
      </w:r>
      <w:r w:rsidR="000420FB" w:rsidRPr="00584051">
        <w:t>)</w:t>
      </w:r>
      <w:r w:rsidRPr="00584051">
        <w:t xml:space="preserve"> under </w:t>
      </w:r>
      <w:r w:rsidR="00276CD3" w:rsidRPr="00584051">
        <w:t>subsection (</w:t>
      </w:r>
      <w:r w:rsidRPr="00584051">
        <w:t>1) of this section, subsections</w:t>
      </w:r>
      <w:r w:rsidR="00276CD3" w:rsidRPr="00584051">
        <w:t> </w:t>
      </w:r>
      <w:r w:rsidRPr="00584051">
        <w:t xml:space="preserve">44(7), (8) and (9) apply in relation to the making of findings of fact by the </w:t>
      </w:r>
      <w:r w:rsidR="000420FB" w:rsidRPr="00584051">
        <w:t>Federal Circuit and Family Court of Australia (</w:t>
      </w:r>
      <w:r w:rsidR="00B263CF" w:rsidRPr="00584051">
        <w:t>Division 2</w:t>
      </w:r>
      <w:r w:rsidR="000420FB" w:rsidRPr="00584051">
        <w:t>)</w:t>
      </w:r>
      <w:r w:rsidRPr="00584051">
        <w:t xml:space="preserve"> in a corresponding way to the way in which they apply to the making of findings of fact by the Federal Court of Australia.</w:t>
      </w:r>
    </w:p>
    <w:p w:rsidR="00A60893" w:rsidRPr="00584051" w:rsidRDefault="00A60893" w:rsidP="00A60893">
      <w:pPr>
        <w:pStyle w:val="subsection"/>
      </w:pPr>
      <w:r w:rsidRPr="00584051">
        <w:tab/>
        <w:t>(12)</w:t>
      </w:r>
      <w:r w:rsidRPr="00584051">
        <w:tab/>
        <w:t xml:space="preserve">The jurisdiction of the </w:t>
      </w:r>
      <w:r w:rsidR="000420FB" w:rsidRPr="00584051">
        <w:t>Federal Circuit and Family Court of Australia (</w:t>
      </w:r>
      <w:r w:rsidR="00B263CF" w:rsidRPr="00584051">
        <w:t>Division 2</w:t>
      </w:r>
      <w:r w:rsidR="000420FB" w:rsidRPr="00584051">
        <w:t>)</w:t>
      </w:r>
      <w:r w:rsidRPr="00584051">
        <w:t xml:space="preserve"> under </w:t>
      </w:r>
      <w:r w:rsidR="00276CD3" w:rsidRPr="00584051">
        <w:t>subsection (</w:t>
      </w:r>
      <w:r w:rsidRPr="00584051">
        <w:t>8) of this section includes jurisdiction to make findings of fact under subsection</w:t>
      </w:r>
      <w:r w:rsidR="00276CD3" w:rsidRPr="00584051">
        <w:t> </w:t>
      </w:r>
      <w:r w:rsidRPr="00584051">
        <w:t xml:space="preserve">44(7) (as applied by </w:t>
      </w:r>
      <w:r w:rsidR="00276CD3" w:rsidRPr="00584051">
        <w:t>subsection (</w:t>
      </w:r>
      <w:r w:rsidRPr="00584051">
        <w:t>11) of this section).</w:t>
      </w:r>
    </w:p>
    <w:p w:rsidR="00A60893" w:rsidRPr="00584051" w:rsidRDefault="00A60893" w:rsidP="00A60893">
      <w:pPr>
        <w:pStyle w:val="ActHead5"/>
      </w:pPr>
      <w:bookmarkStart w:id="149" w:name="_Toc96513126"/>
      <w:r w:rsidRPr="00860AFD">
        <w:rPr>
          <w:rStyle w:val="CharSectno"/>
        </w:rPr>
        <w:t>44A</w:t>
      </w:r>
      <w:r w:rsidRPr="00584051">
        <w:t xml:space="preserve">  Operation and implementation of a decision that is subject to appeal</w:t>
      </w:r>
      <w:bookmarkEnd w:id="149"/>
    </w:p>
    <w:p w:rsidR="00A60893" w:rsidRPr="00584051" w:rsidRDefault="00A60893" w:rsidP="00A60893">
      <w:pPr>
        <w:pStyle w:val="SubsectionHead"/>
      </w:pPr>
      <w:r w:rsidRPr="00584051">
        <w:t>Appeal does not affect operation of Tribunal’s decision</w:t>
      </w:r>
    </w:p>
    <w:p w:rsidR="00A60893" w:rsidRPr="00584051" w:rsidRDefault="00A60893" w:rsidP="00A60893">
      <w:pPr>
        <w:pStyle w:val="subsection"/>
      </w:pPr>
      <w:r w:rsidRPr="00584051">
        <w:tab/>
        <w:t>(1)</w:t>
      </w:r>
      <w:r w:rsidRPr="00584051">
        <w:tab/>
        <w:t>Subject to this section, the institution of an appeal to the Federal Court of Australia from a decision of the Tribunal does not affect the operation of the decision or prevent the taking of action to implement the decision.</w:t>
      </w:r>
    </w:p>
    <w:p w:rsidR="00A60893" w:rsidRPr="00584051" w:rsidRDefault="00A60893" w:rsidP="00A60893">
      <w:pPr>
        <w:pStyle w:val="SubsectionHead"/>
      </w:pPr>
      <w:r w:rsidRPr="00584051">
        <w:t>Stay orders</w:t>
      </w:r>
    </w:p>
    <w:p w:rsidR="00A60893" w:rsidRPr="00584051" w:rsidRDefault="00A60893" w:rsidP="00A60893">
      <w:pPr>
        <w:pStyle w:val="subsection"/>
      </w:pPr>
      <w:r w:rsidRPr="00584051">
        <w:tab/>
        <w:t>(2)</w:t>
      </w:r>
      <w:r w:rsidRPr="00584051">
        <w:tab/>
        <w:t>Where an appeal is instituted in the Federal Court of Australia from a decision of the Tribunal, that Court or a Judge of that Court may make such order or orders staying or otherwise affecting the operation or implementation of either or both of the following:</w:t>
      </w:r>
    </w:p>
    <w:p w:rsidR="00A60893" w:rsidRPr="00584051" w:rsidRDefault="00A60893" w:rsidP="00A60893">
      <w:pPr>
        <w:pStyle w:val="paragraph"/>
      </w:pPr>
      <w:r w:rsidRPr="00584051">
        <w:tab/>
        <w:t>(a)</w:t>
      </w:r>
      <w:r w:rsidRPr="00584051">
        <w:tab/>
        <w:t>the decision of the Tribunal or a part of that decision; and</w:t>
      </w:r>
    </w:p>
    <w:p w:rsidR="00A60893" w:rsidRPr="00584051" w:rsidRDefault="00A60893" w:rsidP="00A60893">
      <w:pPr>
        <w:pStyle w:val="paragraph"/>
        <w:keepNext/>
      </w:pPr>
      <w:r w:rsidRPr="00584051">
        <w:tab/>
        <w:t>(b)</w:t>
      </w:r>
      <w:r w:rsidRPr="00584051">
        <w:tab/>
        <w:t>the decision to which the proceeding before the Tribunal related or a part of that decision;</w:t>
      </w:r>
    </w:p>
    <w:p w:rsidR="00A60893" w:rsidRPr="00584051" w:rsidRDefault="00A60893" w:rsidP="00A60893">
      <w:pPr>
        <w:pStyle w:val="subsection2"/>
      </w:pPr>
      <w:r w:rsidRPr="00584051">
        <w:t>as that Court or Judge considers appropriate for the purpose of securing the effectiveness of the hearing and determination of the appeal.</w:t>
      </w:r>
    </w:p>
    <w:p w:rsidR="00A60893" w:rsidRPr="00584051" w:rsidRDefault="00A60893" w:rsidP="00A60893">
      <w:pPr>
        <w:pStyle w:val="subsection"/>
      </w:pPr>
      <w:r w:rsidRPr="00584051">
        <w:tab/>
        <w:t>(2A)</w:t>
      </w:r>
      <w:r w:rsidRPr="00584051">
        <w:tab/>
        <w:t xml:space="preserve">If an appeal from a decision of the Tribunal is transferred from the Federal Court of Australia to the </w:t>
      </w:r>
      <w:r w:rsidR="000420FB" w:rsidRPr="00584051">
        <w:t>Federal Circuit and Family Court of Australia (</w:t>
      </w:r>
      <w:r w:rsidR="00B263CF" w:rsidRPr="00584051">
        <w:t>Division 2</w:t>
      </w:r>
      <w:r w:rsidR="000420FB" w:rsidRPr="00584051">
        <w:t>), the Federal Circuit and Family Court of Australia (</w:t>
      </w:r>
      <w:r w:rsidR="00B263CF" w:rsidRPr="00584051">
        <w:t>Division 2</w:t>
      </w:r>
      <w:r w:rsidR="000420FB" w:rsidRPr="00584051">
        <w:t>) or a Judge of that Court</w:t>
      </w:r>
      <w:r w:rsidRPr="00584051">
        <w:t xml:space="preserve"> may make such order or orders staying or otherwise affecting the operation or implementation of either or both of the following:</w:t>
      </w:r>
    </w:p>
    <w:p w:rsidR="00A60893" w:rsidRPr="00584051" w:rsidRDefault="00A60893" w:rsidP="00A60893">
      <w:pPr>
        <w:pStyle w:val="paragraph"/>
      </w:pPr>
      <w:r w:rsidRPr="00584051">
        <w:tab/>
        <w:t>(a)</w:t>
      </w:r>
      <w:r w:rsidRPr="00584051">
        <w:tab/>
        <w:t>the decision of the Tribunal or a part of that decision;</w:t>
      </w:r>
    </w:p>
    <w:p w:rsidR="00A60893" w:rsidRPr="00584051" w:rsidRDefault="00A60893" w:rsidP="00A60893">
      <w:pPr>
        <w:pStyle w:val="paragraph"/>
        <w:keepNext/>
      </w:pPr>
      <w:r w:rsidRPr="00584051">
        <w:tab/>
        <w:t>(b)</w:t>
      </w:r>
      <w:r w:rsidRPr="00584051">
        <w:tab/>
        <w:t>the decision to which the proceeding before the Tribunal related or a part of that decision;</w:t>
      </w:r>
    </w:p>
    <w:p w:rsidR="00A60893" w:rsidRPr="00584051" w:rsidRDefault="00A60893" w:rsidP="00A60893">
      <w:pPr>
        <w:pStyle w:val="subsection2"/>
      </w:pPr>
      <w:r w:rsidRPr="00584051">
        <w:t xml:space="preserve">as the </w:t>
      </w:r>
      <w:r w:rsidR="000420FB" w:rsidRPr="00584051">
        <w:t>Federal Circuit and Family Court of Australia (</w:t>
      </w:r>
      <w:r w:rsidR="00B263CF" w:rsidRPr="00584051">
        <w:t>Division 2</w:t>
      </w:r>
      <w:r w:rsidR="000420FB" w:rsidRPr="00584051">
        <w:t>) or Judge of the Court</w:t>
      </w:r>
      <w:r w:rsidRPr="00584051">
        <w:t xml:space="preserve"> considers appropriate for the purpose of securing the effectiveness of the hearing and determination of the appeal.</w:t>
      </w:r>
    </w:p>
    <w:p w:rsidR="00A60893" w:rsidRPr="00584051" w:rsidRDefault="00A60893" w:rsidP="00A60893">
      <w:pPr>
        <w:pStyle w:val="subsection"/>
      </w:pPr>
      <w:r w:rsidRPr="00584051">
        <w:tab/>
        <w:t>(3)</w:t>
      </w:r>
      <w:r w:rsidRPr="00584051">
        <w:tab/>
        <w:t xml:space="preserve">If an order is in force under </w:t>
      </w:r>
      <w:r w:rsidR="00276CD3" w:rsidRPr="00584051">
        <w:t>subsection (</w:t>
      </w:r>
      <w:r w:rsidRPr="00584051">
        <w:t>2) or (2A) (including an order that has previously been varied on one or more occasions under this subsection):</w:t>
      </w:r>
    </w:p>
    <w:p w:rsidR="00A60893" w:rsidRPr="00584051" w:rsidRDefault="00A60893" w:rsidP="00A60893">
      <w:pPr>
        <w:pStyle w:val="paragraph"/>
      </w:pPr>
      <w:r w:rsidRPr="00584051">
        <w:tab/>
        <w:t>(a)</w:t>
      </w:r>
      <w:r w:rsidRPr="00584051">
        <w:tab/>
        <w:t xml:space="preserve">the Federal Court of </w:t>
      </w:r>
      <w:smartTag w:uri="urn:schemas-microsoft-com:office:smarttags" w:element="country-region">
        <w:smartTag w:uri="urn:schemas-microsoft-com:office:smarttags" w:element="place">
          <w:r w:rsidRPr="00584051">
            <w:t>Australia</w:t>
          </w:r>
        </w:smartTag>
      </w:smartTag>
      <w:r w:rsidRPr="00584051">
        <w:t xml:space="preserve"> or a Judge of that Court; or</w:t>
      </w:r>
    </w:p>
    <w:p w:rsidR="00A60893" w:rsidRPr="00584051" w:rsidRDefault="00A60893" w:rsidP="00A60893">
      <w:pPr>
        <w:pStyle w:val="paragraph"/>
      </w:pPr>
      <w:r w:rsidRPr="00584051">
        <w:tab/>
        <w:t>(b)</w:t>
      </w:r>
      <w:r w:rsidRPr="00584051">
        <w:tab/>
        <w:t xml:space="preserve">the </w:t>
      </w:r>
      <w:r w:rsidR="000420FB" w:rsidRPr="00584051">
        <w:t>Federal Circuit and Family Court of Australia (</w:t>
      </w:r>
      <w:r w:rsidR="00B263CF" w:rsidRPr="00584051">
        <w:t>Division 2</w:t>
      </w:r>
      <w:r w:rsidR="000420FB" w:rsidRPr="00584051">
        <w:t>)</w:t>
      </w:r>
      <w:r w:rsidRPr="00584051">
        <w:t xml:space="preserve"> or a </w:t>
      </w:r>
      <w:r w:rsidR="007650A8" w:rsidRPr="00584051">
        <w:t>Judge of that Court</w:t>
      </w:r>
      <w:r w:rsidRPr="00584051">
        <w:t>;</w:t>
      </w:r>
    </w:p>
    <w:p w:rsidR="00A60893" w:rsidRPr="00584051" w:rsidRDefault="00A60893" w:rsidP="00A60893">
      <w:pPr>
        <w:pStyle w:val="subsection2"/>
      </w:pPr>
      <w:r w:rsidRPr="00584051">
        <w:t>may make an order varying or revoking the first</w:t>
      </w:r>
      <w:r w:rsidR="00860AFD">
        <w:noBreakHyphen/>
      </w:r>
      <w:r w:rsidRPr="00584051">
        <w:t>mentioned order.</w:t>
      </w:r>
    </w:p>
    <w:p w:rsidR="00A60893" w:rsidRPr="00584051" w:rsidRDefault="00A60893" w:rsidP="00A60893">
      <w:pPr>
        <w:pStyle w:val="subsection"/>
      </w:pPr>
      <w:r w:rsidRPr="00584051">
        <w:tab/>
        <w:t>(4)</w:t>
      </w:r>
      <w:r w:rsidRPr="00584051">
        <w:tab/>
        <w:t xml:space="preserve">An order in force under </w:t>
      </w:r>
      <w:r w:rsidR="00276CD3" w:rsidRPr="00584051">
        <w:t>subsection (</w:t>
      </w:r>
      <w:r w:rsidRPr="00584051">
        <w:t xml:space="preserve">2) or (2A) (including an order that has previously been varied on one or more occasions under </w:t>
      </w:r>
      <w:r w:rsidR="00276CD3" w:rsidRPr="00584051">
        <w:t>subsection (</w:t>
      </w:r>
      <w:r w:rsidRPr="00584051">
        <w:t>3)):</w:t>
      </w:r>
    </w:p>
    <w:p w:rsidR="00A60893" w:rsidRPr="00584051" w:rsidRDefault="00A60893" w:rsidP="00A60893">
      <w:pPr>
        <w:pStyle w:val="paragraph"/>
      </w:pPr>
      <w:r w:rsidRPr="00584051">
        <w:tab/>
        <w:t>(a)</w:t>
      </w:r>
      <w:r w:rsidRPr="00584051">
        <w:tab/>
        <w:t>is subject to such conditions as are specified in the order; and</w:t>
      </w:r>
    </w:p>
    <w:p w:rsidR="00A60893" w:rsidRPr="00584051" w:rsidRDefault="00A60893" w:rsidP="00A60893">
      <w:pPr>
        <w:pStyle w:val="paragraph"/>
        <w:keepNext/>
        <w:keepLines/>
      </w:pPr>
      <w:r w:rsidRPr="00584051">
        <w:tab/>
        <w:t>(b)</w:t>
      </w:r>
      <w:r w:rsidRPr="00584051">
        <w:tab/>
        <w:t>has effect until:</w:t>
      </w:r>
    </w:p>
    <w:p w:rsidR="00A60893" w:rsidRPr="00584051" w:rsidRDefault="00A60893" w:rsidP="00A60893">
      <w:pPr>
        <w:pStyle w:val="paragraphsub"/>
        <w:keepNext/>
        <w:keepLines/>
      </w:pPr>
      <w:r w:rsidRPr="00584051">
        <w:tab/>
        <w:t>(i)</w:t>
      </w:r>
      <w:r w:rsidRPr="00584051">
        <w:tab/>
        <w:t>where a period for the operation of the order is specified in the order—the expiration of that period or, if a decision is given on the appeal before the expiration of that period, the giving of the decision; or</w:t>
      </w:r>
    </w:p>
    <w:p w:rsidR="00A60893" w:rsidRPr="00584051" w:rsidRDefault="00A60893" w:rsidP="00A60893">
      <w:pPr>
        <w:pStyle w:val="paragraphsub"/>
      </w:pPr>
      <w:r w:rsidRPr="00584051">
        <w:tab/>
        <w:t>(ii)</w:t>
      </w:r>
      <w:r w:rsidRPr="00584051">
        <w:tab/>
        <w:t>where no period is so specified—the giving of a decision on the appeal.</w:t>
      </w:r>
    </w:p>
    <w:p w:rsidR="002438BB" w:rsidRPr="00584051" w:rsidRDefault="00A60893" w:rsidP="002438BB">
      <w:pPr>
        <w:pStyle w:val="ActHead5"/>
      </w:pPr>
      <w:bookmarkStart w:id="150" w:name="_Toc96513127"/>
      <w:r w:rsidRPr="00860AFD">
        <w:rPr>
          <w:rStyle w:val="CharSectno"/>
        </w:rPr>
        <w:t>45</w:t>
      </w:r>
      <w:r w:rsidRPr="00584051">
        <w:t xml:space="preserve">  Reference of questions of law to Federal Court of Australia</w:t>
      </w:r>
      <w:bookmarkEnd w:id="150"/>
    </w:p>
    <w:p w:rsidR="003C12C9" w:rsidRPr="00584051" w:rsidRDefault="00A740B8" w:rsidP="003C12C9">
      <w:pPr>
        <w:pStyle w:val="subsection"/>
      </w:pPr>
      <w:r w:rsidRPr="00584051">
        <w:tab/>
      </w:r>
      <w:r w:rsidR="003C12C9" w:rsidRPr="00584051">
        <w:t>(1)</w:t>
      </w:r>
      <w:r w:rsidR="003C12C9" w:rsidRPr="00584051">
        <w:tab/>
        <w:t>The Tribunal may, with the agreement of the President, refer a question of law arising in a proceeding before the Tribunal to the Federal Court of Australia for decision. The Tribunal may do so on its own initiative or at the request of a party to the proceeding.</w:t>
      </w:r>
    </w:p>
    <w:p w:rsidR="003C12C9" w:rsidRPr="00584051" w:rsidRDefault="003C12C9" w:rsidP="003C12C9">
      <w:pPr>
        <w:pStyle w:val="notetext"/>
      </w:pPr>
      <w:r w:rsidRPr="00584051">
        <w:t>Note:</w:t>
      </w:r>
      <w:r w:rsidRPr="00584051">
        <w:tab/>
        <w:t>This Part does not apply to certain migration proceedings (see section</w:t>
      </w:r>
      <w:r w:rsidR="00276CD3" w:rsidRPr="00584051">
        <w:t> </w:t>
      </w:r>
      <w:r w:rsidRPr="00584051">
        <w:t>43C).</w:t>
      </w:r>
    </w:p>
    <w:p w:rsidR="003C12C9" w:rsidRPr="00584051" w:rsidRDefault="003C12C9" w:rsidP="003C12C9">
      <w:pPr>
        <w:pStyle w:val="subsection"/>
      </w:pPr>
      <w:r w:rsidRPr="00584051">
        <w:tab/>
        <w:t>(2)</w:t>
      </w:r>
      <w:r w:rsidRPr="00584051">
        <w:tab/>
        <w:t>The Federal Court of Australia has jurisdiction to hear and determine a question of law referred to it under this section.</w:t>
      </w:r>
    </w:p>
    <w:p w:rsidR="003C12C9" w:rsidRPr="00584051" w:rsidRDefault="003C12C9" w:rsidP="003C12C9">
      <w:pPr>
        <w:pStyle w:val="subsection"/>
      </w:pPr>
      <w:r w:rsidRPr="00584051">
        <w:tab/>
        <w:t>(2A)</w:t>
      </w:r>
      <w:r w:rsidRPr="00584051">
        <w:tab/>
        <w:t>If, after consulting the President, the Chief Justice of the Court considers it appropriate, that jurisdiction is to be exercised by the Court constituted as a Full Court.</w:t>
      </w:r>
    </w:p>
    <w:p w:rsidR="00A60893" w:rsidRPr="00584051" w:rsidRDefault="00A60893" w:rsidP="00A60893">
      <w:pPr>
        <w:pStyle w:val="subsection"/>
      </w:pPr>
      <w:r w:rsidRPr="00584051">
        <w:tab/>
        <w:t>(3)</w:t>
      </w:r>
      <w:r w:rsidRPr="00584051">
        <w:tab/>
        <w:t>Where a question of law arising in any proceeding has been referred to the Federal Court of Australia under this section, the Tribunal shall not, in that proceeding:</w:t>
      </w:r>
    </w:p>
    <w:p w:rsidR="00A60893" w:rsidRPr="00584051" w:rsidRDefault="00A60893" w:rsidP="00A60893">
      <w:pPr>
        <w:pStyle w:val="paragraph"/>
      </w:pPr>
      <w:r w:rsidRPr="00584051">
        <w:tab/>
        <w:t>(a)</w:t>
      </w:r>
      <w:r w:rsidRPr="00584051">
        <w:tab/>
        <w:t>give a decision to which the question is relevant while the reference is pending; or</w:t>
      </w:r>
    </w:p>
    <w:p w:rsidR="00A60893" w:rsidRPr="00584051" w:rsidRDefault="00A60893" w:rsidP="00A60893">
      <w:pPr>
        <w:pStyle w:val="paragraph"/>
      </w:pPr>
      <w:r w:rsidRPr="00584051">
        <w:tab/>
        <w:t>(b)</w:t>
      </w:r>
      <w:r w:rsidRPr="00584051">
        <w:tab/>
        <w:t>proceed in a manner, or make a decision, that is inconsistent with the opinion of the Federal Court of Australia on the question.</w:t>
      </w:r>
    </w:p>
    <w:p w:rsidR="005D0663" w:rsidRPr="00584051" w:rsidRDefault="005D0663" w:rsidP="005D0663">
      <w:pPr>
        <w:pStyle w:val="ActHead5"/>
      </w:pPr>
      <w:bookmarkStart w:id="151" w:name="_Toc96513128"/>
      <w:r w:rsidRPr="00860AFD">
        <w:rPr>
          <w:rStyle w:val="CharSectno"/>
        </w:rPr>
        <w:t>46</w:t>
      </w:r>
      <w:r w:rsidRPr="00584051">
        <w:t xml:space="preserve">  Sending of documents to, and disclosure of documents by, the Federal Court and the </w:t>
      </w:r>
      <w:r w:rsidR="000420FB" w:rsidRPr="00584051">
        <w:t>Federal Circuit and Family Court of Australia (</w:t>
      </w:r>
      <w:r w:rsidR="00B263CF" w:rsidRPr="00584051">
        <w:t>Division 2</w:t>
      </w:r>
      <w:r w:rsidR="000420FB" w:rsidRPr="00584051">
        <w:t>)</w:t>
      </w:r>
      <w:bookmarkEnd w:id="151"/>
    </w:p>
    <w:p w:rsidR="00A60893" w:rsidRPr="00584051" w:rsidRDefault="00A60893" w:rsidP="00A60893">
      <w:pPr>
        <w:pStyle w:val="SubsectionHead"/>
      </w:pPr>
      <w:r w:rsidRPr="00584051">
        <w:t>Sending of documents to courts</w:t>
      </w:r>
    </w:p>
    <w:p w:rsidR="00A60893" w:rsidRPr="00584051" w:rsidRDefault="00A60893" w:rsidP="00A60893">
      <w:pPr>
        <w:pStyle w:val="subsection"/>
      </w:pPr>
      <w:r w:rsidRPr="00584051">
        <w:tab/>
        <w:t>(1)</w:t>
      </w:r>
      <w:r w:rsidRPr="00584051">
        <w:tab/>
        <w:t>When an appeal is instituted in the Federal Court of Australia in accordance with section</w:t>
      </w:r>
      <w:r w:rsidR="00276CD3" w:rsidRPr="00584051">
        <w:t> </w:t>
      </w:r>
      <w:r w:rsidRPr="00584051">
        <w:t>44 or a question of law is referred to that Court in accordance with section</w:t>
      </w:r>
      <w:r w:rsidR="00276CD3" w:rsidRPr="00584051">
        <w:t> </w:t>
      </w:r>
      <w:r w:rsidRPr="00584051">
        <w:t>45:</w:t>
      </w:r>
    </w:p>
    <w:p w:rsidR="00A60893" w:rsidRPr="00584051" w:rsidRDefault="00A60893" w:rsidP="00A60893">
      <w:pPr>
        <w:pStyle w:val="paragraph"/>
      </w:pPr>
      <w:r w:rsidRPr="00584051">
        <w:tab/>
        <w:t>(a)</w:t>
      </w:r>
      <w:r w:rsidRPr="00584051">
        <w:tab/>
        <w:t>the Tribunal shall, despite subsections</w:t>
      </w:r>
      <w:r w:rsidR="00276CD3" w:rsidRPr="00584051">
        <w:t> </w:t>
      </w:r>
      <w:r w:rsidRPr="00584051">
        <w:t>36(2), 36B(2) and 39B(3)</w:t>
      </w:r>
      <w:r w:rsidR="00A25A3A" w:rsidRPr="00584051">
        <w:t xml:space="preserve"> of this Act, and subsection 130H(3) of the </w:t>
      </w:r>
      <w:r w:rsidR="00A25A3A" w:rsidRPr="00584051">
        <w:rPr>
          <w:i/>
        </w:rPr>
        <w:t>Foreign Acquisitions and Takeovers Act 1975</w:t>
      </w:r>
      <w:r w:rsidRPr="00584051">
        <w:t>, cause to be sent to the Court all documents that were before the Tribunal in connexion with the proceeding to which the appeal or reference relates</w:t>
      </w:r>
      <w:r w:rsidR="003C12C9" w:rsidRPr="00584051">
        <w:t xml:space="preserve"> and are relevant to the appeal or reference</w:t>
      </w:r>
      <w:r w:rsidRPr="00584051">
        <w:t>; and</w:t>
      </w:r>
    </w:p>
    <w:p w:rsidR="00A60893" w:rsidRPr="00584051" w:rsidRDefault="00A60893" w:rsidP="00A60893">
      <w:pPr>
        <w:pStyle w:val="paragraph"/>
      </w:pPr>
      <w:r w:rsidRPr="00584051">
        <w:tab/>
        <w:t>(b)</w:t>
      </w:r>
      <w:r w:rsidRPr="00584051">
        <w:tab/>
        <w:t xml:space="preserve">except in the case of an appeal that is transferred to the </w:t>
      </w:r>
      <w:r w:rsidR="00942B9B" w:rsidRPr="00584051">
        <w:t>Federal Circuit and Family Court of Australia (</w:t>
      </w:r>
      <w:r w:rsidR="00B263CF" w:rsidRPr="00584051">
        <w:t>Division 2</w:t>
      </w:r>
      <w:r w:rsidR="00942B9B" w:rsidRPr="00584051">
        <w:t>)</w:t>
      </w:r>
      <w:r w:rsidRPr="00584051">
        <w:t>—at the conclusion of the proceeding before the Federal Court of Australia in relation to the appeal or reference, the Court shall cause the documents to be returned to the Tribunal; and</w:t>
      </w:r>
    </w:p>
    <w:p w:rsidR="00A60893" w:rsidRPr="00584051" w:rsidRDefault="00A60893" w:rsidP="00A60893">
      <w:pPr>
        <w:pStyle w:val="paragraph"/>
      </w:pPr>
      <w:r w:rsidRPr="00584051">
        <w:tab/>
        <w:t>(c)</w:t>
      </w:r>
      <w:r w:rsidRPr="00584051">
        <w:tab/>
        <w:t xml:space="preserve">in the case of an appeal that is transferred to the </w:t>
      </w:r>
      <w:r w:rsidR="00942B9B" w:rsidRPr="00584051">
        <w:t>Federal Circuit and Family Court of Australia (</w:t>
      </w:r>
      <w:r w:rsidR="00B263CF" w:rsidRPr="00584051">
        <w:t>Division 2</w:t>
      </w:r>
      <w:r w:rsidR="00942B9B" w:rsidRPr="00584051">
        <w:t>)</w:t>
      </w:r>
      <w:r w:rsidRPr="00584051">
        <w:t>:</w:t>
      </w:r>
    </w:p>
    <w:p w:rsidR="00A60893" w:rsidRPr="00584051" w:rsidRDefault="00A60893" w:rsidP="00A60893">
      <w:pPr>
        <w:pStyle w:val="paragraphsub"/>
      </w:pPr>
      <w:r w:rsidRPr="00584051">
        <w:tab/>
        <w:t>(i)</w:t>
      </w:r>
      <w:r w:rsidRPr="00584051">
        <w:tab/>
        <w:t xml:space="preserve">the Federal Court of Australia must cause the documents to be sent to the </w:t>
      </w:r>
      <w:r w:rsidR="00942B9B" w:rsidRPr="00584051">
        <w:t>Federal Circuit and Family Court of Australia (</w:t>
      </w:r>
      <w:r w:rsidR="00B263CF" w:rsidRPr="00584051">
        <w:t>Division 2</w:t>
      </w:r>
      <w:r w:rsidR="00942B9B" w:rsidRPr="00584051">
        <w:t>)</w:t>
      </w:r>
      <w:r w:rsidRPr="00584051">
        <w:t>; and</w:t>
      </w:r>
    </w:p>
    <w:p w:rsidR="00A60893" w:rsidRPr="00584051" w:rsidRDefault="00A60893" w:rsidP="00A60893">
      <w:pPr>
        <w:pStyle w:val="paragraphsub"/>
      </w:pPr>
      <w:r w:rsidRPr="00584051">
        <w:tab/>
        <w:t>(ii)</w:t>
      </w:r>
      <w:r w:rsidRPr="00584051">
        <w:tab/>
        <w:t xml:space="preserve">at the conclusion of the proceedings before the </w:t>
      </w:r>
      <w:r w:rsidR="00414C40" w:rsidRPr="00584051">
        <w:t>Federal Circuit and Family Court of Australia (</w:t>
      </w:r>
      <w:r w:rsidR="00B263CF" w:rsidRPr="00584051">
        <w:t>Division 2</w:t>
      </w:r>
      <w:r w:rsidR="00414C40" w:rsidRPr="00584051">
        <w:t>)</w:t>
      </w:r>
      <w:r w:rsidRPr="00584051">
        <w:t xml:space="preserve"> in relation to the appeal, the </w:t>
      </w:r>
      <w:r w:rsidR="00942B9B" w:rsidRPr="00584051">
        <w:t>Federal Circuit and Family Court of Australia (</w:t>
      </w:r>
      <w:r w:rsidR="00B263CF" w:rsidRPr="00584051">
        <w:t>Division 2</w:t>
      </w:r>
      <w:r w:rsidR="00942B9B" w:rsidRPr="00584051">
        <w:t>)</w:t>
      </w:r>
      <w:r w:rsidRPr="00584051">
        <w:t xml:space="preserve"> must cause the documents to be returned to the Tribunal.</w:t>
      </w:r>
    </w:p>
    <w:p w:rsidR="00A60893" w:rsidRPr="00584051" w:rsidRDefault="00A60893" w:rsidP="00A60893">
      <w:pPr>
        <w:pStyle w:val="SubsectionHead"/>
      </w:pPr>
      <w:r w:rsidRPr="00584051">
        <w:t>Disclosure of documents by courts</w:t>
      </w:r>
    </w:p>
    <w:p w:rsidR="00A60893" w:rsidRPr="00584051" w:rsidRDefault="00A60893" w:rsidP="00A60893">
      <w:pPr>
        <w:pStyle w:val="subsection"/>
      </w:pPr>
      <w:r w:rsidRPr="00584051">
        <w:tab/>
        <w:t>(2)</w:t>
      </w:r>
      <w:r w:rsidRPr="00584051">
        <w:tab/>
        <w:t>If there is in force in respect of any of the documents a certificate in accordance with subsection</w:t>
      </w:r>
      <w:r w:rsidR="00276CD3" w:rsidRPr="00584051">
        <w:t> </w:t>
      </w:r>
      <w:r w:rsidRPr="00584051">
        <w:t>28(2), 36(1), 36B(1) or 39B(2)</w:t>
      </w:r>
      <w:r w:rsidR="00981E1F" w:rsidRPr="00584051">
        <w:t xml:space="preserve"> of this Act, or subsection 130H(3) of the </w:t>
      </w:r>
      <w:r w:rsidR="00981E1F" w:rsidRPr="00584051">
        <w:rPr>
          <w:i/>
        </w:rPr>
        <w:t>Foreign Acquisitions and Takeovers Act 1975</w:t>
      </w:r>
      <w:r w:rsidR="00981E1F" w:rsidRPr="00584051">
        <w:t>,</w:t>
      </w:r>
      <w:r w:rsidRPr="00584051">
        <w:t xml:space="preserve"> certifying that the disclosure of matter contained in the document would be contrary to the public interest, the Federal Court of Australia or the </w:t>
      </w:r>
      <w:r w:rsidR="00942B9B" w:rsidRPr="00584051">
        <w:t>Federal Circuit and Family Court of Australia (</w:t>
      </w:r>
      <w:r w:rsidR="00B263CF" w:rsidRPr="00584051">
        <w:t>Division 2</w:t>
      </w:r>
      <w:r w:rsidR="00942B9B" w:rsidRPr="00584051">
        <w:t>)</w:t>
      </w:r>
      <w:r w:rsidRPr="00584051">
        <w:t xml:space="preserve"> shall, subject to </w:t>
      </w:r>
      <w:r w:rsidR="00276CD3" w:rsidRPr="00584051">
        <w:t>subsection (</w:t>
      </w:r>
      <w:r w:rsidRPr="00584051">
        <w:t xml:space="preserve">3), do all things necessary to ensure that the matter is not disclosed to any person other than a member of the court as constituted for the purposes of the proceeding. However, this subsection does not prevent the Federal Court of Australia from causing the document to be sent to the </w:t>
      </w:r>
      <w:r w:rsidR="00942B9B" w:rsidRPr="00584051">
        <w:t>Federal Circuit and Family Court of Australia (</w:t>
      </w:r>
      <w:r w:rsidR="00B263CF" w:rsidRPr="00584051">
        <w:t>Division 2</w:t>
      </w:r>
      <w:r w:rsidR="00942B9B" w:rsidRPr="00584051">
        <w:t>)</w:t>
      </w:r>
      <w:r w:rsidR="002438BB" w:rsidRPr="00584051">
        <w:t xml:space="preserve"> </w:t>
      </w:r>
      <w:r w:rsidRPr="00584051">
        <w:t xml:space="preserve">as mentioned in </w:t>
      </w:r>
      <w:r w:rsidR="00276CD3" w:rsidRPr="00584051">
        <w:t>subparagraph (</w:t>
      </w:r>
      <w:r w:rsidRPr="00584051">
        <w:t>1)(c)(i).</w:t>
      </w:r>
    </w:p>
    <w:p w:rsidR="00A60893" w:rsidRPr="00584051" w:rsidRDefault="00A60893" w:rsidP="00A60893">
      <w:pPr>
        <w:pStyle w:val="subsection"/>
        <w:keepNext/>
        <w:keepLines/>
      </w:pPr>
      <w:r w:rsidRPr="00584051">
        <w:tab/>
        <w:t>(3)</w:t>
      </w:r>
      <w:r w:rsidRPr="00584051">
        <w:tab/>
        <w:t>If:</w:t>
      </w:r>
    </w:p>
    <w:p w:rsidR="00A60893" w:rsidRPr="00584051" w:rsidRDefault="00A60893" w:rsidP="00A60893">
      <w:pPr>
        <w:pStyle w:val="paragraph"/>
        <w:keepNext/>
        <w:keepLines/>
      </w:pPr>
      <w:r w:rsidRPr="00584051">
        <w:tab/>
        <w:t>(a)</w:t>
      </w:r>
      <w:r w:rsidRPr="00584051">
        <w:tab/>
        <w:t xml:space="preserve">the certificate referred to in </w:t>
      </w:r>
      <w:r w:rsidR="00276CD3" w:rsidRPr="00584051">
        <w:t>subsection (</w:t>
      </w:r>
      <w:r w:rsidRPr="00584051">
        <w:t>2) relating to matter contained in the document does not specify a reason referred to in paragraph</w:t>
      </w:r>
      <w:r w:rsidR="00276CD3" w:rsidRPr="00584051">
        <w:t> </w:t>
      </w:r>
      <w:r w:rsidRPr="00584051">
        <w:t xml:space="preserve">28(2)(a) or (b), 36(1)(a) or (b), 36B(1)(a), or </w:t>
      </w:r>
      <w:r w:rsidR="00A25A3A" w:rsidRPr="00584051">
        <w:t xml:space="preserve">39B(2)(a) of this Act or subsection 130H(3) of the </w:t>
      </w:r>
      <w:r w:rsidR="00A25A3A" w:rsidRPr="00584051">
        <w:rPr>
          <w:i/>
        </w:rPr>
        <w:t>Foreign Acquisitions and Takeovers Act 1975</w:t>
      </w:r>
      <w:r w:rsidR="00A25A3A" w:rsidRPr="00584051">
        <w:t>,</w:t>
      </w:r>
      <w:r w:rsidRPr="00584051">
        <w:t xml:space="preserve"> as the case may be;</w:t>
      </w:r>
    </w:p>
    <w:p w:rsidR="00A60893" w:rsidRPr="00584051" w:rsidRDefault="00A60893" w:rsidP="00A60893">
      <w:pPr>
        <w:pStyle w:val="paragraph"/>
      </w:pPr>
      <w:r w:rsidRPr="00584051">
        <w:tab/>
        <w:t>(b)</w:t>
      </w:r>
      <w:r w:rsidRPr="00584051">
        <w:tab/>
        <w:t xml:space="preserve">a question for decision by the Federal Court of Australia or the </w:t>
      </w:r>
      <w:r w:rsidR="00942B9B" w:rsidRPr="00584051">
        <w:t>Federal Circuit and Family Court of Australia (</w:t>
      </w:r>
      <w:r w:rsidR="00B263CF" w:rsidRPr="00584051">
        <w:t>Division 2</w:t>
      </w:r>
      <w:r w:rsidR="00942B9B" w:rsidRPr="00584051">
        <w:t>)</w:t>
      </w:r>
      <w:r w:rsidRPr="00584051">
        <w:t xml:space="preserve"> is whether the matter should be disclosed to some or all of the parties to the proceeding before the Tribunal in respect of which the appeal was instituted or the reference was made; and</w:t>
      </w:r>
    </w:p>
    <w:p w:rsidR="00A60893" w:rsidRPr="00584051" w:rsidRDefault="00A60893" w:rsidP="00A60893">
      <w:pPr>
        <w:pStyle w:val="paragraph"/>
        <w:keepNext/>
      </w:pPr>
      <w:r w:rsidRPr="00584051">
        <w:tab/>
        <w:t>(c)</w:t>
      </w:r>
      <w:r w:rsidRPr="00584051">
        <w:tab/>
        <w:t>the court decides that the matter should be so disclosed;</w:t>
      </w:r>
    </w:p>
    <w:p w:rsidR="00A60893" w:rsidRPr="00584051" w:rsidRDefault="00A60893" w:rsidP="00A60893">
      <w:pPr>
        <w:pStyle w:val="subsection2"/>
      </w:pPr>
      <w:r w:rsidRPr="00584051">
        <w:t>the court shall permit the part of the document in which the matter is contained to be inspected accordingly.</w:t>
      </w:r>
    </w:p>
    <w:p w:rsidR="00A60893" w:rsidRPr="00584051" w:rsidRDefault="00A60893" w:rsidP="00A60893">
      <w:pPr>
        <w:pStyle w:val="subsection"/>
      </w:pPr>
      <w:r w:rsidRPr="00584051">
        <w:tab/>
        <w:t>(4)</w:t>
      </w:r>
      <w:r w:rsidRPr="00584051">
        <w:tab/>
        <w:t>Nothing in this section prevents the disclosure of information or of matter contained in a document to an officer of the court in the course of the performance of his or her duties as an officer of the court.</w:t>
      </w:r>
    </w:p>
    <w:p w:rsidR="00A60893" w:rsidRPr="00584051" w:rsidRDefault="00A60893" w:rsidP="00140266">
      <w:pPr>
        <w:pStyle w:val="ActHead2"/>
        <w:pageBreakBefore/>
      </w:pPr>
      <w:bookmarkStart w:id="152" w:name="_Toc96513129"/>
      <w:r w:rsidRPr="00860AFD">
        <w:rPr>
          <w:rStyle w:val="CharPartNo"/>
        </w:rPr>
        <w:t>Part</w:t>
      </w:r>
      <w:r w:rsidR="00140266" w:rsidRPr="00860AFD">
        <w:rPr>
          <w:rStyle w:val="CharPartNo"/>
        </w:rPr>
        <w:t> </w:t>
      </w:r>
      <w:r w:rsidRPr="00860AFD">
        <w:rPr>
          <w:rStyle w:val="CharPartNo"/>
        </w:rPr>
        <w:t>V</w:t>
      </w:r>
      <w:r w:rsidRPr="00584051">
        <w:t>—</w:t>
      </w:r>
      <w:r w:rsidRPr="00860AFD">
        <w:rPr>
          <w:rStyle w:val="CharPartText"/>
        </w:rPr>
        <w:t>Administrative Review Council</w:t>
      </w:r>
      <w:bookmarkEnd w:id="152"/>
    </w:p>
    <w:p w:rsidR="00A60893" w:rsidRPr="00584051" w:rsidRDefault="003C4F6D" w:rsidP="00A60893">
      <w:pPr>
        <w:pStyle w:val="Header"/>
      </w:pPr>
      <w:r w:rsidRPr="00860AFD">
        <w:rPr>
          <w:rStyle w:val="CharDivNo"/>
        </w:rPr>
        <w:t xml:space="preserve"> </w:t>
      </w:r>
      <w:r w:rsidRPr="00860AFD">
        <w:rPr>
          <w:rStyle w:val="CharDivText"/>
        </w:rPr>
        <w:t xml:space="preserve"> </w:t>
      </w:r>
    </w:p>
    <w:p w:rsidR="00A60893" w:rsidRPr="00584051" w:rsidRDefault="00A60893" w:rsidP="00A60893">
      <w:pPr>
        <w:pStyle w:val="ActHead5"/>
      </w:pPr>
      <w:bookmarkStart w:id="153" w:name="_Toc96513130"/>
      <w:r w:rsidRPr="00860AFD">
        <w:rPr>
          <w:rStyle w:val="CharSectno"/>
        </w:rPr>
        <w:t>47</w:t>
      </w:r>
      <w:r w:rsidRPr="00584051">
        <w:t xml:space="preserve">  Interpretation</w:t>
      </w:r>
      <w:bookmarkEnd w:id="153"/>
    </w:p>
    <w:p w:rsidR="00A60893" w:rsidRPr="00584051" w:rsidRDefault="00A60893" w:rsidP="00A60893">
      <w:pPr>
        <w:pStyle w:val="subsection"/>
      </w:pPr>
      <w:r w:rsidRPr="00584051">
        <w:tab/>
        <w:t>(1)</w:t>
      </w:r>
      <w:r w:rsidRPr="00584051">
        <w:tab/>
        <w:t>In this Part, unless the contrary intention appears:</w:t>
      </w:r>
    </w:p>
    <w:p w:rsidR="00A60893" w:rsidRPr="00584051" w:rsidRDefault="00A60893" w:rsidP="00A60893">
      <w:pPr>
        <w:pStyle w:val="Definition"/>
      </w:pPr>
      <w:r w:rsidRPr="00584051">
        <w:rPr>
          <w:b/>
          <w:i/>
        </w:rPr>
        <w:t>appointed member</w:t>
      </w:r>
      <w:r w:rsidRPr="00584051">
        <w:t xml:space="preserve"> means a member referred to in paragraph</w:t>
      </w:r>
      <w:r w:rsidR="00276CD3" w:rsidRPr="00584051">
        <w:t> </w:t>
      </w:r>
      <w:r w:rsidRPr="00584051">
        <w:t>49(1)(d).</w:t>
      </w:r>
    </w:p>
    <w:p w:rsidR="00A60893" w:rsidRPr="00584051" w:rsidRDefault="00A60893" w:rsidP="00A60893">
      <w:pPr>
        <w:pStyle w:val="Definition"/>
      </w:pPr>
      <w:r w:rsidRPr="00584051">
        <w:rPr>
          <w:b/>
          <w:i/>
        </w:rPr>
        <w:t>Council</w:t>
      </w:r>
      <w:r w:rsidRPr="00584051">
        <w:t xml:space="preserve"> means the Administrative Review Council.</w:t>
      </w:r>
    </w:p>
    <w:p w:rsidR="00A60893" w:rsidRPr="00584051" w:rsidRDefault="00A60893" w:rsidP="00A60893">
      <w:pPr>
        <w:pStyle w:val="Definition"/>
      </w:pPr>
      <w:r w:rsidRPr="00584051">
        <w:rPr>
          <w:b/>
          <w:i/>
        </w:rPr>
        <w:t>member</w:t>
      </w:r>
      <w:r w:rsidRPr="00584051">
        <w:t xml:space="preserve"> means a member of the Council.</w:t>
      </w:r>
    </w:p>
    <w:p w:rsidR="00A60893" w:rsidRPr="00584051" w:rsidRDefault="00A60893" w:rsidP="00A60893">
      <w:pPr>
        <w:pStyle w:val="subsection"/>
      </w:pPr>
      <w:r w:rsidRPr="00584051">
        <w:tab/>
        <w:t>(2)</w:t>
      </w:r>
      <w:r w:rsidRPr="00584051">
        <w:tab/>
        <w:t xml:space="preserve">A reference in this </w:t>
      </w:r>
      <w:r w:rsidR="003C4F6D" w:rsidRPr="00584051">
        <w:t>Part</w:t>
      </w:r>
      <w:r w:rsidR="00140266" w:rsidRPr="00584051">
        <w:t xml:space="preserve"> </w:t>
      </w:r>
      <w:r w:rsidRPr="00584051">
        <w:t>to an administrative decision or an administrative discretion includes a reference to an administrative decision made, or administrative discretion exercised, otherwise than under an enactment.</w:t>
      </w:r>
    </w:p>
    <w:p w:rsidR="00A60893" w:rsidRPr="00584051" w:rsidRDefault="00A60893" w:rsidP="00A60893">
      <w:pPr>
        <w:pStyle w:val="ActHead5"/>
      </w:pPr>
      <w:bookmarkStart w:id="154" w:name="_Toc96513131"/>
      <w:r w:rsidRPr="00860AFD">
        <w:rPr>
          <w:rStyle w:val="CharSectno"/>
        </w:rPr>
        <w:t>48</w:t>
      </w:r>
      <w:r w:rsidRPr="00584051">
        <w:t xml:space="preserve">  Establishment of Council</w:t>
      </w:r>
      <w:bookmarkEnd w:id="154"/>
    </w:p>
    <w:p w:rsidR="00A60893" w:rsidRPr="00584051" w:rsidRDefault="00A60893" w:rsidP="00A60893">
      <w:pPr>
        <w:pStyle w:val="subsection"/>
      </w:pPr>
      <w:r w:rsidRPr="00584051">
        <w:tab/>
      </w:r>
      <w:r w:rsidRPr="00584051">
        <w:tab/>
        <w:t>There is hereby established a Council by the name of the Administrative Review Council.</w:t>
      </w:r>
    </w:p>
    <w:p w:rsidR="00A60893" w:rsidRPr="00584051" w:rsidRDefault="00A60893" w:rsidP="00A60893">
      <w:pPr>
        <w:pStyle w:val="ActHead5"/>
      </w:pPr>
      <w:bookmarkStart w:id="155" w:name="_Toc96513132"/>
      <w:r w:rsidRPr="00860AFD">
        <w:rPr>
          <w:rStyle w:val="CharSectno"/>
        </w:rPr>
        <w:t>49</w:t>
      </w:r>
      <w:r w:rsidRPr="00584051">
        <w:t xml:space="preserve">  Composition of Council</w:t>
      </w:r>
      <w:bookmarkEnd w:id="155"/>
    </w:p>
    <w:p w:rsidR="00A60893" w:rsidRPr="00584051" w:rsidRDefault="00A60893" w:rsidP="00A60893">
      <w:pPr>
        <w:pStyle w:val="subsection"/>
      </w:pPr>
      <w:r w:rsidRPr="00584051">
        <w:tab/>
        <w:t>(1)</w:t>
      </w:r>
      <w:r w:rsidRPr="00584051">
        <w:tab/>
        <w:t>The Council shall consist of:</w:t>
      </w:r>
    </w:p>
    <w:p w:rsidR="00A60893" w:rsidRPr="00584051" w:rsidRDefault="00A60893" w:rsidP="00A60893">
      <w:pPr>
        <w:pStyle w:val="paragraph"/>
      </w:pPr>
      <w:r w:rsidRPr="00584051">
        <w:tab/>
        <w:t>(a)</w:t>
      </w:r>
      <w:r w:rsidRPr="00584051">
        <w:tab/>
        <w:t>the President; and</w:t>
      </w:r>
    </w:p>
    <w:p w:rsidR="00A60893" w:rsidRPr="00584051" w:rsidRDefault="00A60893" w:rsidP="00A60893">
      <w:pPr>
        <w:pStyle w:val="paragraph"/>
      </w:pPr>
      <w:r w:rsidRPr="00584051">
        <w:tab/>
        <w:t>(b)</w:t>
      </w:r>
      <w:r w:rsidRPr="00584051">
        <w:tab/>
        <w:t xml:space="preserve">the Commonwealth Ombudsman holding office under the </w:t>
      </w:r>
      <w:r w:rsidRPr="00584051">
        <w:rPr>
          <w:i/>
        </w:rPr>
        <w:t>Ombudsman Act 1976</w:t>
      </w:r>
      <w:r w:rsidRPr="00584051">
        <w:t>; and</w:t>
      </w:r>
    </w:p>
    <w:p w:rsidR="006F0054" w:rsidRPr="00584051" w:rsidRDefault="006F0054" w:rsidP="006F0054">
      <w:pPr>
        <w:pStyle w:val="paragraph"/>
      </w:pPr>
      <w:r w:rsidRPr="00584051">
        <w:tab/>
        <w:t>(ba)</w:t>
      </w:r>
      <w:r w:rsidRPr="00584051">
        <w:tab/>
        <w:t xml:space="preserve">the President of the Australian Human Rights Commission established by the </w:t>
      </w:r>
      <w:r w:rsidRPr="00584051">
        <w:rPr>
          <w:i/>
        </w:rPr>
        <w:t>Australian Human Rights Commission Act 1986</w:t>
      </w:r>
      <w:r w:rsidRPr="00584051">
        <w:t>; and</w:t>
      </w:r>
    </w:p>
    <w:p w:rsidR="00A60893" w:rsidRPr="00584051" w:rsidRDefault="00A60893" w:rsidP="00A60893">
      <w:pPr>
        <w:pStyle w:val="paragraph"/>
      </w:pPr>
      <w:r w:rsidRPr="00584051">
        <w:tab/>
        <w:t>(c)</w:t>
      </w:r>
      <w:r w:rsidRPr="00584051">
        <w:tab/>
        <w:t xml:space="preserve">the President of the Australian Law Reform Commission established by the </w:t>
      </w:r>
      <w:r w:rsidRPr="00584051">
        <w:rPr>
          <w:i/>
        </w:rPr>
        <w:t>Australian Law Reform Commission Act 1996</w:t>
      </w:r>
      <w:r w:rsidRPr="00584051">
        <w:t>; and</w:t>
      </w:r>
    </w:p>
    <w:p w:rsidR="00AD1DED" w:rsidRPr="00584051" w:rsidRDefault="00AD1DED" w:rsidP="00AD1DED">
      <w:pPr>
        <w:pStyle w:val="paragraph"/>
      </w:pPr>
      <w:r w:rsidRPr="00584051">
        <w:tab/>
        <w:t>(ca)</w:t>
      </w:r>
      <w:r w:rsidRPr="00584051">
        <w:tab/>
        <w:t xml:space="preserve">the Australian Information Commissioner holding office under the </w:t>
      </w:r>
      <w:r w:rsidRPr="00584051">
        <w:rPr>
          <w:i/>
        </w:rPr>
        <w:t>Australian Information Commissioner Act 2010</w:t>
      </w:r>
      <w:r w:rsidRPr="00584051">
        <w:t>; and</w:t>
      </w:r>
    </w:p>
    <w:p w:rsidR="00A60893" w:rsidRPr="00584051" w:rsidRDefault="00A60893" w:rsidP="00A60893">
      <w:pPr>
        <w:pStyle w:val="paragraph"/>
      </w:pPr>
      <w:r w:rsidRPr="00584051">
        <w:tab/>
        <w:t>(d)</w:t>
      </w:r>
      <w:r w:rsidRPr="00584051">
        <w:tab/>
        <w:t>not fewer than 3 other members or more than:</w:t>
      </w:r>
    </w:p>
    <w:p w:rsidR="00A60893" w:rsidRPr="00584051" w:rsidRDefault="00A60893" w:rsidP="00A60893">
      <w:pPr>
        <w:pStyle w:val="paragraphsub"/>
      </w:pPr>
      <w:r w:rsidRPr="00584051">
        <w:tab/>
        <w:t>(i)</w:t>
      </w:r>
      <w:r w:rsidRPr="00584051">
        <w:tab/>
        <w:t xml:space="preserve">unless </w:t>
      </w:r>
      <w:r w:rsidR="00276CD3" w:rsidRPr="00584051">
        <w:t>subparagraph (</w:t>
      </w:r>
      <w:r w:rsidRPr="00584051">
        <w:t>ii) applies, 10 other members; or</w:t>
      </w:r>
    </w:p>
    <w:p w:rsidR="00A60893" w:rsidRPr="00584051" w:rsidRDefault="00A60893" w:rsidP="00A60893">
      <w:pPr>
        <w:pStyle w:val="paragraphsub"/>
      </w:pPr>
      <w:r w:rsidRPr="00584051">
        <w:tab/>
        <w:t>(ii)</w:t>
      </w:r>
      <w:r w:rsidRPr="00584051">
        <w:tab/>
        <w:t>if a higher number than 10 is prescribed by the regulations for the purposes of this subparagraph—that higher number of members.</w:t>
      </w:r>
    </w:p>
    <w:p w:rsidR="00A60893" w:rsidRPr="00584051" w:rsidRDefault="00A60893" w:rsidP="00A60893">
      <w:pPr>
        <w:pStyle w:val="subsection"/>
      </w:pPr>
      <w:r w:rsidRPr="00584051">
        <w:tab/>
        <w:t>(2)</w:t>
      </w:r>
      <w:r w:rsidRPr="00584051">
        <w:tab/>
        <w:t xml:space="preserve">The members referred to in </w:t>
      </w:r>
      <w:r w:rsidR="00276CD3" w:rsidRPr="00584051">
        <w:t>paragraph (</w:t>
      </w:r>
      <w:r w:rsidRPr="00584051">
        <w:t>1)(d) shall be appointed by the Governor</w:t>
      </w:r>
      <w:r w:rsidR="00860AFD">
        <w:noBreakHyphen/>
      </w:r>
      <w:r w:rsidRPr="00584051">
        <w:t>General and shall be appointed as part</w:t>
      </w:r>
      <w:r w:rsidR="00860AFD">
        <w:noBreakHyphen/>
      </w:r>
      <w:r w:rsidRPr="00584051">
        <w:t>time members.</w:t>
      </w:r>
    </w:p>
    <w:p w:rsidR="00A60893" w:rsidRPr="00584051" w:rsidRDefault="00A60893" w:rsidP="00A60893">
      <w:pPr>
        <w:pStyle w:val="subsection"/>
      </w:pPr>
      <w:r w:rsidRPr="00584051">
        <w:tab/>
        <w:t>(2A)</w:t>
      </w:r>
      <w:r w:rsidRPr="00584051">
        <w:tab/>
        <w:t>The Governor</w:t>
      </w:r>
      <w:r w:rsidR="00860AFD">
        <w:noBreakHyphen/>
      </w:r>
      <w:r w:rsidRPr="00584051">
        <w:t>General shall appoint one of the members to be the President of the Council.</w:t>
      </w:r>
    </w:p>
    <w:p w:rsidR="00A60893" w:rsidRPr="00584051" w:rsidRDefault="00A60893" w:rsidP="00A60893">
      <w:pPr>
        <w:pStyle w:val="subsection"/>
      </w:pPr>
      <w:r w:rsidRPr="00584051">
        <w:tab/>
        <w:t>(3)</w:t>
      </w:r>
      <w:r w:rsidRPr="00584051">
        <w:tab/>
        <w:t xml:space="preserve">The performance of the functions or the exercise of the powers of the Council is not affected by a vacancy in the office of a member referred to in </w:t>
      </w:r>
      <w:r w:rsidR="00276CD3" w:rsidRPr="00584051">
        <w:t>paragraph (</w:t>
      </w:r>
      <w:r w:rsidRPr="00584051">
        <w:t>1)(a), (b)</w:t>
      </w:r>
      <w:r w:rsidR="00DC74AD" w:rsidRPr="00584051">
        <w:t>, (ba)</w:t>
      </w:r>
      <w:r w:rsidR="00AD1DED" w:rsidRPr="00584051">
        <w:t>, (c) or (ca)</w:t>
      </w:r>
      <w:r w:rsidR="00D62161" w:rsidRPr="00584051">
        <w:t xml:space="preserve"> </w:t>
      </w:r>
      <w:r w:rsidRPr="00584051">
        <w:t>or by reason of the number of appointed members falling below 3 for not more than 3 months.</w:t>
      </w:r>
    </w:p>
    <w:p w:rsidR="00A60893" w:rsidRPr="00584051" w:rsidRDefault="00A60893" w:rsidP="00A60893">
      <w:pPr>
        <w:pStyle w:val="ActHead5"/>
      </w:pPr>
      <w:bookmarkStart w:id="156" w:name="_Toc96513133"/>
      <w:r w:rsidRPr="00860AFD">
        <w:rPr>
          <w:rStyle w:val="CharSectno"/>
        </w:rPr>
        <w:t>50</w:t>
      </w:r>
      <w:r w:rsidRPr="00584051">
        <w:t xml:space="preserve">  Qualifications for appointment</w:t>
      </w:r>
      <w:bookmarkEnd w:id="156"/>
    </w:p>
    <w:p w:rsidR="00A60893" w:rsidRPr="00584051" w:rsidRDefault="00A60893" w:rsidP="00A60893">
      <w:pPr>
        <w:pStyle w:val="subsection"/>
      </w:pPr>
      <w:r w:rsidRPr="00584051">
        <w:tab/>
      </w:r>
      <w:r w:rsidRPr="00584051">
        <w:tab/>
        <w:t>A person is not to be appointed as a member referred to in paragraph</w:t>
      </w:r>
      <w:r w:rsidR="00276CD3" w:rsidRPr="00584051">
        <w:t> </w:t>
      </w:r>
      <w:r w:rsidRPr="00584051">
        <w:t>49(1)(d) unless he or she:</w:t>
      </w:r>
    </w:p>
    <w:p w:rsidR="00A60893" w:rsidRPr="00584051" w:rsidRDefault="00A60893" w:rsidP="00A60893">
      <w:pPr>
        <w:pStyle w:val="paragraph"/>
      </w:pPr>
      <w:r w:rsidRPr="00584051">
        <w:tab/>
        <w:t>(a)</w:t>
      </w:r>
      <w:r w:rsidRPr="00584051">
        <w:tab/>
        <w:t>has had extensive experience at a high level in industry, commerce, public administration, industrial relations, the practice of a profession or the service of a government or of an authority of a government; or</w:t>
      </w:r>
    </w:p>
    <w:p w:rsidR="00A60893" w:rsidRPr="00584051" w:rsidRDefault="00A60893" w:rsidP="00A60893">
      <w:pPr>
        <w:pStyle w:val="paragraph"/>
      </w:pPr>
      <w:r w:rsidRPr="00584051">
        <w:tab/>
        <w:t>(b)</w:t>
      </w:r>
      <w:r w:rsidRPr="00584051">
        <w:tab/>
        <w:t>has an extensive knowledge of administrative law or public administration; or</w:t>
      </w:r>
    </w:p>
    <w:p w:rsidR="00A60893" w:rsidRPr="00584051" w:rsidRDefault="00A60893" w:rsidP="00A60893">
      <w:pPr>
        <w:pStyle w:val="paragraph"/>
      </w:pPr>
      <w:r w:rsidRPr="00584051">
        <w:tab/>
        <w:t>(c)</w:t>
      </w:r>
      <w:r w:rsidRPr="00584051">
        <w:tab/>
        <w:t>has had direct experience, and has direct knowledge, of the needs of people, or groups of people, significantly affected by government decisions.</w:t>
      </w:r>
    </w:p>
    <w:p w:rsidR="00A60893" w:rsidRPr="00584051" w:rsidRDefault="00A60893" w:rsidP="00A60893">
      <w:pPr>
        <w:pStyle w:val="ActHead5"/>
      </w:pPr>
      <w:bookmarkStart w:id="157" w:name="_Toc96513134"/>
      <w:r w:rsidRPr="00860AFD">
        <w:rPr>
          <w:rStyle w:val="CharSectno"/>
        </w:rPr>
        <w:t>51</w:t>
      </w:r>
      <w:r w:rsidRPr="00584051">
        <w:t xml:space="preserve">  Functions and powers of Council</w:t>
      </w:r>
      <w:bookmarkEnd w:id="157"/>
    </w:p>
    <w:p w:rsidR="00A60893" w:rsidRPr="00584051" w:rsidRDefault="00A60893" w:rsidP="00A60893">
      <w:pPr>
        <w:pStyle w:val="subsection"/>
      </w:pPr>
      <w:r w:rsidRPr="00584051">
        <w:tab/>
        <w:t>(1)</w:t>
      </w:r>
      <w:r w:rsidRPr="00584051">
        <w:tab/>
        <w:t>The functions of the Council are:</w:t>
      </w:r>
    </w:p>
    <w:p w:rsidR="00A60893" w:rsidRPr="00584051" w:rsidRDefault="00A60893" w:rsidP="00A60893">
      <w:pPr>
        <w:pStyle w:val="paragraph"/>
      </w:pPr>
      <w:r w:rsidRPr="00584051">
        <w:tab/>
        <w:t>(aa)</w:t>
      </w:r>
      <w:r w:rsidRPr="00584051">
        <w:tab/>
        <w:t>to keep the Commonwealth administrative law system under review, monitor developments in administrative law and recommend to the Minister improvements that might be made to the system; and</w:t>
      </w:r>
    </w:p>
    <w:p w:rsidR="00A60893" w:rsidRPr="00584051" w:rsidRDefault="00A60893" w:rsidP="00A60893">
      <w:pPr>
        <w:pStyle w:val="paragraph"/>
      </w:pPr>
      <w:r w:rsidRPr="00584051">
        <w:tab/>
        <w:t>(ab)</w:t>
      </w:r>
      <w:r w:rsidRPr="00584051">
        <w:tab/>
        <w:t>to inquire into the adequacy of the procedures used by authorities of the Commonwealth and other persons who exercise administrative discretions or make administrative decisions, and consult with and advise them about those procedures, for the purpose of ensuring that the discretions are exercised, or the decisions are made, in a just and equitable manner; and</w:t>
      </w:r>
    </w:p>
    <w:p w:rsidR="00A60893" w:rsidRPr="00584051" w:rsidRDefault="00A60893" w:rsidP="00A60893">
      <w:pPr>
        <w:pStyle w:val="paragraph"/>
      </w:pPr>
      <w:r w:rsidRPr="00584051">
        <w:tab/>
        <w:t>(a)</w:t>
      </w:r>
      <w:r w:rsidRPr="00584051">
        <w:tab/>
        <w:t>to ascertain, and keep under review, the classes of administrative decisions that are not the subject of review by a court, tribunal or other body; and</w:t>
      </w:r>
    </w:p>
    <w:p w:rsidR="00A60893" w:rsidRPr="00584051" w:rsidRDefault="00A60893" w:rsidP="00A60893">
      <w:pPr>
        <w:pStyle w:val="paragraph"/>
      </w:pPr>
      <w:r w:rsidRPr="00584051">
        <w:tab/>
        <w:t>(b)</w:t>
      </w:r>
      <w:r w:rsidRPr="00584051">
        <w:tab/>
        <w:t>to make recommendations to the Minister as to whether any of those classes of decisions should be the subject of review by a court, tribunal or other body and, if so, as to the appropriate court, tribunal or other body to make that review; and</w:t>
      </w:r>
    </w:p>
    <w:p w:rsidR="00A60893" w:rsidRPr="00584051" w:rsidRDefault="00A60893" w:rsidP="00A60893">
      <w:pPr>
        <w:pStyle w:val="paragraph"/>
      </w:pPr>
      <w:r w:rsidRPr="00584051">
        <w:tab/>
        <w:t>(c)</w:t>
      </w:r>
      <w:r w:rsidRPr="00584051">
        <w:tab/>
        <w:t>to inquire into the adequacy of the law and practice relating to the review by courts of administrative decisions and to make recommendations to the Minister as to any improvements that might be made in that law or practice; and</w:t>
      </w:r>
    </w:p>
    <w:p w:rsidR="00A60893" w:rsidRPr="00584051" w:rsidRDefault="00A60893" w:rsidP="00A60893">
      <w:pPr>
        <w:pStyle w:val="paragraph"/>
      </w:pPr>
      <w:r w:rsidRPr="00584051">
        <w:tab/>
        <w:t>(d)</w:t>
      </w:r>
      <w:r w:rsidRPr="00584051">
        <w:tab/>
        <w:t>to inquire into:</w:t>
      </w:r>
    </w:p>
    <w:p w:rsidR="00A60893" w:rsidRPr="00584051" w:rsidRDefault="00A60893" w:rsidP="00A60893">
      <w:pPr>
        <w:pStyle w:val="paragraphsub"/>
      </w:pPr>
      <w:r w:rsidRPr="00584051">
        <w:tab/>
        <w:t>(i)</w:t>
      </w:r>
      <w:r w:rsidRPr="00584051">
        <w:tab/>
        <w:t>the qualification required for membership of authorities of the Commonwealth, and the qualifications required by other persons, engaged in the review of administrative decisions; and</w:t>
      </w:r>
    </w:p>
    <w:p w:rsidR="00A60893" w:rsidRPr="00584051" w:rsidRDefault="00A60893" w:rsidP="00A60893">
      <w:pPr>
        <w:pStyle w:val="paragraphsub"/>
      </w:pPr>
      <w:r w:rsidRPr="00584051">
        <w:tab/>
        <w:t>(ii)</w:t>
      </w:r>
      <w:r w:rsidRPr="00584051">
        <w:tab/>
        <w:t>the extent of the jurisdiction to review administrative decisions that is conferred on those authorities and other persons; and</w:t>
      </w:r>
    </w:p>
    <w:p w:rsidR="00A60893" w:rsidRPr="00584051" w:rsidRDefault="00A60893" w:rsidP="00A60893">
      <w:pPr>
        <w:pStyle w:val="paragraphsub"/>
      </w:pPr>
      <w:r w:rsidRPr="00584051">
        <w:tab/>
        <w:t>(iii)</w:t>
      </w:r>
      <w:r w:rsidRPr="00584051">
        <w:tab/>
        <w:t>the adequacy of the procedures used by those authorities and other persons in the exercise of that jurisdiction;</w:t>
      </w:r>
    </w:p>
    <w:p w:rsidR="00A60893" w:rsidRPr="00584051" w:rsidRDefault="00A60893" w:rsidP="00A60893">
      <w:pPr>
        <w:pStyle w:val="paragraph"/>
      </w:pPr>
      <w:r w:rsidRPr="00584051">
        <w:tab/>
      </w:r>
      <w:r w:rsidRPr="00584051">
        <w:tab/>
        <w:t xml:space="preserve">and to consult with and advise those authorities and other persons about the procedures used by them as mentioned in </w:t>
      </w:r>
      <w:r w:rsidR="00276CD3" w:rsidRPr="00584051">
        <w:t>subparagraph (</w:t>
      </w:r>
      <w:r w:rsidRPr="00584051">
        <w:t xml:space="preserve">iii) and recommend to the Minister any improvements that might be made in respect of any of the matters referred to in </w:t>
      </w:r>
      <w:r w:rsidR="00276CD3" w:rsidRPr="00584051">
        <w:t>subparagraphs (</w:t>
      </w:r>
      <w:r w:rsidRPr="00584051">
        <w:t>i), (ii) and (iii); and</w:t>
      </w:r>
    </w:p>
    <w:p w:rsidR="00A60893" w:rsidRPr="00584051" w:rsidRDefault="00A60893" w:rsidP="00A60893">
      <w:pPr>
        <w:pStyle w:val="paragraph"/>
      </w:pPr>
      <w:r w:rsidRPr="00584051">
        <w:tab/>
        <w:t>(e)</w:t>
      </w:r>
      <w:r w:rsidRPr="00584051">
        <w:tab/>
        <w:t>to make recommendations to the Minister as to the manner in which tribunals engaged in the review of administrative decisions should be constituted; and</w:t>
      </w:r>
    </w:p>
    <w:p w:rsidR="00A60893" w:rsidRPr="00584051" w:rsidRDefault="00A60893" w:rsidP="00A60893">
      <w:pPr>
        <w:pStyle w:val="paragraph"/>
      </w:pPr>
      <w:r w:rsidRPr="00584051">
        <w:tab/>
        <w:t>(f)</w:t>
      </w:r>
      <w:r w:rsidRPr="00584051">
        <w:tab/>
        <w:t>to make recommendations to the Minister as to the desirability of administrative decisions that are the subject of review by tribunals other than the Administrative Appeals Tribunal being made the subject of review by the Administrative Appeals Tribunal; and</w:t>
      </w:r>
    </w:p>
    <w:p w:rsidR="00A60893" w:rsidRPr="00584051" w:rsidRDefault="00A60893" w:rsidP="00A60893">
      <w:pPr>
        <w:pStyle w:val="paragraph"/>
        <w:keepNext/>
        <w:keepLines/>
      </w:pPr>
      <w:r w:rsidRPr="00584051">
        <w:tab/>
        <w:t>(g)</w:t>
      </w:r>
      <w:r w:rsidRPr="00584051">
        <w:tab/>
        <w:t>to facilitate the training of members of authorities of the Commonwealth and other persons in exercising administrative discretions or making administrative decisions; and</w:t>
      </w:r>
    </w:p>
    <w:p w:rsidR="00A60893" w:rsidRPr="00584051" w:rsidRDefault="00A60893" w:rsidP="00A60893">
      <w:pPr>
        <w:pStyle w:val="paragraph"/>
      </w:pPr>
      <w:r w:rsidRPr="00584051">
        <w:tab/>
        <w:t>(h)</w:t>
      </w:r>
      <w:r w:rsidRPr="00584051">
        <w:tab/>
        <w:t>to promote knowledge about the Commonwealth administrative law system; and</w:t>
      </w:r>
    </w:p>
    <w:p w:rsidR="00A60893" w:rsidRPr="00584051" w:rsidRDefault="00A60893" w:rsidP="00A60893">
      <w:pPr>
        <w:pStyle w:val="paragraph"/>
      </w:pPr>
      <w:r w:rsidRPr="00584051">
        <w:tab/>
        <w:t>(i)</w:t>
      </w:r>
      <w:r w:rsidRPr="00584051">
        <w:tab/>
        <w:t>to consider, and report to the Minister on, matters referred to the Council by the Minister.</w:t>
      </w:r>
    </w:p>
    <w:p w:rsidR="00A60893" w:rsidRPr="00584051" w:rsidRDefault="00A60893" w:rsidP="00A60893">
      <w:pPr>
        <w:pStyle w:val="subsection"/>
      </w:pPr>
      <w:r w:rsidRPr="00584051">
        <w:tab/>
        <w:t>(2)</w:t>
      </w:r>
      <w:r w:rsidRPr="00584051">
        <w:tab/>
        <w:t>The Council may do all things necessary or convenient to be done for or in connexion with the performance of its functions.</w:t>
      </w:r>
    </w:p>
    <w:p w:rsidR="00A60893" w:rsidRPr="00584051" w:rsidRDefault="00A60893" w:rsidP="00A60893">
      <w:pPr>
        <w:pStyle w:val="subsection"/>
      </w:pPr>
      <w:r w:rsidRPr="00584051">
        <w:tab/>
        <w:t>(3)</w:t>
      </w:r>
      <w:r w:rsidRPr="00584051">
        <w:tab/>
        <w:t xml:space="preserve">If the Council holds an inquiry, or gives any advice, referred to in </w:t>
      </w:r>
      <w:r w:rsidR="00276CD3" w:rsidRPr="00584051">
        <w:t>paragraph (</w:t>
      </w:r>
      <w:r w:rsidRPr="00584051">
        <w:t>1)(ab), the Council must give the Minister a copy of any findings made by the Council in the inquiry or a copy of the advice, as the case may be.</w:t>
      </w:r>
    </w:p>
    <w:p w:rsidR="00A60893" w:rsidRPr="00584051" w:rsidRDefault="00A60893" w:rsidP="00A60893">
      <w:pPr>
        <w:pStyle w:val="ActHead5"/>
      </w:pPr>
      <w:bookmarkStart w:id="158" w:name="_Toc96513135"/>
      <w:r w:rsidRPr="00860AFD">
        <w:rPr>
          <w:rStyle w:val="CharSectno"/>
        </w:rPr>
        <w:t>51A</w:t>
      </w:r>
      <w:r w:rsidRPr="00584051">
        <w:t xml:space="preserve">  Minister may give directions to the Council</w:t>
      </w:r>
      <w:bookmarkEnd w:id="158"/>
    </w:p>
    <w:p w:rsidR="00A60893" w:rsidRPr="00584051" w:rsidRDefault="00A60893" w:rsidP="00A60893">
      <w:pPr>
        <w:pStyle w:val="subsection"/>
      </w:pPr>
      <w:r w:rsidRPr="00584051">
        <w:tab/>
      </w:r>
      <w:r w:rsidRPr="00584051">
        <w:tab/>
        <w:t>The Minister may, by writing given to the President of the Council, give directions to the Council in respect of the performance of its functions or the exercise of its powers and the Council must comply with any such directions.</w:t>
      </w:r>
    </w:p>
    <w:p w:rsidR="00A60893" w:rsidRPr="00584051" w:rsidRDefault="00A60893" w:rsidP="00A60893">
      <w:pPr>
        <w:pStyle w:val="ActHead5"/>
      </w:pPr>
      <w:bookmarkStart w:id="159" w:name="_Toc96513136"/>
      <w:r w:rsidRPr="00860AFD">
        <w:rPr>
          <w:rStyle w:val="CharSectno"/>
        </w:rPr>
        <w:t>51B</w:t>
      </w:r>
      <w:r w:rsidRPr="00584051">
        <w:t xml:space="preserve">  Minister may refer matters to the Council</w:t>
      </w:r>
      <w:bookmarkEnd w:id="159"/>
    </w:p>
    <w:p w:rsidR="00A60893" w:rsidRPr="00584051" w:rsidRDefault="00A60893" w:rsidP="00A60893">
      <w:pPr>
        <w:pStyle w:val="subsection"/>
      </w:pPr>
      <w:r w:rsidRPr="00584051">
        <w:tab/>
      </w:r>
      <w:r w:rsidRPr="00584051">
        <w:tab/>
        <w:t>The Minister may, by writing given to the President of the Council, refer matters to the Council for inquiry and report.</w:t>
      </w:r>
    </w:p>
    <w:p w:rsidR="00A60893" w:rsidRPr="00584051" w:rsidRDefault="00A60893" w:rsidP="00A60893">
      <w:pPr>
        <w:pStyle w:val="ActHead5"/>
      </w:pPr>
      <w:bookmarkStart w:id="160" w:name="_Toc96513137"/>
      <w:r w:rsidRPr="00860AFD">
        <w:rPr>
          <w:rStyle w:val="CharSectno"/>
        </w:rPr>
        <w:t>51C</w:t>
      </w:r>
      <w:r w:rsidRPr="00584051">
        <w:t xml:space="preserve">  Reports by the Council</w:t>
      </w:r>
      <w:bookmarkEnd w:id="160"/>
    </w:p>
    <w:p w:rsidR="00A60893" w:rsidRPr="00584051" w:rsidRDefault="00A60893" w:rsidP="00A60893">
      <w:pPr>
        <w:pStyle w:val="subsection"/>
      </w:pPr>
      <w:r w:rsidRPr="00584051">
        <w:tab/>
        <w:t>(1)</w:t>
      </w:r>
      <w:r w:rsidRPr="00584051">
        <w:tab/>
        <w:t>When the Council concludes its consideration of:</w:t>
      </w:r>
    </w:p>
    <w:p w:rsidR="00A60893" w:rsidRPr="00584051" w:rsidRDefault="00A60893" w:rsidP="00A60893">
      <w:pPr>
        <w:pStyle w:val="paragraph"/>
      </w:pPr>
      <w:r w:rsidRPr="00584051">
        <w:tab/>
        <w:t>(a)</w:t>
      </w:r>
      <w:r w:rsidRPr="00584051">
        <w:tab/>
        <w:t>a matter relating to a project in respect of which the Council has determined that a report is to be prepared; or</w:t>
      </w:r>
    </w:p>
    <w:p w:rsidR="00A60893" w:rsidRPr="00584051" w:rsidRDefault="00A60893" w:rsidP="00A60893">
      <w:pPr>
        <w:pStyle w:val="paragraph"/>
      </w:pPr>
      <w:r w:rsidRPr="00584051">
        <w:tab/>
        <w:t>(b)</w:t>
      </w:r>
      <w:r w:rsidRPr="00584051">
        <w:tab/>
        <w:t>a matter referred by the Minister to the Council for inquiry and report;</w:t>
      </w:r>
    </w:p>
    <w:p w:rsidR="00A60893" w:rsidRPr="00584051" w:rsidRDefault="00A60893" w:rsidP="00A60893">
      <w:pPr>
        <w:pStyle w:val="subsection2"/>
      </w:pPr>
      <w:r w:rsidRPr="00584051">
        <w:t>the Council is to prepare a report on the matter and give the report to the Minister.</w:t>
      </w:r>
    </w:p>
    <w:p w:rsidR="00A60893" w:rsidRPr="00584051" w:rsidRDefault="00A60893" w:rsidP="00A60893">
      <w:pPr>
        <w:pStyle w:val="subsection"/>
      </w:pPr>
      <w:r w:rsidRPr="00584051">
        <w:tab/>
        <w:t>(2)</w:t>
      </w:r>
      <w:r w:rsidRPr="00584051">
        <w:tab/>
        <w:t>The Minister must cause a copy of a report so given to be laid before each House of the Parliament within 15 sitting days of that House after the report is received by the Minister.</w:t>
      </w:r>
    </w:p>
    <w:p w:rsidR="00A60893" w:rsidRPr="00584051" w:rsidRDefault="00A60893" w:rsidP="00A60893">
      <w:pPr>
        <w:pStyle w:val="ActHead5"/>
      </w:pPr>
      <w:bookmarkStart w:id="161" w:name="_Toc96513138"/>
      <w:r w:rsidRPr="00860AFD">
        <w:rPr>
          <w:rStyle w:val="CharSectno"/>
        </w:rPr>
        <w:t>52</w:t>
      </w:r>
      <w:r w:rsidRPr="00584051">
        <w:t xml:space="preserve">  Period of appointment</w:t>
      </w:r>
      <w:bookmarkEnd w:id="161"/>
    </w:p>
    <w:p w:rsidR="00A60893" w:rsidRPr="00584051" w:rsidRDefault="00A60893" w:rsidP="00A60893">
      <w:pPr>
        <w:pStyle w:val="SubsectionHead"/>
      </w:pPr>
      <w:r w:rsidRPr="00584051">
        <w:t>General rule</w:t>
      </w:r>
    </w:p>
    <w:p w:rsidR="00A60893" w:rsidRPr="00584051" w:rsidRDefault="00A60893" w:rsidP="00A60893">
      <w:pPr>
        <w:pStyle w:val="subsection"/>
      </w:pPr>
      <w:r w:rsidRPr="00584051">
        <w:tab/>
        <w:t>(1)</w:t>
      </w:r>
      <w:r w:rsidRPr="00584051">
        <w:tab/>
        <w:t>Subject to this section, an appointed member shall be appointed for such period, not exceeding 3 years, as the Governor</w:t>
      </w:r>
      <w:r w:rsidR="00860AFD">
        <w:noBreakHyphen/>
      </w:r>
      <w:r w:rsidRPr="00584051">
        <w:t>General specifies in the instrument of his or her appointment, but is eligible for re</w:t>
      </w:r>
      <w:r w:rsidR="00860AFD">
        <w:noBreakHyphen/>
      </w:r>
      <w:r w:rsidRPr="00584051">
        <w:t>appointment.</w:t>
      </w:r>
    </w:p>
    <w:p w:rsidR="00A60893" w:rsidRPr="00584051" w:rsidRDefault="00A60893" w:rsidP="00A60893">
      <w:pPr>
        <w:pStyle w:val="SubsectionHead"/>
      </w:pPr>
      <w:r w:rsidRPr="00584051">
        <w:t>Special rule—appointment for a particular project</w:t>
      </w:r>
    </w:p>
    <w:p w:rsidR="00A60893" w:rsidRPr="00584051" w:rsidRDefault="00A60893" w:rsidP="00A60893">
      <w:pPr>
        <w:pStyle w:val="subsection"/>
      </w:pPr>
      <w:r w:rsidRPr="00584051">
        <w:tab/>
        <w:t>(2)</w:t>
      </w:r>
      <w:r w:rsidRPr="00584051">
        <w:tab/>
        <w:t>An instrument of appointment of a person as an appointed member may state that the person is appointed for the purposes of a particular project specified in the instrument that is being, or is to be, undertaken by the Council.</w:t>
      </w:r>
    </w:p>
    <w:p w:rsidR="00A60893" w:rsidRPr="00584051" w:rsidRDefault="00A60893" w:rsidP="00A60893">
      <w:pPr>
        <w:pStyle w:val="subsection"/>
      </w:pPr>
      <w:r w:rsidRPr="00584051">
        <w:tab/>
        <w:t>(3)</w:t>
      </w:r>
      <w:r w:rsidRPr="00584051">
        <w:tab/>
        <w:t xml:space="preserve">If an instrument of appointment of a person contains a statement as mentioned in </w:t>
      </w:r>
      <w:r w:rsidR="00276CD3" w:rsidRPr="00584051">
        <w:t>subsection (</w:t>
      </w:r>
      <w:r w:rsidRPr="00584051">
        <w:t xml:space="preserve">2), </w:t>
      </w:r>
      <w:r w:rsidR="00276CD3" w:rsidRPr="00584051">
        <w:t>subsection (</w:t>
      </w:r>
      <w:r w:rsidRPr="00584051">
        <w:t>1) does not apply to the appointment but:</w:t>
      </w:r>
    </w:p>
    <w:p w:rsidR="00A60893" w:rsidRPr="00584051" w:rsidRDefault="00A60893" w:rsidP="00A60893">
      <w:pPr>
        <w:pStyle w:val="paragraph"/>
      </w:pPr>
      <w:r w:rsidRPr="00584051">
        <w:tab/>
        <w:t>(a)</w:t>
      </w:r>
      <w:r w:rsidRPr="00584051">
        <w:tab/>
        <w:t>the person is to be appointed for such period, not exceeding 3 years, as is specified in the instrument of appointment; and</w:t>
      </w:r>
    </w:p>
    <w:p w:rsidR="00A60893" w:rsidRPr="00584051" w:rsidRDefault="00A60893" w:rsidP="00A60893">
      <w:pPr>
        <w:pStyle w:val="paragraph"/>
      </w:pPr>
      <w:r w:rsidRPr="00584051">
        <w:tab/>
        <w:t>(b)</w:t>
      </w:r>
      <w:r w:rsidRPr="00584051">
        <w:tab/>
        <w:t xml:space="preserve">the person is to take </w:t>
      </w:r>
      <w:r w:rsidR="00707023" w:rsidRPr="00584051">
        <w:t>part i</w:t>
      </w:r>
      <w:r w:rsidRPr="00584051">
        <w:t xml:space="preserve">n the project and has the rights of a member only for the purposes of taking </w:t>
      </w:r>
      <w:r w:rsidR="00707023" w:rsidRPr="00584051">
        <w:t>part i</w:t>
      </w:r>
      <w:r w:rsidRPr="00584051">
        <w:t>n the project; and</w:t>
      </w:r>
    </w:p>
    <w:p w:rsidR="00A60893" w:rsidRPr="00584051" w:rsidRDefault="00A60893" w:rsidP="00A60893">
      <w:pPr>
        <w:pStyle w:val="paragraph"/>
      </w:pPr>
      <w:r w:rsidRPr="00584051">
        <w:tab/>
        <w:t>(c)</w:t>
      </w:r>
      <w:r w:rsidRPr="00584051">
        <w:tab/>
        <w:t>the Governor</w:t>
      </w:r>
      <w:r w:rsidR="00860AFD">
        <w:noBreakHyphen/>
      </w:r>
      <w:r w:rsidRPr="00584051">
        <w:t>General may at any time, by writing, terminate the appointment; and</w:t>
      </w:r>
    </w:p>
    <w:p w:rsidR="00A60893" w:rsidRPr="00584051" w:rsidRDefault="00A60893" w:rsidP="00A60893">
      <w:pPr>
        <w:pStyle w:val="paragraph"/>
      </w:pPr>
      <w:r w:rsidRPr="00584051">
        <w:tab/>
        <w:t>(d)</w:t>
      </w:r>
      <w:r w:rsidRPr="00584051">
        <w:tab/>
        <w:t xml:space="preserve">if the appointment has not previously ended under </w:t>
      </w:r>
      <w:r w:rsidR="00276CD3" w:rsidRPr="00584051">
        <w:t>paragraph (</w:t>
      </w:r>
      <w:r w:rsidRPr="00584051">
        <w:t>a) or under section</w:t>
      </w:r>
      <w:r w:rsidR="00276CD3" w:rsidRPr="00584051">
        <w:t> </w:t>
      </w:r>
      <w:r w:rsidRPr="00584051">
        <w:t xml:space="preserve">54 or 55 or been terminated under </w:t>
      </w:r>
      <w:r w:rsidR="00276CD3" w:rsidRPr="00584051">
        <w:t>paragraph (</w:t>
      </w:r>
      <w:r w:rsidRPr="00584051">
        <w:t>c), it ends when the President of the Council certifies in writing that the Council has finished the project; and</w:t>
      </w:r>
    </w:p>
    <w:p w:rsidR="00A60893" w:rsidRPr="00584051" w:rsidRDefault="00A60893" w:rsidP="00A60893">
      <w:pPr>
        <w:pStyle w:val="paragraph"/>
      </w:pPr>
      <w:r w:rsidRPr="00584051">
        <w:tab/>
        <w:t>(e)</w:t>
      </w:r>
      <w:r w:rsidRPr="00584051">
        <w:tab/>
        <w:t xml:space="preserve">when the appointment ends or is terminated, the person is eligible for reappointment, whether for the purpose of taking </w:t>
      </w:r>
      <w:r w:rsidR="00707023" w:rsidRPr="00584051">
        <w:t>part i</w:t>
      </w:r>
      <w:r w:rsidRPr="00584051">
        <w:t>n the same project or another project or otherwise.</w:t>
      </w:r>
    </w:p>
    <w:p w:rsidR="00A60893" w:rsidRPr="00584051" w:rsidRDefault="00A60893" w:rsidP="00A60893">
      <w:pPr>
        <w:pStyle w:val="ActHead5"/>
      </w:pPr>
      <w:bookmarkStart w:id="162" w:name="_Toc96513139"/>
      <w:r w:rsidRPr="00860AFD">
        <w:rPr>
          <w:rStyle w:val="CharSectno"/>
        </w:rPr>
        <w:t>53</w:t>
      </w:r>
      <w:r w:rsidRPr="00584051">
        <w:t xml:space="preserve">  Remuneration and allowances</w:t>
      </w:r>
      <w:bookmarkEnd w:id="162"/>
    </w:p>
    <w:p w:rsidR="00A60893" w:rsidRPr="00584051" w:rsidRDefault="00A60893" w:rsidP="00A60893">
      <w:pPr>
        <w:pStyle w:val="subsection"/>
      </w:pPr>
      <w:r w:rsidRPr="00584051">
        <w:tab/>
        <w:t>(1)</w:t>
      </w:r>
      <w:r w:rsidRPr="00584051">
        <w:tab/>
        <w:t>An appointed member shall be paid such remuneration as is determined by the Remuneration Tribunal but, if no determination of that remuneration by that Tribunal is in operation, he or she shall be paid such remuneration as is prescribed.</w:t>
      </w:r>
    </w:p>
    <w:p w:rsidR="00A60893" w:rsidRPr="00584051" w:rsidRDefault="00A60893" w:rsidP="00A60893">
      <w:pPr>
        <w:pStyle w:val="subsection"/>
      </w:pPr>
      <w:r w:rsidRPr="00584051">
        <w:tab/>
        <w:t>(2)</w:t>
      </w:r>
      <w:r w:rsidRPr="00584051">
        <w:tab/>
        <w:t>An appointed member shall be paid such allowances as are prescribed.</w:t>
      </w:r>
    </w:p>
    <w:p w:rsidR="00A60893" w:rsidRPr="00584051" w:rsidRDefault="00A60893" w:rsidP="00A60893">
      <w:pPr>
        <w:pStyle w:val="subsection"/>
      </w:pPr>
      <w:r w:rsidRPr="00584051">
        <w:tab/>
        <w:t>(3)</w:t>
      </w:r>
      <w:r w:rsidRPr="00584051">
        <w:tab/>
        <w:t>This section has effect subject to the</w:t>
      </w:r>
      <w:r w:rsidRPr="00584051">
        <w:rPr>
          <w:i/>
        </w:rPr>
        <w:t xml:space="preserve"> Remuneration Tribunal Act 1973</w:t>
      </w:r>
      <w:r w:rsidR="00860AFD">
        <w:rPr>
          <w:i/>
        </w:rPr>
        <w:noBreakHyphen/>
      </w:r>
      <w:r w:rsidRPr="00584051">
        <w:rPr>
          <w:i/>
        </w:rPr>
        <w:t>1974</w:t>
      </w:r>
      <w:r w:rsidRPr="00584051">
        <w:t>.</w:t>
      </w:r>
    </w:p>
    <w:p w:rsidR="00A60893" w:rsidRPr="00584051" w:rsidRDefault="00A60893" w:rsidP="00A60893">
      <w:pPr>
        <w:pStyle w:val="ActHead5"/>
      </w:pPr>
      <w:bookmarkStart w:id="163" w:name="_Toc96513140"/>
      <w:r w:rsidRPr="00860AFD">
        <w:rPr>
          <w:rStyle w:val="CharSectno"/>
        </w:rPr>
        <w:t>54</w:t>
      </w:r>
      <w:r w:rsidRPr="00584051">
        <w:t xml:space="preserve">  Resignation</w:t>
      </w:r>
      <w:bookmarkEnd w:id="163"/>
    </w:p>
    <w:p w:rsidR="00A60893" w:rsidRPr="00584051" w:rsidRDefault="00A60893" w:rsidP="00A60893">
      <w:pPr>
        <w:pStyle w:val="subsection"/>
      </w:pPr>
      <w:r w:rsidRPr="00584051">
        <w:tab/>
        <w:t>(1)</w:t>
      </w:r>
      <w:r w:rsidRPr="00584051">
        <w:tab/>
        <w:t>An appointed member may resign his or her appointment by giving the Governor</w:t>
      </w:r>
      <w:r w:rsidR="00860AFD">
        <w:noBreakHyphen/>
      </w:r>
      <w:r w:rsidRPr="00584051">
        <w:t>General a written resignation.</w:t>
      </w:r>
    </w:p>
    <w:p w:rsidR="00A60893" w:rsidRPr="00584051" w:rsidRDefault="00A60893" w:rsidP="00A60893">
      <w:pPr>
        <w:pStyle w:val="subsection"/>
      </w:pPr>
      <w:r w:rsidRPr="00584051">
        <w:tab/>
        <w:t>(2)</w:t>
      </w:r>
      <w:r w:rsidRPr="00584051">
        <w:tab/>
        <w:t>The resignation takes effect on the day it is received by the Governor</w:t>
      </w:r>
      <w:r w:rsidR="00860AFD">
        <w:noBreakHyphen/>
      </w:r>
      <w:r w:rsidRPr="00584051">
        <w:t>General or, if a later day is specified in the resignation, on that later day.</w:t>
      </w:r>
    </w:p>
    <w:p w:rsidR="00A60893" w:rsidRPr="00584051" w:rsidRDefault="00A60893" w:rsidP="00A60893">
      <w:pPr>
        <w:pStyle w:val="ActHead5"/>
      </w:pPr>
      <w:bookmarkStart w:id="164" w:name="_Toc96513141"/>
      <w:r w:rsidRPr="00860AFD">
        <w:rPr>
          <w:rStyle w:val="CharSectno"/>
        </w:rPr>
        <w:t>55</w:t>
      </w:r>
      <w:r w:rsidRPr="00584051">
        <w:t xml:space="preserve">  Removal from office</w:t>
      </w:r>
      <w:bookmarkEnd w:id="164"/>
    </w:p>
    <w:p w:rsidR="00A60893" w:rsidRPr="00584051" w:rsidRDefault="00A60893" w:rsidP="00A60893">
      <w:pPr>
        <w:pStyle w:val="subsection"/>
      </w:pPr>
      <w:r w:rsidRPr="00584051">
        <w:tab/>
        <w:t>(1)</w:t>
      </w:r>
      <w:r w:rsidRPr="00584051">
        <w:tab/>
        <w:t>The Governor</w:t>
      </w:r>
      <w:r w:rsidR="00860AFD">
        <w:noBreakHyphen/>
      </w:r>
      <w:r w:rsidRPr="00584051">
        <w:t>General may remove an appointed member from office for misbehaviour or incapacity.</w:t>
      </w:r>
    </w:p>
    <w:p w:rsidR="00A60893" w:rsidRPr="00584051" w:rsidRDefault="00A60893" w:rsidP="00A60893">
      <w:pPr>
        <w:pStyle w:val="subsection"/>
      </w:pPr>
      <w:r w:rsidRPr="00584051">
        <w:tab/>
        <w:t>(2)</w:t>
      </w:r>
      <w:r w:rsidRPr="00584051">
        <w:tab/>
        <w:t>If an appointed member is absent, except by leave of the Minister, from 3 consecutive meetings of the Council, the Governor</w:t>
      </w:r>
      <w:r w:rsidR="00860AFD">
        <w:noBreakHyphen/>
      </w:r>
      <w:r w:rsidRPr="00584051">
        <w:t>General may remove him or her from office.</w:t>
      </w:r>
    </w:p>
    <w:p w:rsidR="00A60893" w:rsidRPr="00584051" w:rsidRDefault="00A60893" w:rsidP="00A60893">
      <w:pPr>
        <w:pStyle w:val="ActHead5"/>
      </w:pPr>
      <w:bookmarkStart w:id="165" w:name="_Toc96513142"/>
      <w:r w:rsidRPr="00860AFD">
        <w:rPr>
          <w:rStyle w:val="CharSectno"/>
        </w:rPr>
        <w:t>56</w:t>
      </w:r>
      <w:r w:rsidRPr="00584051">
        <w:t xml:space="preserve">  Meetings</w:t>
      </w:r>
      <w:bookmarkEnd w:id="165"/>
    </w:p>
    <w:p w:rsidR="00A60893" w:rsidRPr="00584051" w:rsidRDefault="00A60893" w:rsidP="00A60893">
      <w:pPr>
        <w:pStyle w:val="subsection"/>
      </w:pPr>
      <w:r w:rsidRPr="00584051">
        <w:tab/>
        <w:t>(1)</w:t>
      </w:r>
      <w:r w:rsidRPr="00584051">
        <w:tab/>
        <w:t>The Council shall hold such meetings as are necessary for the performance of its functions.</w:t>
      </w:r>
    </w:p>
    <w:p w:rsidR="00A60893" w:rsidRPr="00584051" w:rsidRDefault="00A60893" w:rsidP="00A60893">
      <w:pPr>
        <w:pStyle w:val="SubsectionHead"/>
      </w:pPr>
      <w:r w:rsidRPr="00584051">
        <w:t>Convening meeting</w:t>
      </w:r>
    </w:p>
    <w:p w:rsidR="00A60893" w:rsidRPr="00584051" w:rsidRDefault="00A60893" w:rsidP="00A60893">
      <w:pPr>
        <w:pStyle w:val="subsection"/>
      </w:pPr>
      <w:r w:rsidRPr="00584051">
        <w:tab/>
        <w:t>(2)</w:t>
      </w:r>
      <w:r w:rsidRPr="00584051">
        <w:tab/>
        <w:t>The President of the Council may at any time convene a meeting of the Council.</w:t>
      </w:r>
    </w:p>
    <w:p w:rsidR="00A60893" w:rsidRPr="00584051" w:rsidRDefault="00A60893" w:rsidP="00A60893">
      <w:pPr>
        <w:pStyle w:val="subsection"/>
      </w:pPr>
      <w:r w:rsidRPr="00584051">
        <w:tab/>
        <w:t>(3)</w:t>
      </w:r>
      <w:r w:rsidRPr="00584051">
        <w:tab/>
        <w:t>The President of the Council shall, on receipt of a request in writing signed by 3 members, convene a meeting of the Council.</w:t>
      </w:r>
    </w:p>
    <w:p w:rsidR="00A60893" w:rsidRPr="00584051" w:rsidRDefault="00A60893" w:rsidP="00A60893">
      <w:pPr>
        <w:pStyle w:val="SubsectionHead"/>
      </w:pPr>
      <w:r w:rsidRPr="00584051">
        <w:t>Quorum</w:t>
      </w:r>
    </w:p>
    <w:p w:rsidR="00A60893" w:rsidRPr="00584051" w:rsidRDefault="00A60893" w:rsidP="00A60893">
      <w:pPr>
        <w:pStyle w:val="subsection"/>
      </w:pPr>
      <w:r w:rsidRPr="00584051">
        <w:tab/>
        <w:t>(4)</w:t>
      </w:r>
      <w:r w:rsidRPr="00584051">
        <w:tab/>
        <w:t xml:space="preserve">At a meeting of the Council, </w:t>
      </w:r>
      <w:r w:rsidR="000C2838" w:rsidRPr="00584051">
        <w:t>5 members</w:t>
      </w:r>
      <w:r w:rsidRPr="00584051">
        <w:t xml:space="preserve"> constitute a quorum.</w:t>
      </w:r>
    </w:p>
    <w:p w:rsidR="00A60893" w:rsidRPr="00584051" w:rsidRDefault="00A60893" w:rsidP="00A60893">
      <w:pPr>
        <w:pStyle w:val="SubsectionHead"/>
      </w:pPr>
      <w:r w:rsidRPr="00584051">
        <w:t>Who is to preside</w:t>
      </w:r>
    </w:p>
    <w:p w:rsidR="00A60893" w:rsidRPr="00584051" w:rsidRDefault="00A60893" w:rsidP="00A60893">
      <w:pPr>
        <w:pStyle w:val="subsection"/>
      </w:pPr>
      <w:r w:rsidRPr="00584051">
        <w:tab/>
        <w:t>(5)</w:t>
      </w:r>
      <w:r w:rsidRPr="00584051">
        <w:tab/>
        <w:t>The President of the Council shall preside at all meetings of the Council at which he or she is present.</w:t>
      </w:r>
    </w:p>
    <w:p w:rsidR="00A60893" w:rsidRPr="00584051" w:rsidRDefault="00A60893" w:rsidP="00A60893">
      <w:pPr>
        <w:pStyle w:val="subsection"/>
      </w:pPr>
      <w:r w:rsidRPr="00584051">
        <w:tab/>
        <w:t>(6)</w:t>
      </w:r>
      <w:r w:rsidRPr="00584051">
        <w:tab/>
        <w:t>If the President of the Council is not present at a meeting of the Council, the members present shall elect one of their number to preside at that meeting and the person so elected shall preside accordingly.</w:t>
      </w:r>
    </w:p>
    <w:p w:rsidR="00A60893" w:rsidRPr="00584051" w:rsidRDefault="00A60893" w:rsidP="00A60893">
      <w:pPr>
        <w:pStyle w:val="SubsectionHead"/>
      </w:pPr>
      <w:r w:rsidRPr="00584051">
        <w:t>Questions to be determined by majority</w:t>
      </w:r>
    </w:p>
    <w:p w:rsidR="00A60893" w:rsidRPr="00584051" w:rsidRDefault="00A60893" w:rsidP="00A60893">
      <w:pPr>
        <w:pStyle w:val="subsection"/>
      </w:pPr>
      <w:r w:rsidRPr="00584051">
        <w:tab/>
        <w:t>(7)</w:t>
      </w:r>
      <w:r w:rsidRPr="00584051">
        <w:tab/>
        <w:t>Questions arising at a meeting of the Council shall be determined by a majority of the votes of the members present and voting.</w:t>
      </w:r>
    </w:p>
    <w:p w:rsidR="00A60893" w:rsidRPr="00584051" w:rsidRDefault="00A60893" w:rsidP="00A60893">
      <w:pPr>
        <w:pStyle w:val="SubsectionHead"/>
      </w:pPr>
      <w:r w:rsidRPr="00584051">
        <w:t>Presiding member has deliberative vote etc.</w:t>
      </w:r>
    </w:p>
    <w:p w:rsidR="00A60893" w:rsidRPr="00584051" w:rsidRDefault="00A60893" w:rsidP="00A60893">
      <w:pPr>
        <w:pStyle w:val="subsection"/>
      </w:pPr>
      <w:r w:rsidRPr="00584051">
        <w:tab/>
        <w:t>(8)</w:t>
      </w:r>
      <w:r w:rsidRPr="00584051">
        <w:tab/>
        <w:t>The member presiding at a meeting of the Council has a deliberative vote and, in the event of an equality of votes, also has a casting vote.</w:t>
      </w:r>
    </w:p>
    <w:p w:rsidR="00A60893" w:rsidRPr="00584051" w:rsidRDefault="00A60893" w:rsidP="00A60893">
      <w:pPr>
        <w:pStyle w:val="SubsectionHead"/>
      </w:pPr>
      <w:r w:rsidRPr="00584051">
        <w:t>Council may regulate meetings</w:t>
      </w:r>
    </w:p>
    <w:p w:rsidR="00A60893" w:rsidRPr="00584051" w:rsidRDefault="00A60893" w:rsidP="00A60893">
      <w:pPr>
        <w:pStyle w:val="subsection"/>
      </w:pPr>
      <w:r w:rsidRPr="00584051">
        <w:tab/>
        <w:t>(9)</w:t>
      </w:r>
      <w:r w:rsidRPr="00584051">
        <w:tab/>
        <w:t>The Council may regulate the conduct of proceedings at its meetings as it thinks fit and shall keep minutes of those proceedings.</w:t>
      </w:r>
    </w:p>
    <w:p w:rsidR="00A60893" w:rsidRPr="00584051" w:rsidRDefault="00A60893" w:rsidP="00A60893">
      <w:pPr>
        <w:pStyle w:val="SubsectionHead"/>
      </w:pPr>
      <w:r w:rsidRPr="00584051">
        <w:t>Acting ombudsman may attend meetings</w:t>
      </w:r>
    </w:p>
    <w:p w:rsidR="00A60893" w:rsidRPr="00584051" w:rsidRDefault="00A60893" w:rsidP="00A60893">
      <w:pPr>
        <w:pStyle w:val="subsection"/>
      </w:pPr>
      <w:r w:rsidRPr="00584051">
        <w:tab/>
        <w:t>(10)</w:t>
      </w:r>
      <w:r w:rsidRPr="00584051">
        <w:tab/>
        <w:t>A person acting in the office of the Commonwealth Ombudsman may attend a meeting of the Council and, in relation to a meeting of the Council that he or she attends in pursuance with this subsection, shall be deemed to be the Commonwealth Ombudsman.</w:t>
      </w:r>
    </w:p>
    <w:p w:rsidR="00A60893" w:rsidRPr="00584051" w:rsidRDefault="00A60893" w:rsidP="00A60893">
      <w:pPr>
        <w:pStyle w:val="ActHead5"/>
      </w:pPr>
      <w:bookmarkStart w:id="166" w:name="_Toc96513143"/>
      <w:r w:rsidRPr="00860AFD">
        <w:rPr>
          <w:rStyle w:val="CharSectno"/>
        </w:rPr>
        <w:t>57</w:t>
      </w:r>
      <w:r w:rsidRPr="00584051">
        <w:t xml:space="preserve">  Staff of Council</w:t>
      </w:r>
      <w:bookmarkEnd w:id="166"/>
    </w:p>
    <w:p w:rsidR="00A60893" w:rsidRPr="00584051" w:rsidRDefault="00A60893" w:rsidP="00A60893">
      <w:pPr>
        <w:pStyle w:val="subsection"/>
      </w:pPr>
      <w:r w:rsidRPr="00584051">
        <w:tab/>
      </w:r>
      <w:r w:rsidRPr="00584051">
        <w:tab/>
        <w:t xml:space="preserve">The staff of the Council shall be persons engaged under the </w:t>
      </w:r>
      <w:r w:rsidRPr="00584051">
        <w:rPr>
          <w:i/>
        </w:rPr>
        <w:t>Public Service Act 1999</w:t>
      </w:r>
      <w:r w:rsidRPr="00584051">
        <w:t>.</w:t>
      </w:r>
    </w:p>
    <w:p w:rsidR="00A60893" w:rsidRPr="00584051" w:rsidRDefault="00A60893" w:rsidP="00A60893">
      <w:pPr>
        <w:pStyle w:val="ActHead5"/>
      </w:pPr>
      <w:bookmarkStart w:id="167" w:name="_Toc96513144"/>
      <w:r w:rsidRPr="00860AFD">
        <w:rPr>
          <w:rStyle w:val="CharSectno"/>
        </w:rPr>
        <w:t>58</w:t>
      </w:r>
      <w:r w:rsidRPr="00584051">
        <w:t xml:space="preserve">  Annual Report</w:t>
      </w:r>
      <w:bookmarkEnd w:id="167"/>
    </w:p>
    <w:p w:rsidR="00A60893" w:rsidRPr="00584051" w:rsidRDefault="00A60893" w:rsidP="00A60893">
      <w:pPr>
        <w:pStyle w:val="subsection"/>
      </w:pPr>
      <w:r w:rsidRPr="00584051">
        <w:tab/>
        <w:t>(1)</w:t>
      </w:r>
      <w:r w:rsidRPr="00584051">
        <w:tab/>
        <w:t>The Council shall, as soon as practicable after 30</w:t>
      </w:r>
      <w:r w:rsidR="00276CD3" w:rsidRPr="00584051">
        <w:t> </w:t>
      </w:r>
      <w:r w:rsidRPr="00584051">
        <w:t>June in each year, prepare and give to the Minister a report of the operations of the Council during that year.</w:t>
      </w:r>
    </w:p>
    <w:p w:rsidR="00A60893" w:rsidRPr="00584051" w:rsidRDefault="00A60893" w:rsidP="00A60893">
      <w:pPr>
        <w:pStyle w:val="subsection"/>
      </w:pPr>
      <w:r w:rsidRPr="00584051">
        <w:tab/>
        <w:t>(2)</w:t>
      </w:r>
      <w:r w:rsidRPr="00584051">
        <w:tab/>
        <w:t>The Minister shall cause the report of the Council to be laid before each House of the Parliament within 15 sitting days of that House after the receipt of the report by the Minister.</w:t>
      </w:r>
    </w:p>
    <w:p w:rsidR="00A60893" w:rsidRPr="00584051" w:rsidRDefault="00A60893" w:rsidP="00A60893">
      <w:pPr>
        <w:pStyle w:val="subsection"/>
      </w:pPr>
      <w:r w:rsidRPr="00584051">
        <w:tab/>
        <w:t>(3)</w:t>
      </w:r>
      <w:r w:rsidRPr="00584051">
        <w:tab/>
        <w:t>The first report by the Council shall relate to the period commencing on the date of commencement of this Act and ending on 30</w:t>
      </w:r>
      <w:r w:rsidR="00276CD3" w:rsidRPr="00584051">
        <w:t> </w:t>
      </w:r>
      <w:r w:rsidRPr="00584051">
        <w:t>June 1977.</w:t>
      </w:r>
    </w:p>
    <w:p w:rsidR="00A60893" w:rsidRPr="00584051" w:rsidRDefault="00A60893" w:rsidP="00140266">
      <w:pPr>
        <w:pStyle w:val="ActHead2"/>
        <w:pageBreakBefore/>
      </w:pPr>
      <w:bookmarkStart w:id="168" w:name="_Toc96513145"/>
      <w:r w:rsidRPr="00860AFD">
        <w:rPr>
          <w:rStyle w:val="CharPartNo"/>
        </w:rPr>
        <w:t>Part</w:t>
      </w:r>
      <w:r w:rsidR="00140266" w:rsidRPr="00860AFD">
        <w:rPr>
          <w:rStyle w:val="CharPartNo"/>
        </w:rPr>
        <w:t> </w:t>
      </w:r>
      <w:r w:rsidRPr="00860AFD">
        <w:rPr>
          <w:rStyle w:val="CharPartNo"/>
        </w:rPr>
        <w:t>VI</w:t>
      </w:r>
      <w:r w:rsidRPr="00584051">
        <w:t>—</w:t>
      </w:r>
      <w:r w:rsidRPr="00860AFD">
        <w:rPr>
          <w:rStyle w:val="CharPartText"/>
        </w:rPr>
        <w:t>Miscellaneous</w:t>
      </w:r>
      <w:bookmarkEnd w:id="168"/>
    </w:p>
    <w:p w:rsidR="00A60893" w:rsidRPr="00584051" w:rsidRDefault="003C4F6D" w:rsidP="00A60893">
      <w:pPr>
        <w:pStyle w:val="Header"/>
      </w:pPr>
      <w:r w:rsidRPr="00860AFD">
        <w:rPr>
          <w:rStyle w:val="CharDivNo"/>
        </w:rPr>
        <w:t xml:space="preserve"> </w:t>
      </w:r>
      <w:r w:rsidRPr="00860AFD">
        <w:rPr>
          <w:rStyle w:val="CharDivText"/>
        </w:rPr>
        <w:t xml:space="preserve"> </w:t>
      </w:r>
    </w:p>
    <w:p w:rsidR="00A60893" w:rsidRPr="00584051" w:rsidRDefault="00A60893" w:rsidP="00A60893">
      <w:pPr>
        <w:pStyle w:val="ActHead5"/>
      </w:pPr>
      <w:bookmarkStart w:id="169" w:name="_Toc96513146"/>
      <w:r w:rsidRPr="00860AFD">
        <w:rPr>
          <w:rStyle w:val="CharSectno"/>
        </w:rPr>
        <w:t>59</w:t>
      </w:r>
      <w:r w:rsidRPr="00584051">
        <w:t xml:space="preserve">  Advisory opinions</w:t>
      </w:r>
      <w:bookmarkEnd w:id="169"/>
    </w:p>
    <w:p w:rsidR="00A60893" w:rsidRPr="00584051" w:rsidRDefault="00A60893" w:rsidP="00A60893">
      <w:pPr>
        <w:pStyle w:val="subsection"/>
      </w:pPr>
      <w:r w:rsidRPr="00584051">
        <w:tab/>
      </w:r>
      <w:r w:rsidR="00345C37" w:rsidRPr="00584051">
        <w:t>(1)</w:t>
      </w:r>
      <w:r w:rsidRPr="00584051">
        <w:tab/>
        <w:t>If an enactment so provides, the Tribunal may give an advisory opinion on a matter or question referred to it in accordance with the enactment and, for the purpose of giving such an opinion, the Tribunal may hold such hearings and inform itself in such manner as it thinks appropriate.</w:t>
      </w:r>
    </w:p>
    <w:p w:rsidR="00345C37" w:rsidRPr="00584051" w:rsidRDefault="00345C37" w:rsidP="00345C37">
      <w:pPr>
        <w:pStyle w:val="subsection"/>
      </w:pPr>
      <w:r w:rsidRPr="00584051">
        <w:tab/>
        <w:t>(2)</w:t>
      </w:r>
      <w:r w:rsidRPr="00584051">
        <w:tab/>
        <w:t>If the regulations so provide, the Tribunal may give an advisory opinion on a matter or question:</w:t>
      </w:r>
    </w:p>
    <w:p w:rsidR="00345C37" w:rsidRPr="00584051" w:rsidRDefault="00345C37" w:rsidP="00345C37">
      <w:pPr>
        <w:pStyle w:val="paragraph"/>
      </w:pPr>
      <w:r w:rsidRPr="00584051">
        <w:tab/>
        <w:t>(a)</w:t>
      </w:r>
      <w:r w:rsidRPr="00584051">
        <w:tab/>
        <w:t>arising under a Norfolk Island enactment; and</w:t>
      </w:r>
    </w:p>
    <w:p w:rsidR="00345C37" w:rsidRPr="00584051" w:rsidRDefault="00345C37" w:rsidP="00345C37">
      <w:pPr>
        <w:pStyle w:val="paragraph"/>
      </w:pPr>
      <w:r w:rsidRPr="00584051">
        <w:tab/>
        <w:t>(b)</w:t>
      </w:r>
      <w:r w:rsidRPr="00584051">
        <w:tab/>
        <w:t>referred to the Tribunal in accordance with the regulations;</w:t>
      </w:r>
    </w:p>
    <w:p w:rsidR="00345C37" w:rsidRPr="00584051" w:rsidRDefault="00345C37" w:rsidP="00345C37">
      <w:pPr>
        <w:pStyle w:val="subsection2"/>
      </w:pPr>
      <w:r w:rsidRPr="00584051">
        <w:t>and, for the purpose of giving such an opinion, the Tribunal may hold such hearings and inform itself in such manner as it thinks appropriate.</w:t>
      </w:r>
    </w:p>
    <w:p w:rsidR="003C12C9" w:rsidRPr="00584051" w:rsidRDefault="003C12C9" w:rsidP="003C12C9">
      <w:pPr>
        <w:pStyle w:val="ActHead5"/>
      </w:pPr>
      <w:bookmarkStart w:id="170" w:name="_Toc96513147"/>
      <w:r w:rsidRPr="00860AFD">
        <w:rPr>
          <w:rStyle w:val="CharSectno"/>
        </w:rPr>
        <w:t>59A</w:t>
      </w:r>
      <w:r w:rsidRPr="00584051">
        <w:t xml:space="preserve">  Authorised members</w:t>
      </w:r>
      <w:bookmarkEnd w:id="170"/>
    </w:p>
    <w:p w:rsidR="003C12C9" w:rsidRPr="00584051" w:rsidRDefault="003C12C9" w:rsidP="003C12C9">
      <w:pPr>
        <w:pStyle w:val="subsection"/>
      </w:pPr>
      <w:r w:rsidRPr="00584051">
        <w:tab/>
        <w:t>(1)</w:t>
      </w:r>
      <w:r w:rsidRPr="00584051">
        <w:tab/>
        <w:t>The President may, in writing, authorise a member to be an authorised member for the purposes of one or more specified provisions of this Act or any other enactment.</w:t>
      </w:r>
    </w:p>
    <w:p w:rsidR="003C12C9" w:rsidRPr="00584051" w:rsidRDefault="003C12C9" w:rsidP="003C12C9">
      <w:pPr>
        <w:pStyle w:val="subsection"/>
      </w:pPr>
      <w:r w:rsidRPr="00584051">
        <w:tab/>
        <w:t>(2)</w:t>
      </w:r>
      <w:r w:rsidRPr="00584051">
        <w:tab/>
        <w:t>The authorisation may be general or limited to specified decisions or proceedings</w:t>
      </w:r>
      <w:r w:rsidR="00D63FE2" w:rsidRPr="00584051">
        <w:t xml:space="preserve"> or to specified functions or powers</w:t>
      </w:r>
      <w:r w:rsidRPr="00584051">
        <w:t>.</w:t>
      </w:r>
    </w:p>
    <w:p w:rsidR="003C12C9" w:rsidRPr="00584051" w:rsidRDefault="003C12C9" w:rsidP="003C12C9">
      <w:pPr>
        <w:pStyle w:val="ActHead5"/>
      </w:pPr>
      <w:bookmarkStart w:id="171" w:name="_Toc96513148"/>
      <w:r w:rsidRPr="00860AFD">
        <w:rPr>
          <w:rStyle w:val="CharSectno"/>
        </w:rPr>
        <w:t>59B</w:t>
      </w:r>
      <w:r w:rsidRPr="00584051">
        <w:t xml:space="preserve">  Authorised officers</w:t>
      </w:r>
      <w:bookmarkEnd w:id="171"/>
    </w:p>
    <w:p w:rsidR="003C12C9" w:rsidRPr="00584051" w:rsidRDefault="003C12C9" w:rsidP="003C12C9">
      <w:pPr>
        <w:pStyle w:val="subsection"/>
      </w:pPr>
      <w:r w:rsidRPr="00584051">
        <w:tab/>
        <w:t>(1)</w:t>
      </w:r>
      <w:r w:rsidRPr="00584051">
        <w:tab/>
        <w:t>The President may, in writing, authorise an officer of the Tribunal to be an authorised officer for the purposes of one or more specified provisions of this Act or any other enactment.</w:t>
      </w:r>
    </w:p>
    <w:p w:rsidR="003C12C9" w:rsidRPr="00584051" w:rsidRDefault="003C12C9" w:rsidP="003C12C9">
      <w:pPr>
        <w:pStyle w:val="subsection"/>
      </w:pPr>
      <w:r w:rsidRPr="00584051">
        <w:tab/>
        <w:t>(2)</w:t>
      </w:r>
      <w:r w:rsidRPr="00584051">
        <w:tab/>
        <w:t>The authorisation may be general or limited to specified decisions or proceedings</w:t>
      </w:r>
      <w:r w:rsidR="00D63FE2" w:rsidRPr="00584051">
        <w:t xml:space="preserve"> or to specified functions or powers</w:t>
      </w:r>
      <w:r w:rsidRPr="00584051">
        <w:t>.</w:t>
      </w:r>
    </w:p>
    <w:p w:rsidR="00D63FE2" w:rsidRPr="00584051" w:rsidRDefault="00D63FE2" w:rsidP="00D63FE2">
      <w:pPr>
        <w:pStyle w:val="ActHead5"/>
      </w:pPr>
      <w:bookmarkStart w:id="172" w:name="_Toc96513149"/>
      <w:r w:rsidRPr="00860AFD">
        <w:rPr>
          <w:rStyle w:val="CharSectno"/>
        </w:rPr>
        <w:t>60</w:t>
      </w:r>
      <w:r w:rsidRPr="00584051">
        <w:t xml:space="preserve">  Protection and immunity</w:t>
      </w:r>
      <w:bookmarkEnd w:id="172"/>
    </w:p>
    <w:p w:rsidR="00A60893" w:rsidRPr="00584051" w:rsidRDefault="00A60893" w:rsidP="00A60893">
      <w:pPr>
        <w:pStyle w:val="SubsectionHead"/>
      </w:pPr>
      <w:r w:rsidRPr="00584051">
        <w:t>Members</w:t>
      </w:r>
    </w:p>
    <w:p w:rsidR="00A60893" w:rsidRPr="00584051" w:rsidRDefault="00A60893" w:rsidP="00A60893">
      <w:pPr>
        <w:pStyle w:val="subsection"/>
      </w:pPr>
      <w:r w:rsidRPr="00584051">
        <w:tab/>
        <w:t>(1)</w:t>
      </w:r>
      <w:r w:rsidRPr="00584051">
        <w:tab/>
        <w:t>A member has, in the performance of his or her duties as a member, the same protection and immunity as a Justice of the High Court.</w:t>
      </w:r>
    </w:p>
    <w:p w:rsidR="00A60893" w:rsidRPr="00584051" w:rsidRDefault="00A60893" w:rsidP="00A60893">
      <w:pPr>
        <w:pStyle w:val="SubsectionHead"/>
      </w:pPr>
      <w:r w:rsidRPr="00584051">
        <w:t>Alternative dispute resolution practitioners</w:t>
      </w:r>
    </w:p>
    <w:p w:rsidR="00A60893" w:rsidRPr="00584051" w:rsidRDefault="00A60893" w:rsidP="00A60893">
      <w:pPr>
        <w:pStyle w:val="subsection"/>
      </w:pPr>
      <w:r w:rsidRPr="00584051">
        <w:tab/>
        <w:t>(1A)</w:t>
      </w:r>
      <w:r w:rsidRPr="00584051">
        <w:tab/>
        <w:t>An alternative dispute resolution practitioner has, in the performance of his or her duties as an alternative dispute resolution practitioner under this Act, the same protection and immunity as a Justice of the High Court.</w:t>
      </w:r>
    </w:p>
    <w:p w:rsidR="00AD53BC" w:rsidRPr="00584051" w:rsidRDefault="00AD53BC" w:rsidP="00AD53BC">
      <w:pPr>
        <w:pStyle w:val="SubsectionHead"/>
      </w:pPr>
      <w:r w:rsidRPr="00584051">
        <w:t>Officers of the Tribunal</w:t>
      </w:r>
    </w:p>
    <w:p w:rsidR="00AD53BC" w:rsidRPr="00584051" w:rsidRDefault="00AD53BC" w:rsidP="00AD53BC">
      <w:pPr>
        <w:pStyle w:val="subsection"/>
      </w:pPr>
      <w:r w:rsidRPr="00584051">
        <w:tab/>
        <w:t>(1B)</w:t>
      </w:r>
      <w:r w:rsidRPr="00584051">
        <w:tab/>
        <w:t>An officer of the Tribunal has, in the performance of his or her duties as an officer of the Tribunal under subsections</w:t>
      </w:r>
      <w:r w:rsidR="00276CD3" w:rsidRPr="00584051">
        <w:t> </w:t>
      </w:r>
      <w:r w:rsidRPr="00584051">
        <w:t>29(9) and 29AC(2), paragraph</w:t>
      </w:r>
      <w:r w:rsidR="00276CD3" w:rsidRPr="00584051">
        <w:t> </w:t>
      </w:r>
      <w:r w:rsidRPr="00584051">
        <w:t>33(2)(a) and sections</w:t>
      </w:r>
      <w:r w:rsidR="00276CD3" w:rsidRPr="00584051">
        <w:t> </w:t>
      </w:r>
      <w:r w:rsidRPr="00584051">
        <w:t>40, 40A, 40B and 69A, the same protection and immunity as a Justice of the High Court.</w:t>
      </w:r>
    </w:p>
    <w:p w:rsidR="00A60893" w:rsidRPr="00584051" w:rsidRDefault="00A60893" w:rsidP="00A60893">
      <w:pPr>
        <w:pStyle w:val="SubsectionHead"/>
      </w:pPr>
      <w:r w:rsidRPr="00584051">
        <w:t>Barristers etc.</w:t>
      </w:r>
    </w:p>
    <w:p w:rsidR="00A60893" w:rsidRPr="00584051" w:rsidRDefault="00A60893" w:rsidP="00A60893">
      <w:pPr>
        <w:pStyle w:val="subsection"/>
      </w:pPr>
      <w:r w:rsidRPr="00584051">
        <w:tab/>
        <w:t>(2)</w:t>
      </w:r>
      <w:r w:rsidRPr="00584051">
        <w:tab/>
        <w:t>A barrister, solicitor or other person appearing before the Tribunal on behalf of a party has the same protection and immunity as a barrister has in appearing for a party in proceedings in the High Court.</w:t>
      </w:r>
    </w:p>
    <w:p w:rsidR="00A60893" w:rsidRPr="00584051" w:rsidRDefault="00A60893" w:rsidP="00A60893">
      <w:pPr>
        <w:pStyle w:val="SubsectionHead"/>
      </w:pPr>
      <w:r w:rsidRPr="00584051">
        <w:t>Witnesses</w:t>
      </w:r>
    </w:p>
    <w:p w:rsidR="00A60893" w:rsidRPr="00584051" w:rsidRDefault="00A60893" w:rsidP="00A60893">
      <w:pPr>
        <w:pStyle w:val="subsection"/>
      </w:pPr>
      <w:r w:rsidRPr="00584051">
        <w:tab/>
        <w:t>(3)</w:t>
      </w:r>
      <w:r w:rsidRPr="00584051">
        <w:tab/>
        <w:t>Subject to this Act, a person summoned to attend or appearing before the Tribunal as a witness has the same protection, and is, in addition to the penalties provided by this Act, subject to the same liabilities, as a witness in proceedings in the High Court.</w:t>
      </w:r>
    </w:p>
    <w:p w:rsidR="00D63FE2" w:rsidRPr="00584051" w:rsidRDefault="00D63FE2" w:rsidP="00D63FE2">
      <w:pPr>
        <w:pStyle w:val="SubsectionHead"/>
      </w:pPr>
      <w:r w:rsidRPr="00584051">
        <w:t>Definitions</w:t>
      </w:r>
    </w:p>
    <w:p w:rsidR="00A60893" w:rsidRPr="00584051" w:rsidRDefault="00A60893" w:rsidP="00A60893">
      <w:pPr>
        <w:pStyle w:val="subsection"/>
      </w:pPr>
      <w:r w:rsidRPr="00584051">
        <w:tab/>
        <w:t>(4)</w:t>
      </w:r>
      <w:r w:rsidRPr="00584051">
        <w:tab/>
        <w:t>In this section:</w:t>
      </w:r>
    </w:p>
    <w:p w:rsidR="00A60893" w:rsidRPr="00584051" w:rsidRDefault="00A60893" w:rsidP="00A60893">
      <w:pPr>
        <w:pStyle w:val="Definition"/>
      </w:pPr>
      <w:r w:rsidRPr="00584051">
        <w:rPr>
          <w:b/>
          <w:i/>
        </w:rPr>
        <w:t>alternative dispute resolution practitioner</w:t>
      </w:r>
      <w:r w:rsidRPr="00584051">
        <w:t xml:space="preserve"> means a person who conducts an alternative dispute resolution process under Division</w:t>
      </w:r>
      <w:r w:rsidR="00276CD3" w:rsidRPr="00584051">
        <w:t> </w:t>
      </w:r>
      <w:r w:rsidRPr="00584051">
        <w:t>3 of Part</w:t>
      </w:r>
      <w:r w:rsidR="00140266" w:rsidRPr="00584051">
        <w:t> </w:t>
      </w:r>
      <w:r w:rsidRPr="00584051">
        <w:t>IV.</w:t>
      </w:r>
    </w:p>
    <w:p w:rsidR="00AD53BC" w:rsidRPr="00584051" w:rsidRDefault="00AD53BC" w:rsidP="00AD53BC">
      <w:pPr>
        <w:pStyle w:val="ActHead5"/>
      </w:pPr>
      <w:bookmarkStart w:id="173" w:name="_Toc96513150"/>
      <w:r w:rsidRPr="00860AFD">
        <w:rPr>
          <w:rStyle w:val="CharSectno"/>
        </w:rPr>
        <w:t>61</w:t>
      </w:r>
      <w:r w:rsidRPr="00584051">
        <w:t xml:space="preserve">  Failure to comply with summons</w:t>
      </w:r>
      <w:bookmarkEnd w:id="173"/>
    </w:p>
    <w:p w:rsidR="00AD53BC" w:rsidRPr="00584051" w:rsidRDefault="00AD53BC" w:rsidP="00AD53BC">
      <w:pPr>
        <w:pStyle w:val="subsection"/>
      </w:pPr>
      <w:r w:rsidRPr="00584051">
        <w:tab/>
        <w:t>(1)</w:t>
      </w:r>
      <w:r w:rsidRPr="00584051">
        <w:tab/>
        <w:t>A person commits an offence if:</w:t>
      </w:r>
    </w:p>
    <w:p w:rsidR="00AD53BC" w:rsidRPr="00584051" w:rsidRDefault="00AD53BC" w:rsidP="00AD53BC">
      <w:pPr>
        <w:pStyle w:val="paragraph"/>
      </w:pPr>
      <w:r w:rsidRPr="00584051">
        <w:tab/>
        <w:t>(a)</w:t>
      </w:r>
      <w:r w:rsidRPr="00584051">
        <w:tab/>
        <w:t>the person is given, in accordance with any applicable regulations or directions, a summons referred to in section</w:t>
      </w:r>
      <w:r w:rsidR="00276CD3" w:rsidRPr="00584051">
        <w:t> </w:t>
      </w:r>
      <w:r w:rsidRPr="00584051">
        <w:t>40A; and</w:t>
      </w:r>
    </w:p>
    <w:p w:rsidR="00AD53BC" w:rsidRPr="00584051" w:rsidRDefault="00AD53BC" w:rsidP="00AD53BC">
      <w:pPr>
        <w:pStyle w:val="paragraph"/>
      </w:pPr>
      <w:r w:rsidRPr="00584051">
        <w:tab/>
        <w:t>(b)</w:t>
      </w:r>
      <w:r w:rsidRPr="00584051">
        <w:tab/>
        <w:t>the person fails to comply with the summons.</w:t>
      </w:r>
    </w:p>
    <w:p w:rsidR="00AD53BC" w:rsidRPr="00584051" w:rsidRDefault="00AD53BC" w:rsidP="00AD53BC">
      <w:pPr>
        <w:pStyle w:val="Penalty"/>
      </w:pPr>
      <w:r w:rsidRPr="00584051">
        <w:t>Penalty:</w:t>
      </w:r>
      <w:r w:rsidRPr="00584051">
        <w:tab/>
        <w:t>Imprisonment for 12 months or 60 penalty units, or both.</w:t>
      </w:r>
    </w:p>
    <w:p w:rsidR="00AD53BC" w:rsidRPr="00584051" w:rsidRDefault="00AD53BC" w:rsidP="00AD53BC">
      <w:pPr>
        <w:pStyle w:val="subsection"/>
      </w:pPr>
      <w:r w:rsidRPr="00584051">
        <w:tab/>
        <w:t>(2)</w:t>
      </w:r>
      <w:r w:rsidRPr="00584051">
        <w:tab/>
      </w:r>
      <w:r w:rsidR="00276CD3" w:rsidRPr="00584051">
        <w:t>Subsection (</w:t>
      </w:r>
      <w:r w:rsidRPr="00584051">
        <w:t>1) does not apply if complying with the summons might tend to incriminate the person.</w:t>
      </w:r>
    </w:p>
    <w:p w:rsidR="00AD53BC" w:rsidRPr="00584051" w:rsidRDefault="00AD53BC" w:rsidP="00AD53BC">
      <w:pPr>
        <w:pStyle w:val="notetext"/>
      </w:pPr>
      <w:r w:rsidRPr="00584051">
        <w:t>Note:</w:t>
      </w:r>
      <w:r w:rsidRPr="00584051">
        <w:tab/>
        <w:t xml:space="preserve">A defendant bears an evidential burden in relation to the matter in </w:t>
      </w:r>
      <w:r w:rsidR="00276CD3" w:rsidRPr="00584051">
        <w:t>subsection (</w:t>
      </w:r>
      <w:r w:rsidRPr="00584051">
        <w:t>2) (see subsection</w:t>
      </w:r>
      <w:r w:rsidR="00276CD3" w:rsidRPr="00584051">
        <w:t> </w:t>
      </w:r>
      <w:r w:rsidRPr="00584051">
        <w:t xml:space="preserve">13.3(3) of the </w:t>
      </w:r>
      <w:r w:rsidRPr="00584051">
        <w:rPr>
          <w:i/>
        </w:rPr>
        <w:t>Criminal Code</w:t>
      </w:r>
      <w:r w:rsidRPr="00584051">
        <w:t>).</w:t>
      </w:r>
    </w:p>
    <w:p w:rsidR="00A60893" w:rsidRPr="00584051" w:rsidRDefault="00A60893" w:rsidP="00A60893">
      <w:pPr>
        <w:pStyle w:val="ActHead5"/>
      </w:pPr>
      <w:bookmarkStart w:id="174" w:name="_Toc96513151"/>
      <w:r w:rsidRPr="00860AFD">
        <w:rPr>
          <w:rStyle w:val="CharSectno"/>
        </w:rPr>
        <w:t>62</w:t>
      </w:r>
      <w:r w:rsidRPr="00584051">
        <w:t xml:space="preserve">  Refusal to be sworn or to answer questions</w:t>
      </w:r>
      <w:bookmarkEnd w:id="174"/>
    </w:p>
    <w:p w:rsidR="00A60893" w:rsidRPr="00584051" w:rsidRDefault="00A60893" w:rsidP="00A60893">
      <w:pPr>
        <w:pStyle w:val="SubsectionHead"/>
      </w:pPr>
      <w:r w:rsidRPr="00584051">
        <w:t>Oath or affirmation</w:t>
      </w:r>
    </w:p>
    <w:p w:rsidR="00A60893" w:rsidRPr="00584051" w:rsidRDefault="00A60893" w:rsidP="00A60893">
      <w:pPr>
        <w:pStyle w:val="subsection"/>
      </w:pPr>
      <w:r w:rsidRPr="00584051">
        <w:tab/>
        <w:t>(1)</w:t>
      </w:r>
      <w:r w:rsidRPr="00584051">
        <w:tab/>
        <w:t xml:space="preserve">A person </w:t>
      </w:r>
      <w:r w:rsidR="00AD53BC" w:rsidRPr="00584051">
        <w:t>commits</w:t>
      </w:r>
      <w:r w:rsidRPr="00584051">
        <w:t xml:space="preserve"> an offence if:</w:t>
      </w:r>
    </w:p>
    <w:p w:rsidR="00A60893" w:rsidRPr="00584051" w:rsidRDefault="00A60893" w:rsidP="00A60893">
      <w:pPr>
        <w:pStyle w:val="paragraph"/>
      </w:pPr>
      <w:r w:rsidRPr="00584051">
        <w:tab/>
        <w:t>(a)</w:t>
      </w:r>
      <w:r w:rsidRPr="00584051">
        <w:tab/>
        <w:t>the person appears as a witness before the Tribunal; and</w:t>
      </w:r>
    </w:p>
    <w:p w:rsidR="00A60893" w:rsidRPr="00584051" w:rsidRDefault="00A60893" w:rsidP="00A60893">
      <w:pPr>
        <w:pStyle w:val="paragraph"/>
      </w:pPr>
      <w:r w:rsidRPr="00584051">
        <w:tab/>
        <w:t>(b)</w:t>
      </w:r>
      <w:r w:rsidRPr="00584051">
        <w:tab/>
        <w:t>the person has been required under section</w:t>
      </w:r>
      <w:r w:rsidR="00276CD3" w:rsidRPr="00584051">
        <w:t> </w:t>
      </w:r>
      <w:r w:rsidRPr="00584051">
        <w:t>40 either to take an oath or make an affirmation; and</w:t>
      </w:r>
    </w:p>
    <w:p w:rsidR="00A60893" w:rsidRPr="00584051" w:rsidRDefault="00A60893" w:rsidP="00A60893">
      <w:pPr>
        <w:pStyle w:val="paragraph"/>
      </w:pPr>
      <w:r w:rsidRPr="00584051">
        <w:tab/>
        <w:t>(c)</w:t>
      </w:r>
      <w:r w:rsidRPr="00584051">
        <w:tab/>
        <w:t>the person fails to comply with the requirement.</w:t>
      </w:r>
    </w:p>
    <w:p w:rsidR="00AD53BC" w:rsidRPr="00584051" w:rsidRDefault="00AD53BC" w:rsidP="00AD53BC">
      <w:pPr>
        <w:pStyle w:val="Penalty"/>
      </w:pPr>
      <w:r w:rsidRPr="00584051">
        <w:t>Penalty:</w:t>
      </w:r>
      <w:r w:rsidRPr="00584051">
        <w:tab/>
        <w:t>Imprisonment for 12 months or 60 penalty units, or both.</w:t>
      </w:r>
    </w:p>
    <w:p w:rsidR="00A60893" w:rsidRPr="00584051" w:rsidRDefault="00A60893" w:rsidP="00A60893">
      <w:pPr>
        <w:pStyle w:val="SubsectionHead"/>
      </w:pPr>
      <w:r w:rsidRPr="00584051">
        <w:t>Questions</w:t>
      </w:r>
    </w:p>
    <w:p w:rsidR="00A60893" w:rsidRPr="00584051" w:rsidRDefault="00A60893" w:rsidP="00A60893">
      <w:pPr>
        <w:pStyle w:val="subsection"/>
      </w:pPr>
      <w:r w:rsidRPr="00584051">
        <w:tab/>
        <w:t>(3)</w:t>
      </w:r>
      <w:r w:rsidRPr="00584051">
        <w:tab/>
        <w:t xml:space="preserve">A person </w:t>
      </w:r>
      <w:r w:rsidR="00AD53BC" w:rsidRPr="00584051">
        <w:t>commits</w:t>
      </w:r>
      <w:r w:rsidR="00CA21C0" w:rsidRPr="00584051">
        <w:t xml:space="preserve"> </w:t>
      </w:r>
      <w:r w:rsidRPr="00584051">
        <w:t>an offence if:</w:t>
      </w:r>
    </w:p>
    <w:p w:rsidR="00A60893" w:rsidRPr="00584051" w:rsidRDefault="00A60893" w:rsidP="00A60893">
      <w:pPr>
        <w:pStyle w:val="paragraph"/>
      </w:pPr>
      <w:r w:rsidRPr="00584051">
        <w:tab/>
        <w:t>(a)</w:t>
      </w:r>
      <w:r w:rsidRPr="00584051">
        <w:tab/>
        <w:t>the person appears as a witness before the Tribunal; and</w:t>
      </w:r>
    </w:p>
    <w:p w:rsidR="00A60893" w:rsidRPr="00584051" w:rsidRDefault="00A60893" w:rsidP="00A60893">
      <w:pPr>
        <w:pStyle w:val="paragraph"/>
      </w:pPr>
      <w:r w:rsidRPr="00584051">
        <w:tab/>
        <w:t>(b)</w:t>
      </w:r>
      <w:r w:rsidRPr="00584051">
        <w:tab/>
        <w:t>the member presiding at the proceeding has required the person to answer a question; and</w:t>
      </w:r>
    </w:p>
    <w:p w:rsidR="00A60893" w:rsidRPr="00584051" w:rsidRDefault="00A60893" w:rsidP="00A60893">
      <w:pPr>
        <w:pStyle w:val="paragraph"/>
      </w:pPr>
      <w:r w:rsidRPr="00584051">
        <w:tab/>
        <w:t>(c)</w:t>
      </w:r>
      <w:r w:rsidRPr="00584051">
        <w:tab/>
        <w:t>the person fails to answer the question.</w:t>
      </w:r>
    </w:p>
    <w:p w:rsidR="00AD53BC" w:rsidRPr="00584051" w:rsidRDefault="00AD53BC" w:rsidP="00AD53BC">
      <w:pPr>
        <w:pStyle w:val="Penalty"/>
      </w:pPr>
      <w:r w:rsidRPr="00584051">
        <w:t>Penalty:</w:t>
      </w:r>
      <w:r w:rsidRPr="00584051">
        <w:tab/>
        <w:t>Imprisonment for 12 months or 60 penalty units, or both.</w:t>
      </w:r>
    </w:p>
    <w:p w:rsidR="00AD53BC" w:rsidRPr="00584051" w:rsidRDefault="00AD53BC" w:rsidP="00AD53BC">
      <w:pPr>
        <w:pStyle w:val="subsection"/>
      </w:pPr>
      <w:r w:rsidRPr="00584051">
        <w:tab/>
        <w:t>(4)</w:t>
      </w:r>
      <w:r w:rsidRPr="00584051">
        <w:tab/>
      </w:r>
      <w:r w:rsidR="00276CD3" w:rsidRPr="00584051">
        <w:t>Subsection (</w:t>
      </w:r>
      <w:r w:rsidRPr="00584051">
        <w:t>3) does not apply if answering the question might tend to incriminate the person.</w:t>
      </w:r>
    </w:p>
    <w:p w:rsidR="00AD53BC" w:rsidRPr="00584051" w:rsidRDefault="00AD53BC" w:rsidP="00AD53BC">
      <w:pPr>
        <w:pStyle w:val="notetext"/>
      </w:pPr>
      <w:r w:rsidRPr="00584051">
        <w:t>Note:</w:t>
      </w:r>
      <w:r w:rsidRPr="00584051">
        <w:tab/>
        <w:t xml:space="preserve">A defendant bears an evidential burden in relation to the matter in </w:t>
      </w:r>
      <w:r w:rsidR="00276CD3" w:rsidRPr="00584051">
        <w:t>subsection (</w:t>
      </w:r>
      <w:r w:rsidRPr="00584051">
        <w:t>4) (see subsection</w:t>
      </w:r>
      <w:r w:rsidR="00276CD3" w:rsidRPr="00584051">
        <w:t> </w:t>
      </w:r>
      <w:r w:rsidRPr="00584051">
        <w:t xml:space="preserve">13.3(3) of the </w:t>
      </w:r>
      <w:r w:rsidRPr="00584051">
        <w:rPr>
          <w:i/>
        </w:rPr>
        <w:t>Criminal Code</w:t>
      </w:r>
      <w:r w:rsidRPr="00584051">
        <w:t>).</w:t>
      </w:r>
    </w:p>
    <w:p w:rsidR="00A60893" w:rsidRPr="00584051" w:rsidRDefault="00A60893" w:rsidP="00A60893">
      <w:pPr>
        <w:pStyle w:val="ActHead5"/>
      </w:pPr>
      <w:bookmarkStart w:id="175" w:name="_Toc96513152"/>
      <w:r w:rsidRPr="00860AFD">
        <w:rPr>
          <w:rStyle w:val="CharSectno"/>
        </w:rPr>
        <w:t>62A</w:t>
      </w:r>
      <w:r w:rsidRPr="00584051">
        <w:t xml:space="preserve">  False or misleading evidence</w:t>
      </w:r>
      <w:bookmarkEnd w:id="175"/>
    </w:p>
    <w:p w:rsidR="00A60893" w:rsidRPr="00584051" w:rsidRDefault="00A60893" w:rsidP="00A60893">
      <w:pPr>
        <w:pStyle w:val="subsection"/>
      </w:pPr>
      <w:r w:rsidRPr="00584051">
        <w:tab/>
      </w:r>
      <w:r w:rsidRPr="00584051">
        <w:tab/>
        <w:t xml:space="preserve">A person </w:t>
      </w:r>
      <w:r w:rsidR="00AD53BC" w:rsidRPr="00584051">
        <w:t>commits</w:t>
      </w:r>
      <w:r w:rsidRPr="00584051">
        <w:t xml:space="preserve"> an offence if:</w:t>
      </w:r>
    </w:p>
    <w:p w:rsidR="00A60893" w:rsidRPr="00584051" w:rsidRDefault="00A60893" w:rsidP="00A60893">
      <w:pPr>
        <w:pStyle w:val="paragraph"/>
      </w:pPr>
      <w:r w:rsidRPr="00584051">
        <w:tab/>
        <w:t>(a)</w:t>
      </w:r>
      <w:r w:rsidRPr="00584051">
        <w:tab/>
        <w:t>the person appears as a witness before the Tribunal; and</w:t>
      </w:r>
    </w:p>
    <w:p w:rsidR="00A60893" w:rsidRPr="00584051" w:rsidRDefault="00A60893" w:rsidP="00A60893">
      <w:pPr>
        <w:pStyle w:val="paragraph"/>
      </w:pPr>
      <w:r w:rsidRPr="00584051">
        <w:tab/>
        <w:t>(b)</w:t>
      </w:r>
      <w:r w:rsidRPr="00584051">
        <w:tab/>
        <w:t>the person gives evidence; and</w:t>
      </w:r>
    </w:p>
    <w:p w:rsidR="00A60893" w:rsidRPr="00584051" w:rsidRDefault="00A60893" w:rsidP="00A60893">
      <w:pPr>
        <w:pStyle w:val="paragraph"/>
      </w:pPr>
      <w:r w:rsidRPr="00584051">
        <w:tab/>
        <w:t>(c)</w:t>
      </w:r>
      <w:r w:rsidRPr="00584051">
        <w:tab/>
        <w:t>the person does so knowing that the evidence is false or misleading.</w:t>
      </w:r>
    </w:p>
    <w:p w:rsidR="00AD53BC" w:rsidRPr="00584051" w:rsidRDefault="00AD53BC" w:rsidP="00AD53BC">
      <w:pPr>
        <w:pStyle w:val="Penalty"/>
      </w:pPr>
      <w:r w:rsidRPr="00584051">
        <w:t>Penalty:</w:t>
      </w:r>
      <w:r w:rsidRPr="00584051">
        <w:tab/>
        <w:t>Imprisonment for 12 months or 60 penalty units, or both.</w:t>
      </w:r>
    </w:p>
    <w:p w:rsidR="00A60893" w:rsidRPr="00584051" w:rsidRDefault="00A60893" w:rsidP="00A60893">
      <w:pPr>
        <w:pStyle w:val="ActHead5"/>
      </w:pPr>
      <w:bookmarkStart w:id="176" w:name="_Toc96513153"/>
      <w:r w:rsidRPr="00860AFD">
        <w:rPr>
          <w:rStyle w:val="CharSectno"/>
        </w:rPr>
        <w:t>62B</w:t>
      </w:r>
      <w:r w:rsidRPr="00584051">
        <w:t xml:space="preserve">  Extended operation of certain provisions</w:t>
      </w:r>
      <w:bookmarkEnd w:id="176"/>
    </w:p>
    <w:p w:rsidR="00A60893" w:rsidRPr="00584051" w:rsidRDefault="00A60893" w:rsidP="00A60893">
      <w:pPr>
        <w:pStyle w:val="subsection"/>
      </w:pPr>
      <w:r w:rsidRPr="00584051">
        <w:tab/>
      </w:r>
      <w:r w:rsidRPr="00584051">
        <w:tab/>
        <w:t>Sections</w:t>
      </w:r>
      <w:r w:rsidR="00276CD3" w:rsidRPr="00584051">
        <w:t> </w:t>
      </w:r>
      <w:r w:rsidRPr="00584051">
        <w:t>61, 62 and 62A apply in relation to a directions hearing or an alternative dispute resolution process under Division</w:t>
      </w:r>
      <w:r w:rsidR="00276CD3" w:rsidRPr="00584051">
        <w:t> </w:t>
      </w:r>
      <w:r w:rsidRPr="00584051">
        <w:t>3 as if it were a proceeding before the Tribunal.</w:t>
      </w:r>
    </w:p>
    <w:p w:rsidR="00AD53BC" w:rsidRPr="00584051" w:rsidRDefault="00AD53BC" w:rsidP="00AD53BC">
      <w:pPr>
        <w:pStyle w:val="ActHead5"/>
      </w:pPr>
      <w:bookmarkStart w:id="177" w:name="_Toc96513154"/>
      <w:r w:rsidRPr="00860AFD">
        <w:rPr>
          <w:rStyle w:val="CharSectno"/>
        </w:rPr>
        <w:t>62C</w:t>
      </w:r>
      <w:r w:rsidRPr="00584051">
        <w:t xml:space="preserve">  Breach of non</w:t>
      </w:r>
      <w:r w:rsidR="00860AFD">
        <w:noBreakHyphen/>
      </w:r>
      <w:r w:rsidRPr="00584051">
        <w:t>disclosure order</w:t>
      </w:r>
      <w:bookmarkEnd w:id="177"/>
    </w:p>
    <w:p w:rsidR="00AD53BC" w:rsidRPr="00584051" w:rsidRDefault="00AD53BC" w:rsidP="00AD53BC">
      <w:pPr>
        <w:pStyle w:val="subsection"/>
      </w:pPr>
      <w:r w:rsidRPr="00584051">
        <w:tab/>
      </w:r>
      <w:r w:rsidRPr="00584051">
        <w:tab/>
        <w:t>A person commits an offence if:</w:t>
      </w:r>
    </w:p>
    <w:p w:rsidR="00AD53BC" w:rsidRPr="00584051" w:rsidRDefault="00AD53BC" w:rsidP="00AD53BC">
      <w:pPr>
        <w:pStyle w:val="paragraph"/>
      </w:pPr>
      <w:r w:rsidRPr="00584051">
        <w:tab/>
        <w:t>(a)</w:t>
      </w:r>
      <w:r w:rsidRPr="00584051">
        <w:tab/>
        <w:t>the person engages in conduct; and</w:t>
      </w:r>
    </w:p>
    <w:p w:rsidR="00AD53BC" w:rsidRPr="00584051" w:rsidRDefault="00AD53BC" w:rsidP="00AD53BC">
      <w:pPr>
        <w:pStyle w:val="paragraph"/>
      </w:pPr>
      <w:r w:rsidRPr="00584051">
        <w:tab/>
        <w:t>(b)</w:t>
      </w:r>
      <w:r w:rsidRPr="00584051">
        <w:tab/>
        <w:t>the conduct contravenes an order under subsection</w:t>
      </w:r>
      <w:r w:rsidR="00276CD3" w:rsidRPr="00584051">
        <w:t> </w:t>
      </w:r>
      <w:r w:rsidRPr="00584051">
        <w:t>35(3) or (4) or 35AA(2).</w:t>
      </w:r>
    </w:p>
    <w:p w:rsidR="00AD53BC" w:rsidRPr="00584051" w:rsidRDefault="00AD53BC" w:rsidP="00AD53BC">
      <w:pPr>
        <w:pStyle w:val="Penalty"/>
      </w:pPr>
      <w:r w:rsidRPr="00584051">
        <w:t>Penalty:</w:t>
      </w:r>
      <w:r w:rsidRPr="00584051">
        <w:tab/>
        <w:t>Imprisonment for 12 months or 60 penalty units, or both.</w:t>
      </w:r>
    </w:p>
    <w:p w:rsidR="00AD53BC" w:rsidRPr="00584051" w:rsidRDefault="00AD53BC" w:rsidP="00AD53BC">
      <w:pPr>
        <w:pStyle w:val="ActHead5"/>
      </w:pPr>
      <w:bookmarkStart w:id="178" w:name="_Toc96513155"/>
      <w:r w:rsidRPr="00860AFD">
        <w:rPr>
          <w:rStyle w:val="CharSectno"/>
        </w:rPr>
        <w:t>63</w:t>
      </w:r>
      <w:r w:rsidRPr="00584051">
        <w:t xml:space="preserve">  Contempt of Tribunal</w:t>
      </w:r>
      <w:bookmarkEnd w:id="178"/>
    </w:p>
    <w:p w:rsidR="00AD53BC" w:rsidRPr="00584051" w:rsidRDefault="00AD53BC" w:rsidP="00AD53BC">
      <w:pPr>
        <w:pStyle w:val="subsection"/>
      </w:pPr>
      <w:r w:rsidRPr="00584051">
        <w:tab/>
        <w:t>(1)</w:t>
      </w:r>
      <w:r w:rsidRPr="00584051">
        <w:tab/>
        <w:t>A person commits an offence if:</w:t>
      </w:r>
    </w:p>
    <w:p w:rsidR="00AD53BC" w:rsidRPr="00584051" w:rsidRDefault="00AD53BC" w:rsidP="00AD53BC">
      <w:pPr>
        <w:pStyle w:val="paragraph"/>
      </w:pPr>
      <w:r w:rsidRPr="00584051">
        <w:tab/>
        <w:t>(a)</w:t>
      </w:r>
      <w:r w:rsidRPr="00584051">
        <w:tab/>
        <w:t>the person engages in conduct; and</w:t>
      </w:r>
    </w:p>
    <w:p w:rsidR="00AD53BC" w:rsidRPr="00584051" w:rsidRDefault="00AD53BC" w:rsidP="00AD53BC">
      <w:pPr>
        <w:pStyle w:val="paragraph"/>
      </w:pPr>
      <w:r w:rsidRPr="00584051">
        <w:tab/>
        <w:t>(b)</w:t>
      </w:r>
      <w:r w:rsidRPr="00584051">
        <w:tab/>
        <w:t>the conduct obstructs or hinders the Tribunal or a member in the performance of the functions of the Tribunal.</w:t>
      </w:r>
    </w:p>
    <w:p w:rsidR="00AD53BC" w:rsidRPr="00584051" w:rsidRDefault="00AD53BC" w:rsidP="00AD53BC">
      <w:pPr>
        <w:pStyle w:val="Penalty"/>
      </w:pPr>
      <w:r w:rsidRPr="00584051">
        <w:t>Penalty:</w:t>
      </w:r>
      <w:r w:rsidRPr="00584051">
        <w:tab/>
        <w:t>Imprisonment for 12 months or 60 penalty units, or both.</w:t>
      </w:r>
    </w:p>
    <w:p w:rsidR="00AD53BC" w:rsidRPr="00584051" w:rsidRDefault="00AD53BC" w:rsidP="00AD53BC">
      <w:pPr>
        <w:pStyle w:val="subsection"/>
      </w:pPr>
      <w:r w:rsidRPr="00584051">
        <w:tab/>
        <w:t>(2)</w:t>
      </w:r>
      <w:r w:rsidRPr="00584051">
        <w:tab/>
        <w:t>A person commits an offence if:</w:t>
      </w:r>
    </w:p>
    <w:p w:rsidR="00AD53BC" w:rsidRPr="00584051" w:rsidRDefault="00AD53BC" w:rsidP="00AD53BC">
      <w:pPr>
        <w:pStyle w:val="paragraph"/>
      </w:pPr>
      <w:r w:rsidRPr="00584051">
        <w:tab/>
        <w:t>(a)</w:t>
      </w:r>
      <w:r w:rsidRPr="00584051">
        <w:tab/>
        <w:t>the person engages in conduct; and</w:t>
      </w:r>
    </w:p>
    <w:p w:rsidR="00AD53BC" w:rsidRPr="00584051" w:rsidRDefault="00AD53BC" w:rsidP="00AD53BC">
      <w:pPr>
        <w:pStyle w:val="paragraph"/>
      </w:pPr>
      <w:r w:rsidRPr="00584051">
        <w:tab/>
        <w:t>(b)</w:t>
      </w:r>
      <w:r w:rsidRPr="00584051">
        <w:tab/>
        <w:t>the conduct would, if the Tribunal were a court of record, constitute a contempt of that court.</w:t>
      </w:r>
    </w:p>
    <w:p w:rsidR="00AD53BC" w:rsidRPr="00584051" w:rsidRDefault="00AD53BC" w:rsidP="00AD53BC">
      <w:pPr>
        <w:pStyle w:val="Penalty"/>
      </w:pPr>
      <w:r w:rsidRPr="00584051">
        <w:t>Penalty:</w:t>
      </w:r>
      <w:r w:rsidRPr="00584051">
        <w:tab/>
        <w:t>Imprisonment for 12 months or 60 penalty units, or both.</w:t>
      </w:r>
    </w:p>
    <w:p w:rsidR="00AD53BC" w:rsidRPr="00584051" w:rsidRDefault="00AD53BC" w:rsidP="00AD53BC">
      <w:pPr>
        <w:pStyle w:val="ActHead5"/>
      </w:pPr>
      <w:bookmarkStart w:id="179" w:name="_Toc96513156"/>
      <w:r w:rsidRPr="00860AFD">
        <w:rPr>
          <w:rStyle w:val="CharSectno"/>
        </w:rPr>
        <w:t>64</w:t>
      </w:r>
      <w:r w:rsidRPr="00584051">
        <w:t xml:space="preserve">  Registries</w:t>
      </w:r>
      <w:bookmarkEnd w:id="179"/>
    </w:p>
    <w:p w:rsidR="00AD53BC" w:rsidRPr="00584051" w:rsidRDefault="00AD53BC" w:rsidP="00AD53BC">
      <w:pPr>
        <w:pStyle w:val="subsection"/>
      </w:pPr>
      <w:r w:rsidRPr="00584051">
        <w:tab/>
      </w:r>
      <w:r w:rsidRPr="00584051">
        <w:tab/>
        <w:t>The Minister may establish such registries of the Tribunal as the Minister thinks fit.</w:t>
      </w:r>
    </w:p>
    <w:p w:rsidR="00A60893" w:rsidRPr="00584051" w:rsidRDefault="00A60893" w:rsidP="00A60893">
      <w:pPr>
        <w:pStyle w:val="ActHead5"/>
      </w:pPr>
      <w:bookmarkStart w:id="180" w:name="_Toc96513157"/>
      <w:r w:rsidRPr="00860AFD">
        <w:rPr>
          <w:rStyle w:val="CharSectno"/>
        </w:rPr>
        <w:t>66</w:t>
      </w:r>
      <w:r w:rsidRPr="00584051">
        <w:t xml:space="preserve">  Confidential information not to be disclosed</w:t>
      </w:r>
      <w:bookmarkEnd w:id="180"/>
    </w:p>
    <w:p w:rsidR="00AD53BC" w:rsidRPr="00584051" w:rsidRDefault="00AD53BC" w:rsidP="00AD53BC">
      <w:pPr>
        <w:pStyle w:val="SubsectionHead"/>
      </w:pPr>
      <w:r w:rsidRPr="00584051">
        <w:t>Protected documents and information</w:t>
      </w:r>
    </w:p>
    <w:p w:rsidR="00AD53BC" w:rsidRPr="00584051" w:rsidRDefault="00AD53BC" w:rsidP="00AD53BC">
      <w:pPr>
        <w:pStyle w:val="subsection"/>
      </w:pPr>
      <w:r w:rsidRPr="00584051">
        <w:tab/>
        <w:t>(1)</w:t>
      </w:r>
      <w:r w:rsidRPr="00584051">
        <w:tab/>
        <w:t>An entrusted person must not be required to produce a protected document, or disclose protected information, to a court except so far as necessary for the purposes of carrying into effect the provisions of this Act or another enactment conferring powers on the Tribunal.</w:t>
      </w:r>
    </w:p>
    <w:p w:rsidR="00AD53BC" w:rsidRPr="00584051" w:rsidRDefault="00AD53BC" w:rsidP="00AD53BC">
      <w:pPr>
        <w:pStyle w:val="subsection"/>
      </w:pPr>
      <w:r w:rsidRPr="00584051">
        <w:tab/>
        <w:t>(2)</w:t>
      </w:r>
      <w:r w:rsidRPr="00584051">
        <w:tab/>
        <w:t>An entrusted person must not be required to produce a protected document, or disclose protected information, to a parliament if:</w:t>
      </w:r>
    </w:p>
    <w:p w:rsidR="00AD53BC" w:rsidRPr="00584051" w:rsidRDefault="00AD53BC" w:rsidP="00AD53BC">
      <w:pPr>
        <w:pStyle w:val="paragraph"/>
      </w:pPr>
      <w:r w:rsidRPr="00584051">
        <w:tab/>
        <w:t>(a)</w:t>
      </w:r>
      <w:r w:rsidRPr="00584051">
        <w:tab/>
        <w:t>the document or information relates to a Part</w:t>
      </w:r>
      <w:r w:rsidR="00276CD3" w:rsidRPr="00584051">
        <w:t> </w:t>
      </w:r>
      <w:r w:rsidRPr="00584051">
        <w:t>7</w:t>
      </w:r>
      <w:r w:rsidR="00860AFD">
        <w:noBreakHyphen/>
      </w:r>
      <w:r w:rsidRPr="00584051">
        <w:t xml:space="preserve">reviewable decision within the meaning of the </w:t>
      </w:r>
      <w:r w:rsidRPr="00584051">
        <w:rPr>
          <w:i/>
        </w:rPr>
        <w:t>Migration Act 1958</w:t>
      </w:r>
      <w:r w:rsidRPr="00584051">
        <w:t>; and</w:t>
      </w:r>
    </w:p>
    <w:p w:rsidR="00AD53BC" w:rsidRPr="00584051" w:rsidRDefault="00AD53BC" w:rsidP="00AD53BC">
      <w:pPr>
        <w:pStyle w:val="paragraph"/>
      </w:pPr>
      <w:r w:rsidRPr="00584051">
        <w:tab/>
        <w:t>(b)</w:t>
      </w:r>
      <w:r w:rsidRPr="00584051">
        <w:tab/>
        <w:t>the production or disclosure is not necessary for the purposes of carrying into effect the provisions of this Act or another enactment conferring powers on the Tribunal.</w:t>
      </w:r>
    </w:p>
    <w:p w:rsidR="00A60893" w:rsidRPr="00584051" w:rsidRDefault="00A60893" w:rsidP="00A60893">
      <w:pPr>
        <w:pStyle w:val="SubsectionHead"/>
      </w:pPr>
      <w:r w:rsidRPr="00584051">
        <w:t>Tribunal proceedings</w:t>
      </w:r>
    </w:p>
    <w:p w:rsidR="00A60893" w:rsidRPr="00584051" w:rsidRDefault="00A60893" w:rsidP="00A60893">
      <w:pPr>
        <w:pStyle w:val="subsection"/>
      </w:pPr>
      <w:r w:rsidRPr="00584051">
        <w:tab/>
        <w:t>(3)</w:t>
      </w:r>
      <w:r w:rsidRPr="00584051">
        <w:tab/>
        <w:t>A person who is, or has been, a member of the Tribunal shall not be required to give evidence to a court in relation to any proceedings before the Tribunal.</w:t>
      </w:r>
    </w:p>
    <w:p w:rsidR="00A60893" w:rsidRPr="00584051" w:rsidRDefault="00A60893" w:rsidP="00A60893">
      <w:pPr>
        <w:pStyle w:val="SubsectionHead"/>
      </w:pPr>
      <w:r w:rsidRPr="00584051">
        <w:t>Definitions</w:t>
      </w:r>
    </w:p>
    <w:p w:rsidR="00A60893" w:rsidRPr="00584051" w:rsidRDefault="00A60893" w:rsidP="00A60893">
      <w:pPr>
        <w:pStyle w:val="subsection"/>
        <w:keepNext/>
        <w:keepLines/>
      </w:pPr>
      <w:r w:rsidRPr="00584051">
        <w:tab/>
        <w:t>(4)</w:t>
      </w:r>
      <w:r w:rsidRPr="00584051">
        <w:tab/>
        <w:t>In this section:</w:t>
      </w:r>
    </w:p>
    <w:p w:rsidR="00A60893" w:rsidRPr="00584051" w:rsidRDefault="00A60893" w:rsidP="00A60893">
      <w:pPr>
        <w:pStyle w:val="Definition"/>
      </w:pPr>
      <w:r w:rsidRPr="00584051">
        <w:rPr>
          <w:b/>
          <w:i/>
        </w:rPr>
        <w:t>court</w:t>
      </w:r>
      <w:r w:rsidRPr="00584051">
        <w:t xml:space="preserve"> includes any tribunal, authority or person having power to require the production of documents or the answering of questions.</w:t>
      </w:r>
    </w:p>
    <w:p w:rsidR="00C527FE" w:rsidRPr="00584051" w:rsidRDefault="00C527FE" w:rsidP="00C527FE">
      <w:pPr>
        <w:pStyle w:val="Definition"/>
      </w:pPr>
      <w:r w:rsidRPr="00584051">
        <w:rPr>
          <w:b/>
          <w:i/>
        </w:rPr>
        <w:t>enactment</w:t>
      </w:r>
      <w:r w:rsidRPr="00584051">
        <w:t xml:space="preserve"> includes a Norfolk Island enactment.</w:t>
      </w:r>
    </w:p>
    <w:p w:rsidR="00AD53BC" w:rsidRPr="00584051" w:rsidRDefault="00AD53BC" w:rsidP="00AD53BC">
      <w:pPr>
        <w:pStyle w:val="Definition"/>
      </w:pPr>
      <w:r w:rsidRPr="00584051">
        <w:rPr>
          <w:b/>
          <w:i/>
        </w:rPr>
        <w:t xml:space="preserve">entrusted person </w:t>
      </w:r>
      <w:r w:rsidRPr="00584051">
        <w:t>means any of the following:</w:t>
      </w:r>
    </w:p>
    <w:p w:rsidR="00AD53BC" w:rsidRPr="00584051" w:rsidRDefault="00AD53BC" w:rsidP="00AD53BC">
      <w:pPr>
        <w:pStyle w:val="paragraph"/>
      </w:pPr>
      <w:r w:rsidRPr="00584051">
        <w:tab/>
        <w:t>(a)</w:t>
      </w:r>
      <w:r w:rsidRPr="00584051">
        <w:tab/>
        <w:t>a person who is or has been a member of the Tribunal;</w:t>
      </w:r>
    </w:p>
    <w:p w:rsidR="00AD53BC" w:rsidRPr="00584051" w:rsidRDefault="00AD53BC" w:rsidP="00AD53BC">
      <w:pPr>
        <w:pStyle w:val="paragraph"/>
      </w:pPr>
      <w:r w:rsidRPr="00584051">
        <w:tab/>
        <w:t>(b)</w:t>
      </w:r>
      <w:r w:rsidRPr="00584051">
        <w:tab/>
        <w:t>a person who is or has been an officer of the Tribunal;</w:t>
      </w:r>
    </w:p>
    <w:p w:rsidR="00AD53BC" w:rsidRPr="00584051" w:rsidRDefault="00AD53BC" w:rsidP="00AD53BC">
      <w:pPr>
        <w:pStyle w:val="paragraph"/>
      </w:pPr>
      <w:r w:rsidRPr="00584051">
        <w:tab/>
        <w:t>(c)</w:t>
      </w:r>
      <w:r w:rsidRPr="00584051">
        <w:tab/>
        <w:t>a person who is or has been a member of the staff of the Tribunal;</w:t>
      </w:r>
    </w:p>
    <w:p w:rsidR="00AD53BC" w:rsidRPr="00584051" w:rsidRDefault="00AD53BC" w:rsidP="00AD53BC">
      <w:pPr>
        <w:pStyle w:val="paragraph"/>
      </w:pPr>
      <w:r w:rsidRPr="00584051">
        <w:tab/>
        <w:t>(d)</w:t>
      </w:r>
      <w:r w:rsidRPr="00584051">
        <w:tab/>
        <w:t>a person who is or has been engaged by the Tribunal to provide services to the Tribunal during a proceeding before the Tribunal.</w:t>
      </w:r>
    </w:p>
    <w:p w:rsidR="00AD53BC" w:rsidRPr="00584051" w:rsidRDefault="00AD53BC" w:rsidP="00AD53BC">
      <w:pPr>
        <w:pStyle w:val="Definition"/>
      </w:pPr>
      <w:r w:rsidRPr="00584051">
        <w:rPr>
          <w:b/>
          <w:i/>
        </w:rPr>
        <w:t xml:space="preserve">parliament </w:t>
      </w:r>
      <w:r w:rsidRPr="00584051">
        <w:t>means:</w:t>
      </w:r>
    </w:p>
    <w:p w:rsidR="00AD53BC" w:rsidRPr="00584051" w:rsidRDefault="00AD53BC" w:rsidP="00AD53BC">
      <w:pPr>
        <w:pStyle w:val="paragraph"/>
      </w:pPr>
      <w:r w:rsidRPr="00584051">
        <w:tab/>
        <w:t>(a)</w:t>
      </w:r>
      <w:r w:rsidRPr="00584051">
        <w:tab/>
        <w:t>a House of the Parliament of the Commonwealth, of a State or of a Territory; or</w:t>
      </w:r>
    </w:p>
    <w:p w:rsidR="00AD53BC" w:rsidRPr="00584051" w:rsidRDefault="00AD53BC" w:rsidP="00AD53BC">
      <w:pPr>
        <w:pStyle w:val="paragraph"/>
      </w:pPr>
      <w:r w:rsidRPr="00584051">
        <w:tab/>
        <w:t>(b)</w:t>
      </w:r>
      <w:r w:rsidRPr="00584051">
        <w:tab/>
        <w:t>a committee of a House or the Houses of the Parliament of the Commonwealth, of a State or of a Territory.</w:t>
      </w:r>
    </w:p>
    <w:p w:rsidR="00A60893" w:rsidRPr="00584051" w:rsidRDefault="00A60893" w:rsidP="00A60893">
      <w:pPr>
        <w:pStyle w:val="Definition"/>
      </w:pPr>
      <w:r w:rsidRPr="00584051">
        <w:rPr>
          <w:b/>
          <w:i/>
        </w:rPr>
        <w:t>produce</w:t>
      </w:r>
      <w:r w:rsidRPr="00584051">
        <w:t xml:space="preserve"> includes permit access to.</w:t>
      </w:r>
    </w:p>
    <w:p w:rsidR="00AD53BC" w:rsidRPr="00584051" w:rsidRDefault="00AD53BC" w:rsidP="00AD53BC">
      <w:pPr>
        <w:pStyle w:val="Definition"/>
      </w:pPr>
      <w:r w:rsidRPr="00584051">
        <w:rPr>
          <w:b/>
          <w:i/>
        </w:rPr>
        <w:t>protected</w:t>
      </w:r>
      <w:r w:rsidRPr="00584051">
        <w:t xml:space="preserve">: a document or information is </w:t>
      </w:r>
      <w:r w:rsidRPr="00584051">
        <w:rPr>
          <w:b/>
          <w:i/>
        </w:rPr>
        <w:t xml:space="preserve">protected </w:t>
      </w:r>
      <w:r w:rsidRPr="00584051">
        <w:t>if it concerns a person and was obtained by an entrusted person in the course of the entrusted person’s duties.</w:t>
      </w:r>
    </w:p>
    <w:p w:rsidR="00A60893" w:rsidRPr="00584051" w:rsidRDefault="008C5D1E" w:rsidP="00A60893">
      <w:pPr>
        <w:pStyle w:val="notetext"/>
      </w:pPr>
      <w:r w:rsidRPr="00584051">
        <w:t>Note:</w:t>
      </w:r>
      <w:r w:rsidR="00A60893" w:rsidRPr="00584051">
        <w:tab/>
        <w:t>Section</w:t>
      </w:r>
      <w:r w:rsidR="00276CD3" w:rsidRPr="00584051">
        <w:t> </w:t>
      </w:r>
      <w:r w:rsidR="00A60893" w:rsidRPr="00584051">
        <w:t xml:space="preserve">81 of the </w:t>
      </w:r>
      <w:r w:rsidR="00A60893" w:rsidRPr="00584051">
        <w:rPr>
          <w:i/>
        </w:rPr>
        <w:t xml:space="preserve">Australian Security Intelligence Organisation Act 1979 </w:t>
      </w:r>
      <w:r w:rsidR="00A60893" w:rsidRPr="00584051">
        <w:t>contains additional provisions relating to secrecy that apply to members and officers of the Tribunal.</w:t>
      </w:r>
    </w:p>
    <w:p w:rsidR="00A60893" w:rsidRPr="00584051" w:rsidRDefault="00A60893" w:rsidP="00A60893">
      <w:pPr>
        <w:pStyle w:val="ActHead5"/>
      </w:pPr>
      <w:bookmarkStart w:id="181" w:name="_Toc96513158"/>
      <w:r w:rsidRPr="00860AFD">
        <w:rPr>
          <w:rStyle w:val="CharSectno"/>
        </w:rPr>
        <w:t>66A</w:t>
      </w:r>
      <w:r w:rsidRPr="00584051">
        <w:t xml:space="preserve">  Application of confidentiality provisions in other Acts</w:t>
      </w:r>
      <w:bookmarkEnd w:id="181"/>
    </w:p>
    <w:p w:rsidR="00A60893" w:rsidRPr="00584051" w:rsidRDefault="00A60893" w:rsidP="00A60893">
      <w:pPr>
        <w:pStyle w:val="subsection"/>
        <w:keepNext/>
      </w:pPr>
      <w:r w:rsidRPr="00584051">
        <w:tab/>
      </w:r>
      <w:r w:rsidR="00C527FE" w:rsidRPr="00584051">
        <w:t>(1)</w:t>
      </w:r>
      <w:r w:rsidRPr="00584051">
        <w:tab/>
        <w:t>If:</w:t>
      </w:r>
    </w:p>
    <w:p w:rsidR="00A60893" w:rsidRPr="00584051" w:rsidRDefault="00A60893" w:rsidP="00A60893">
      <w:pPr>
        <w:pStyle w:val="paragraph"/>
      </w:pPr>
      <w:r w:rsidRPr="00584051">
        <w:tab/>
        <w:t>(a)</w:t>
      </w:r>
      <w:r w:rsidRPr="00584051">
        <w:tab/>
        <w:t>a provision of an enactment (other than this Act) prohibits the disclosure, whether absolutely, in certain circumstances only or subject to conditions, of information by persons who:</w:t>
      </w:r>
    </w:p>
    <w:p w:rsidR="00A60893" w:rsidRPr="00584051" w:rsidRDefault="00A60893" w:rsidP="00A60893">
      <w:pPr>
        <w:pStyle w:val="paragraphsub"/>
      </w:pPr>
      <w:r w:rsidRPr="00584051">
        <w:tab/>
        <w:t>(i)</w:t>
      </w:r>
      <w:r w:rsidRPr="00584051">
        <w:tab/>
        <w:t>are included in a particular class of persons; and</w:t>
      </w:r>
    </w:p>
    <w:p w:rsidR="00A60893" w:rsidRPr="00584051" w:rsidRDefault="00A60893" w:rsidP="00A60893">
      <w:pPr>
        <w:pStyle w:val="paragraphsub"/>
      </w:pPr>
      <w:r w:rsidRPr="00584051">
        <w:tab/>
        <w:t>(ii)</w:t>
      </w:r>
      <w:r w:rsidRPr="00584051">
        <w:tab/>
        <w:t>acquired the information in the course of their duties under the enactment; and</w:t>
      </w:r>
    </w:p>
    <w:p w:rsidR="00A60893" w:rsidRPr="00584051" w:rsidRDefault="00A60893" w:rsidP="00A60893">
      <w:pPr>
        <w:pStyle w:val="paragraph"/>
      </w:pPr>
      <w:r w:rsidRPr="00584051">
        <w:tab/>
        <w:t>(b)</w:t>
      </w:r>
      <w:r w:rsidRPr="00584051">
        <w:tab/>
        <w:t>a person who is or has been a member, an officer of the Tribunal or a member of the staff of the Tribunal has acquired or acquires any such information in the course of his or her duties as such a member, officer or member of the staff;</w:t>
      </w:r>
    </w:p>
    <w:p w:rsidR="00A60893" w:rsidRPr="00584051" w:rsidRDefault="00A60893" w:rsidP="00A60893">
      <w:pPr>
        <w:pStyle w:val="subsection2"/>
      </w:pPr>
      <w:r w:rsidRPr="00584051">
        <w:t>that provision applies to the person as if he or she were included in the particular class of persons and acquired the information in the course of duties under the enactment.</w:t>
      </w:r>
    </w:p>
    <w:p w:rsidR="00C527FE" w:rsidRPr="00584051" w:rsidRDefault="00C527FE" w:rsidP="00C527FE">
      <w:pPr>
        <w:pStyle w:val="subsection"/>
      </w:pPr>
      <w:r w:rsidRPr="00584051">
        <w:tab/>
        <w:t>(2)</w:t>
      </w:r>
      <w:r w:rsidRPr="00584051">
        <w:tab/>
        <w:t>In this section:</w:t>
      </w:r>
    </w:p>
    <w:p w:rsidR="00C527FE" w:rsidRPr="00584051" w:rsidRDefault="00C527FE" w:rsidP="00C527FE">
      <w:pPr>
        <w:pStyle w:val="Definition"/>
      </w:pPr>
      <w:r w:rsidRPr="00584051">
        <w:rPr>
          <w:b/>
          <w:i/>
        </w:rPr>
        <w:t>enactment</w:t>
      </w:r>
      <w:r w:rsidRPr="00584051">
        <w:t xml:space="preserve"> includes a Norfolk Island enactment.</w:t>
      </w:r>
    </w:p>
    <w:p w:rsidR="00AD53BC" w:rsidRPr="00584051" w:rsidRDefault="00AD53BC" w:rsidP="00AD53BC">
      <w:pPr>
        <w:pStyle w:val="ActHead5"/>
      </w:pPr>
      <w:bookmarkStart w:id="182" w:name="_Toc96513159"/>
      <w:r w:rsidRPr="00860AFD">
        <w:rPr>
          <w:rStyle w:val="CharSectno"/>
        </w:rPr>
        <w:t>66B</w:t>
      </w:r>
      <w:r w:rsidRPr="00584051">
        <w:t xml:space="preserve">  Publication of Tribunal decisions</w:t>
      </w:r>
      <w:bookmarkEnd w:id="182"/>
    </w:p>
    <w:p w:rsidR="00AD53BC" w:rsidRPr="00584051" w:rsidRDefault="00AD53BC" w:rsidP="00AD53BC">
      <w:pPr>
        <w:pStyle w:val="subsection"/>
      </w:pPr>
      <w:r w:rsidRPr="00584051">
        <w:tab/>
        <w:t>(1)</w:t>
      </w:r>
      <w:r w:rsidRPr="00584051">
        <w:tab/>
        <w:t>The Tribunal may, by any means it considers appropriate, publish its decisions and the reasons for them.</w:t>
      </w:r>
    </w:p>
    <w:p w:rsidR="00AD53BC" w:rsidRPr="00584051" w:rsidRDefault="00AD53BC" w:rsidP="00AD53BC">
      <w:pPr>
        <w:pStyle w:val="subsection"/>
      </w:pPr>
      <w:r w:rsidRPr="00584051">
        <w:tab/>
        <w:t>(2)</w:t>
      </w:r>
      <w:r w:rsidRPr="00584051">
        <w:tab/>
      </w:r>
      <w:r w:rsidR="00276CD3" w:rsidRPr="00584051">
        <w:t>Subsection (</w:t>
      </w:r>
      <w:r w:rsidRPr="00584051">
        <w:t>1) does not authorise the Tribunal to publish information the disclosure of which is prohibited or restricted by or under this Act or any other enactment conferring jurisdiction on the Tribunal.</w:t>
      </w:r>
    </w:p>
    <w:p w:rsidR="00AD53BC" w:rsidRPr="00584051" w:rsidRDefault="00AD53BC" w:rsidP="00AD53BC">
      <w:pPr>
        <w:pStyle w:val="ActHead5"/>
      </w:pPr>
      <w:bookmarkStart w:id="183" w:name="_Toc96513160"/>
      <w:r w:rsidRPr="00860AFD">
        <w:rPr>
          <w:rStyle w:val="CharSectno"/>
        </w:rPr>
        <w:t>67</w:t>
      </w:r>
      <w:r w:rsidRPr="00584051">
        <w:t xml:space="preserve">  Fees for compliance with summons</w:t>
      </w:r>
      <w:bookmarkEnd w:id="183"/>
    </w:p>
    <w:p w:rsidR="00AD53BC" w:rsidRPr="00584051" w:rsidRDefault="00AD53BC" w:rsidP="00AD53BC">
      <w:pPr>
        <w:pStyle w:val="subsection"/>
      </w:pPr>
      <w:r w:rsidRPr="00584051">
        <w:tab/>
        <w:t>(1)</w:t>
      </w:r>
      <w:r w:rsidRPr="00584051">
        <w:tab/>
        <w:t>A person who, under a prescribed provision of this Act or another enactment, is required to give evidence, or produce a document or give information, for the purposes of a proceeding before the Tribunal is to be paid, in accordance with the regulations, any fee or allowance prescribed by the regulations in relation to compliance with the requirement.</w:t>
      </w:r>
    </w:p>
    <w:p w:rsidR="00AD53BC" w:rsidRPr="00584051" w:rsidRDefault="00AD53BC" w:rsidP="00AD53BC">
      <w:pPr>
        <w:pStyle w:val="subsection"/>
      </w:pPr>
      <w:r w:rsidRPr="00584051">
        <w:tab/>
        <w:t>(2)</w:t>
      </w:r>
      <w:r w:rsidRPr="00584051">
        <w:tab/>
        <w:t xml:space="preserve">Without limiting the matters that may be dealt with by regulations made for the purposes of </w:t>
      </w:r>
      <w:r w:rsidR="00276CD3" w:rsidRPr="00584051">
        <w:t>subsection (</w:t>
      </w:r>
      <w:r w:rsidRPr="00584051">
        <w:t>1), the regulations may:</w:t>
      </w:r>
    </w:p>
    <w:p w:rsidR="00AD53BC" w:rsidRPr="00584051" w:rsidRDefault="00AD53BC" w:rsidP="00AD53BC">
      <w:pPr>
        <w:pStyle w:val="paragraph"/>
      </w:pPr>
      <w:r w:rsidRPr="00584051">
        <w:tab/>
        <w:t>(a)</w:t>
      </w:r>
      <w:r w:rsidRPr="00584051">
        <w:tab/>
        <w:t>prescribe circumstances in which a fee or allowance is not payable; or</w:t>
      </w:r>
    </w:p>
    <w:p w:rsidR="00AD53BC" w:rsidRPr="00584051" w:rsidRDefault="00AD53BC" w:rsidP="00AD53BC">
      <w:pPr>
        <w:pStyle w:val="paragraph"/>
      </w:pPr>
      <w:r w:rsidRPr="00584051">
        <w:tab/>
        <w:t>(b)</w:t>
      </w:r>
      <w:r w:rsidRPr="00584051">
        <w:tab/>
        <w:t>provide that a fee or allowance is to be paid:</w:t>
      </w:r>
    </w:p>
    <w:p w:rsidR="00AD53BC" w:rsidRPr="00584051" w:rsidRDefault="00AD53BC" w:rsidP="00AD53BC">
      <w:pPr>
        <w:pStyle w:val="paragraphsub"/>
      </w:pPr>
      <w:r w:rsidRPr="00584051">
        <w:tab/>
        <w:t>(i)</w:t>
      </w:r>
      <w:r w:rsidRPr="00584051">
        <w:tab/>
        <w:t>if the requirement was made of the person at the request of a party to the proceeding—by the party; or</w:t>
      </w:r>
    </w:p>
    <w:p w:rsidR="00AD53BC" w:rsidRPr="00584051" w:rsidRDefault="00AD53BC" w:rsidP="00AD53BC">
      <w:pPr>
        <w:pStyle w:val="paragraphsub"/>
      </w:pPr>
      <w:r w:rsidRPr="00584051">
        <w:tab/>
        <w:t>(ii)</w:t>
      </w:r>
      <w:r w:rsidRPr="00584051">
        <w:tab/>
        <w:t>by the Commonwealth.</w:t>
      </w:r>
    </w:p>
    <w:p w:rsidR="00A60893" w:rsidRPr="00584051" w:rsidRDefault="00A60893" w:rsidP="00A60893">
      <w:pPr>
        <w:pStyle w:val="ActHead5"/>
      </w:pPr>
      <w:bookmarkStart w:id="184" w:name="_Toc96513161"/>
      <w:r w:rsidRPr="00860AFD">
        <w:rPr>
          <w:rStyle w:val="CharSectno"/>
        </w:rPr>
        <w:t>67A</w:t>
      </w:r>
      <w:r w:rsidRPr="00584051">
        <w:t xml:space="preserve">  Giving of notices</w:t>
      </w:r>
      <w:bookmarkEnd w:id="184"/>
    </w:p>
    <w:p w:rsidR="00A60893" w:rsidRPr="00584051" w:rsidRDefault="00A60893" w:rsidP="00A60893">
      <w:pPr>
        <w:pStyle w:val="subsection"/>
      </w:pPr>
      <w:r w:rsidRPr="00584051">
        <w:tab/>
      </w:r>
      <w:r w:rsidR="00C527FE" w:rsidRPr="00584051">
        <w:t>(1)</w:t>
      </w:r>
      <w:r w:rsidRPr="00584051">
        <w:tab/>
        <w:t>A notice that is required or permitted by this Act to be given to the person who made a decision</w:t>
      </w:r>
      <w:r w:rsidR="00C527FE" w:rsidRPr="00584051">
        <w:t xml:space="preserve"> (other than a decision under a Norfolk Island enactment)</w:t>
      </w:r>
      <w:r w:rsidRPr="00584051">
        <w:t xml:space="preserve"> may be given to:</w:t>
      </w:r>
    </w:p>
    <w:p w:rsidR="00A60893" w:rsidRPr="00584051" w:rsidRDefault="00A60893" w:rsidP="00A60893">
      <w:pPr>
        <w:pStyle w:val="paragraph"/>
      </w:pPr>
      <w:r w:rsidRPr="00584051">
        <w:tab/>
        <w:t>(a)</w:t>
      </w:r>
      <w:r w:rsidRPr="00584051">
        <w:tab/>
        <w:t>the Secretary of the Department administered by the Minister who administers:</w:t>
      </w:r>
    </w:p>
    <w:p w:rsidR="00A60893" w:rsidRPr="00584051" w:rsidRDefault="00A60893" w:rsidP="00A60893">
      <w:pPr>
        <w:pStyle w:val="paragraphsub"/>
      </w:pPr>
      <w:r w:rsidRPr="00584051">
        <w:tab/>
        <w:t>(i)</w:t>
      </w:r>
      <w:r w:rsidRPr="00584051">
        <w:tab/>
        <w:t>the enactment under which the decision was given; or</w:t>
      </w:r>
    </w:p>
    <w:p w:rsidR="00A60893" w:rsidRPr="00584051" w:rsidRDefault="00A60893" w:rsidP="00A60893">
      <w:pPr>
        <w:pStyle w:val="paragraphsub"/>
      </w:pPr>
      <w:r w:rsidRPr="00584051">
        <w:tab/>
        <w:t>(ii)</w:t>
      </w:r>
      <w:r w:rsidRPr="00584051">
        <w:tab/>
        <w:t>if that enactment was made in pursuance of a power contained in another enactment—that other enactment; or</w:t>
      </w:r>
    </w:p>
    <w:p w:rsidR="00A60893" w:rsidRPr="00584051" w:rsidRDefault="00A60893" w:rsidP="00A60893">
      <w:pPr>
        <w:pStyle w:val="paragraph"/>
      </w:pPr>
      <w:r w:rsidRPr="00584051">
        <w:tab/>
        <w:t>(b)</w:t>
      </w:r>
      <w:r w:rsidRPr="00584051">
        <w:tab/>
        <w:t>if a provision of the regulations or of any other enactment prescribes the holder of a particular office as a person to whom notices may be given under this Act in relation to a class of decisions in which that decision is included—the holder of that office.</w:t>
      </w:r>
    </w:p>
    <w:p w:rsidR="00C527FE" w:rsidRPr="00584051" w:rsidRDefault="00C527FE" w:rsidP="00C527FE">
      <w:pPr>
        <w:pStyle w:val="subsection"/>
      </w:pPr>
      <w:r w:rsidRPr="00584051">
        <w:tab/>
        <w:t>(2)</w:t>
      </w:r>
      <w:r w:rsidRPr="00584051">
        <w:tab/>
        <w:t xml:space="preserve">A notice that is required or permitted by this Act to be given </w:t>
      </w:r>
      <w:r w:rsidR="002607E5" w:rsidRPr="00584051">
        <w:t xml:space="preserve">to the Secretary of the Department administered by the Minister administering the </w:t>
      </w:r>
      <w:r w:rsidR="002607E5" w:rsidRPr="00584051">
        <w:rPr>
          <w:i/>
        </w:rPr>
        <w:t>Norfolk Island Act 1979</w:t>
      </w:r>
      <w:r w:rsidRPr="00584051">
        <w:t>.</w:t>
      </w:r>
    </w:p>
    <w:p w:rsidR="0085655E" w:rsidRPr="00584051" w:rsidRDefault="0085655E" w:rsidP="0085655E">
      <w:pPr>
        <w:pStyle w:val="ActHead5"/>
      </w:pPr>
      <w:bookmarkStart w:id="185" w:name="_Toc96513162"/>
      <w:r w:rsidRPr="00860AFD">
        <w:rPr>
          <w:rStyle w:val="CharSectno"/>
        </w:rPr>
        <w:t>68</w:t>
      </w:r>
      <w:r w:rsidRPr="00584051">
        <w:t xml:space="preserve">  Giving documents</w:t>
      </w:r>
      <w:bookmarkEnd w:id="185"/>
    </w:p>
    <w:p w:rsidR="0085655E" w:rsidRPr="00584051" w:rsidRDefault="0085655E" w:rsidP="0085655E">
      <w:pPr>
        <w:pStyle w:val="subsection"/>
      </w:pPr>
      <w:r w:rsidRPr="00584051">
        <w:tab/>
        <w:t>(1)</w:t>
      </w:r>
      <w:r w:rsidRPr="00584051">
        <w:tab/>
        <w:t>A document or thing that is required or permitted by this Act or another enactment to be lodged with, or given to, the Tribunal must be lodged or given in accordance with:</w:t>
      </w:r>
    </w:p>
    <w:p w:rsidR="0085655E" w:rsidRPr="00584051" w:rsidRDefault="0085655E" w:rsidP="0085655E">
      <w:pPr>
        <w:pStyle w:val="paragraph"/>
      </w:pPr>
      <w:r w:rsidRPr="00584051">
        <w:tab/>
        <w:t>(a)</w:t>
      </w:r>
      <w:r w:rsidRPr="00584051">
        <w:tab/>
        <w:t>any direction under section</w:t>
      </w:r>
      <w:r w:rsidR="00276CD3" w:rsidRPr="00584051">
        <w:t> </w:t>
      </w:r>
      <w:r w:rsidRPr="00584051">
        <w:t>18B; or</w:t>
      </w:r>
    </w:p>
    <w:p w:rsidR="0085655E" w:rsidRPr="00584051" w:rsidRDefault="0085655E" w:rsidP="0085655E">
      <w:pPr>
        <w:pStyle w:val="paragraph"/>
      </w:pPr>
      <w:r w:rsidRPr="00584051">
        <w:tab/>
        <w:t>(b)</w:t>
      </w:r>
      <w:r w:rsidRPr="00584051">
        <w:tab/>
        <w:t>regulations made under this Act or the other enactment.</w:t>
      </w:r>
    </w:p>
    <w:p w:rsidR="0085655E" w:rsidRPr="00584051" w:rsidRDefault="0085655E" w:rsidP="0085655E">
      <w:pPr>
        <w:pStyle w:val="subsection"/>
      </w:pPr>
      <w:r w:rsidRPr="00584051">
        <w:tab/>
        <w:t>(2)</w:t>
      </w:r>
      <w:r w:rsidRPr="00584051">
        <w:tab/>
        <w:t>A document that is required or permitted by this Act or another enactment to be given to a person for the purposes of a proceeding before the Tribunal must be given to the person in accordance with:</w:t>
      </w:r>
    </w:p>
    <w:p w:rsidR="0085655E" w:rsidRPr="00584051" w:rsidRDefault="0085655E" w:rsidP="0085655E">
      <w:pPr>
        <w:pStyle w:val="paragraph"/>
      </w:pPr>
      <w:r w:rsidRPr="00584051">
        <w:tab/>
        <w:t>(a)</w:t>
      </w:r>
      <w:r w:rsidRPr="00584051">
        <w:tab/>
        <w:t>any direction under section</w:t>
      </w:r>
      <w:r w:rsidR="00276CD3" w:rsidRPr="00584051">
        <w:t> </w:t>
      </w:r>
      <w:r w:rsidRPr="00584051">
        <w:t>18B; or</w:t>
      </w:r>
    </w:p>
    <w:p w:rsidR="0085655E" w:rsidRPr="00584051" w:rsidRDefault="0085655E" w:rsidP="0085655E">
      <w:pPr>
        <w:pStyle w:val="paragraph"/>
      </w:pPr>
      <w:r w:rsidRPr="00584051">
        <w:tab/>
        <w:t>(b)</w:t>
      </w:r>
      <w:r w:rsidRPr="00584051">
        <w:tab/>
        <w:t>regulations made under this Act or the other enactment.</w:t>
      </w:r>
    </w:p>
    <w:p w:rsidR="0085655E" w:rsidRPr="00584051" w:rsidRDefault="0085655E" w:rsidP="0085655E">
      <w:pPr>
        <w:pStyle w:val="subsection"/>
      </w:pPr>
      <w:r w:rsidRPr="00584051">
        <w:tab/>
        <w:t>(3)</w:t>
      </w:r>
      <w:r w:rsidRPr="00584051">
        <w:tab/>
        <w:t>A direction given under section</w:t>
      </w:r>
      <w:r w:rsidR="00276CD3" w:rsidRPr="00584051">
        <w:t> </w:t>
      </w:r>
      <w:r w:rsidRPr="00584051">
        <w:t xml:space="preserve">18B for the purposes of </w:t>
      </w:r>
      <w:r w:rsidR="00276CD3" w:rsidRPr="00584051">
        <w:t>paragraph (</w:t>
      </w:r>
      <w:r w:rsidRPr="00584051">
        <w:t xml:space="preserve">1)(a) or (2)(a) must not be inconsistent with regulations in force for the purposes of </w:t>
      </w:r>
      <w:r w:rsidR="00276CD3" w:rsidRPr="00584051">
        <w:t>paragraph (</w:t>
      </w:r>
      <w:r w:rsidRPr="00584051">
        <w:t>1)(b) or (2)(b).</w:t>
      </w:r>
    </w:p>
    <w:p w:rsidR="0085655E" w:rsidRPr="00584051" w:rsidRDefault="0085655E" w:rsidP="0085655E">
      <w:pPr>
        <w:pStyle w:val="subsection"/>
      </w:pPr>
      <w:r w:rsidRPr="00584051">
        <w:tab/>
        <w:t>(4)</w:t>
      </w:r>
      <w:r w:rsidRPr="00584051">
        <w:tab/>
      </w:r>
      <w:r w:rsidR="00276CD3" w:rsidRPr="00584051">
        <w:t>Subsections (</w:t>
      </w:r>
      <w:r w:rsidRPr="00584051">
        <w:t>1) and (2) do not apply to the extent to which this Act or another enactment specifies how a document or thing is to be lodged with or given to the Tribunal, or given to a person, for the purposes of a proceeding before the Tribunal.</w:t>
      </w:r>
    </w:p>
    <w:p w:rsidR="00AD53BC" w:rsidRPr="00584051" w:rsidRDefault="00AD53BC" w:rsidP="00AD53BC">
      <w:pPr>
        <w:pStyle w:val="ActHead5"/>
      </w:pPr>
      <w:bookmarkStart w:id="186" w:name="_Toc96513163"/>
      <w:r w:rsidRPr="00860AFD">
        <w:rPr>
          <w:rStyle w:val="CharSectno"/>
        </w:rPr>
        <w:t>68AA</w:t>
      </w:r>
      <w:r w:rsidRPr="00584051">
        <w:t xml:space="preserve">  President’s directions</w:t>
      </w:r>
      <w:bookmarkEnd w:id="186"/>
    </w:p>
    <w:p w:rsidR="00AD53BC" w:rsidRPr="00584051" w:rsidRDefault="00AD53BC" w:rsidP="00AD53BC">
      <w:pPr>
        <w:pStyle w:val="subsection"/>
      </w:pPr>
      <w:r w:rsidRPr="00584051">
        <w:tab/>
      </w:r>
      <w:r w:rsidRPr="00584051">
        <w:tab/>
        <w:t>If the President gives a direction that, under this Act, is to be a written direction, a failure to give the direction in writing does not invalidate anything done in accordance with or otherwise in relation to or as a consequence of the direction.</w:t>
      </w:r>
    </w:p>
    <w:p w:rsidR="00A60893" w:rsidRPr="00584051" w:rsidRDefault="00A60893" w:rsidP="00A60893">
      <w:pPr>
        <w:pStyle w:val="ActHead5"/>
      </w:pPr>
      <w:bookmarkStart w:id="187" w:name="_Toc96513164"/>
      <w:r w:rsidRPr="00860AFD">
        <w:rPr>
          <w:rStyle w:val="CharSectno"/>
        </w:rPr>
        <w:t>68A</w:t>
      </w:r>
      <w:r w:rsidRPr="00584051">
        <w:t xml:space="preserve">  Calculation of short periods of time</w:t>
      </w:r>
      <w:bookmarkEnd w:id="187"/>
    </w:p>
    <w:p w:rsidR="00A60893" w:rsidRPr="00584051" w:rsidRDefault="00A60893" w:rsidP="00A60893">
      <w:pPr>
        <w:pStyle w:val="subsection"/>
      </w:pPr>
      <w:r w:rsidRPr="00584051">
        <w:tab/>
      </w:r>
      <w:r w:rsidR="00AD53BC" w:rsidRPr="00584051">
        <w:t>(1)</w:t>
      </w:r>
      <w:r w:rsidRPr="00584051">
        <w:tab/>
        <w:t>If the period of time for doing anything under this Act or any other Act, or in accordance with a direction of the Tribunal, in relation to a proceeding is a period of less than 7 days, any day on which the Registry of the Tribunal in which the relevant application was lodged is not open to the public is not to be counted in working out whether the period has ended.</w:t>
      </w:r>
    </w:p>
    <w:p w:rsidR="00AD53BC" w:rsidRPr="00584051" w:rsidRDefault="00AD53BC" w:rsidP="00AD53BC">
      <w:pPr>
        <w:pStyle w:val="subsection"/>
      </w:pPr>
      <w:r w:rsidRPr="00584051">
        <w:tab/>
        <w:t>(2)</w:t>
      </w:r>
      <w:r w:rsidRPr="00584051">
        <w:tab/>
      </w:r>
      <w:r w:rsidR="00276CD3" w:rsidRPr="00584051">
        <w:t>Subsection (</w:t>
      </w:r>
      <w:r w:rsidRPr="00584051">
        <w:t>1) does not apply in relation to a proceeding in the Migration and Refugee Division.</w:t>
      </w:r>
    </w:p>
    <w:p w:rsidR="00A60893" w:rsidRPr="00584051" w:rsidRDefault="00A60893" w:rsidP="00A60893">
      <w:pPr>
        <w:pStyle w:val="ActHead5"/>
      </w:pPr>
      <w:bookmarkStart w:id="188" w:name="_Toc96513165"/>
      <w:r w:rsidRPr="00860AFD">
        <w:rPr>
          <w:rStyle w:val="CharSectno"/>
        </w:rPr>
        <w:t>69</w:t>
      </w:r>
      <w:r w:rsidRPr="00584051">
        <w:t xml:space="preserve">  Legal assistance</w:t>
      </w:r>
      <w:bookmarkEnd w:id="188"/>
    </w:p>
    <w:p w:rsidR="00A60893" w:rsidRPr="00584051" w:rsidRDefault="00A60893" w:rsidP="00A60893">
      <w:pPr>
        <w:pStyle w:val="subsection"/>
      </w:pPr>
      <w:r w:rsidRPr="00584051">
        <w:tab/>
        <w:t>(1)</w:t>
      </w:r>
      <w:r w:rsidRPr="00584051">
        <w:tab/>
        <w:t>A person who:</w:t>
      </w:r>
    </w:p>
    <w:p w:rsidR="00A60893" w:rsidRPr="00584051" w:rsidRDefault="00A60893" w:rsidP="00A60893">
      <w:pPr>
        <w:pStyle w:val="paragraph"/>
      </w:pPr>
      <w:r w:rsidRPr="00584051">
        <w:tab/>
        <w:t>(a)</w:t>
      </w:r>
      <w:r w:rsidRPr="00584051">
        <w:tab/>
        <w:t>has made, or proposes to make, an application to the Tribunal for a review of a decision;</w:t>
      </w:r>
    </w:p>
    <w:p w:rsidR="00A60893" w:rsidRPr="00584051" w:rsidRDefault="00A60893" w:rsidP="00A60893">
      <w:pPr>
        <w:pStyle w:val="paragraph"/>
      </w:pPr>
      <w:r w:rsidRPr="00584051">
        <w:tab/>
        <w:t>(b)</w:t>
      </w:r>
      <w:r w:rsidRPr="00584051">
        <w:tab/>
        <w:t>is a party to a proceeding before the Tribunal instituted by another person; or</w:t>
      </w:r>
    </w:p>
    <w:p w:rsidR="00A60893" w:rsidRPr="00584051" w:rsidRDefault="00A60893" w:rsidP="00A60893">
      <w:pPr>
        <w:pStyle w:val="paragraph"/>
        <w:keepNext/>
      </w:pPr>
      <w:r w:rsidRPr="00584051">
        <w:tab/>
        <w:t>(c)</w:t>
      </w:r>
      <w:r w:rsidRPr="00584051">
        <w:tab/>
        <w:t>proposes to institute a proceeding, or is a party to a proceeding instituted, before a court in respect of a matter arising under this Act;</w:t>
      </w:r>
    </w:p>
    <w:p w:rsidR="00A60893" w:rsidRPr="00584051" w:rsidRDefault="00A60893" w:rsidP="00A60893">
      <w:pPr>
        <w:pStyle w:val="subsection2"/>
      </w:pPr>
      <w:r w:rsidRPr="00584051">
        <w:t>may apply to the Attorney</w:t>
      </w:r>
      <w:r w:rsidR="00860AFD">
        <w:noBreakHyphen/>
      </w:r>
      <w:r w:rsidRPr="00584051">
        <w:t>General for the provision of assistance under this section in respect of the proceeding.</w:t>
      </w:r>
    </w:p>
    <w:p w:rsidR="00A60893" w:rsidRPr="00584051" w:rsidRDefault="00A60893" w:rsidP="00A60893">
      <w:pPr>
        <w:pStyle w:val="subsection"/>
      </w:pPr>
      <w:r w:rsidRPr="00584051">
        <w:tab/>
        <w:t>(2)</w:t>
      </w:r>
      <w:r w:rsidRPr="00584051">
        <w:tab/>
        <w:t xml:space="preserve">Where an application is made by a person under </w:t>
      </w:r>
      <w:r w:rsidR="00276CD3" w:rsidRPr="00584051">
        <w:t>subsection (</w:t>
      </w:r>
      <w:r w:rsidRPr="00584051">
        <w:t>1), the Attorney</w:t>
      </w:r>
      <w:r w:rsidR="00860AFD">
        <w:noBreakHyphen/>
      </w:r>
      <w:r w:rsidRPr="00584051">
        <w:t>General may, if he or she is satisfied that it would involve hardship to that person to refuse the application and that, in all the circumstances, it is reasonable that the application should be granted, authorize the provision by the Commonwealth to that person, either unconditionally or subject to such conditions as the Attorney</w:t>
      </w:r>
      <w:r w:rsidR="00860AFD">
        <w:noBreakHyphen/>
      </w:r>
      <w:r w:rsidRPr="00584051">
        <w:t>General determines, of such legal or financial assistance in relation to the proceeding as the Attorney</w:t>
      </w:r>
      <w:r w:rsidR="00860AFD">
        <w:noBreakHyphen/>
      </w:r>
      <w:r w:rsidRPr="00584051">
        <w:t>General determines.</w:t>
      </w:r>
    </w:p>
    <w:p w:rsidR="00AD53BC" w:rsidRPr="00584051" w:rsidRDefault="00AD53BC" w:rsidP="00AD53BC">
      <w:pPr>
        <w:pStyle w:val="subsection"/>
      </w:pPr>
      <w:r w:rsidRPr="00584051">
        <w:tab/>
        <w:t>(3)</w:t>
      </w:r>
      <w:r w:rsidRPr="00584051">
        <w:tab/>
        <w:t>This section does not apply if the powers of the Tribunal in relation to the application, proceeding or matter concerned are or would be exercisable in the Migration and Refugee Division or the Social Services and Child Support Division.</w:t>
      </w:r>
    </w:p>
    <w:p w:rsidR="00AD53BC" w:rsidRPr="00584051" w:rsidRDefault="00AD53BC" w:rsidP="00AD53BC">
      <w:pPr>
        <w:pStyle w:val="ActHead5"/>
      </w:pPr>
      <w:bookmarkStart w:id="189" w:name="_Toc96513166"/>
      <w:r w:rsidRPr="00860AFD">
        <w:rPr>
          <w:rStyle w:val="CharSectno"/>
        </w:rPr>
        <w:t>69A</w:t>
      </w:r>
      <w:r w:rsidRPr="00584051">
        <w:t xml:space="preserve">  Procedure for taxing costs</w:t>
      </w:r>
      <w:bookmarkEnd w:id="189"/>
    </w:p>
    <w:p w:rsidR="00AD53BC" w:rsidRPr="00584051" w:rsidRDefault="00AD53BC" w:rsidP="00AD53BC">
      <w:pPr>
        <w:pStyle w:val="subsection"/>
      </w:pPr>
      <w:r w:rsidRPr="00584051">
        <w:tab/>
        <w:t>(1)</w:t>
      </w:r>
      <w:r w:rsidRPr="00584051">
        <w:tab/>
        <w:t>If:</w:t>
      </w:r>
    </w:p>
    <w:p w:rsidR="00AD53BC" w:rsidRPr="00584051" w:rsidRDefault="00AD53BC" w:rsidP="00AD53BC">
      <w:pPr>
        <w:pStyle w:val="paragraph"/>
      </w:pPr>
      <w:r w:rsidRPr="00584051">
        <w:tab/>
        <w:t>(a)</w:t>
      </w:r>
      <w:r w:rsidRPr="00584051">
        <w:tab/>
        <w:t>the Tribunal has, under this Act or another enactment, ordered a party to a proceeding to pay costs incurred by another party; and</w:t>
      </w:r>
    </w:p>
    <w:p w:rsidR="00AD53BC" w:rsidRPr="00584051" w:rsidRDefault="00AD53BC" w:rsidP="00AD53BC">
      <w:pPr>
        <w:pStyle w:val="paragraph"/>
      </w:pPr>
      <w:r w:rsidRPr="00584051">
        <w:tab/>
        <w:t>(b)</w:t>
      </w:r>
      <w:r w:rsidRPr="00584051">
        <w:tab/>
        <w:t>the parties cannot agree on the amount of those costs;</w:t>
      </w:r>
    </w:p>
    <w:p w:rsidR="00AD53BC" w:rsidRPr="00584051" w:rsidRDefault="00AD53BC" w:rsidP="00AD53BC">
      <w:pPr>
        <w:pStyle w:val="subsection2"/>
      </w:pPr>
      <w:r w:rsidRPr="00584051">
        <w:t>the Tribunal or an officer of the Tribunal may tax the costs.</w:t>
      </w:r>
    </w:p>
    <w:p w:rsidR="00AD53BC" w:rsidRPr="00584051" w:rsidRDefault="00AD53BC" w:rsidP="00AD53BC">
      <w:pPr>
        <w:pStyle w:val="subsection"/>
      </w:pPr>
      <w:r w:rsidRPr="00584051">
        <w:tab/>
        <w:t>(2)</w:t>
      </w:r>
      <w:r w:rsidRPr="00584051">
        <w:tab/>
        <w:t xml:space="preserve">If an officer of the Tribunal has taxed the costs in accordance with </w:t>
      </w:r>
      <w:r w:rsidR="00276CD3" w:rsidRPr="00584051">
        <w:t>subsection (</w:t>
      </w:r>
      <w:r w:rsidRPr="00584051">
        <w:t>1), either party may apply to the Tribunal for review of the taxed amount.</w:t>
      </w:r>
    </w:p>
    <w:p w:rsidR="00AD53BC" w:rsidRPr="00584051" w:rsidRDefault="00AD53BC" w:rsidP="00AD53BC">
      <w:pPr>
        <w:pStyle w:val="subsection"/>
      </w:pPr>
      <w:r w:rsidRPr="00584051">
        <w:tab/>
        <w:t>(3)</w:t>
      </w:r>
      <w:r w:rsidRPr="00584051">
        <w:tab/>
        <w:t>If a party does so, the Tribunal must review the taxed amount and may:</w:t>
      </w:r>
    </w:p>
    <w:p w:rsidR="00AD53BC" w:rsidRPr="00584051" w:rsidRDefault="00AD53BC" w:rsidP="00AD53BC">
      <w:pPr>
        <w:pStyle w:val="paragraph"/>
      </w:pPr>
      <w:r w:rsidRPr="00584051">
        <w:tab/>
        <w:t>(a)</w:t>
      </w:r>
      <w:r w:rsidRPr="00584051">
        <w:tab/>
        <w:t>affirm the amount; or</w:t>
      </w:r>
    </w:p>
    <w:p w:rsidR="00AD53BC" w:rsidRPr="00584051" w:rsidRDefault="00AD53BC" w:rsidP="00AD53BC">
      <w:pPr>
        <w:pStyle w:val="paragraph"/>
      </w:pPr>
      <w:r w:rsidRPr="00584051">
        <w:tab/>
        <w:t>(b)</w:t>
      </w:r>
      <w:r w:rsidRPr="00584051">
        <w:tab/>
        <w:t>set aside the amount and substitute another amount; or</w:t>
      </w:r>
    </w:p>
    <w:p w:rsidR="00AD53BC" w:rsidRPr="00584051" w:rsidRDefault="00AD53BC" w:rsidP="00AD53BC">
      <w:pPr>
        <w:pStyle w:val="paragraph"/>
      </w:pPr>
      <w:r w:rsidRPr="00584051">
        <w:tab/>
        <w:t>(c)</w:t>
      </w:r>
      <w:r w:rsidRPr="00584051">
        <w:tab/>
        <w:t>set aside the amount and remit the matter to the officer of the Tribunal to be taxed in accordance with the directions of the Tribunal.</w:t>
      </w:r>
    </w:p>
    <w:p w:rsidR="00AD53BC" w:rsidRPr="00584051" w:rsidRDefault="00AD53BC" w:rsidP="00AD53BC">
      <w:pPr>
        <w:pStyle w:val="subsection"/>
      </w:pPr>
      <w:r w:rsidRPr="00584051">
        <w:tab/>
        <w:t>(4)</w:t>
      </w:r>
      <w:r w:rsidRPr="00584051">
        <w:tab/>
        <w:t>An amount that a party to a proceeding is required to pay to another party under an order made by the Tribunal is recoverable by the other party as a debt due to the other party by the first</w:t>
      </w:r>
      <w:r w:rsidR="00860AFD">
        <w:noBreakHyphen/>
      </w:r>
      <w:r w:rsidRPr="00584051">
        <w:t>mentioned party.</w:t>
      </w:r>
    </w:p>
    <w:p w:rsidR="00AD53BC" w:rsidRPr="00584051" w:rsidRDefault="00AD53BC" w:rsidP="00AD53BC">
      <w:pPr>
        <w:pStyle w:val="ActHead5"/>
      </w:pPr>
      <w:bookmarkStart w:id="190" w:name="_Toc96513167"/>
      <w:r w:rsidRPr="00860AFD">
        <w:rPr>
          <w:rStyle w:val="CharSectno"/>
        </w:rPr>
        <w:t>69B</w:t>
      </w:r>
      <w:r w:rsidRPr="00584051">
        <w:t xml:space="preserve">  Costs in Security Division review of security assessment</w:t>
      </w:r>
      <w:bookmarkEnd w:id="190"/>
    </w:p>
    <w:p w:rsidR="00A60893" w:rsidRPr="00584051" w:rsidRDefault="00A60893" w:rsidP="00A60893">
      <w:pPr>
        <w:pStyle w:val="subsection"/>
      </w:pPr>
      <w:r w:rsidRPr="00584051">
        <w:tab/>
        <w:t>(1)</w:t>
      </w:r>
      <w:r w:rsidRPr="00584051">
        <w:tab/>
        <w:t>If:</w:t>
      </w:r>
    </w:p>
    <w:p w:rsidR="00A60893" w:rsidRPr="00584051" w:rsidRDefault="00A60893" w:rsidP="00A60893">
      <w:pPr>
        <w:pStyle w:val="paragraph"/>
      </w:pPr>
      <w:r w:rsidRPr="00584051">
        <w:tab/>
        <w:t>(a)</w:t>
      </w:r>
      <w:r w:rsidRPr="00584051">
        <w:tab/>
        <w:t>a person makes an application under section</w:t>
      </w:r>
      <w:r w:rsidR="00276CD3" w:rsidRPr="00584051">
        <w:t> </w:t>
      </w:r>
      <w:r w:rsidRPr="00584051">
        <w:t xml:space="preserve">54 of the </w:t>
      </w:r>
      <w:r w:rsidRPr="00584051">
        <w:rPr>
          <w:i/>
        </w:rPr>
        <w:t xml:space="preserve">Australian Security Intelligence Organisation Act 1979 </w:t>
      </w:r>
      <w:r w:rsidRPr="00584051">
        <w:t>to the Tribunal for a review of an adverse or qualified security assessment in respect of the person; and</w:t>
      </w:r>
    </w:p>
    <w:p w:rsidR="00A60893" w:rsidRPr="00584051" w:rsidRDefault="00A60893" w:rsidP="00A60893">
      <w:pPr>
        <w:pStyle w:val="paragraph"/>
      </w:pPr>
      <w:r w:rsidRPr="00584051">
        <w:tab/>
        <w:t>(b)</w:t>
      </w:r>
      <w:r w:rsidRPr="00584051">
        <w:tab/>
        <w:t>the applicant was, in the opinion of the Tribunal, successful, or substantially successful, in the application for review; and</w:t>
      </w:r>
    </w:p>
    <w:p w:rsidR="00A60893" w:rsidRPr="00584051" w:rsidRDefault="00A60893" w:rsidP="00A60893">
      <w:pPr>
        <w:pStyle w:val="paragraph"/>
        <w:keepNext/>
      </w:pPr>
      <w:r w:rsidRPr="00584051">
        <w:tab/>
        <w:t>(c)</w:t>
      </w:r>
      <w:r w:rsidRPr="00584051">
        <w:tab/>
        <w:t>the Tribunal is satisfied that it is appropriate to do so in all the circumstances of the case;</w:t>
      </w:r>
    </w:p>
    <w:p w:rsidR="00A60893" w:rsidRPr="00584051" w:rsidRDefault="00A60893" w:rsidP="00A60893">
      <w:pPr>
        <w:pStyle w:val="subsection2"/>
      </w:pPr>
      <w:r w:rsidRPr="00584051">
        <w:t>the Tribunal may order that the costs reasonably incurred by the applicant in connection with the application, or any part of those costs that is determined by the Tribunal, be paid by the Commonwealth.</w:t>
      </w:r>
    </w:p>
    <w:p w:rsidR="00A60893" w:rsidRPr="00584051" w:rsidRDefault="00A60893" w:rsidP="00A60893">
      <w:pPr>
        <w:pStyle w:val="subsection"/>
      </w:pPr>
      <w:r w:rsidRPr="00584051">
        <w:tab/>
        <w:t>(2)</w:t>
      </w:r>
      <w:r w:rsidRPr="00584051">
        <w:tab/>
        <w:t>For the purposes of section</w:t>
      </w:r>
      <w:r w:rsidR="00276CD3" w:rsidRPr="00584051">
        <w:t> </w:t>
      </w:r>
      <w:r w:rsidRPr="00584051">
        <w:t xml:space="preserve">69A, the Commonwealth is taken to be a party to the proceeding referred to in </w:t>
      </w:r>
      <w:r w:rsidR="00276CD3" w:rsidRPr="00584051">
        <w:t>subsection (</w:t>
      </w:r>
      <w:r w:rsidRPr="00584051">
        <w:t>1) of this section.</w:t>
      </w:r>
    </w:p>
    <w:p w:rsidR="00AD53BC" w:rsidRPr="00584051" w:rsidRDefault="00AD53BC" w:rsidP="00AD53BC">
      <w:pPr>
        <w:pStyle w:val="ActHead5"/>
      </w:pPr>
      <w:bookmarkStart w:id="191" w:name="_Toc96513168"/>
      <w:r w:rsidRPr="00860AFD">
        <w:rPr>
          <w:rStyle w:val="CharSectno"/>
        </w:rPr>
        <w:t>69BA</w:t>
      </w:r>
      <w:r w:rsidRPr="00584051">
        <w:t xml:space="preserve">  Termination of certain applications</w:t>
      </w:r>
      <w:bookmarkEnd w:id="191"/>
    </w:p>
    <w:p w:rsidR="00AD53BC" w:rsidRPr="00584051" w:rsidRDefault="00AD53BC" w:rsidP="00AD53BC">
      <w:pPr>
        <w:pStyle w:val="subsection"/>
      </w:pPr>
      <w:r w:rsidRPr="00584051">
        <w:tab/>
        <w:t>(1)</w:t>
      </w:r>
      <w:r w:rsidRPr="00584051">
        <w:tab/>
        <w:t>Sections</w:t>
      </w:r>
      <w:r w:rsidR="00276CD3" w:rsidRPr="00584051">
        <w:t> </w:t>
      </w:r>
      <w:r w:rsidRPr="00584051">
        <w:t xml:space="preserve">42A and 42B, except </w:t>
      </w:r>
      <w:r w:rsidR="00D63FE2" w:rsidRPr="00584051">
        <w:t>subsections 42A(4) and (4A)</w:t>
      </w:r>
      <w:r w:rsidRPr="00584051">
        <w:t xml:space="preserve">, apply in relation to an application described in </w:t>
      </w:r>
      <w:r w:rsidR="00276CD3" w:rsidRPr="00584051">
        <w:t>paragraph (</w:t>
      </w:r>
      <w:r w:rsidRPr="00584051">
        <w:t xml:space="preserve">b), (c), (d), (e), (f) or (h) of the definition of </w:t>
      </w:r>
      <w:r w:rsidRPr="00584051">
        <w:rPr>
          <w:b/>
          <w:i/>
        </w:rPr>
        <w:t>proceeding</w:t>
      </w:r>
      <w:r w:rsidRPr="00584051">
        <w:t xml:space="preserve"> in subsection</w:t>
      </w:r>
      <w:r w:rsidR="00276CD3" w:rsidRPr="00584051">
        <w:t> </w:t>
      </w:r>
      <w:r w:rsidRPr="00584051">
        <w:t>3(1) in the same way as those sections apply in relation to an application for a review of a decision.</w:t>
      </w:r>
    </w:p>
    <w:p w:rsidR="00AD53BC" w:rsidRPr="00584051" w:rsidRDefault="00AD53BC" w:rsidP="00AD53BC">
      <w:pPr>
        <w:pStyle w:val="subsection"/>
      </w:pPr>
      <w:r w:rsidRPr="00584051">
        <w:tab/>
        <w:t>(2)</w:t>
      </w:r>
      <w:r w:rsidRPr="00584051">
        <w:tab/>
        <w:t>Subsection</w:t>
      </w:r>
      <w:r w:rsidR="00276CD3" w:rsidRPr="00584051">
        <w:t> </w:t>
      </w:r>
      <w:r w:rsidRPr="00584051">
        <w:t xml:space="preserve">42A(1) applies under </w:t>
      </w:r>
      <w:r w:rsidR="00276CD3" w:rsidRPr="00584051">
        <w:t>subsection (</w:t>
      </w:r>
      <w:r w:rsidRPr="00584051">
        <w:t>1) of this section as if it did not include the words “without proceeding to review the decision or, if the Tribunal has commenced to review the decision, without completing the review”.</w:t>
      </w:r>
    </w:p>
    <w:p w:rsidR="00AD53BC" w:rsidRPr="00584051" w:rsidRDefault="00AD53BC" w:rsidP="00AD53BC">
      <w:pPr>
        <w:pStyle w:val="subsection"/>
      </w:pPr>
      <w:r w:rsidRPr="00584051">
        <w:tab/>
        <w:t>(3)</w:t>
      </w:r>
      <w:r w:rsidRPr="00584051">
        <w:tab/>
        <w:t>Subsections</w:t>
      </w:r>
      <w:r w:rsidR="00276CD3" w:rsidRPr="00584051">
        <w:t> </w:t>
      </w:r>
      <w:r w:rsidRPr="00584051">
        <w:t>42A(1B) and (5) and paragraph</w:t>
      </w:r>
      <w:r w:rsidR="00276CD3" w:rsidRPr="00584051">
        <w:t> </w:t>
      </w:r>
      <w:r w:rsidRPr="00584051">
        <w:t xml:space="preserve">42A(2)(a) apply under </w:t>
      </w:r>
      <w:r w:rsidR="00276CD3" w:rsidRPr="00584051">
        <w:t>subsection (</w:t>
      </w:r>
      <w:r w:rsidRPr="00584051">
        <w:t>1) of this section as if they did not include the words “without proceeding to review the decision”.</w:t>
      </w:r>
    </w:p>
    <w:p w:rsidR="00AD53BC" w:rsidRPr="00584051" w:rsidRDefault="00AD53BC" w:rsidP="00AD53BC">
      <w:pPr>
        <w:pStyle w:val="subsection"/>
      </w:pPr>
      <w:r w:rsidRPr="00584051">
        <w:tab/>
        <w:t>(4)</w:t>
      </w:r>
      <w:r w:rsidRPr="00584051">
        <w:tab/>
        <w:t>Subsection</w:t>
      </w:r>
      <w:r w:rsidR="00276CD3" w:rsidRPr="00584051">
        <w:t> </w:t>
      </w:r>
      <w:r w:rsidRPr="00584051">
        <w:t xml:space="preserve">42A(2) applies under </w:t>
      </w:r>
      <w:r w:rsidR="00276CD3" w:rsidRPr="00584051">
        <w:t>subsection (</w:t>
      </w:r>
      <w:r w:rsidRPr="00584051">
        <w:t>1) of this section as if it did not include the words “(not being the person who made the decision)”.</w:t>
      </w:r>
    </w:p>
    <w:p w:rsidR="00526C66" w:rsidRPr="00584051" w:rsidRDefault="00526C66" w:rsidP="00526C66">
      <w:pPr>
        <w:pStyle w:val="ActHead5"/>
      </w:pPr>
      <w:bookmarkStart w:id="192" w:name="_Toc96513169"/>
      <w:r w:rsidRPr="00860AFD">
        <w:rPr>
          <w:rStyle w:val="CharSectno"/>
        </w:rPr>
        <w:t>69C</w:t>
      </w:r>
      <w:r w:rsidRPr="00584051">
        <w:t xml:space="preserve">  Dismissal of application for non</w:t>
      </w:r>
      <w:r w:rsidR="00860AFD">
        <w:noBreakHyphen/>
      </w:r>
      <w:r w:rsidRPr="00584051">
        <w:t>payment of application fee</w:t>
      </w:r>
      <w:bookmarkEnd w:id="192"/>
    </w:p>
    <w:p w:rsidR="00526C66" w:rsidRPr="00584051" w:rsidRDefault="00526C66" w:rsidP="00526C66">
      <w:pPr>
        <w:pStyle w:val="subsection"/>
      </w:pPr>
      <w:r w:rsidRPr="00584051">
        <w:tab/>
      </w:r>
      <w:r w:rsidR="00AD53BC" w:rsidRPr="00584051">
        <w:t>(1)</w:t>
      </w:r>
      <w:r w:rsidRPr="00584051">
        <w:tab/>
        <w:t>The Tribunal may dismiss an application to the Tribunal if:</w:t>
      </w:r>
    </w:p>
    <w:p w:rsidR="00526C66" w:rsidRPr="00584051" w:rsidRDefault="00526C66" w:rsidP="00526C66">
      <w:pPr>
        <w:pStyle w:val="paragraph"/>
      </w:pPr>
      <w:r w:rsidRPr="00584051">
        <w:tab/>
        <w:t>(a)</w:t>
      </w:r>
      <w:r w:rsidRPr="00584051">
        <w:tab/>
        <w:t>regulations under section</w:t>
      </w:r>
      <w:r w:rsidR="00276CD3" w:rsidRPr="00584051">
        <w:t> </w:t>
      </w:r>
      <w:r w:rsidRPr="00584051">
        <w:t>70 prescribe a fee to be payable in respect of the application; and</w:t>
      </w:r>
    </w:p>
    <w:p w:rsidR="00526C66" w:rsidRPr="00584051" w:rsidRDefault="00526C66" w:rsidP="00526C66">
      <w:pPr>
        <w:pStyle w:val="paragraph"/>
      </w:pPr>
      <w:r w:rsidRPr="00584051">
        <w:tab/>
        <w:t>(b)</w:t>
      </w:r>
      <w:r w:rsidRPr="00584051">
        <w:tab/>
        <w:t>the fee has not been paid by the time worked out under regulations under section</w:t>
      </w:r>
      <w:r w:rsidR="00276CD3" w:rsidRPr="00584051">
        <w:t> </w:t>
      </w:r>
      <w:r w:rsidRPr="00584051">
        <w:t>70.</w:t>
      </w:r>
    </w:p>
    <w:p w:rsidR="00AD53BC" w:rsidRPr="00584051" w:rsidRDefault="00AD53BC" w:rsidP="00AD53BC">
      <w:pPr>
        <w:pStyle w:val="subsection"/>
      </w:pPr>
      <w:r w:rsidRPr="00584051">
        <w:tab/>
        <w:t>(2)</w:t>
      </w:r>
      <w:r w:rsidRPr="00584051">
        <w:tab/>
      </w:r>
      <w:r w:rsidR="00276CD3" w:rsidRPr="00584051">
        <w:t>Subsection (</w:t>
      </w:r>
      <w:r w:rsidRPr="00584051">
        <w:t>1) does not apply to an application for review of a decision that is reviewable in the Migration and Refugee Division.</w:t>
      </w:r>
    </w:p>
    <w:p w:rsidR="00A60893" w:rsidRPr="00584051" w:rsidRDefault="00A60893" w:rsidP="00A60893">
      <w:pPr>
        <w:pStyle w:val="ActHead5"/>
      </w:pPr>
      <w:bookmarkStart w:id="193" w:name="_Toc96513170"/>
      <w:r w:rsidRPr="00860AFD">
        <w:rPr>
          <w:rStyle w:val="CharSectno"/>
        </w:rPr>
        <w:t>70</w:t>
      </w:r>
      <w:r w:rsidRPr="00584051">
        <w:t xml:space="preserve">  Regulations</w:t>
      </w:r>
      <w:bookmarkEnd w:id="193"/>
    </w:p>
    <w:p w:rsidR="00A60893" w:rsidRPr="00584051" w:rsidRDefault="00A60893" w:rsidP="00A60893">
      <w:pPr>
        <w:pStyle w:val="subsection"/>
        <w:keepNext/>
        <w:keepLines/>
      </w:pPr>
      <w:r w:rsidRPr="00584051">
        <w:tab/>
        <w:t>(1)</w:t>
      </w:r>
      <w:r w:rsidRPr="00584051">
        <w:tab/>
        <w:t>The Governor</w:t>
      </w:r>
      <w:r w:rsidR="00860AFD">
        <w:noBreakHyphen/>
      </w:r>
      <w:r w:rsidRPr="00584051">
        <w:t>General may make regulations, not inconsistent with this Act, prescribing all matters required or permitted by this Act to be prescribed or necessary or convenient to be prescribed for carrying out or giving effect to this Act.</w:t>
      </w:r>
    </w:p>
    <w:p w:rsidR="00A60893" w:rsidRPr="00584051" w:rsidRDefault="00A60893" w:rsidP="00A60893">
      <w:pPr>
        <w:pStyle w:val="subsection"/>
      </w:pPr>
      <w:r w:rsidRPr="00584051">
        <w:tab/>
        <w:t>(2)</w:t>
      </w:r>
      <w:r w:rsidRPr="00584051">
        <w:tab/>
        <w:t xml:space="preserve">Without limiting the generality of </w:t>
      </w:r>
      <w:r w:rsidR="00276CD3" w:rsidRPr="00584051">
        <w:t>subsection (</w:t>
      </w:r>
      <w:r w:rsidRPr="00584051">
        <w:t>1):</w:t>
      </w:r>
    </w:p>
    <w:p w:rsidR="00A60893" w:rsidRPr="00584051" w:rsidRDefault="00A60893" w:rsidP="00A60893">
      <w:pPr>
        <w:pStyle w:val="paragraph"/>
      </w:pPr>
      <w:r w:rsidRPr="00584051">
        <w:tab/>
        <w:t>(a)</w:t>
      </w:r>
      <w:r w:rsidRPr="00584051">
        <w:tab/>
        <w:t>the regulations may make provision:</w:t>
      </w:r>
    </w:p>
    <w:p w:rsidR="00A60893" w:rsidRPr="00584051" w:rsidRDefault="00A60893" w:rsidP="00A60893">
      <w:pPr>
        <w:pStyle w:val="paragraphsub"/>
      </w:pPr>
      <w:r w:rsidRPr="00584051">
        <w:tab/>
        <w:t>(i)</w:t>
      </w:r>
      <w:r w:rsidRPr="00584051">
        <w:tab/>
        <w:t>prescribing fees to be payable in respect of applications to the Tribunal; and</w:t>
      </w:r>
    </w:p>
    <w:p w:rsidR="00A60893" w:rsidRPr="00584051" w:rsidRDefault="00A60893" w:rsidP="00A60893">
      <w:pPr>
        <w:pStyle w:val="paragraphsub"/>
      </w:pPr>
      <w:r w:rsidRPr="00584051">
        <w:tab/>
        <w:t>(ia)</w:t>
      </w:r>
      <w:r w:rsidRPr="00584051">
        <w:tab/>
        <w:t>prescribing fees to be payable in respect of the taxation of costs ordered by the Tribunal to be paid; and</w:t>
      </w:r>
    </w:p>
    <w:p w:rsidR="00A60893" w:rsidRPr="00584051" w:rsidRDefault="00A60893" w:rsidP="00A60893">
      <w:pPr>
        <w:pStyle w:val="paragraphsub"/>
      </w:pPr>
      <w:r w:rsidRPr="00584051">
        <w:tab/>
        <w:t>(ii)</w:t>
      </w:r>
      <w:r w:rsidRPr="00584051">
        <w:tab/>
        <w:t>for or in relation to the refund, in whole or in part, of fees so paid where the proceeding terminates in a manner favourable to the applicant; and</w:t>
      </w:r>
    </w:p>
    <w:p w:rsidR="00A60893" w:rsidRPr="00584051" w:rsidRDefault="00A60893" w:rsidP="00A60893">
      <w:pPr>
        <w:pStyle w:val="paragraph"/>
      </w:pPr>
      <w:r w:rsidRPr="00584051">
        <w:tab/>
        <w:t>(b)</w:t>
      </w:r>
      <w:r w:rsidRPr="00584051">
        <w:tab/>
        <w:t>regulations prescribing fees may:</w:t>
      </w:r>
    </w:p>
    <w:p w:rsidR="00A60893" w:rsidRPr="00584051" w:rsidRDefault="00A60893" w:rsidP="00A60893">
      <w:pPr>
        <w:pStyle w:val="paragraphsub"/>
      </w:pPr>
      <w:r w:rsidRPr="00584051">
        <w:tab/>
        <w:t>(i)</w:t>
      </w:r>
      <w:r w:rsidRPr="00584051">
        <w:tab/>
        <w:t>prescribe fees in respect of a particular class or classes of applications only; and</w:t>
      </w:r>
    </w:p>
    <w:p w:rsidR="00A60893" w:rsidRPr="00584051" w:rsidRDefault="00A60893" w:rsidP="00A60893">
      <w:pPr>
        <w:pStyle w:val="paragraphsub"/>
      </w:pPr>
      <w:r w:rsidRPr="00584051">
        <w:tab/>
        <w:t>(ii)</w:t>
      </w:r>
      <w:r w:rsidRPr="00584051">
        <w:tab/>
        <w:t>prescribe different fees in respect of dif</w:t>
      </w:r>
      <w:r w:rsidR="007B291A" w:rsidRPr="00584051">
        <w:t>ferent classes of applications.</w:t>
      </w:r>
    </w:p>
    <w:p w:rsidR="00526C66" w:rsidRPr="00584051" w:rsidRDefault="00526C66" w:rsidP="00526C66">
      <w:pPr>
        <w:pStyle w:val="subsection"/>
      </w:pPr>
      <w:r w:rsidRPr="00584051">
        <w:tab/>
        <w:t>(3)</w:t>
      </w:r>
      <w:r w:rsidRPr="00584051">
        <w:tab/>
        <w:t xml:space="preserve">Without limiting the generality of </w:t>
      </w:r>
      <w:r w:rsidR="00276CD3" w:rsidRPr="00584051">
        <w:t>subsection (</w:t>
      </w:r>
      <w:r w:rsidRPr="00584051">
        <w:t>1), the regulations may make provision:</w:t>
      </w:r>
    </w:p>
    <w:p w:rsidR="00526C66" w:rsidRPr="00584051" w:rsidRDefault="00526C66" w:rsidP="00526C66">
      <w:pPr>
        <w:pStyle w:val="paragraph"/>
      </w:pPr>
      <w:r w:rsidRPr="00584051">
        <w:tab/>
        <w:t>(a)</w:t>
      </w:r>
      <w:r w:rsidRPr="00584051">
        <w:tab/>
        <w:t>prescribing fees to be payable in respect of proceedings before the Tribunal; and</w:t>
      </w:r>
    </w:p>
    <w:p w:rsidR="00526C66" w:rsidRPr="00584051" w:rsidRDefault="00526C66" w:rsidP="00526C66">
      <w:pPr>
        <w:pStyle w:val="paragraph"/>
      </w:pPr>
      <w:r w:rsidRPr="00584051">
        <w:tab/>
        <w:t>(b)</w:t>
      </w:r>
      <w:r w:rsidRPr="00584051">
        <w:tab/>
        <w:t>for, or in relation to, the waiver (in whole or in part) of such fees.</w:t>
      </w:r>
    </w:p>
    <w:p w:rsidR="00E62837" w:rsidRPr="00584051" w:rsidRDefault="00E62837" w:rsidP="00E62837">
      <w:pPr>
        <w:rPr>
          <w:lang w:eastAsia="en-AU"/>
        </w:rPr>
        <w:sectPr w:rsidR="00E62837" w:rsidRPr="00584051" w:rsidSect="001E2416">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A60893" w:rsidRPr="00C417EA" w:rsidRDefault="00A60893" w:rsidP="00707023">
      <w:pPr>
        <w:pStyle w:val="ActHead1"/>
        <w:pageBreakBefore/>
        <w:rPr>
          <w:rStyle w:val="CharChapNo"/>
        </w:rPr>
      </w:pPr>
      <w:bookmarkStart w:id="194" w:name="_Toc96513171"/>
      <w:r w:rsidRPr="00C417EA">
        <w:rPr>
          <w:rStyle w:val="CharChapNo"/>
        </w:rPr>
        <w:t>Schedule</w:t>
      </w:r>
      <w:r w:rsidR="00276CD3" w:rsidRPr="00C417EA">
        <w:rPr>
          <w:rStyle w:val="CharChapNo"/>
        </w:rPr>
        <w:t> </w:t>
      </w:r>
      <w:r w:rsidRPr="00C417EA">
        <w:rPr>
          <w:rStyle w:val="CharChapNo"/>
        </w:rPr>
        <w:t>2</w:t>
      </w:r>
      <w:bookmarkEnd w:id="194"/>
      <w:r w:rsidRPr="00C417EA">
        <w:rPr>
          <w:rStyle w:val="CharChapNo"/>
        </w:rPr>
        <w:t xml:space="preserve">  </w:t>
      </w:r>
    </w:p>
    <w:p w:rsidR="00A60893" w:rsidRPr="00584051" w:rsidRDefault="00A60893" w:rsidP="00A60893">
      <w:pPr>
        <w:pStyle w:val="notemargin"/>
      </w:pPr>
      <w:r w:rsidRPr="00584051">
        <w:t>Section</w:t>
      </w:r>
      <w:r w:rsidR="00276CD3" w:rsidRPr="00584051">
        <w:t> </w:t>
      </w:r>
      <w:r w:rsidRPr="00584051">
        <w:t>10B</w:t>
      </w:r>
    </w:p>
    <w:p w:rsidR="00295875" w:rsidRPr="00584051" w:rsidRDefault="00295875" w:rsidP="00295875">
      <w:pPr>
        <w:pStyle w:val="Header"/>
      </w:pPr>
      <w:r w:rsidRPr="00860AFD">
        <w:rPr>
          <w:rStyle w:val="CharPartNo"/>
        </w:rPr>
        <w:t xml:space="preserve"> </w:t>
      </w:r>
      <w:r w:rsidRPr="00860AFD">
        <w:rPr>
          <w:rStyle w:val="CharPartText"/>
        </w:rPr>
        <w:t xml:space="preserve"> </w:t>
      </w:r>
    </w:p>
    <w:p w:rsidR="00A60893" w:rsidRPr="00584051" w:rsidRDefault="00295875" w:rsidP="00A60893">
      <w:pPr>
        <w:spacing w:before="240"/>
      </w:pPr>
      <w:r w:rsidRPr="00584051">
        <w:t>OATH OR AFFIRMATION OF OFFICE</w:t>
      </w:r>
    </w:p>
    <w:p w:rsidR="00A60893" w:rsidRPr="00584051" w:rsidRDefault="00A60893" w:rsidP="002A678C">
      <w:pPr>
        <w:pStyle w:val="subsection2"/>
        <w:tabs>
          <w:tab w:val="left" w:pos="3119"/>
        </w:tabs>
        <w:spacing w:before="120"/>
      </w:pPr>
      <w:r w:rsidRPr="00584051">
        <w:t>I,</w:t>
      </w:r>
      <w:r w:rsidRPr="00584051">
        <w:tab/>
        <w:t>, do swear that I will be faithful and bear true allegiance to Her Majesty Queen Elizabeth the Second, her Heirs and Successors according to law, that I will truly serve Her in the office of (</w:t>
      </w:r>
      <w:r w:rsidRPr="00584051">
        <w:rPr>
          <w:i/>
        </w:rPr>
        <w:t>insert name of office of member of Tribunal</w:t>
      </w:r>
      <w:r w:rsidRPr="00584051">
        <w:t xml:space="preserve">) and that I will faithfully and impartially perform the duties </w:t>
      </w:r>
      <w:r w:rsidR="00295875" w:rsidRPr="00584051">
        <w:t>of that office. So Help Me God!</w:t>
      </w:r>
    </w:p>
    <w:p w:rsidR="00A60893" w:rsidRPr="00584051" w:rsidRDefault="00295875" w:rsidP="00A60893">
      <w:pPr>
        <w:pStyle w:val="subsection2"/>
        <w:jc w:val="center"/>
        <w:rPr>
          <w:i/>
        </w:rPr>
      </w:pPr>
      <w:r w:rsidRPr="00584051">
        <w:rPr>
          <w:i/>
        </w:rPr>
        <w:t>Or</w:t>
      </w:r>
    </w:p>
    <w:p w:rsidR="00A60893" w:rsidRPr="00584051" w:rsidRDefault="00A60893" w:rsidP="002A678C">
      <w:pPr>
        <w:pStyle w:val="subsection2"/>
        <w:tabs>
          <w:tab w:val="left" w:pos="3119"/>
        </w:tabs>
      </w:pPr>
      <w:r w:rsidRPr="00584051">
        <w:t>I,</w:t>
      </w:r>
      <w:r w:rsidRPr="00584051">
        <w:tab/>
        <w:t>, do solemnly and sincerely promise and declare that (</w:t>
      </w:r>
      <w:r w:rsidRPr="00584051">
        <w:rPr>
          <w:i/>
        </w:rPr>
        <w:t xml:space="preserve">as above, omitting the words </w:t>
      </w:r>
      <w:r w:rsidRPr="00584051">
        <w:t>“</w:t>
      </w:r>
      <w:r w:rsidRPr="00584051">
        <w:rPr>
          <w:i/>
        </w:rPr>
        <w:t>So Help Me God</w:t>
      </w:r>
      <w:r w:rsidRPr="00584051">
        <w:t>!”).</w:t>
      </w:r>
    </w:p>
    <w:p w:rsidR="00707023" w:rsidRPr="00584051" w:rsidRDefault="00707023">
      <w:pPr>
        <w:sectPr w:rsidR="00707023" w:rsidRPr="00584051" w:rsidSect="001E2416">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3C4F6D" w:rsidRPr="00584051" w:rsidRDefault="003C4F6D" w:rsidP="00140266">
      <w:pPr>
        <w:pStyle w:val="ENotesHeading1"/>
        <w:outlineLvl w:val="9"/>
      </w:pPr>
      <w:bookmarkStart w:id="195" w:name="_Toc96513172"/>
      <w:r w:rsidRPr="00584051">
        <w:t>Endnotes</w:t>
      </w:r>
      <w:bookmarkEnd w:id="195"/>
    </w:p>
    <w:p w:rsidR="008E1EA5" w:rsidRPr="00584051" w:rsidRDefault="008E1EA5" w:rsidP="00D7350E">
      <w:pPr>
        <w:pStyle w:val="ENotesHeading2"/>
        <w:spacing w:line="240" w:lineRule="auto"/>
        <w:outlineLvl w:val="9"/>
      </w:pPr>
      <w:bookmarkStart w:id="196" w:name="_Toc96513173"/>
      <w:r w:rsidRPr="00584051">
        <w:t>Endnote 1—About the endnotes</w:t>
      </w:r>
      <w:bookmarkEnd w:id="196"/>
    </w:p>
    <w:p w:rsidR="008E1EA5" w:rsidRPr="00584051" w:rsidRDefault="008E1EA5" w:rsidP="00D7350E">
      <w:pPr>
        <w:spacing w:after="120"/>
      </w:pPr>
      <w:r w:rsidRPr="00584051">
        <w:t>The endnotes provide information about this compilation and the compiled law.</w:t>
      </w:r>
    </w:p>
    <w:p w:rsidR="008E1EA5" w:rsidRPr="00584051" w:rsidRDefault="008E1EA5" w:rsidP="00D7350E">
      <w:pPr>
        <w:spacing w:after="120"/>
      </w:pPr>
      <w:r w:rsidRPr="00584051">
        <w:t>The following endnotes are included in every compilation:</w:t>
      </w:r>
    </w:p>
    <w:p w:rsidR="008E1EA5" w:rsidRPr="00584051" w:rsidRDefault="008E1EA5" w:rsidP="00D7350E">
      <w:r w:rsidRPr="00584051">
        <w:t>Endnote 1—About the endnotes</w:t>
      </w:r>
    </w:p>
    <w:p w:rsidR="008E1EA5" w:rsidRPr="00584051" w:rsidRDefault="008E1EA5" w:rsidP="00D7350E">
      <w:r w:rsidRPr="00584051">
        <w:t>Endnote 2—Abbreviation key</w:t>
      </w:r>
    </w:p>
    <w:p w:rsidR="008E1EA5" w:rsidRPr="00584051" w:rsidRDefault="008E1EA5" w:rsidP="00D7350E">
      <w:r w:rsidRPr="00584051">
        <w:t>Endnote 3—Legislation history</w:t>
      </w:r>
    </w:p>
    <w:p w:rsidR="008E1EA5" w:rsidRPr="00584051" w:rsidRDefault="008E1EA5" w:rsidP="00D7350E">
      <w:pPr>
        <w:spacing w:after="120"/>
      </w:pPr>
      <w:r w:rsidRPr="00584051">
        <w:t>Endnote 4—Amendment history</w:t>
      </w:r>
    </w:p>
    <w:p w:rsidR="008E1EA5" w:rsidRPr="00584051" w:rsidRDefault="008E1EA5" w:rsidP="00D7350E">
      <w:r w:rsidRPr="00584051">
        <w:rPr>
          <w:b/>
        </w:rPr>
        <w:t>Abbreviation key—Endnote 2</w:t>
      </w:r>
    </w:p>
    <w:p w:rsidR="008E1EA5" w:rsidRPr="00584051" w:rsidRDefault="008E1EA5" w:rsidP="00D7350E">
      <w:pPr>
        <w:spacing w:after="120"/>
      </w:pPr>
      <w:r w:rsidRPr="00584051">
        <w:t>The abbreviation key sets out abbreviations that may be used in the endnotes.</w:t>
      </w:r>
    </w:p>
    <w:p w:rsidR="008E1EA5" w:rsidRPr="00584051" w:rsidRDefault="008E1EA5" w:rsidP="00D7350E">
      <w:pPr>
        <w:rPr>
          <w:b/>
        </w:rPr>
      </w:pPr>
      <w:r w:rsidRPr="00584051">
        <w:rPr>
          <w:b/>
        </w:rPr>
        <w:t>Legislation history and amendment history—Endnotes 3 and 4</w:t>
      </w:r>
    </w:p>
    <w:p w:rsidR="008E1EA5" w:rsidRPr="00584051" w:rsidRDefault="008E1EA5" w:rsidP="00D7350E">
      <w:pPr>
        <w:spacing w:after="120"/>
      </w:pPr>
      <w:r w:rsidRPr="00584051">
        <w:t>Amending laws are annotated in the legislation history and amendment history.</w:t>
      </w:r>
    </w:p>
    <w:p w:rsidR="008E1EA5" w:rsidRPr="00584051" w:rsidRDefault="008E1EA5" w:rsidP="00D7350E">
      <w:pPr>
        <w:spacing w:after="120"/>
      </w:pPr>
      <w:r w:rsidRPr="0058405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8E1EA5" w:rsidRPr="00584051" w:rsidRDefault="008E1EA5" w:rsidP="00D7350E">
      <w:pPr>
        <w:spacing w:after="120"/>
      </w:pPr>
      <w:r w:rsidRPr="00584051">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8E1EA5" w:rsidRPr="00584051" w:rsidRDefault="008E1EA5" w:rsidP="00D7350E">
      <w:pPr>
        <w:rPr>
          <w:b/>
        </w:rPr>
      </w:pPr>
      <w:r w:rsidRPr="00584051">
        <w:rPr>
          <w:b/>
        </w:rPr>
        <w:t>Editorial changes</w:t>
      </w:r>
    </w:p>
    <w:p w:rsidR="008E1EA5" w:rsidRPr="00584051" w:rsidRDefault="008E1EA5" w:rsidP="00D7350E">
      <w:pPr>
        <w:spacing w:after="120"/>
      </w:pPr>
      <w:r w:rsidRPr="00584051">
        <w:t xml:space="preserve">The </w:t>
      </w:r>
      <w:r w:rsidRPr="00584051">
        <w:rPr>
          <w:i/>
        </w:rPr>
        <w:t>Legislation Act 2003</w:t>
      </w:r>
      <w:r w:rsidRPr="0058405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8E1EA5" w:rsidRPr="00584051" w:rsidRDefault="008E1EA5" w:rsidP="00D7350E">
      <w:pPr>
        <w:spacing w:after="120"/>
      </w:pPr>
      <w:r w:rsidRPr="00584051">
        <w:t xml:space="preserve">If the compilation includes editorial changes, the endnotes include a brief outline of the changes in general terms. Full details of any changes can be obtained from the Office of Parliamentary Counsel. </w:t>
      </w:r>
    </w:p>
    <w:p w:rsidR="008E1EA5" w:rsidRPr="00584051" w:rsidRDefault="008E1EA5" w:rsidP="00D7350E">
      <w:pPr>
        <w:keepNext/>
      </w:pPr>
      <w:r w:rsidRPr="00584051">
        <w:rPr>
          <w:b/>
        </w:rPr>
        <w:t>Misdescribed amendments</w:t>
      </w:r>
    </w:p>
    <w:p w:rsidR="008E1EA5" w:rsidRPr="00584051" w:rsidRDefault="008E1EA5" w:rsidP="00D7350E">
      <w:pPr>
        <w:spacing w:after="120"/>
      </w:pPr>
      <w:r w:rsidRPr="00584051">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8E1EA5" w:rsidRPr="00584051" w:rsidRDefault="008E1EA5" w:rsidP="00D7350E">
      <w:pPr>
        <w:spacing w:before="120"/>
      </w:pPr>
      <w:r w:rsidRPr="00584051">
        <w:t>If a misdescribed amendment cannot be given effect as intended, the abbreviation “(md not incorp)” is added to the details of the amendment included in the amendment history.</w:t>
      </w:r>
    </w:p>
    <w:p w:rsidR="00A6627B" w:rsidRPr="00584051" w:rsidRDefault="00A6627B" w:rsidP="00DA50EE"/>
    <w:p w:rsidR="008E1EA5" w:rsidRPr="00584051" w:rsidRDefault="008E1EA5" w:rsidP="00D7350E">
      <w:pPr>
        <w:pStyle w:val="ENotesHeading2"/>
        <w:pageBreakBefore/>
        <w:outlineLvl w:val="9"/>
      </w:pPr>
      <w:bookmarkStart w:id="197" w:name="_Toc96513174"/>
      <w:r w:rsidRPr="00584051">
        <w:t>Endnote 2—Abbreviation key</w:t>
      </w:r>
      <w:bookmarkEnd w:id="197"/>
    </w:p>
    <w:p w:rsidR="008E1EA5" w:rsidRPr="00584051" w:rsidRDefault="008E1EA5" w:rsidP="00D7350E">
      <w:pPr>
        <w:pStyle w:val="Tabletext"/>
      </w:pPr>
    </w:p>
    <w:tbl>
      <w:tblPr>
        <w:tblW w:w="7939" w:type="dxa"/>
        <w:tblInd w:w="108" w:type="dxa"/>
        <w:tblLayout w:type="fixed"/>
        <w:tblLook w:val="0000" w:firstRow="0" w:lastRow="0" w:firstColumn="0" w:lastColumn="0" w:noHBand="0" w:noVBand="0"/>
      </w:tblPr>
      <w:tblGrid>
        <w:gridCol w:w="4253"/>
        <w:gridCol w:w="3686"/>
      </w:tblGrid>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ad = added or inserted</w:t>
            </w:r>
          </w:p>
        </w:tc>
        <w:tc>
          <w:tcPr>
            <w:tcW w:w="3686" w:type="dxa"/>
            <w:shd w:val="clear" w:color="auto" w:fill="auto"/>
          </w:tcPr>
          <w:p w:rsidR="008E1EA5" w:rsidRPr="00584051" w:rsidRDefault="008E1EA5" w:rsidP="00D7350E">
            <w:pPr>
              <w:spacing w:before="60"/>
              <w:ind w:left="34"/>
              <w:rPr>
                <w:sz w:val="20"/>
              </w:rPr>
            </w:pPr>
            <w:r w:rsidRPr="00584051">
              <w:rPr>
                <w:sz w:val="20"/>
              </w:rPr>
              <w:t>o = order(s)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am = amended</w:t>
            </w:r>
          </w:p>
        </w:tc>
        <w:tc>
          <w:tcPr>
            <w:tcW w:w="3686" w:type="dxa"/>
            <w:shd w:val="clear" w:color="auto" w:fill="auto"/>
          </w:tcPr>
          <w:p w:rsidR="008E1EA5" w:rsidRPr="00584051" w:rsidRDefault="008E1EA5" w:rsidP="00D7350E">
            <w:pPr>
              <w:spacing w:before="60"/>
              <w:ind w:left="34"/>
              <w:rPr>
                <w:sz w:val="20"/>
              </w:rPr>
            </w:pPr>
            <w:r w:rsidRPr="00584051">
              <w:rPr>
                <w:sz w:val="20"/>
              </w:rPr>
              <w:t>Ord = Ordinance</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amdt = amendment</w:t>
            </w:r>
          </w:p>
        </w:tc>
        <w:tc>
          <w:tcPr>
            <w:tcW w:w="3686" w:type="dxa"/>
            <w:shd w:val="clear" w:color="auto" w:fill="auto"/>
          </w:tcPr>
          <w:p w:rsidR="008E1EA5" w:rsidRPr="00584051" w:rsidRDefault="008E1EA5" w:rsidP="00D7350E">
            <w:pPr>
              <w:spacing w:before="60"/>
              <w:ind w:left="34"/>
              <w:rPr>
                <w:sz w:val="20"/>
              </w:rPr>
            </w:pPr>
            <w:r w:rsidRPr="00584051">
              <w:rPr>
                <w:sz w:val="20"/>
              </w:rPr>
              <w:t>orig = original</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c = clause(s)</w:t>
            </w:r>
          </w:p>
        </w:tc>
        <w:tc>
          <w:tcPr>
            <w:tcW w:w="3686" w:type="dxa"/>
            <w:shd w:val="clear" w:color="auto" w:fill="auto"/>
          </w:tcPr>
          <w:p w:rsidR="008E1EA5" w:rsidRPr="00584051" w:rsidRDefault="008E1EA5" w:rsidP="00D7350E">
            <w:pPr>
              <w:spacing w:before="60"/>
              <w:ind w:left="34"/>
              <w:rPr>
                <w:sz w:val="20"/>
              </w:rPr>
            </w:pPr>
            <w:r w:rsidRPr="00584051">
              <w:rPr>
                <w:sz w:val="20"/>
              </w:rPr>
              <w:t>par = paragraph(s)/subparagraph(s)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C[x] = Compilation No. x</w:t>
            </w:r>
          </w:p>
        </w:tc>
        <w:tc>
          <w:tcPr>
            <w:tcW w:w="3686" w:type="dxa"/>
            <w:shd w:val="clear" w:color="auto" w:fill="auto"/>
          </w:tcPr>
          <w:p w:rsidR="008E1EA5" w:rsidRPr="00584051" w:rsidRDefault="00981E1F" w:rsidP="00981E1F">
            <w:pPr>
              <w:ind w:left="34" w:firstLine="249"/>
              <w:rPr>
                <w:sz w:val="20"/>
              </w:rPr>
            </w:pPr>
            <w:r w:rsidRPr="00584051">
              <w:rPr>
                <w:sz w:val="20"/>
              </w:rPr>
              <w:t>/</w:t>
            </w:r>
            <w:r w:rsidR="008E1EA5" w:rsidRPr="00584051">
              <w:rPr>
                <w:sz w:val="20"/>
              </w:rPr>
              <w:t>sub</w:t>
            </w:r>
            <w:r w:rsidR="00860AFD">
              <w:rPr>
                <w:sz w:val="20"/>
              </w:rPr>
              <w:noBreakHyphen/>
            </w:r>
            <w:r w:rsidR="008E1EA5" w:rsidRPr="00584051">
              <w:rPr>
                <w:sz w:val="20"/>
              </w:rPr>
              <w:t>subparagraph(s)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Ch = Chapter(s)</w:t>
            </w:r>
          </w:p>
        </w:tc>
        <w:tc>
          <w:tcPr>
            <w:tcW w:w="3686" w:type="dxa"/>
            <w:shd w:val="clear" w:color="auto" w:fill="auto"/>
          </w:tcPr>
          <w:p w:rsidR="008E1EA5" w:rsidRPr="00584051" w:rsidRDefault="008E1EA5" w:rsidP="00D7350E">
            <w:pPr>
              <w:spacing w:before="60"/>
              <w:ind w:left="34"/>
              <w:rPr>
                <w:sz w:val="20"/>
              </w:rPr>
            </w:pPr>
            <w:r w:rsidRPr="00584051">
              <w:rPr>
                <w:sz w:val="20"/>
              </w:rPr>
              <w:t>pres = present</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def = definition(s)</w:t>
            </w:r>
          </w:p>
        </w:tc>
        <w:tc>
          <w:tcPr>
            <w:tcW w:w="3686" w:type="dxa"/>
            <w:shd w:val="clear" w:color="auto" w:fill="auto"/>
          </w:tcPr>
          <w:p w:rsidR="008E1EA5" w:rsidRPr="00584051" w:rsidRDefault="008E1EA5" w:rsidP="00D7350E">
            <w:pPr>
              <w:spacing w:before="60"/>
              <w:ind w:left="34"/>
              <w:rPr>
                <w:sz w:val="20"/>
              </w:rPr>
            </w:pPr>
            <w:r w:rsidRPr="00584051">
              <w:rPr>
                <w:sz w:val="20"/>
              </w:rPr>
              <w:t>prev = previous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Dict = Dictionary</w:t>
            </w:r>
          </w:p>
        </w:tc>
        <w:tc>
          <w:tcPr>
            <w:tcW w:w="3686" w:type="dxa"/>
            <w:shd w:val="clear" w:color="auto" w:fill="auto"/>
          </w:tcPr>
          <w:p w:rsidR="008E1EA5" w:rsidRPr="00584051" w:rsidRDefault="008E1EA5" w:rsidP="00D7350E">
            <w:pPr>
              <w:spacing w:before="60"/>
              <w:ind w:left="34"/>
              <w:rPr>
                <w:sz w:val="20"/>
              </w:rPr>
            </w:pPr>
            <w:r w:rsidRPr="00584051">
              <w:rPr>
                <w:sz w:val="20"/>
              </w:rPr>
              <w:t>(prev…) = previously</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disallowed = disallowed by Parliament</w:t>
            </w:r>
          </w:p>
        </w:tc>
        <w:tc>
          <w:tcPr>
            <w:tcW w:w="3686" w:type="dxa"/>
            <w:shd w:val="clear" w:color="auto" w:fill="auto"/>
          </w:tcPr>
          <w:p w:rsidR="008E1EA5" w:rsidRPr="00584051" w:rsidRDefault="008E1EA5" w:rsidP="00D7350E">
            <w:pPr>
              <w:spacing w:before="60"/>
              <w:ind w:left="34"/>
              <w:rPr>
                <w:sz w:val="20"/>
              </w:rPr>
            </w:pPr>
            <w:r w:rsidRPr="00584051">
              <w:rPr>
                <w:sz w:val="20"/>
              </w:rPr>
              <w:t>Pt = Part(s)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Div = Division(s)</w:t>
            </w:r>
          </w:p>
        </w:tc>
        <w:tc>
          <w:tcPr>
            <w:tcW w:w="3686" w:type="dxa"/>
            <w:shd w:val="clear" w:color="auto" w:fill="auto"/>
          </w:tcPr>
          <w:p w:rsidR="008E1EA5" w:rsidRPr="00584051" w:rsidRDefault="008E1EA5" w:rsidP="00D7350E">
            <w:pPr>
              <w:spacing w:before="60"/>
              <w:ind w:left="34"/>
              <w:rPr>
                <w:sz w:val="20"/>
              </w:rPr>
            </w:pPr>
            <w:r w:rsidRPr="00584051">
              <w:rPr>
                <w:sz w:val="20"/>
              </w:rPr>
              <w:t>r = regulation(s)/rule(s)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ed = editorial change</w:t>
            </w:r>
          </w:p>
        </w:tc>
        <w:tc>
          <w:tcPr>
            <w:tcW w:w="3686" w:type="dxa"/>
            <w:shd w:val="clear" w:color="auto" w:fill="auto"/>
          </w:tcPr>
          <w:p w:rsidR="008E1EA5" w:rsidRPr="00584051" w:rsidRDefault="008E1EA5" w:rsidP="00D7350E">
            <w:pPr>
              <w:spacing w:before="60"/>
              <w:ind w:left="34"/>
              <w:rPr>
                <w:sz w:val="20"/>
              </w:rPr>
            </w:pPr>
            <w:r w:rsidRPr="00584051">
              <w:rPr>
                <w:sz w:val="20"/>
              </w:rPr>
              <w:t>reloc = relocated</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exp = expires/expired or ceases/ceased to have</w:t>
            </w:r>
          </w:p>
        </w:tc>
        <w:tc>
          <w:tcPr>
            <w:tcW w:w="3686" w:type="dxa"/>
            <w:shd w:val="clear" w:color="auto" w:fill="auto"/>
          </w:tcPr>
          <w:p w:rsidR="008E1EA5" w:rsidRPr="00584051" w:rsidRDefault="008E1EA5" w:rsidP="00D7350E">
            <w:pPr>
              <w:spacing w:before="60"/>
              <w:ind w:left="34"/>
              <w:rPr>
                <w:sz w:val="20"/>
              </w:rPr>
            </w:pPr>
            <w:r w:rsidRPr="00584051">
              <w:rPr>
                <w:sz w:val="20"/>
              </w:rPr>
              <w:t>renum = renumbered</w:t>
            </w:r>
          </w:p>
        </w:tc>
      </w:tr>
      <w:tr w:rsidR="008E1EA5" w:rsidRPr="00584051" w:rsidTr="00D7350E">
        <w:tc>
          <w:tcPr>
            <w:tcW w:w="4253" w:type="dxa"/>
            <w:shd w:val="clear" w:color="auto" w:fill="auto"/>
          </w:tcPr>
          <w:p w:rsidR="008E1EA5" w:rsidRPr="00584051" w:rsidRDefault="00981E1F" w:rsidP="00981E1F">
            <w:pPr>
              <w:ind w:left="34" w:firstLine="249"/>
              <w:rPr>
                <w:sz w:val="20"/>
              </w:rPr>
            </w:pPr>
            <w:r w:rsidRPr="00584051">
              <w:rPr>
                <w:sz w:val="20"/>
              </w:rPr>
              <w:t>e</w:t>
            </w:r>
            <w:r w:rsidR="008E1EA5" w:rsidRPr="00584051">
              <w:rPr>
                <w:sz w:val="20"/>
              </w:rPr>
              <w:t>ffect</w:t>
            </w:r>
          </w:p>
        </w:tc>
        <w:tc>
          <w:tcPr>
            <w:tcW w:w="3686" w:type="dxa"/>
            <w:shd w:val="clear" w:color="auto" w:fill="auto"/>
          </w:tcPr>
          <w:p w:rsidR="008E1EA5" w:rsidRPr="00584051" w:rsidRDefault="008E1EA5" w:rsidP="00D7350E">
            <w:pPr>
              <w:spacing w:before="60"/>
              <w:ind w:left="34"/>
              <w:rPr>
                <w:sz w:val="20"/>
              </w:rPr>
            </w:pPr>
            <w:r w:rsidRPr="00584051">
              <w:rPr>
                <w:sz w:val="20"/>
              </w:rPr>
              <w:t>rep = repealed</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F = Federal Register of Legislation</w:t>
            </w:r>
          </w:p>
        </w:tc>
        <w:tc>
          <w:tcPr>
            <w:tcW w:w="3686" w:type="dxa"/>
            <w:shd w:val="clear" w:color="auto" w:fill="auto"/>
          </w:tcPr>
          <w:p w:rsidR="008E1EA5" w:rsidRPr="00584051" w:rsidRDefault="008E1EA5" w:rsidP="00D7350E">
            <w:pPr>
              <w:spacing w:before="60"/>
              <w:ind w:left="34"/>
              <w:rPr>
                <w:sz w:val="20"/>
              </w:rPr>
            </w:pPr>
            <w:r w:rsidRPr="00584051">
              <w:rPr>
                <w:sz w:val="20"/>
              </w:rPr>
              <w:t>rs = repealed and substituted</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gaz = gazette</w:t>
            </w:r>
          </w:p>
        </w:tc>
        <w:tc>
          <w:tcPr>
            <w:tcW w:w="3686" w:type="dxa"/>
            <w:shd w:val="clear" w:color="auto" w:fill="auto"/>
          </w:tcPr>
          <w:p w:rsidR="008E1EA5" w:rsidRPr="00584051" w:rsidRDefault="008E1EA5" w:rsidP="00D7350E">
            <w:pPr>
              <w:spacing w:before="60"/>
              <w:ind w:left="34"/>
              <w:rPr>
                <w:sz w:val="20"/>
              </w:rPr>
            </w:pPr>
            <w:r w:rsidRPr="00584051">
              <w:rPr>
                <w:sz w:val="20"/>
              </w:rPr>
              <w:t>s = section(s)/subsection(s)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 xml:space="preserve">LA = </w:t>
            </w:r>
            <w:r w:rsidRPr="00584051">
              <w:rPr>
                <w:i/>
                <w:sz w:val="20"/>
              </w:rPr>
              <w:t>Legislation Act 2003</w:t>
            </w:r>
          </w:p>
        </w:tc>
        <w:tc>
          <w:tcPr>
            <w:tcW w:w="3686" w:type="dxa"/>
            <w:shd w:val="clear" w:color="auto" w:fill="auto"/>
          </w:tcPr>
          <w:p w:rsidR="008E1EA5" w:rsidRPr="00584051" w:rsidRDefault="008E1EA5" w:rsidP="00D7350E">
            <w:pPr>
              <w:spacing w:before="60"/>
              <w:ind w:left="34"/>
              <w:rPr>
                <w:sz w:val="20"/>
              </w:rPr>
            </w:pPr>
            <w:r w:rsidRPr="00584051">
              <w:rPr>
                <w:sz w:val="20"/>
              </w:rPr>
              <w:t>Sch = Schedule(s)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 xml:space="preserve">LIA = </w:t>
            </w:r>
            <w:r w:rsidRPr="00584051">
              <w:rPr>
                <w:i/>
                <w:sz w:val="20"/>
              </w:rPr>
              <w:t>Legislative Instruments Act 2003</w:t>
            </w:r>
          </w:p>
        </w:tc>
        <w:tc>
          <w:tcPr>
            <w:tcW w:w="3686" w:type="dxa"/>
            <w:shd w:val="clear" w:color="auto" w:fill="auto"/>
          </w:tcPr>
          <w:p w:rsidR="008E1EA5" w:rsidRPr="00584051" w:rsidRDefault="008E1EA5" w:rsidP="00D7350E">
            <w:pPr>
              <w:spacing w:before="60"/>
              <w:ind w:left="34"/>
              <w:rPr>
                <w:sz w:val="20"/>
              </w:rPr>
            </w:pPr>
            <w:r w:rsidRPr="00584051">
              <w:rPr>
                <w:sz w:val="20"/>
              </w:rPr>
              <w:t>Sdiv = Subdivision(s)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(md) = misdescribed amendment can be given</w:t>
            </w:r>
          </w:p>
        </w:tc>
        <w:tc>
          <w:tcPr>
            <w:tcW w:w="3686" w:type="dxa"/>
            <w:shd w:val="clear" w:color="auto" w:fill="auto"/>
          </w:tcPr>
          <w:p w:rsidR="008E1EA5" w:rsidRPr="00584051" w:rsidRDefault="008E1EA5" w:rsidP="00D7350E">
            <w:pPr>
              <w:spacing w:before="60"/>
              <w:ind w:left="34"/>
              <w:rPr>
                <w:sz w:val="20"/>
              </w:rPr>
            </w:pPr>
            <w:r w:rsidRPr="00584051">
              <w:rPr>
                <w:sz w:val="20"/>
              </w:rPr>
              <w:t>SLI = Select Legislative Instrument</w:t>
            </w:r>
          </w:p>
        </w:tc>
      </w:tr>
      <w:tr w:rsidR="008E1EA5" w:rsidRPr="00584051" w:rsidTr="00D7350E">
        <w:tc>
          <w:tcPr>
            <w:tcW w:w="4253" w:type="dxa"/>
            <w:shd w:val="clear" w:color="auto" w:fill="auto"/>
          </w:tcPr>
          <w:p w:rsidR="008E1EA5" w:rsidRPr="00584051" w:rsidRDefault="00981E1F" w:rsidP="00981E1F">
            <w:pPr>
              <w:ind w:left="34" w:firstLine="249"/>
              <w:rPr>
                <w:sz w:val="20"/>
              </w:rPr>
            </w:pPr>
            <w:r w:rsidRPr="00584051">
              <w:rPr>
                <w:sz w:val="20"/>
              </w:rPr>
              <w:t>e</w:t>
            </w:r>
            <w:r w:rsidR="008E1EA5" w:rsidRPr="00584051">
              <w:rPr>
                <w:sz w:val="20"/>
              </w:rPr>
              <w:t>ffect</w:t>
            </w:r>
          </w:p>
        </w:tc>
        <w:tc>
          <w:tcPr>
            <w:tcW w:w="3686" w:type="dxa"/>
            <w:shd w:val="clear" w:color="auto" w:fill="auto"/>
          </w:tcPr>
          <w:p w:rsidR="008E1EA5" w:rsidRPr="00584051" w:rsidRDefault="008E1EA5" w:rsidP="00D7350E">
            <w:pPr>
              <w:spacing w:before="60"/>
              <w:ind w:left="34"/>
              <w:rPr>
                <w:sz w:val="20"/>
              </w:rPr>
            </w:pPr>
            <w:r w:rsidRPr="00584051">
              <w:rPr>
                <w:sz w:val="20"/>
              </w:rPr>
              <w:t>SR = Statutory Rules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(md not incorp) = misdescribed amendment</w:t>
            </w:r>
          </w:p>
        </w:tc>
        <w:tc>
          <w:tcPr>
            <w:tcW w:w="3686" w:type="dxa"/>
            <w:shd w:val="clear" w:color="auto" w:fill="auto"/>
          </w:tcPr>
          <w:p w:rsidR="008E1EA5" w:rsidRPr="00584051" w:rsidRDefault="008E1EA5" w:rsidP="00D7350E">
            <w:pPr>
              <w:spacing w:before="60"/>
              <w:ind w:left="34"/>
              <w:rPr>
                <w:sz w:val="20"/>
              </w:rPr>
            </w:pPr>
            <w:r w:rsidRPr="00584051">
              <w:rPr>
                <w:sz w:val="20"/>
              </w:rPr>
              <w:t>Sub</w:t>
            </w:r>
            <w:r w:rsidR="00860AFD">
              <w:rPr>
                <w:sz w:val="20"/>
              </w:rPr>
              <w:noBreakHyphen/>
            </w:r>
            <w:r w:rsidRPr="00584051">
              <w:rPr>
                <w:sz w:val="20"/>
              </w:rPr>
              <w:t>Ch = Sub</w:t>
            </w:r>
            <w:r w:rsidR="00860AFD">
              <w:rPr>
                <w:sz w:val="20"/>
              </w:rPr>
              <w:noBreakHyphen/>
            </w:r>
            <w:r w:rsidRPr="00584051">
              <w:rPr>
                <w:sz w:val="20"/>
              </w:rPr>
              <w:t>Chapter(s)</w:t>
            </w:r>
          </w:p>
        </w:tc>
      </w:tr>
      <w:tr w:rsidR="008E1EA5" w:rsidRPr="00584051" w:rsidTr="00D7350E">
        <w:tc>
          <w:tcPr>
            <w:tcW w:w="4253" w:type="dxa"/>
            <w:shd w:val="clear" w:color="auto" w:fill="auto"/>
          </w:tcPr>
          <w:p w:rsidR="008E1EA5" w:rsidRPr="00584051" w:rsidRDefault="00981E1F" w:rsidP="00981E1F">
            <w:pPr>
              <w:ind w:left="34" w:firstLine="249"/>
              <w:rPr>
                <w:sz w:val="20"/>
              </w:rPr>
            </w:pPr>
            <w:r w:rsidRPr="00584051">
              <w:rPr>
                <w:sz w:val="20"/>
              </w:rPr>
              <w:t>c</w:t>
            </w:r>
            <w:r w:rsidR="008E1EA5" w:rsidRPr="00584051">
              <w:rPr>
                <w:sz w:val="20"/>
              </w:rPr>
              <w:t>annot be given effect</w:t>
            </w:r>
          </w:p>
        </w:tc>
        <w:tc>
          <w:tcPr>
            <w:tcW w:w="3686" w:type="dxa"/>
            <w:shd w:val="clear" w:color="auto" w:fill="auto"/>
          </w:tcPr>
          <w:p w:rsidR="008E1EA5" w:rsidRPr="00584051" w:rsidRDefault="008E1EA5" w:rsidP="00D7350E">
            <w:pPr>
              <w:spacing w:before="60"/>
              <w:ind w:left="34"/>
              <w:rPr>
                <w:sz w:val="20"/>
              </w:rPr>
            </w:pPr>
            <w:r w:rsidRPr="00584051">
              <w:rPr>
                <w:sz w:val="20"/>
              </w:rPr>
              <w:t>SubPt = Subpart(s)</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mod = modified/modification</w:t>
            </w:r>
          </w:p>
        </w:tc>
        <w:tc>
          <w:tcPr>
            <w:tcW w:w="3686" w:type="dxa"/>
            <w:shd w:val="clear" w:color="auto" w:fill="auto"/>
          </w:tcPr>
          <w:p w:rsidR="008E1EA5" w:rsidRPr="00584051" w:rsidRDefault="008E1EA5" w:rsidP="00D7350E">
            <w:pPr>
              <w:spacing w:before="60"/>
              <w:ind w:left="34"/>
              <w:rPr>
                <w:sz w:val="20"/>
              </w:rPr>
            </w:pPr>
            <w:r w:rsidRPr="00584051">
              <w:rPr>
                <w:sz w:val="20"/>
                <w:u w:val="single"/>
              </w:rPr>
              <w:t>underlining</w:t>
            </w:r>
            <w:r w:rsidRPr="00584051">
              <w:rPr>
                <w:sz w:val="20"/>
              </w:rPr>
              <w:t xml:space="preserve"> = whole or part not</w:t>
            </w:r>
          </w:p>
        </w:tc>
      </w:tr>
      <w:tr w:rsidR="008E1EA5" w:rsidRPr="00584051" w:rsidTr="00D7350E">
        <w:tc>
          <w:tcPr>
            <w:tcW w:w="4253" w:type="dxa"/>
            <w:shd w:val="clear" w:color="auto" w:fill="auto"/>
          </w:tcPr>
          <w:p w:rsidR="008E1EA5" w:rsidRPr="00584051" w:rsidRDefault="008E1EA5" w:rsidP="00D7350E">
            <w:pPr>
              <w:spacing w:before="60"/>
              <w:ind w:left="34"/>
              <w:rPr>
                <w:sz w:val="20"/>
              </w:rPr>
            </w:pPr>
            <w:r w:rsidRPr="00584051">
              <w:rPr>
                <w:sz w:val="20"/>
              </w:rPr>
              <w:t>No. = Number(s)</w:t>
            </w:r>
          </w:p>
        </w:tc>
        <w:tc>
          <w:tcPr>
            <w:tcW w:w="3686" w:type="dxa"/>
            <w:shd w:val="clear" w:color="auto" w:fill="auto"/>
          </w:tcPr>
          <w:p w:rsidR="008E1EA5" w:rsidRPr="00584051" w:rsidRDefault="00981E1F" w:rsidP="00981E1F">
            <w:pPr>
              <w:ind w:left="34" w:firstLine="249"/>
              <w:rPr>
                <w:sz w:val="20"/>
              </w:rPr>
            </w:pPr>
            <w:r w:rsidRPr="00584051">
              <w:rPr>
                <w:sz w:val="20"/>
              </w:rPr>
              <w:t>c</w:t>
            </w:r>
            <w:r w:rsidR="008E1EA5" w:rsidRPr="00584051">
              <w:rPr>
                <w:sz w:val="20"/>
              </w:rPr>
              <w:t>ommenced or to be commenced</w:t>
            </w:r>
          </w:p>
        </w:tc>
      </w:tr>
    </w:tbl>
    <w:p w:rsidR="008E1EA5" w:rsidRPr="00584051" w:rsidRDefault="008E1EA5" w:rsidP="00D7350E">
      <w:pPr>
        <w:pStyle w:val="Tabletext"/>
      </w:pPr>
    </w:p>
    <w:p w:rsidR="00567CCB" w:rsidRPr="00584051" w:rsidRDefault="00567CCB" w:rsidP="00DE51DC">
      <w:pPr>
        <w:pStyle w:val="ENotesHeading2"/>
        <w:pageBreakBefore/>
        <w:outlineLvl w:val="9"/>
      </w:pPr>
      <w:bookmarkStart w:id="198" w:name="_Toc96513175"/>
      <w:r w:rsidRPr="00584051">
        <w:t>Endnote 3—Legislation history</w:t>
      </w:r>
      <w:bookmarkEnd w:id="198"/>
    </w:p>
    <w:p w:rsidR="00567CCB" w:rsidRPr="00584051" w:rsidRDefault="00567CCB" w:rsidP="00865DEF">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2"/>
        <w:gridCol w:w="992"/>
        <w:gridCol w:w="993"/>
        <w:gridCol w:w="1845"/>
        <w:gridCol w:w="1420"/>
      </w:tblGrid>
      <w:tr w:rsidR="00567CCB" w:rsidRPr="00584051" w:rsidTr="00705F6F">
        <w:trPr>
          <w:cantSplit/>
          <w:tblHeader/>
        </w:trPr>
        <w:tc>
          <w:tcPr>
            <w:tcW w:w="1842" w:type="dxa"/>
            <w:tcBorders>
              <w:top w:val="single" w:sz="12" w:space="0" w:color="auto"/>
              <w:bottom w:val="single" w:sz="12" w:space="0" w:color="auto"/>
            </w:tcBorders>
            <w:shd w:val="clear" w:color="auto" w:fill="auto"/>
          </w:tcPr>
          <w:p w:rsidR="00567CCB" w:rsidRPr="00584051" w:rsidRDefault="00567CCB" w:rsidP="00865DEF">
            <w:pPr>
              <w:pStyle w:val="ENoteTableHeading"/>
            </w:pPr>
            <w:r w:rsidRPr="00584051">
              <w:t>Act</w:t>
            </w:r>
          </w:p>
        </w:tc>
        <w:tc>
          <w:tcPr>
            <w:tcW w:w="992" w:type="dxa"/>
            <w:tcBorders>
              <w:top w:val="single" w:sz="12" w:space="0" w:color="auto"/>
              <w:bottom w:val="single" w:sz="12" w:space="0" w:color="auto"/>
            </w:tcBorders>
            <w:shd w:val="clear" w:color="auto" w:fill="auto"/>
          </w:tcPr>
          <w:p w:rsidR="00567CCB" w:rsidRPr="00584051" w:rsidRDefault="00567CCB" w:rsidP="00865DEF">
            <w:pPr>
              <w:pStyle w:val="ENoteTableHeading"/>
            </w:pPr>
            <w:r w:rsidRPr="00584051">
              <w:t>Number and year</w:t>
            </w:r>
          </w:p>
        </w:tc>
        <w:tc>
          <w:tcPr>
            <w:tcW w:w="993" w:type="dxa"/>
            <w:tcBorders>
              <w:top w:val="single" w:sz="12" w:space="0" w:color="auto"/>
              <w:bottom w:val="single" w:sz="12" w:space="0" w:color="auto"/>
            </w:tcBorders>
            <w:shd w:val="clear" w:color="auto" w:fill="auto"/>
          </w:tcPr>
          <w:p w:rsidR="00567CCB" w:rsidRPr="00584051" w:rsidRDefault="00567CCB" w:rsidP="005933AF">
            <w:pPr>
              <w:pStyle w:val="ENoteTableHeading"/>
            </w:pPr>
            <w:r w:rsidRPr="00584051">
              <w:t>Assent</w:t>
            </w:r>
          </w:p>
        </w:tc>
        <w:tc>
          <w:tcPr>
            <w:tcW w:w="1845" w:type="dxa"/>
            <w:tcBorders>
              <w:top w:val="single" w:sz="12" w:space="0" w:color="auto"/>
              <w:bottom w:val="single" w:sz="12" w:space="0" w:color="auto"/>
            </w:tcBorders>
            <w:shd w:val="clear" w:color="auto" w:fill="auto"/>
          </w:tcPr>
          <w:p w:rsidR="00567CCB" w:rsidRPr="00584051" w:rsidRDefault="00567CCB" w:rsidP="00865DEF">
            <w:pPr>
              <w:pStyle w:val="ENoteTableHeading"/>
            </w:pPr>
            <w:r w:rsidRPr="00584051">
              <w:t>Commencement</w:t>
            </w:r>
          </w:p>
        </w:tc>
        <w:tc>
          <w:tcPr>
            <w:tcW w:w="1420" w:type="dxa"/>
            <w:tcBorders>
              <w:top w:val="single" w:sz="12" w:space="0" w:color="auto"/>
              <w:bottom w:val="single" w:sz="12" w:space="0" w:color="auto"/>
            </w:tcBorders>
            <w:shd w:val="clear" w:color="auto" w:fill="auto"/>
          </w:tcPr>
          <w:p w:rsidR="00567CCB" w:rsidRPr="00584051" w:rsidRDefault="00567CCB" w:rsidP="00865DEF">
            <w:pPr>
              <w:pStyle w:val="ENoteTableHeading"/>
            </w:pPr>
            <w:r w:rsidRPr="00584051">
              <w:t>Application, saving and transitional provisions</w:t>
            </w:r>
          </w:p>
        </w:tc>
      </w:tr>
      <w:tr w:rsidR="00865DEF" w:rsidRPr="00584051" w:rsidTr="00705F6F">
        <w:trPr>
          <w:cantSplit/>
        </w:trPr>
        <w:tc>
          <w:tcPr>
            <w:tcW w:w="1842" w:type="dxa"/>
            <w:tcBorders>
              <w:top w:val="single" w:sz="12" w:space="0" w:color="auto"/>
              <w:bottom w:val="single" w:sz="4" w:space="0" w:color="auto"/>
            </w:tcBorders>
            <w:shd w:val="clear" w:color="auto" w:fill="auto"/>
          </w:tcPr>
          <w:p w:rsidR="00865DEF" w:rsidRPr="00584051" w:rsidRDefault="00865DEF" w:rsidP="00865DEF">
            <w:pPr>
              <w:pStyle w:val="ENoteTableText"/>
            </w:pPr>
            <w:r w:rsidRPr="00584051">
              <w:t>Administr</w:t>
            </w:r>
            <w:r w:rsidR="00034F51" w:rsidRPr="00584051">
              <w:t>ative Appeals Tribunal Act 1975</w:t>
            </w:r>
          </w:p>
        </w:tc>
        <w:tc>
          <w:tcPr>
            <w:tcW w:w="992" w:type="dxa"/>
            <w:tcBorders>
              <w:top w:val="single" w:sz="12" w:space="0" w:color="auto"/>
              <w:bottom w:val="single" w:sz="4" w:space="0" w:color="auto"/>
            </w:tcBorders>
            <w:shd w:val="clear" w:color="auto" w:fill="auto"/>
          </w:tcPr>
          <w:p w:rsidR="00865DEF" w:rsidRPr="00584051" w:rsidRDefault="00034F51" w:rsidP="00865DEF">
            <w:pPr>
              <w:pStyle w:val="ENoteTableText"/>
            </w:pPr>
            <w:r w:rsidRPr="00584051">
              <w:t>91, 1975</w:t>
            </w:r>
          </w:p>
        </w:tc>
        <w:tc>
          <w:tcPr>
            <w:tcW w:w="993" w:type="dxa"/>
            <w:tcBorders>
              <w:top w:val="single" w:sz="12"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Month" w:val="8"/>
                <w:attr w:name="Day" w:val="28"/>
                <w:attr w:name="Year" w:val="1975"/>
              </w:smartTagPr>
              <w:r w:rsidRPr="00584051">
                <w:t>28 Aug 1975</w:t>
              </w:r>
            </w:smartTag>
          </w:p>
        </w:tc>
        <w:tc>
          <w:tcPr>
            <w:tcW w:w="1845" w:type="dxa"/>
            <w:tcBorders>
              <w:top w:val="single" w:sz="12" w:space="0" w:color="auto"/>
              <w:bottom w:val="single" w:sz="4" w:space="0" w:color="auto"/>
            </w:tcBorders>
            <w:shd w:val="clear" w:color="auto" w:fill="auto"/>
          </w:tcPr>
          <w:p w:rsidR="00865DEF" w:rsidRPr="00584051" w:rsidRDefault="00865DEF" w:rsidP="00046694">
            <w:pPr>
              <w:pStyle w:val="ENoteTableText"/>
            </w:pPr>
            <w:r w:rsidRPr="00584051">
              <w:t>1</w:t>
            </w:r>
            <w:r w:rsidR="00276CD3" w:rsidRPr="00584051">
              <w:t> </w:t>
            </w:r>
            <w:r w:rsidRPr="00584051">
              <w:t>July 1976 (</w:t>
            </w:r>
            <w:r w:rsidR="00034F51" w:rsidRPr="00584051">
              <w:t>s 2 and</w:t>
            </w:r>
            <w:r w:rsidRPr="00584051">
              <w:t xml:space="preserve"> </w:t>
            </w:r>
            <w:r w:rsidR="00034F51" w:rsidRPr="00584051">
              <w:t>gaz</w:t>
            </w:r>
            <w:r w:rsidRPr="00584051">
              <w:t xml:space="preserve"> </w:t>
            </w:r>
            <w:r w:rsidR="00034F51" w:rsidRPr="00584051">
              <w:t>1976, No</w:t>
            </w:r>
            <w:r w:rsidR="00046694" w:rsidRPr="00584051">
              <w:t> </w:t>
            </w:r>
            <w:r w:rsidRPr="00584051">
              <w:t>S94)</w:t>
            </w:r>
          </w:p>
        </w:tc>
        <w:tc>
          <w:tcPr>
            <w:tcW w:w="1420" w:type="dxa"/>
            <w:tcBorders>
              <w:top w:val="single" w:sz="12" w:space="0" w:color="auto"/>
              <w:bottom w:val="single" w:sz="4" w:space="0" w:color="auto"/>
            </w:tcBorders>
            <w:shd w:val="clear" w:color="auto" w:fill="auto"/>
          </w:tcPr>
          <w:p w:rsidR="00865DEF" w:rsidRPr="00584051" w:rsidRDefault="00865DEF" w:rsidP="00865DEF">
            <w:pPr>
              <w:pStyle w:val="ENoteTableText"/>
            </w:pP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Nat</w:t>
            </w:r>
            <w:r w:rsidR="00034F51" w:rsidRPr="00584051">
              <w:t>ional Health Amendment Act 1976</w:t>
            </w:r>
          </w:p>
        </w:tc>
        <w:tc>
          <w:tcPr>
            <w:tcW w:w="992" w:type="dxa"/>
            <w:tcBorders>
              <w:top w:val="single" w:sz="4" w:space="0" w:color="auto"/>
              <w:bottom w:val="single" w:sz="4" w:space="0" w:color="auto"/>
            </w:tcBorders>
            <w:shd w:val="clear" w:color="auto" w:fill="auto"/>
          </w:tcPr>
          <w:p w:rsidR="00865DEF" w:rsidRPr="00584051" w:rsidRDefault="00034F51" w:rsidP="00865DEF">
            <w:pPr>
              <w:pStyle w:val="ENoteTableText"/>
            </w:pPr>
            <w:r w:rsidRPr="00584051">
              <w:t>60, 1976</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5</w:t>
            </w:r>
            <w:r w:rsidR="00276CD3" w:rsidRPr="00584051">
              <w:t> </w:t>
            </w:r>
            <w:r w:rsidR="00034F51" w:rsidRPr="00584051">
              <w:t>June 1976</w:t>
            </w:r>
          </w:p>
        </w:tc>
        <w:tc>
          <w:tcPr>
            <w:tcW w:w="1845" w:type="dxa"/>
            <w:tcBorders>
              <w:top w:val="single" w:sz="4" w:space="0" w:color="auto"/>
              <w:bottom w:val="single" w:sz="4" w:space="0" w:color="auto"/>
            </w:tcBorders>
            <w:shd w:val="clear" w:color="auto" w:fill="auto"/>
          </w:tcPr>
          <w:p w:rsidR="00865DEF" w:rsidRPr="00584051" w:rsidRDefault="00865DEF" w:rsidP="00E4038B">
            <w:pPr>
              <w:pStyle w:val="ENoteTableText"/>
            </w:pPr>
            <w:r w:rsidRPr="00584051">
              <w:t>s</w:t>
            </w:r>
            <w:r w:rsidR="00D055C3" w:rsidRPr="00584051">
              <w:t> </w:t>
            </w:r>
            <w:r w:rsidRPr="00584051">
              <w:t xml:space="preserve">1, 2, </w:t>
            </w:r>
            <w:r w:rsidR="00046694" w:rsidRPr="00584051">
              <w:t xml:space="preserve">28, 31, 41 and 42: </w:t>
            </w:r>
            <w:r w:rsidR="003E139C" w:rsidRPr="00584051">
              <w:t>5</w:t>
            </w:r>
            <w:r w:rsidR="00276CD3" w:rsidRPr="00584051">
              <w:t> </w:t>
            </w:r>
            <w:r w:rsidR="003E139C" w:rsidRPr="00584051">
              <w:t>June 1976</w:t>
            </w:r>
            <w:r w:rsidRPr="00584051">
              <w:br/>
              <w:t xml:space="preserve">Remainder: </w:t>
            </w:r>
            <w:smartTag w:uri="urn:schemas-microsoft-com:office:smarttags" w:element="date">
              <w:smartTagPr>
                <w:attr w:name="Month" w:val="10"/>
                <w:attr w:name="Day" w:val="1"/>
                <w:attr w:name="Year" w:val="1976"/>
              </w:smartTagPr>
              <w:r w:rsidRPr="00584051">
                <w:t>1 Oct 1976</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Broadcasting an</w:t>
            </w:r>
            <w:r w:rsidR="00034F51" w:rsidRPr="00584051">
              <w:t>d Television Amendment Act 1976</w:t>
            </w:r>
          </w:p>
        </w:tc>
        <w:tc>
          <w:tcPr>
            <w:tcW w:w="992" w:type="dxa"/>
            <w:tcBorders>
              <w:top w:val="single" w:sz="4" w:space="0" w:color="auto"/>
              <w:bottom w:val="single" w:sz="4" w:space="0" w:color="auto"/>
            </w:tcBorders>
            <w:shd w:val="clear" w:color="auto" w:fill="auto"/>
          </w:tcPr>
          <w:p w:rsidR="00865DEF" w:rsidRPr="00584051" w:rsidRDefault="00034F51" w:rsidP="00865DEF">
            <w:pPr>
              <w:pStyle w:val="ENoteTableText"/>
            </w:pPr>
            <w:r w:rsidRPr="00584051">
              <w:t>89, 1976</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76"/>
                <w:attr w:name="Day" w:val="31"/>
                <w:attr w:name="Month" w:val="8"/>
              </w:smartTagPr>
              <w:r w:rsidRPr="00584051">
                <w:t>31 Aug 1976</w:t>
              </w:r>
            </w:smartTag>
          </w:p>
        </w:tc>
        <w:tc>
          <w:tcPr>
            <w:tcW w:w="1845" w:type="dxa"/>
            <w:tcBorders>
              <w:top w:val="single" w:sz="4" w:space="0" w:color="auto"/>
              <w:bottom w:val="single" w:sz="4" w:space="0" w:color="auto"/>
            </w:tcBorders>
            <w:shd w:val="clear" w:color="auto" w:fill="auto"/>
          </w:tcPr>
          <w:p w:rsidR="00865DEF" w:rsidRPr="00584051" w:rsidRDefault="00865DEF" w:rsidP="00E4038B">
            <w:pPr>
              <w:pStyle w:val="ENoteTableText"/>
            </w:pPr>
            <w:r w:rsidRPr="00584051">
              <w:t>s</w:t>
            </w:r>
            <w:r w:rsidR="00D055C3" w:rsidRPr="00584051">
              <w:t> </w:t>
            </w:r>
            <w:r w:rsidRPr="00584051">
              <w:t>5</w:t>
            </w:r>
            <w:r w:rsidR="00046694" w:rsidRPr="00584051">
              <w:t xml:space="preserve"> and 6: 1 Sept 1976</w:t>
            </w:r>
            <w:r w:rsidRPr="00584051">
              <w:br/>
              <w:t>s</w:t>
            </w:r>
            <w:r w:rsidR="00D055C3" w:rsidRPr="00584051">
              <w:t> </w:t>
            </w:r>
            <w:r w:rsidRPr="00584051">
              <w:t>4, 15 and 18: 1</w:t>
            </w:r>
            <w:r w:rsidR="00276CD3" w:rsidRPr="00584051">
              <w:t> </w:t>
            </w:r>
            <w:r w:rsidR="00046694" w:rsidRPr="00584051">
              <w:t>July 1976</w:t>
            </w:r>
            <w:r w:rsidR="00046694" w:rsidRPr="00584051">
              <w:br/>
              <w:t xml:space="preserve">Remainder: </w:t>
            </w:r>
            <w:smartTag w:uri="urn:schemas-microsoft-com:office:smarttags" w:element="date">
              <w:smartTagPr>
                <w:attr w:name="Year" w:val="1976"/>
                <w:attr w:name="Day" w:val="31"/>
                <w:attr w:name="Month" w:val="8"/>
              </w:smartTagPr>
              <w:r w:rsidR="003E139C" w:rsidRPr="00584051">
                <w:t>31 Aug 1976</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777ED8">
            <w:pPr>
              <w:pStyle w:val="ENoteTableText"/>
            </w:pPr>
            <w:r w:rsidRPr="00584051">
              <w:t>Administrative Changes (Consequential Provisions) Act 1976</w:t>
            </w:r>
          </w:p>
        </w:tc>
        <w:tc>
          <w:tcPr>
            <w:tcW w:w="992" w:type="dxa"/>
            <w:tcBorders>
              <w:top w:val="single" w:sz="4" w:space="0" w:color="auto"/>
              <w:bottom w:val="single" w:sz="4" w:space="0" w:color="auto"/>
            </w:tcBorders>
            <w:shd w:val="clear" w:color="auto" w:fill="auto"/>
          </w:tcPr>
          <w:p w:rsidR="00865DEF" w:rsidRPr="00584051" w:rsidRDefault="00777ED8" w:rsidP="00865DEF">
            <w:pPr>
              <w:pStyle w:val="ENoteTableText"/>
            </w:pPr>
            <w:r w:rsidRPr="00584051">
              <w:t>91, 1976</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76"/>
                <w:attr w:name="Day" w:val="20"/>
                <w:attr w:name="Month" w:val="9"/>
              </w:smartTagPr>
              <w:r w:rsidRPr="00584051">
                <w:t>20 Sept 1976</w:t>
              </w:r>
            </w:smartTag>
          </w:p>
        </w:tc>
        <w:tc>
          <w:tcPr>
            <w:tcW w:w="1845" w:type="dxa"/>
            <w:tcBorders>
              <w:top w:val="single" w:sz="4" w:space="0" w:color="auto"/>
              <w:bottom w:val="single" w:sz="4" w:space="0" w:color="auto"/>
            </w:tcBorders>
            <w:shd w:val="clear" w:color="auto" w:fill="auto"/>
          </w:tcPr>
          <w:p w:rsidR="00865DEF" w:rsidRPr="00584051" w:rsidRDefault="00777ED8" w:rsidP="00777ED8">
            <w:pPr>
              <w:pStyle w:val="ENoteTableText"/>
            </w:pPr>
            <w:r w:rsidRPr="00584051">
              <w:t xml:space="preserve">s 4: </w:t>
            </w:r>
            <w:smartTag w:uri="urn:schemas-microsoft-com:office:smarttags" w:element="date">
              <w:smartTagPr>
                <w:attr w:name="Year" w:val="1976"/>
                <w:attr w:name="Day" w:val="20"/>
                <w:attr w:name="Month" w:val="9"/>
              </w:smartTagPr>
              <w:r w:rsidRPr="00584051">
                <w:t>20 Sept 1976 (s 2(1))</w:t>
              </w:r>
            </w:smartTag>
            <w:r w:rsidRPr="00584051">
              <w:br/>
              <w:t>Sch: 1</w:t>
            </w:r>
            <w:r w:rsidR="00276CD3" w:rsidRPr="00584051">
              <w:t> </w:t>
            </w:r>
            <w:r w:rsidRPr="00584051">
              <w:t>July 1976 (s 2(2))</w:t>
            </w:r>
          </w:p>
        </w:tc>
        <w:tc>
          <w:tcPr>
            <w:tcW w:w="1420" w:type="dxa"/>
            <w:tcBorders>
              <w:top w:val="single" w:sz="4" w:space="0" w:color="auto"/>
              <w:bottom w:val="single" w:sz="4" w:space="0" w:color="auto"/>
            </w:tcBorders>
            <w:shd w:val="clear" w:color="auto" w:fill="auto"/>
          </w:tcPr>
          <w:p w:rsidR="00865DEF" w:rsidRPr="00584051" w:rsidRDefault="00777ED8" w:rsidP="00865DEF">
            <w:pPr>
              <w:pStyle w:val="ENoteTableText"/>
            </w:pPr>
            <w:r w:rsidRPr="00584051">
              <w:t>s 4</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777ED8">
            <w:pPr>
              <w:pStyle w:val="ENoteTableText"/>
            </w:pPr>
            <w:r w:rsidRPr="00584051">
              <w:t>Federal Court of Australia (Consequential Provisions) Act 1976</w:t>
            </w:r>
          </w:p>
        </w:tc>
        <w:tc>
          <w:tcPr>
            <w:tcW w:w="992" w:type="dxa"/>
            <w:tcBorders>
              <w:top w:val="single" w:sz="4" w:space="0" w:color="auto"/>
              <w:bottom w:val="single" w:sz="4" w:space="0" w:color="auto"/>
            </w:tcBorders>
            <w:shd w:val="clear" w:color="auto" w:fill="auto"/>
          </w:tcPr>
          <w:p w:rsidR="00865DEF" w:rsidRPr="00584051" w:rsidRDefault="00865DEF" w:rsidP="00777ED8">
            <w:pPr>
              <w:pStyle w:val="ENoteTableText"/>
            </w:pPr>
            <w:r w:rsidRPr="00584051">
              <w:t>157, 1976</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76"/>
                <w:attr w:name="Day" w:val="9"/>
                <w:attr w:name="Month" w:val="12"/>
              </w:smartTagPr>
              <w:r w:rsidRPr="00584051">
                <w:t>9 Dec 1976</w:t>
              </w:r>
            </w:smartTag>
          </w:p>
        </w:tc>
        <w:tc>
          <w:tcPr>
            <w:tcW w:w="1845" w:type="dxa"/>
            <w:tcBorders>
              <w:top w:val="single" w:sz="4" w:space="0" w:color="auto"/>
              <w:bottom w:val="single" w:sz="4" w:space="0" w:color="auto"/>
            </w:tcBorders>
            <w:shd w:val="clear" w:color="auto" w:fill="auto"/>
          </w:tcPr>
          <w:p w:rsidR="00865DEF" w:rsidRPr="00584051" w:rsidRDefault="00865DEF" w:rsidP="00E4038B">
            <w:pPr>
              <w:pStyle w:val="ENoteTableText"/>
            </w:pPr>
            <w:smartTag w:uri="urn:schemas-microsoft-com:office:smarttags" w:element="date">
              <w:smartTagPr>
                <w:attr w:name="Year" w:val="1977"/>
                <w:attr w:name="Day" w:val="1"/>
                <w:attr w:name="Month" w:val="2"/>
              </w:smartTagPr>
              <w:r w:rsidRPr="00584051">
                <w:t>1 Feb 1977</w:t>
              </w:r>
            </w:smartTag>
            <w:r w:rsidRPr="00584051">
              <w:t xml:space="preserve"> (s 2 and </w:t>
            </w:r>
            <w:r w:rsidR="00046694" w:rsidRPr="00584051">
              <w:t>gaz</w:t>
            </w:r>
            <w:r w:rsidRPr="00584051">
              <w:t xml:space="preserve"> 1977, No S3) </w:t>
            </w:r>
          </w:p>
        </w:tc>
        <w:tc>
          <w:tcPr>
            <w:tcW w:w="1420" w:type="dxa"/>
            <w:tcBorders>
              <w:top w:val="single" w:sz="4" w:space="0" w:color="auto"/>
              <w:bottom w:val="single" w:sz="4" w:space="0" w:color="auto"/>
            </w:tcBorders>
            <w:shd w:val="clear" w:color="auto" w:fill="auto"/>
          </w:tcPr>
          <w:p w:rsidR="00865DEF" w:rsidRPr="00584051" w:rsidRDefault="00777ED8" w:rsidP="00E4038B">
            <w:pPr>
              <w:pStyle w:val="ENoteTableText"/>
            </w:pPr>
            <w:r w:rsidRPr="00584051">
              <w:t>s 4</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777ED8" w:rsidP="00865DEF">
            <w:pPr>
              <w:pStyle w:val="ENoteTableText"/>
            </w:pPr>
            <w:r w:rsidRPr="00584051">
              <w:t>Patents Amendment Act 1976</w:t>
            </w:r>
          </w:p>
        </w:tc>
        <w:tc>
          <w:tcPr>
            <w:tcW w:w="992" w:type="dxa"/>
            <w:tcBorders>
              <w:top w:val="single" w:sz="4" w:space="0" w:color="auto"/>
              <w:bottom w:val="single" w:sz="4" w:space="0" w:color="auto"/>
            </w:tcBorders>
            <w:shd w:val="clear" w:color="auto" w:fill="auto"/>
          </w:tcPr>
          <w:p w:rsidR="00865DEF" w:rsidRPr="00584051" w:rsidRDefault="00865DEF" w:rsidP="00777ED8">
            <w:pPr>
              <w:pStyle w:val="ENoteTableText"/>
            </w:pPr>
            <w:r w:rsidRPr="00584051">
              <w:t>162, 1976</w:t>
            </w:r>
          </w:p>
        </w:tc>
        <w:tc>
          <w:tcPr>
            <w:tcW w:w="993" w:type="dxa"/>
            <w:tcBorders>
              <w:top w:val="single" w:sz="4" w:space="0" w:color="auto"/>
              <w:bottom w:val="single" w:sz="4" w:space="0" w:color="auto"/>
            </w:tcBorders>
            <w:shd w:val="clear" w:color="auto" w:fill="auto"/>
          </w:tcPr>
          <w:p w:rsidR="00865DEF" w:rsidRPr="00584051" w:rsidRDefault="00865DEF" w:rsidP="00777ED8">
            <w:pPr>
              <w:pStyle w:val="ENoteTableText"/>
            </w:pPr>
            <w:smartTag w:uri="urn:schemas-microsoft-com:office:smarttags" w:element="date">
              <w:smartTagPr>
                <w:attr w:name="Year" w:val="1976"/>
                <w:attr w:name="Day" w:val="9"/>
                <w:attr w:name="Month" w:val="12"/>
              </w:smartTagPr>
              <w:r w:rsidRPr="00584051">
                <w:t>9 Dec 1976</w:t>
              </w:r>
            </w:smartTag>
          </w:p>
        </w:tc>
        <w:tc>
          <w:tcPr>
            <w:tcW w:w="1845" w:type="dxa"/>
            <w:tcBorders>
              <w:top w:val="single" w:sz="4" w:space="0" w:color="auto"/>
              <w:bottom w:val="single" w:sz="4" w:space="0" w:color="auto"/>
            </w:tcBorders>
            <w:shd w:val="clear" w:color="auto" w:fill="auto"/>
          </w:tcPr>
          <w:p w:rsidR="00865DEF" w:rsidRPr="00584051" w:rsidRDefault="00865DEF" w:rsidP="00E4038B">
            <w:pPr>
              <w:pStyle w:val="ENoteTableText"/>
            </w:pPr>
            <w:r w:rsidRPr="00584051">
              <w:t>s</w:t>
            </w:r>
            <w:r w:rsidR="00D055C3" w:rsidRPr="00584051">
              <w:t> </w:t>
            </w:r>
            <w:r w:rsidRPr="00584051">
              <w:t xml:space="preserve">3, 4, 6, 7 and 10: </w:t>
            </w:r>
            <w:smartTag w:uri="urn:schemas-microsoft-com:office:smarttags" w:element="date">
              <w:smartTagPr>
                <w:attr w:name="Year" w:val="1977"/>
                <w:attr w:name="Day" w:val="1"/>
                <w:attr w:name="Month" w:val="2"/>
              </w:smartTagPr>
              <w:r w:rsidRPr="00584051">
                <w:t>1 Feb 1977</w:t>
              </w:r>
            </w:smartTag>
            <w:r w:rsidRPr="00584051">
              <w:t xml:space="preserve"> (</w:t>
            </w:r>
            <w:r w:rsidR="00046694" w:rsidRPr="00584051">
              <w:t>gaz</w:t>
            </w:r>
            <w:r w:rsidRPr="00584051">
              <w:rPr>
                <w:i/>
              </w:rPr>
              <w:t xml:space="preserve"> </w:t>
            </w:r>
            <w:r w:rsidRPr="00584051">
              <w:t>1977, No S3, p</w:t>
            </w:r>
            <w:r w:rsidR="00E4038B" w:rsidRPr="00584051">
              <w:t xml:space="preserve"> 2)</w:t>
            </w:r>
            <w:r w:rsidRPr="00584051">
              <w:br/>
              <w:t xml:space="preserve">Remainder: </w:t>
            </w:r>
            <w:smartTag w:uri="urn:schemas-microsoft-com:office:smarttags" w:element="date">
              <w:smartTagPr>
                <w:attr w:name="Year" w:val="1976"/>
                <w:attr w:name="Day" w:val="9"/>
                <w:attr w:name="Month" w:val="12"/>
              </w:smartTagPr>
              <w:r w:rsidR="003E139C" w:rsidRPr="00584051">
                <w:t>9 Dec 1976</w:t>
              </w:r>
            </w:smartTag>
          </w:p>
        </w:tc>
        <w:tc>
          <w:tcPr>
            <w:tcW w:w="1420" w:type="dxa"/>
            <w:tcBorders>
              <w:top w:val="single" w:sz="4" w:space="0" w:color="auto"/>
              <w:bottom w:val="single" w:sz="4" w:space="0" w:color="auto"/>
            </w:tcBorders>
            <w:shd w:val="clear" w:color="auto" w:fill="auto"/>
          </w:tcPr>
          <w:p w:rsidR="00865DEF" w:rsidRPr="00584051" w:rsidRDefault="00777ED8" w:rsidP="00E4038B">
            <w:pPr>
              <w:pStyle w:val="ENoteTableText"/>
            </w:pPr>
            <w:r w:rsidRPr="00584051">
              <w:t>s 11(2)</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777ED8" w:rsidP="00865DEF">
            <w:pPr>
              <w:pStyle w:val="ENoteTableText"/>
            </w:pPr>
            <w:r w:rsidRPr="00584051">
              <w:t>Trade Marks Amendment Act 1976</w:t>
            </w:r>
          </w:p>
        </w:tc>
        <w:tc>
          <w:tcPr>
            <w:tcW w:w="992" w:type="dxa"/>
            <w:tcBorders>
              <w:top w:val="single" w:sz="4" w:space="0" w:color="auto"/>
              <w:bottom w:val="single" w:sz="4" w:space="0" w:color="auto"/>
            </w:tcBorders>
            <w:shd w:val="clear" w:color="auto" w:fill="auto"/>
          </w:tcPr>
          <w:p w:rsidR="00865DEF" w:rsidRPr="00584051" w:rsidRDefault="00865DEF" w:rsidP="00777ED8">
            <w:pPr>
              <w:pStyle w:val="ENoteTableText"/>
            </w:pPr>
            <w:r w:rsidRPr="00584051">
              <w:t>163, 1976</w:t>
            </w:r>
          </w:p>
        </w:tc>
        <w:tc>
          <w:tcPr>
            <w:tcW w:w="993" w:type="dxa"/>
            <w:tcBorders>
              <w:top w:val="single" w:sz="4" w:space="0" w:color="auto"/>
              <w:bottom w:val="single" w:sz="4" w:space="0" w:color="auto"/>
            </w:tcBorders>
            <w:shd w:val="clear" w:color="auto" w:fill="auto"/>
          </w:tcPr>
          <w:p w:rsidR="00865DEF" w:rsidRPr="00584051" w:rsidRDefault="00865DEF" w:rsidP="00777ED8">
            <w:pPr>
              <w:pStyle w:val="ENoteTableText"/>
            </w:pPr>
            <w:smartTag w:uri="urn:schemas-microsoft-com:office:smarttags" w:element="date">
              <w:smartTagPr>
                <w:attr w:name="Year" w:val="1976"/>
                <w:attr w:name="Day" w:val="9"/>
                <w:attr w:name="Month" w:val="12"/>
              </w:smartTagPr>
              <w:r w:rsidRPr="00584051">
                <w:t>9 Dec 1976</w:t>
              </w:r>
            </w:smartTag>
          </w:p>
        </w:tc>
        <w:tc>
          <w:tcPr>
            <w:tcW w:w="1845" w:type="dxa"/>
            <w:tcBorders>
              <w:top w:val="single" w:sz="4" w:space="0" w:color="auto"/>
              <w:bottom w:val="single" w:sz="4" w:space="0" w:color="auto"/>
            </w:tcBorders>
            <w:shd w:val="clear" w:color="auto" w:fill="auto"/>
          </w:tcPr>
          <w:p w:rsidR="00865DEF" w:rsidRPr="00584051" w:rsidRDefault="00865DEF" w:rsidP="00E4038B">
            <w:pPr>
              <w:pStyle w:val="ENoteTableText"/>
            </w:pPr>
            <w:r w:rsidRPr="00584051">
              <w:t>s</w:t>
            </w:r>
            <w:r w:rsidR="00D055C3" w:rsidRPr="00584051">
              <w:t> </w:t>
            </w:r>
            <w:r w:rsidRPr="00584051">
              <w:t>3, 4, 7 and 10: 1 Feb 1977 (</w:t>
            </w:r>
            <w:r w:rsidR="00046694" w:rsidRPr="00584051">
              <w:t>gaz</w:t>
            </w:r>
            <w:r w:rsidRPr="00584051">
              <w:rPr>
                <w:i/>
              </w:rPr>
              <w:t xml:space="preserve"> </w:t>
            </w:r>
            <w:r w:rsidRPr="00584051">
              <w:t xml:space="preserve">1977, No S3, p 3) </w:t>
            </w:r>
            <w:r w:rsidRPr="00584051">
              <w:br/>
              <w:t xml:space="preserve">Remainder: </w:t>
            </w:r>
            <w:smartTag w:uri="urn:schemas-microsoft-com:office:smarttags" w:element="date">
              <w:smartTagPr>
                <w:attr w:name="Year" w:val="1976"/>
                <w:attr w:name="Day" w:val="9"/>
                <w:attr w:name="Month" w:val="12"/>
              </w:smartTagPr>
              <w:r w:rsidR="003E139C" w:rsidRPr="00584051">
                <w:t>9 Dec 1976</w:t>
              </w:r>
            </w:smartTag>
          </w:p>
        </w:tc>
        <w:tc>
          <w:tcPr>
            <w:tcW w:w="1420" w:type="dxa"/>
            <w:tcBorders>
              <w:top w:val="single" w:sz="4" w:space="0" w:color="auto"/>
              <w:bottom w:val="single" w:sz="4" w:space="0" w:color="auto"/>
            </w:tcBorders>
            <w:shd w:val="clear" w:color="auto" w:fill="auto"/>
          </w:tcPr>
          <w:p w:rsidR="00865DEF" w:rsidRPr="00584051" w:rsidRDefault="00E4038B" w:rsidP="00865DEF">
            <w:pPr>
              <w:pStyle w:val="ENoteTableText"/>
            </w:pPr>
            <w:r w:rsidRPr="00584051">
              <w:t>s</w:t>
            </w:r>
            <w:r w:rsidR="00777ED8" w:rsidRPr="00584051">
              <w:t xml:space="preserve"> 12(2)</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777ED8" w:rsidP="00865DEF">
            <w:pPr>
              <w:pStyle w:val="ENoteTableText"/>
            </w:pPr>
            <w:r w:rsidRPr="00584051">
              <w:t>Marriage Amendment Act 1976</w:t>
            </w:r>
          </w:p>
        </w:tc>
        <w:tc>
          <w:tcPr>
            <w:tcW w:w="992" w:type="dxa"/>
            <w:tcBorders>
              <w:top w:val="single" w:sz="4" w:space="0" w:color="auto"/>
              <w:bottom w:val="single" w:sz="4" w:space="0" w:color="auto"/>
            </w:tcBorders>
            <w:shd w:val="clear" w:color="auto" w:fill="auto"/>
          </w:tcPr>
          <w:p w:rsidR="00865DEF" w:rsidRPr="00584051" w:rsidRDefault="00865DEF" w:rsidP="00777ED8">
            <w:pPr>
              <w:pStyle w:val="ENoteTableText"/>
            </w:pPr>
            <w:r w:rsidRPr="00584051">
              <w:t>209, 1976</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76"/>
                <w:attr w:name="Day" w:val="20"/>
                <w:attr w:name="Month" w:val="12"/>
              </w:smartTagPr>
              <w:r w:rsidRPr="00584051">
                <w:t>20 Dec 1976</w:t>
              </w:r>
            </w:smartTag>
          </w:p>
        </w:tc>
        <w:tc>
          <w:tcPr>
            <w:tcW w:w="1845" w:type="dxa"/>
            <w:tcBorders>
              <w:top w:val="single" w:sz="4" w:space="0" w:color="auto"/>
              <w:bottom w:val="single" w:sz="4" w:space="0" w:color="auto"/>
            </w:tcBorders>
            <w:shd w:val="clear" w:color="auto" w:fill="auto"/>
          </w:tcPr>
          <w:p w:rsidR="00865DEF" w:rsidRPr="00584051" w:rsidRDefault="00865DEF" w:rsidP="00E4038B">
            <w:pPr>
              <w:pStyle w:val="ENoteTableText"/>
            </w:pPr>
            <w:r w:rsidRPr="00584051">
              <w:t>s</w:t>
            </w:r>
            <w:r w:rsidR="00D055C3" w:rsidRPr="00584051">
              <w:t> </w:t>
            </w:r>
            <w:r w:rsidRPr="00584051">
              <w:t xml:space="preserve">1, 2 and 30: </w:t>
            </w:r>
            <w:smartTag w:uri="urn:schemas-microsoft-com:office:smarttags" w:element="date">
              <w:smartTagPr>
                <w:attr w:name="Year" w:val="1976"/>
                <w:attr w:name="Day" w:val="20"/>
                <w:attr w:name="Month" w:val="12"/>
              </w:smartTagPr>
              <w:r w:rsidR="003E139C" w:rsidRPr="00584051">
                <w:t>20 Dec 1976</w:t>
              </w:r>
            </w:smartTag>
            <w:r w:rsidR="00E4038B" w:rsidRPr="00584051">
              <w:br/>
              <w:t>s</w:t>
            </w:r>
            <w:r w:rsidR="00D055C3" w:rsidRPr="00584051">
              <w:t> </w:t>
            </w:r>
            <w:r w:rsidRPr="00584051">
              <w:t>14 and 31: 1</w:t>
            </w:r>
            <w:r w:rsidR="00276CD3" w:rsidRPr="00584051">
              <w:t> </w:t>
            </w:r>
            <w:r w:rsidR="00E4038B" w:rsidRPr="00584051">
              <w:t>July 1976</w:t>
            </w:r>
            <w:r w:rsidRPr="00584051">
              <w:br/>
              <w:t>Remainder: 20</w:t>
            </w:r>
            <w:r w:rsidR="00276CD3" w:rsidRPr="00584051">
              <w:t> </w:t>
            </w:r>
            <w:r w:rsidRPr="00584051">
              <w:t>June 1977 (</w:t>
            </w:r>
            <w:r w:rsidR="00046694" w:rsidRPr="00584051">
              <w:t>gaz</w:t>
            </w:r>
            <w:r w:rsidRPr="00584051">
              <w:rPr>
                <w:i/>
              </w:rPr>
              <w:t xml:space="preserve"> </w:t>
            </w:r>
            <w:r w:rsidRPr="00584051">
              <w:t xml:space="preserve">1977, No S93) </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 xml:space="preserve">Agricultural Tractors Bounty Amendment Act 1977 </w:t>
            </w:r>
          </w:p>
        </w:tc>
        <w:tc>
          <w:tcPr>
            <w:tcW w:w="992" w:type="dxa"/>
            <w:tcBorders>
              <w:top w:val="single" w:sz="4" w:space="0" w:color="auto"/>
              <w:bottom w:val="single" w:sz="4" w:space="0" w:color="auto"/>
            </w:tcBorders>
            <w:shd w:val="clear" w:color="auto" w:fill="auto"/>
          </w:tcPr>
          <w:p w:rsidR="00865DEF" w:rsidRPr="00584051" w:rsidRDefault="00777ED8" w:rsidP="00865DEF">
            <w:pPr>
              <w:pStyle w:val="ENoteTableText"/>
            </w:pPr>
            <w:r w:rsidRPr="00584051">
              <w:t>30, 1977</w:t>
            </w:r>
          </w:p>
        </w:tc>
        <w:tc>
          <w:tcPr>
            <w:tcW w:w="993" w:type="dxa"/>
            <w:tcBorders>
              <w:top w:val="single" w:sz="4" w:space="0" w:color="auto"/>
              <w:bottom w:val="single" w:sz="4" w:space="0" w:color="auto"/>
            </w:tcBorders>
            <w:shd w:val="clear" w:color="auto" w:fill="auto"/>
          </w:tcPr>
          <w:p w:rsidR="00865DEF" w:rsidRPr="00584051" w:rsidRDefault="00865DEF" w:rsidP="00777ED8">
            <w:pPr>
              <w:pStyle w:val="ENoteTableText"/>
            </w:pPr>
            <w:r w:rsidRPr="00584051">
              <w:t>16</w:t>
            </w:r>
            <w:r w:rsidR="00276CD3" w:rsidRPr="00584051">
              <w:t> </w:t>
            </w:r>
            <w:r w:rsidRPr="00584051">
              <w:t>May 1977</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Pr="00584051">
              <w:t xml:space="preserve">3, 4, 6, 7 and 12: </w:t>
            </w:r>
            <w:smartTag w:uri="urn:schemas-microsoft-com:office:smarttags" w:element="date">
              <w:smartTagPr>
                <w:attr w:name="Year" w:val="1977"/>
                <w:attr w:name="Day" w:val="1"/>
                <w:attr w:name="Month" w:val="1"/>
              </w:smartTagPr>
              <w:r w:rsidRPr="00584051">
                <w:t>1 Jan 1977</w:t>
              </w:r>
            </w:smartTag>
            <w:r w:rsidRPr="00584051">
              <w:t xml:space="preserve"> </w:t>
            </w:r>
            <w:r w:rsidRPr="00584051">
              <w:br/>
              <w:t xml:space="preserve">Remainder: </w:t>
            </w:r>
            <w:r w:rsidR="003E139C" w:rsidRPr="00584051">
              <w:t>16</w:t>
            </w:r>
            <w:r w:rsidR="00276CD3" w:rsidRPr="00584051">
              <w:t> </w:t>
            </w:r>
            <w:r w:rsidR="003E139C" w:rsidRPr="00584051">
              <w:t>May 1977</w:t>
            </w:r>
          </w:p>
        </w:tc>
        <w:tc>
          <w:tcPr>
            <w:tcW w:w="1420" w:type="dxa"/>
            <w:tcBorders>
              <w:top w:val="single" w:sz="4" w:space="0" w:color="auto"/>
              <w:bottom w:val="single" w:sz="4" w:space="0" w:color="auto"/>
            </w:tcBorders>
            <w:shd w:val="clear" w:color="auto" w:fill="auto"/>
          </w:tcPr>
          <w:p w:rsidR="00865DEF" w:rsidRPr="00584051" w:rsidRDefault="00777ED8" w:rsidP="00865DEF">
            <w:pPr>
              <w:pStyle w:val="ENoteTableText"/>
            </w:pPr>
            <w:r w:rsidRPr="00584051">
              <w:t>s. 13(2)</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Income Ta</w:t>
            </w:r>
            <w:r w:rsidR="003E139C" w:rsidRPr="00584051">
              <w:t>x Assessment Amendment Act 1977</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57, 1977</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16</w:t>
            </w:r>
            <w:r w:rsidR="00276CD3" w:rsidRPr="00584051">
              <w:t> </w:t>
            </w:r>
            <w:r w:rsidRPr="00584051">
              <w:t>June</w:t>
            </w:r>
            <w:r w:rsidR="003E139C" w:rsidRPr="00584051">
              <w:t xml:space="preserve"> 1977</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Pr="00584051">
              <w:t>16 and 17: 1</w:t>
            </w:r>
            <w:r w:rsidR="00276CD3" w:rsidRPr="00584051">
              <w:t> </w:t>
            </w:r>
            <w:r w:rsidRPr="00584051">
              <w:t xml:space="preserve">July 1976 </w:t>
            </w:r>
            <w:r w:rsidRPr="00584051">
              <w:br/>
              <w:t xml:space="preserve">Remainder: </w:t>
            </w:r>
            <w:r w:rsidR="003E139C" w:rsidRPr="00584051">
              <w:t>16</w:t>
            </w:r>
            <w:r w:rsidR="00276CD3" w:rsidRPr="00584051">
              <w:t> </w:t>
            </w:r>
            <w:r w:rsidR="003E139C" w:rsidRPr="00584051">
              <w:t>June 1977</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Administrative Appe</w:t>
            </w:r>
            <w:r w:rsidR="003E139C" w:rsidRPr="00584051">
              <w:t>als Tribunal Amendment Act 1977</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58, 1977</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16</w:t>
            </w:r>
            <w:r w:rsidR="00276CD3" w:rsidRPr="00584051">
              <w:t> </w:t>
            </w:r>
            <w:r w:rsidR="003E139C" w:rsidRPr="00584051">
              <w:t>June 1977</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16</w:t>
            </w:r>
            <w:r w:rsidR="00276CD3" w:rsidRPr="00584051">
              <w:t> </w:t>
            </w:r>
            <w:r w:rsidR="003E139C" w:rsidRPr="00584051">
              <w:t>June 1977</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 xml:space="preserve">s. 29(2) </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Remuneration an</w:t>
            </w:r>
            <w:r w:rsidR="003E139C" w:rsidRPr="00584051">
              <w:t>d Allowances Amendment Act 1977</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111, 1977</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77"/>
                <w:attr w:name="Day" w:val="28"/>
                <w:attr w:name="Month" w:val="10"/>
              </w:smartTagPr>
              <w:r w:rsidRPr="00584051">
                <w:t>28 Oct 1977</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Pr="00584051">
              <w:t>1, 2, 5, 9(2), 13,</w:t>
            </w:r>
            <w:r w:rsidR="003E139C" w:rsidRPr="00584051">
              <w:t xml:space="preserve"> 16, 18 and 19(2): </w:t>
            </w:r>
            <w:smartTag w:uri="urn:schemas-microsoft-com:office:smarttags" w:element="date">
              <w:smartTagPr>
                <w:attr w:name="Year" w:val="1977"/>
                <w:attr w:name="Day" w:val="28"/>
                <w:attr w:name="Month" w:val="10"/>
              </w:smartTagPr>
              <w:r w:rsidR="003E139C" w:rsidRPr="00584051">
                <w:t>28 Oct 1977</w:t>
              </w:r>
            </w:smartTag>
            <w:r w:rsidRPr="00584051">
              <w:br/>
              <w:t>Remainder: 1</w:t>
            </w:r>
            <w:r w:rsidR="00276CD3" w:rsidRPr="00584051">
              <w:t> </w:t>
            </w:r>
            <w:r w:rsidR="003E139C" w:rsidRPr="00584051">
              <w:t>June 1977</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Administrative Appe</w:t>
            </w:r>
            <w:r w:rsidR="003E139C" w:rsidRPr="00584051">
              <w:t>als Tribunal Amendment Act 1978</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65, 1978</w:t>
            </w:r>
          </w:p>
        </w:tc>
        <w:tc>
          <w:tcPr>
            <w:tcW w:w="993" w:type="dxa"/>
            <w:tcBorders>
              <w:top w:val="single" w:sz="4" w:space="0" w:color="auto"/>
              <w:bottom w:val="single" w:sz="4" w:space="0" w:color="auto"/>
            </w:tcBorders>
            <w:shd w:val="clear" w:color="auto" w:fill="auto"/>
          </w:tcPr>
          <w:p w:rsidR="00865DEF" w:rsidRPr="00584051" w:rsidRDefault="00B263CF" w:rsidP="00865DEF">
            <w:pPr>
              <w:pStyle w:val="ENoteTableText"/>
            </w:pPr>
            <w:r w:rsidRPr="00584051">
              <w:t>22 June</w:t>
            </w:r>
            <w:r w:rsidR="003E139C" w:rsidRPr="00584051">
              <w:t xml:space="preserve"> 1978</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w:t>
            </w:r>
            <w:r w:rsidR="00276CD3" w:rsidRPr="00584051">
              <w:t> </w:t>
            </w:r>
            <w:r w:rsidR="003E139C" w:rsidRPr="00584051">
              <w:t>July 1978</w:t>
            </w:r>
          </w:p>
        </w:tc>
        <w:tc>
          <w:tcPr>
            <w:tcW w:w="1420"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s. 6</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Bo</w:t>
            </w:r>
            <w:r w:rsidR="003E139C" w:rsidRPr="00584051">
              <w:t>unty (Books) Amendment Act 1978</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109, 1978</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78"/>
                <w:attr w:name="Day" w:val="19"/>
                <w:attr w:name="Month" w:val="9"/>
              </w:smartTagPr>
              <w:r w:rsidRPr="00584051">
                <w:t>19 Sept 1978</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78"/>
                <w:attr w:name="Day" w:val="19"/>
                <w:attr w:name="Month" w:val="9"/>
              </w:smartTagPr>
              <w:r w:rsidRPr="00584051">
                <w:t>19 Sept 1978</w:t>
              </w:r>
            </w:smartTag>
          </w:p>
        </w:tc>
        <w:tc>
          <w:tcPr>
            <w:tcW w:w="1420"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s. 9(2)</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Jurisdiction of Courts (Mis</w:t>
            </w:r>
            <w:r w:rsidR="003E139C" w:rsidRPr="00584051">
              <w:t>cellaneous Amendments) Act 1979</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19, 1979</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79"/>
                <w:attr w:name="Day" w:val="28"/>
                <w:attr w:name="Month" w:val="3"/>
              </w:smartTagPr>
              <w:r w:rsidRPr="00584051">
                <w:t>28 Mar 1979</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Parts II–XVII (ss.</w:t>
            </w:r>
            <w:r w:rsidR="00276CD3" w:rsidRPr="00584051">
              <w:t> </w:t>
            </w:r>
            <w:r w:rsidRPr="00584051">
              <w:t>3–123): 15</w:t>
            </w:r>
            <w:r w:rsidR="00276CD3" w:rsidRPr="00584051">
              <w:t> </w:t>
            </w:r>
            <w:r w:rsidRPr="00584051">
              <w:t>May 1979 (</w:t>
            </w:r>
            <w:r w:rsidRPr="00584051">
              <w:rPr>
                <w:i/>
              </w:rPr>
              <w:t xml:space="preserve">see </w:t>
            </w:r>
            <w:r w:rsidR="00046694" w:rsidRPr="00584051">
              <w:t>gaz</w:t>
            </w:r>
            <w:r w:rsidRPr="00584051">
              <w:t xml:space="preserve"> </w:t>
            </w:r>
            <w:r w:rsidR="003E139C" w:rsidRPr="00584051">
              <w:t>1979, No. S86)</w:t>
            </w:r>
            <w:r w:rsidRPr="00584051">
              <w:br/>
              <w:t xml:space="preserve">Remainder: </w:t>
            </w:r>
            <w:smartTag w:uri="urn:schemas-microsoft-com:office:smarttags" w:element="date">
              <w:smartTagPr>
                <w:attr w:name="Year" w:val="1979"/>
                <w:attr w:name="Day" w:val="28"/>
                <w:attr w:name="Month" w:val="3"/>
              </w:smartTagPr>
              <w:r w:rsidR="003E139C" w:rsidRPr="00584051">
                <w:t>28 Mar 1979</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003E139C" w:rsidRPr="00584051">
              <w:t>9 and 124</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Administrative Appe</w:t>
            </w:r>
            <w:r w:rsidR="003E139C" w:rsidRPr="00584051">
              <w:t>als Tribunal Amendment Act 1979</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143, 1979</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79"/>
                <w:attr w:name="Day" w:val="27"/>
                <w:attr w:name="Month" w:val="11"/>
              </w:smartTagPr>
              <w:r w:rsidRPr="00584051">
                <w:t>27 Nov 1979</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79"/>
                <w:attr w:name="Day" w:val="27"/>
                <w:attr w:name="Month" w:val="11"/>
              </w:smartTagPr>
              <w:r w:rsidRPr="00584051">
                <w:t>27 Nov 1979</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Customs Amendment Act (No.</w:t>
            </w:r>
            <w:r w:rsidR="00276CD3" w:rsidRPr="00584051">
              <w:t> </w:t>
            </w:r>
            <w:r w:rsidR="003E139C" w:rsidRPr="00584051">
              <w:t>3) 1980</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110, 1980</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6</w:t>
            </w:r>
            <w:r w:rsidR="00276CD3" w:rsidRPr="00584051">
              <w:t> </w:t>
            </w:r>
            <w:r w:rsidR="003E139C" w:rsidRPr="00584051">
              <w:t>June 1980</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Pr="00584051">
              <w:t>3(b), 4 and 5: 1</w:t>
            </w:r>
            <w:r w:rsidR="00276CD3" w:rsidRPr="00584051">
              <w:t> </w:t>
            </w:r>
            <w:r w:rsidRPr="00584051">
              <w:t>July 1980 (</w:t>
            </w:r>
            <w:r w:rsidRPr="00584051">
              <w:rPr>
                <w:i/>
              </w:rPr>
              <w:t xml:space="preserve">see </w:t>
            </w:r>
            <w:r w:rsidR="00046694" w:rsidRPr="00584051">
              <w:t>gaz</w:t>
            </w:r>
            <w:r w:rsidRPr="00584051">
              <w:t xml:space="preserve"> </w:t>
            </w:r>
            <w:r w:rsidR="003E139C" w:rsidRPr="00584051">
              <w:t>1980, No. S146)</w:t>
            </w:r>
            <w:r w:rsidR="003E139C" w:rsidRPr="00584051">
              <w:br/>
              <w:t>Remainder: 6</w:t>
            </w:r>
            <w:r w:rsidR="00276CD3" w:rsidRPr="00584051">
              <w:t> </w:t>
            </w:r>
            <w:r w:rsidR="003E139C" w:rsidRPr="00584051">
              <w:t>June 1980</w:t>
            </w:r>
          </w:p>
        </w:tc>
        <w:tc>
          <w:tcPr>
            <w:tcW w:w="1420"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s. 28(3)</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Coal Excise Amendment Act 1981</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19, 1981</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81"/>
                <w:attr w:name="Day" w:val="25"/>
                <w:attr w:name="Month" w:val="3"/>
              </w:smartTagPr>
              <w:r w:rsidRPr="00584051">
                <w:t>25 Mar 1981</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 xml:space="preserve">s. 4: </w:t>
            </w:r>
            <w:smartTag w:uri="urn:schemas-microsoft-com:office:smarttags" w:element="date">
              <w:smartTagPr>
                <w:attr w:name="Year" w:val="1981"/>
                <w:attr w:name="Day" w:val="22"/>
                <w:attr w:name="Month" w:val="4"/>
              </w:smartTagPr>
              <w:r w:rsidRPr="00584051">
                <w:t>22 Apr 1981</w:t>
              </w:r>
            </w:smartTag>
            <w:r w:rsidRPr="00584051">
              <w:br/>
              <w:t xml:space="preserve">Remainder: </w:t>
            </w:r>
            <w:smartTag w:uri="urn:schemas-microsoft-com:office:smarttags" w:element="date">
              <w:smartTagPr>
                <w:attr w:name="Year" w:val="1981"/>
                <w:attr w:name="Day" w:val="25"/>
                <w:attr w:name="Month" w:val="3"/>
              </w:smartTagPr>
              <w:r w:rsidR="003E139C" w:rsidRPr="00584051">
                <w:t>25 Mar 1981</w:t>
              </w:r>
            </w:smartTag>
          </w:p>
        </w:tc>
        <w:tc>
          <w:tcPr>
            <w:tcW w:w="1420"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s. 4(4)</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Statute Law Revision Act 1981</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61, 1981</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12</w:t>
            </w:r>
            <w:r w:rsidR="00276CD3" w:rsidRPr="00584051">
              <w:t> </w:t>
            </w:r>
            <w:r w:rsidR="003E139C" w:rsidRPr="00584051">
              <w:t>June 1981</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003E139C" w:rsidRPr="00584051">
              <w:t>3, 4 and 115: 12</w:t>
            </w:r>
            <w:r w:rsidR="00276CD3" w:rsidRPr="00584051">
              <w:t> </w:t>
            </w:r>
            <w:r w:rsidR="003E139C" w:rsidRPr="00584051">
              <w:t>June 1981</w:t>
            </w:r>
          </w:p>
        </w:tc>
        <w:tc>
          <w:tcPr>
            <w:tcW w:w="1420"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s. 4(2)</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Statute Law (Miscellaneous Amendments) Act (No.</w:t>
            </w:r>
            <w:r w:rsidR="00276CD3" w:rsidRPr="00584051">
              <w:t> </w:t>
            </w:r>
            <w:r w:rsidR="003E139C" w:rsidRPr="00584051">
              <w:t>1) 1982</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26, 1982</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7</w:t>
            </w:r>
            <w:r w:rsidR="00276CD3" w:rsidRPr="00584051">
              <w:t> </w:t>
            </w:r>
            <w:r w:rsidR="003E139C" w:rsidRPr="00584051">
              <w:t>May 1982</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Part III (ss.</w:t>
            </w:r>
            <w:r w:rsidR="00276CD3" w:rsidRPr="00584051">
              <w:t> </w:t>
            </w:r>
            <w:r w:rsidRPr="00584051">
              <w:t>5–40): 4</w:t>
            </w:r>
            <w:r w:rsidR="00276CD3" w:rsidRPr="00584051">
              <w:t> </w:t>
            </w:r>
            <w:r w:rsidR="003E139C" w:rsidRPr="00584051">
              <w:t>June 1982</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003E139C" w:rsidRPr="00584051">
              <w:t>7(2), 39 and 40</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Statute Law (Miscellaneous Amendments) Act (No.</w:t>
            </w:r>
            <w:r w:rsidR="00276CD3" w:rsidRPr="00584051">
              <w:t> </w:t>
            </w:r>
            <w:r w:rsidR="003E139C" w:rsidRPr="00584051">
              <w:t>2) 1982</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80, 1982</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82"/>
                <w:attr w:name="Day" w:val="22"/>
                <w:attr w:name="Month" w:val="9"/>
              </w:smartTagPr>
              <w:r w:rsidRPr="00584051">
                <w:t>22 Sept 1982</w:t>
              </w:r>
            </w:smartTag>
          </w:p>
        </w:tc>
        <w:tc>
          <w:tcPr>
            <w:tcW w:w="1845"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 xml:space="preserve">s. 280: </w:t>
            </w:r>
            <w:smartTag w:uri="urn:schemas-microsoft-com:office:smarttags" w:element="date">
              <w:smartTagPr>
                <w:attr w:name="Year" w:val="1982"/>
                <w:attr w:name="Day" w:val="22"/>
                <w:attr w:name="Month" w:val="9"/>
              </w:smartTagPr>
              <w:r w:rsidRPr="00584051">
                <w:t>22 Sept 1982</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Statute Law (Miscellaneous Provisions) Act (No.</w:t>
            </w:r>
            <w:r w:rsidR="00276CD3" w:rsidRPr="00584051">
              <w:t> </w:t>
            </w:r>
            <w:r w:rsidR="00ED444B" w:rsidRPr="00584051">
              <w:t>2) 1983</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91, 1983</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83"/>
                <w:attr w:name="Day" w:val="22"/>
                <w:attr w:name="Month" w:val="11"/>
              </w:smartTagPr>
              <w:r w:rsidRPr="00584051">
                <w:t>22 Nov 1983</w:t>
              </w:r>
            </w:smartTag>
          </w:p>
        </w:tc>
        <w:tc>
          <w:tcPr>
            <w:tcW w:w="1845" w:type="dxa"/>
            <w:tcBorders>
              <w:top w:val="single" w:sz="4" w:space="0" w:color="auto"/>
              <w:bottom w:val="single" w:sz="4" w:space="0" w:color="auto"/>
            </w:tcBorders>
            <w:shd w:val="clear" w:color="auto" w:fill="auto"/>
          </w:tcPr>
          <w:p w:rsidR="00865DEF" w:rsidRPr="00584051" w:rsidRDefault="00ED444B" w:rsidP="00ED444B">
            <w:pPr>
              <w:pStyle w:val="ENoteTableText"/>
            </w:pPr>
            <w:r w:rsidRPr="00584051">
              <w:t>Sch 1</w:t>
            </w:r>
            <w:r w:rsidR="00865DEF" w:rsidRPr="00584051">
              <w:t xml:space="preserve">: </w:t>
            </w:r>
            <w:smartTag w:uri="urn:schemas-microsoft-com:office:smarttags" w:element="date">
              <w:smartTagPr>
                <w:attr w:name="Year" w:val="1983"/>
                <w:attr w:name="Day" w:val="22"/>
                <w:attr w:name="Month" w:val="11"/>
              </w:smartTagPr>
              <w:r w:rsidRPr="00584051">
                <w:t>22 Nov 1983 (s 2(3))</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Public Service Reform Act 1984</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63, 1984</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25</w:t>
            </w:r>
            <w:r w:rsidR="00276CD3" w:rsidRPr="00584051">
              <w:t> </w:t>
            </w:r>
            <w:r w:rsidR="00ED444B" w:rsidRPr="00584051">
              <w:t>June 1984</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 151(1) and (9): 1</w:t>
            </w:r>
            <w:r w:rsidR="00276CD3" w:rsidRPr="00584051">
              <w:t> </w:t>
            </w:r>
            <w:r w:rsidRPr="00584051">
              <w:t>July 1984 (</w:t>
            </w:r>
            <w:r w:rsidRPr="00584051">
              <w:rPr>
                <w:i/>
              </w:rPr>
              <w:t xml:space="preserve">see </w:t>
            </w:r>
            <w:r w:rsidR="00046694" w:rsidRPr="00584051">
              <w:t>gaz</w:t>
            </w:r>
            <w:r w:rsidRPr="00584051">
              <w:t xml:space="preserve"> 1984, No. S245)</w:t>
            </w:r>
          </w:p>
        </w:tc>
        <w:tc>
          <w:tcPr>
            <w:tcW w:w="1420"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s. 151(9)</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Statute Law (Miscellaneous Provisions) Act (No.</w:t>
            </w:r>
            <w:r w:rsidR="00276CD3" w:rsidRPr="00584051">
              <w:t> </w:t>
            </w:r>
            <w:r w:rsidR="00ED444B" w:rsidRPr="00584051">
              <w:t>1) 1984</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72, 1984</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25</w:t>
            </w:r>
            <w:r w:rsidR="00276CD3" w:rsidRPr="00584051">
              <w:t> </w:t>
            </w:r>
            <w:r w:rsidR="00ED444B" w:rsidRPr="00584051">
              <w:t>June 1984</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Pr="00584051">
              <w:t>3 and 5(1): 23</w:t>
            </w:r>
            <w:r w:rsidR="00276CD3" w:rsidRPr="00584051">
              <w:t> </w:t>
            </w:r>
            <w:r w:rsidR="00ED444B" w:rsidRPr="00584051">
              <w:t>July 1984</w:t>
            </w:r>
          </w:p>
        </w:tc>
        <w:tc>
          <w:tcPr>
            <w:tcW w:w="1420"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s. 5(1)</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Statute Law (Miscellaneous Provisions) Act (No.</w:t>
            </w:r>
            <w:r w:rsidR="00276CD3" w:rsidRPr="00584051">
              <w:t> </w:t>
            </w:r>
            <w:r w:rsidR="00ED444B" w:rsidRPr="00584051">
              <w:t>1) 1985</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65, 1985</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5</w:t>
            </w:r>
            <w:r w:rsidR="00276CD3" w:rsidRPr="00584051">
              <w:t> </w:t>
            </w:r>
            <w:r w:rsidR="00ED444B" w:rsidRPr="00584051">
              <w:t>June 1985</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 3: 3</w:t>
            </w:r>
            <w:r w:rsidR="00276CD3" w:rsidRPr="00584051">
              <w:t> </w:t>
            </w:r>
            <w:r w:rsidR="00ED444B" w:rsidRPr="00584051">
              <w:t>July 1985</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Statute Law (Miscellaneous Provisions) Act (No.</w:t>
            </w:r>
            <w:r w:rsidR="00276CD3" w:rsidRPr="00584051">
              <w:t> </w:t>
            </w:r>
            <w:r w:rsidR="00ED444B" w:rsidRPr="00584051">
              <w:t>2) 1985</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193, 1985</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85"/>
                <w:attr w:name="Day" w:val="16"/>
                <w:attr w:name="Month" w:val="12"/>
              </w:smartTagPr>
              <w:r w:rsidRPr="00584051">
                <w:t>16 Dec 1985</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00ED444B" w:rsidRPr="00584051">
              <w:t xml:space="preserve">3 and 16: </w:t>
            </w:r>
            <w:smartTag w:uri="urn:schemas-microsoft-com:office:smarttags" w:element="date">
              <w:smartTagPr>
                <w:attr w:name="Year" w:val="1985"/>
                <w:attr w:name="Day" w:val="16"/>
                <w:attr w:name="Month" w:val="12"/>
              </w:smartTagPr>
              <w:r w:rsidR="003E139C" w:rsidRPr="00584051">
                <w:t>16 Dec 1985</w:t>
              </w:r>
            </w:smartTag>
          </w:p>
        </w:tc>
        <w:tc>
          <w:tcPr>
            <w:tcW w:w="1420"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s. 16</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Taxation Boards of Review (Tra</w:t>
            </w:r>
            <w:r w:rsidR="00ED444B" w:rsidRPr="00584051">
              <w:t>nsfer of Jurisdiction) Act 1986</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48, 1986</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24</w:t>
            </w:r>
            <w:r w:rsidR="00276CD3" w:rsidRPr="00584051">
              <w:t> </w:t>
            </w:r>
            <w:r w:rsidR="00ED444B" w:rsidRPr="00584051">
              <w:t>June 1986</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w:t>
            </w:r>
            <w:r w:rsidR="00ED444B" w:rsidRPr="00584051">
              <w:t xml:space="preserve"> </w:t>
            </w:r>
            <w:r w:rsidRPr="00584051">
              <w:t>4: 1</w:t>
            </w:r>
            <w:r w:rsidR="00276CD3" w:rsidRPr="00584051">
              <w:t> </w:t>
            </w:r>
            <w:r w:rsidR="00ED444B" w:rsidRPr="00584051">
              <w:t>July 1986</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 xml:space="preserve">Statute Law (Miscellaneous Provisions) Act 1988 </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38, 1988</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3</w:t>
            </w:r>
            <w:r w:rsidR="00276CD3" w:rsidRPr="00584051">
              <w:t> </w:t>
            </w:r>
            <w:r w:rsidR="00ED444B" w:rsidRPr="00584051">
              <w:t>June 1988</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00ED444B" w:rsidRPr="00584051">
              <w:t xml:space="preserve">3 and 5(1): </w:t>
            </w:r>
            <w:r w:rsidR="003E139C" w:rsidRPr="00584051">
              <w:t>3</w:t>
            </w:r>
            <w:r w:rsidR="00276CD3" w:rsidRPr="00584051">
              <w:t> </w:t>
            </w:r>
            <w:r w:rsidR="003E139C" w:rsidRPr="00584051">
              <w:t>June 1988</w:t>
            </w:r>
          </w:p>
        </w:tc>
        <w:tc>
          <w:tcPr>
            <w:tcW w:w="1420"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s. 5(1)</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Civil Aviation Act 1988</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63, 1988</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15</w:t>
            </w:r>
            <w:r w:rsidR="00276CD3" w:rsidRPr="00584051">
              <w:t> </w:t>
            </w:r>
            <w:r w:rsidR="003E139C" w:rsidRPr="00584051">
              <w:t>June 1988</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Part III (ss.</w:t>
            </w:r>
            <w:r w:rsidR="00276CD3" w:rsidRPr="00584051">
              <w:t> </w:t>
            </w:r>
            <w:r w:rsidRPr="00584051">
              <w:t>17–32), s. 98, Parts IX and X (ss.</w:t>
            </w:r>
            <w:r w:rsidR="00276CD3" w:rsidRPr="00584051">
              <w:t> </w:t>
            </w:r>
            <w:r w:rsidRPr="00584051">
              <w:t>99–103): 1</w:t>
            </w:r>
            <w:r w:rsidR="00276CD3" w:rsidRPr="00584051">
              <w:t> </w:t>
            </w:r>
            <w:r w:rsidRPr="00584051">
              <w:t>July 1988 (</w:t>
            </w:r>
            <w:r w:rsidRPr="00584051">
              <w:rPr>
                <w:i/>
              </w:rPr>
              <w:t xml:space="preserve">see </w:t>
            </w:r>
            <w:r w:rsidR="00046694" w:rsidRPr="00584051">
              <w:t>gaz</w:t>
            </w:r>
            <w:r w:rsidRPr="00584051">
              <w:t xml:space="preserve"> 1988, No. S189)</w:t>
            </w:r>
            <w:r w:rsidR="003E139C" w:rsidRPr="00584051">
              <w:br/>
              <w:t>Remainder: 15</w:t>
            </w:r>
            <w:r w:rsidR="00276CD3" w:rsidRPr="00584051">
              <w:t> </w:t>
            </w:r>
            <w:r w:rsidR="003E139C" w:rsidRPr="00584051">
              <w:t>June 1988</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A.C.T. Self</w:t>
            </w:r>
            <w:r w:rsidR="00860AFD">
              <w:noBreakHyphen/>
            </w:r>
            <w:r w:rsidRPr="00584051">
              <w:t>Government (Con</w:t>
            </w:r>
            <w:r w:rsidR="003E139C" w:rsidRPr="00584051">
              <w:t>sequential Provisions) Act 1988</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109, 1988</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88"/>
                <w:attr w:name="Day" w:val="6"/>
                <w:attr w:name="Month" w:val="12"/>
              </w:smartTagPr>
              <w:r w:rsidRPr="00584051">
                <w:t>6 Dec 1988</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 32: 11</w:t>
            </w:r>
            <w:r w:rsidR="00276CD3" w:rsidRPr="00584051">
              <w:t> </w:t>
            </w:r>
            <w:r w:rsidRPr="00584051">
              <w:t>May 1989 (</w:t>
            </w:r>
            <w:r w:rsidRPr="00584051">
              <w:rPr>
                <w:i/>
              </w:rPr>
              <w:t xml:space="preserve">see </w:t>
            </w:r>
            <w:r w:rsidR="00046694" w:rsidRPr="00584051">
              <w:t>gaz</w:t>
            </w:r>
            <w:r w:rsidRPr="00584051">
              <w:t xml:space="preserve"> </w:t>
            </w:r>
            <w:r w:rsidR="003E139C" w:rsidRPr="00584051">
              <w:t>1989, No. S164)</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Law and Justice</w:t>
            </w:r>
            <w:r w:rsidR="003E139C" w:rsidRPr="00584051">
              <w:t xml:space="preserve"> Legislation Amendment Act 1988</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120, 1988</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88"/>
                <w:attr w:name="Day" w:val="14"/>
                <w:attr w:name="Month" w:val="12"/>
              </w:smartTagPr>
              <w:r w:rsidRPr="00584051">
                <w:t>14 Dec 1988</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Part III (ss.</w:t>
            </w:r>
            <w:r w:rsidR="00276CD3" w:rsidRPr="00584051">
              <w:t> </w:t>
            </w:r>
            <w:r w:rsidRPr="00584051">
              <w:t>6–16):</w:t>
            </w:r>
            <w:r w:rsidR="003E139C" w:rsidRPr="00584051">
              <w:t xml:space="preserve"> </w:t>
            </w:r>
            <w:smartTag w:uri="urn:schemas-microsoft-com:office:smarttags" w:element="date">
              <w:smartTagPr>
                <w:attr w:name="Year" w:val="1988"/>
                <w:attr w:name="Day" w:val="14"/>
                <w:attr w:name="Month" w:val="12"/>
              </w:smartTagPr>
              <w:r w:rsidR="003E139C" w:rsidRPr="00584051">
                <w:t>14 Dec 1988</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003E139C" w:rsidRPr="00584051">
              <w:t>8(2) and 9(2)</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Courts and Tribunals Ad</w:t>
            </w:r>
            <w:r w:rsidR="003E139C" w:rsidRPr="00584051">
              <w:t>ministration Amendment Act 1989</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157, 1989</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89"/>
                <w:attr w:name="Day" w:val="5"/>
                <w:attr w:name="Month" w:val="12"/>
              </w:smartTagPr>
              <w:r w:rsidRPr="00584051">
                <w:t>5 Dec 1989</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Part</w:t>
            </w:r>
            <w:r w:rsidR="00276CD3" w:rsidRPr="00584051">
              <w:t> </w:t>
            </w:r>
            <w:r w:rsidRPr="00584051">
              <w:t>1 (ss.</w:t>
            </w:r>
            <w:r w:rsidR="00276CD3" w:rsidRPr="00584051">
              <w:t> </w:t>
            </w:r>
            <w:r w:rsidRPr="00584051">
              <w:t>1, 2) and Part</w:t>
            </w:r>
            <w:r w:rsidR="00276CD3" w:rsidRPr="00584051">
              <w:t> </w:t>
            </w:r>
            <w:r w:rsidRPr="00584051">
              <w:t>6 (ss.</w:t>
            </w:r>
            <w:r w:rsidR="00276CD3" w:rsidRPr="00584051">
              <w:t> </w:t>
            </w:r>
            <w:r w:rsidR="003E139C" w:rsidRPr="00584051">
              <w:t xml:space="preserve">17, 18): </w:t>
            </w:r>
            <w:smartTag w:uri="urn:schemas-microsoft-com:office:smarttags" w:element="date">
              <w:smartTagPr>
                <w:attr w:name="Year" w:val="1989"/>
                <w:attr w:name="Day" w:val="5"/>
                <w:attr w:name="Month" w:val="12"/>
              </w:smartTagPr>
              <w:r w:rsidR="003E139C" w:rsidRPr="00584051">
                <w:t>5 Dec 1989</w:t>
              </w:r>
            </w:smartTag>
            <w:r w:rsidRPr="00584051">
              <w:br/>
              <w:t xml:space="preserve">Remainder: </w:t>
            </w:r>
            <w:smartTag w:uri="urn:schemas-microsoft-com:office:smarttags" w:element="date">
              <w:smartTagPr>
                <w:attr w:name="Year" w:val="1990"/>
                <w:attr w:name="Day" w:val="1"/>
                <w:attr w:name="Month" w:val="1"/>
              </w:smartTagPr>
              <w:r w:rsidRPr="00584051">
                <w:t>1 Jan 1990</w:t>
              </w:r>
            </w:smartTag>
            <w:r w:rsidRPr="00584051">
              <w:t xml:space="preserve"> (</w:t>
            </w:r>
            <w:r w:rsidRPr="00584051">
              <w:rPr>
                <w:i/>
              </w:rPr>
              <w:t xml:space="preserve">see </w:t>
            </w:r>
            <w:r w:rsidR="00046694" w:rsidRPr="00584051">
              <w:t>gaz</w:t>
            </w:r>
            <w:r w:rsidRPr="00584051">
              <w:t xml:space="preserve"> </w:t>
            </w:r>
            <w:r w:rsidR="003E139C" w:rsidRPr="00584051">
              <w:t>1989, No. S398)</w:t>
            </w:r>
          </w:p>
        </w:tc>
        <w:tc>
          <w:tcPr>
            <w:tcW w:w="1420"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s. 22</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Customs and Excise Legisl</w:t>
            </w:r>
            <w:r w:rsidR="003E139C" w:rsidRPr="00584051">
              <w:t>ation Amendment Act 1990</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111, 1990</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0"/>
                <w:attr w:name="Day" w:val="21"/>
                <w:attr w:name="Month" w:val="12"/>
              </w:smartTagPr>
              <w:r w:rsidRPr="00584051">
                <w:t>21 Dec 1990</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 xml:space="preserve">s. 48: </w:t>
            </w:r>
            <w:smartTag w:uri="urn:schemas-microsoft-com:office:smarttags" w:element="date">
              <w:smartTagPr>
                <w:attr w:name="Year" w:val="1990"/>
                <w:attr w:name="Day" w:val="21"/>
                <w:attr w:name="Month" w:val="12"/>
              </w:smartTagPr>
              <w:r w:rsidR="003E139C" w:rsidRPr="00584051">
                <w:t>21 Dec 1990</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Industrial Relations</w:t>
            </w:r>
            <w:r w:rsidR="003E139C" w:rsidRPr="00584051">
              <w:t xml:space="preserve"> Legislation Amendment Act 1991</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122, 1991</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27</w:t>
            </w:r>
            <w:r w:rsidR="00276CD3" w:rsidRPr="00584051">
              <w:t> </w:t>
            </w:r>
            <w:r w:rsidR="003E139C" w:rsidRPr="00584051">
              <w:t>June 1991</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Pr="00584051">
              <w:t xml:space="preserve">4(1), 10(b) and 15–20: </w:t>
            </w:r>
            <w:smartTag w:uri="urn:schemas-microsoft-com:office:smarttags" w:element="date">
              <w:smartTagPr>
                <w:attr w:name="Year" w:val="1988"/>
                <w:attr w:name="Day" w:val="1"/>
                <w:attr w:name="Month" w:val="12"/>
              </w:smartTagPr>
              <w:r w:rsidRPr="00584051">
                <w:t>1 Dec 1988</w:t>
              </w:r>
            </w:smartTag>
            <w:r w:rsidRPr="00584051">
              <w:br/>
              <w:t>ss.</w:t>
            </w:r>
            <w:r w:rsidR="00276CD3" w:rsidRPr="00584051">
              <w:t> </w:t>
            </w:r>
            <w:r w:rsidRPr="00584051">
              <w:t>28(b)–(e), 30 and 31: 10 Dec 1991 (</w:t>
            </w:r>
            <w:r w:rsidRPr="00584051">
              <w:rPr>
                <w:i/>
              </w:rPr>
              <w:t xml:space="preserve">see </w:t>
            </w:r>
            <w:r w:rsidR="00046694" w:rsidRPr="00584051">
              <w:t>gaz</w:t>
            </w:r>
            <w:r w:rsidRPr="00584051">
              <w:t xml:space="preserve"> 1991, No. S332)</w:t>
            </w:r>
            <w:r w:rsidRPr="00584051">
              <w:br/>
              <w:t xml:space="preserve">Remainder: </w:t>
            </w:r>
            <w:r w:rsidR="003E139C" w:rsidRPr="00584051">
              <w:t>27</w:t>
            </w:r>
            <w:r w:rsidR="00276CD3" w:rsidRPr="00584051">
              <w:t> </w:t>
            </w:r>
            <w:r w:rsidR="003E139C" w:rsidRPr="00584051">
              <w:t>June 1991</w:t>
            </w:r>
          </w:p>
        </w:tc>
        <w:tc>
          <w:tcPr>
            <w:tcW w:w="1420"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s. 31(2)</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 xml:space="preserve">Law and Justice Legislation Amendment Act 1991 </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 xml:space="preserve">136, 1991 </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1"/>
                <w:attr w:name="Day" w:val="12"/>
                <w:attr w:name="Month" w:val="9"/>
              </w:smartTagPr>
              <w:r w:rsidRPr="00584051">
                <w:t>12 Sept 1991</w:t>
              </w:r>
            </w:smartTag>
            <w:r w:rsidRPr="00584051">
              <w:t xml:space="preserve"> </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 xml:space="preserve">Schedule: 10 Oct 1991 </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Superannuation Legislation (Consequential Amendments and Tr</w:t>
            </w:r>
            <w:r w:rsidR="003E139C" w:rsidRPr="00584051">
              <w:t>ansitional Provisions) Act 1992</w:t>
            </w:r>
          </w:p>
        </w:tc>
        <w:tc>
          <w:tcPr>
            <w:tcW w:w="992" w:type="dxa"/>
            <w:tcBorders>
              <w:top w:val="single" w:sz="4" w:space="0" w:color="auto"/>
              <w:bottom w:val="single" w:sz="4" w:space="0" w:color="auto"/>
            </w:tcBorders>
            <w:shd w:val="clear" w:color="auto" w:fill="auto"/>
          </w:tcPr>
          <w:p w:rsidR="00865DEF" w:rsidRPr="00584051" w:rsidRDefault="003E139C" w:rsidP="00865DEF">
            <w:pPr>
              <w:pStyle w:val="ENoteTableText"/>
            </w:pPr>
            <w:r w:rsidRPr="00584051">
              <w:t>94, 1992</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30</w:t>
            </w:r>
            <w:r w:rsidR="00276CD3" w:rsidRPr="00584051">
              <w:t> </w:t>
            </w:r>
            <w:r w:rsidR="003E139C" w:rsidRPr="00584051">
              <w:t>June 1992</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 3: 1</w:t>
            </w:r>
            <w:r w:rsidR="00276CD3" w:rsidRPr="00584051">
              <w:t> </w:t>
            </w:r>
            <w:r w:rsidR="003E139C" w:rsidRPr="00584051">
              <w:t>July 1990</w:t>
            </w:r>
            <w:r w:rsidRPr="00584051">
              <w:br/>
              <w:t xml:space="preserve">Remainder: </w:t>
            </w:r>
            <w:r w:rsidR="003E139C" w:rsidRPr="00584051">
              <w:t>30</w:t>
            </w:r>
            <w:r w:rsidR="00276CD3" w:rsidRPr="00584051">
              <w:t> </w:t>
            </w:r>
            <w:r w:rsidR="003E139C" w:rsidRPr="00584051">
              <w:t>June 1992</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Law and Justice Legislation Amendment Act (No.</w:t>
            </w:r>
            <w:r w:rsidR="00276CD3" w:rsidRPr="00584051">
              <w:t> </w:t>
            </w:r>
            <w:r w:rsidR="00ED444B" w:rsidRPr="00584051">
              <w:t>3) 1992</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165, 1992</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2"/>
                <w:attr w:name="Day" w:val="11"/>
                <w:attr w:name="Month" w:val="12"/>
              </w:smartTagPr>
              <w:r w:rsidRPr="00584051">
                <w:t>11 Dec 1992</w:t>
              </w:r>
            </w:smartTag>
          </w:p>
        </w:tc>
        <w:tc>
          <w:tcPr>
            <w:tcW w:w="1845" w:type="dxa"/>
            <w:tcBorders>
              <w:top w:val="single" w:sz="4" w:space="0" w:color="auto"/>
              <w:bottom w:val="single" w:sz="4" w:space="0" w:color="auto"/>
            </w:tcBorders>
            <w:shd w:val="clear" w:color="auto" w:fill="auto"/>
          </w:tcPr>
          <w:p w:rsidR="00865DEF" w:rsidRPr="00584051" w:rsidRDefault="00865DEF" w:rsidP="00ED444B">
            <w:pPr>
              <w:pStyle w:val="ENoteTableText"/>
            </w:pPr>
            <w:r w:rsidRPr="00584051">
              <w:t xml:space="preserve">Sch </w:t>
            </w:r>
            <w:r w:rsidR="00ED444B" w:rsidRPr="00584051">
              <w:t>(</w:t>
            </w:r>
            <w:r w:rsidRPr="00584051">
              <w:t>Pt</w:t>
            </w:r>
            <w:r w:rsidR="002C4895" w:rsidRPr="00584051">
              <w:t> </w:t>
            </w:r>
            <w:r w:rsidRPr="00584051">
              <w:t>1): 11</w:t>
            </w:r>
            <w:r w:rsidR="00276CD3" w:rsidRPr="00584051">
              <w:t> </w:t>
            </w:r>
            <w:r w:rsidRPr="00584051">
              <w:t xml:space="preserve">June 1993 </w:t>
            </w:r>
            <w:r w:rsidR="00833F83" w:rsidRPr="00584051">
              <w:t>(s 2(2), (3))</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Administrative Appe</w:t>
            </w:r>
            <w:r w:rsidR="00ED444B" w:rsidRPr="00584051">
              <w:t>als Tribunal Amendment Act 1993</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31, 1993</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16</w:t>
            </w:r>
            <w:r w:rsidR="00276CD3" w:rsidRPr="00584051">
              <w:t> </w:t>
            </w:r>
            <w:r w:rsidR="00ED444B" w:rsidRPr="00584051">
              <w:t>June 1993</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16</w:t>
            </w:r>
            <w:r w:rsidR="00276CD3" w:rsidRPr="00584051">
              <w:t> </w:t>
            </w:r>
            <w:r w:rsidR="00ED444B" w:rsidRPr="00584051">
              <w:t>June 1993</w:t>
            </w:r>
          </w:p>
        </w:tc>
        <w:tc>
          <w:tcPr>
            <w:tcW w:w="1420"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s. 4(2)</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Law and Justice</w:t>
            </w:r>
            <w:r w:rsidR="00ED444B" w:rsidRPr="00584051">
              <w:t xml:space="preserve"> Legislation Amendment Act 1994</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84, 1994</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23</w:t>
            </w:r>
            <w:r w:rsidR="00276CD3" w:rsidRPr="00584051">
              <w:t> </w:t>
            </w:r>
            <w:r w:rsidR="00ED444B" w:rsidRPr="00584051">
              <w:t>June 1994</w:t>
            </w:r>
          </w:p>
        </w:tc>
        <w:tc>
          <w:tcPr>
            <w:tcW w:w="1845" w:type="dxa"/>
            <w:tcBorders>
              <w:top w:val="single" w:sz="4" w:space="0" w:color="auto"/>
              <w:bottom w:val="single" w:sz="4" w:space="0" w:color="auto"/>
            </w:tcBorders>
            <w:shd w:val="clear" w:color="auto" w:fill="auto"/>
          </w:tcPr>
          <w:p w:rsidR="00865DEF" w:rsidRPr="00584051" w:rsidRDefault="00865DEF" w:rsidP="001831CB">
            <w:pPr>
              <w:pStyle w:val="ENoteTableText"/>
            </w:pPr>
            <w:r w:rsidRPr="00584051">
              <w:t>Part</w:t>
            </w:r>
            <w:r w:rsidR="00276CD3" w:rsidRPr="00584051">
              <w:t> </w:t>
            </w:r>
            <w:r w:rsidRPr="00584051">
              <w:t>3 (ss.</w:t>
            </w:r>
            <w:r w:rsidR="00276CD3" w:rsidRPr="00584051">
              <w:t> </w:t>
            </w:r>
            <w:r w:rsidRPr="00584051">
              <w:t>6–8): 3</w:t>
            </w:r>
            <w:r w:rsidR="00276CD3" w:rsidRPr="00584051">
              <w:t> </w:t>
            </w:r>
            <w:r w:rsidRPr="00584051">
              <w:t>July 1994 (</w:t>
            </w:r>
            <w:r w:rsidRPr="00584051">
              <w:rPr>
                <w:i/>
              </w:rPr>
              <w:t xml:space="preserve">see </w:t>
            </w:r>
            <w:r w:rsidR="00046694" w:rsidRPr="00584051">
              <w:t>gaz</w:t>
            </w:r>
            <w:r w:rsidRPr="00584051">
              <w:t xml:space="preserve"> </w:t>
            </w:r>
            <w:r w:rsidR="00ED444B" w:rsidRPr="00584051">
              <w:t>1994, No. S242)</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Corporations</w:t>
            </w:r>
            <w:r w:rsidR="00ED444B" w:rsidRPr="00584051">
              <w:t xml:space="preserve"> Legislation Amendment Act 1994</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104, 1994</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5</w:t>
            </w:r>
            <w:r w:rsidR="00276CD3" w:rsidRPr="00584051">
              <w:t> </w:t>
            </w:r>
            <w:r w:rsidR="00ED444B" w:rsidRPr="00584051">
              <w:t>July 1994</w:t>
            </w:r>
          </w:p>
        </w:tc>
        <w:tc>
          <w:tcPr>
            <w:tcW w:w="1845"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 xml:space="preserve">s. 8: </w:t>
            </w:r>
            <w:r w:rsidR="003E139C" w:rsidRPr="00584051">
              <w:t>5</w:t>
            </w:r>
            <w:r w:rsidR="00276CD3" w:rsidRPr="00584051">
              <w:t> </w:t>
            </w:r>
            <w:r w:rsidR="003E139C" w:rsidRPr="00584051">
              <w:t>July 1994</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Law and Justice Legislation Amendment Act (No.</w:t>
            </w:r>
            <w:r w:rsidR="00276CD3" w:rsidRPr="00584051">
              <w:t> </w:t>
            </w:r>
            <w:r w:rsidR="00ED444B" w:rsidRPr="00584051">
              <w:t>1) 1995</w:t>
            </w:r>
          </w:p>
        </w:tc>
        <w:tc>
          <w:tcPr>
            <w:tcW w:w="992" w:type="dxa"/>
            <w:tcBorders>
              <w:top w:val="single" w:sz="4" w:space="0" w:color="auto"/>
              <w:bottom w:val="single" w:sz="4" w:space="0" w:color="auto"/>
            </w:tcBorders>
            <w:shd w:val="clear" w:color="auto" w:fill="auto"/>
          </w:tcPr>
          <w:p w:rsidR="00865DEF" w:rsidRPr="00584051" w:rsidRDefault="00ED444B" w:rsidP="00865DEF">
            <w:pPr>
              <w:pStyle w:val="ENoteTableText"/>
            </w:pPr>
            <w:r w:rsidRPr="00584051">
              <w:t>175, 1995</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5"/>
                <w:attr w:name="Day" w:val="16"/>
                <w:attr w:name="Month" w:val="12"/>
              </w:smartTagPr>
              <w:r w:rsidRPr="00584051">
                <w:t>16 Dec 1995</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5"/>
                <w:attr w:name="Day" w:val="16"/>
                <w:attr w:name="Month" w:val="12"/>
              </w:smartTagPr>
              <w:r w:rsidRPr="00584051">
                <w:t>16 Dec 1995</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 1 (item</w:t>
            </w:r>
            <w:r w:rsidR="00276CD3" w:rsidRPr="00584051">
              <w:t> </w:t>
            </w:r>
            <w:r w:rsidR="00ED444B" w:rsidRPr="00584051">
              <w:t>44)</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Australian Law Reform Commission (Repeal, Transitional and Miscellaneous) Act 1996</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38, 1996</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6"/>
                <w:attr w:name="Day" w:val="9"/>
                <w:attr w:name="Month" w:val="10"/>
              </w:smartTagPr>
              <w:r w:rsidRPr="00584051">
                <w:t>9 Oct 1996</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2 (</w:t>
            </w:r>
            <w:r w:rsidR="00860AFD">
              <w:t>items 1</w:t>
            </w:r>
            <w:r w:rsidRPr="00584051">
              <w:t xml:space="preserve">, 2): </w:t>
            </w:r>
            <w:smartTag w:uri="urn:schemas-microsoft-com:office:smarttags" w:element="date">
              <w:smartTagPr>
                <w:attr w:name="Year" w:val="1996"/>
                <w:attr w:name="Day" w:val="11"/>
                <w:attr w:name="Month" w:val="11"/>
              </w:smartTagPr>
              <w:r w:rsidRPr="00584051">
                <w:t>11 Nov 1996</w:t>
              </w:r>
            </w:smartTag>
            <w:r w:rsidRPr="00584051">
              <w:t xml:space="preserve"> (</w:t>
            </w:r>
            <w:r w:rsidRPr="00584051">
              <w:rPr>
                <w:i/>
              </w:rPr>
              <w:t xml:space="preserve">see </w:t>
            </w:r>
            <w:r w:rsidR="00046694" w:rsidRPr="00584051">
              <w:t>gaz</w:t>
            </w:r>
            <w:r w:rsidRPr="00584051">
              <w:t xml:space="preserve"> 1996, No. GN43)</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Statute Law Revision Act 1996</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43, 1996</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6"/>
                <w:attr w:name="Day" w:val="25"/>
                <w:attr w:name="Month" w:val="10"/>
              </w:smartTagPr>
              <w:r w:rsidRPr="00584051">
                <w:t>25 Oct 1996</w:t>
              </w:r>
            </w:smartTag>
          </w:p>
        </w:tc>
        <w:tc>
          <w:tcPr>
            <w:tcW w:w="1845" w:type="dxa"/>
            <w:tcBorders>
              <w:top w:val="single" w:sz="4" w:space="0" w:color="auto"/>
              <w:bottom w:val="single" w:sz="4" w:space="0" w:color="auto"/>
            </w:tcBorders>
            <w:shd w:val="clear" w:color="auto" w:fill="auto"/>
          </w:tcPr>
          <w:p w:rsidR="00865DEF" w:rsidRPr="00584051" w:rsidRDefault="00865DEF" w:rsidP="00833F83">
            <w:pPr>
              <w:pStyle w:val="ENoteTableText"/>
            </w:pPr>
            <w:r w:rsidRPr="00584051">
              <w:t>Sch</w:t>
            </w:r>
            <w:r w:rsidR="002C4895" w:rsidRPr="00584051">
              <w:t> </w:t>
            </w:r>
            <w:r w:rsidRPr="00584051">
              <w:t>2 (items</w:t>
            </w:r>
            <w:r w:rsidR="00276CD3" w:rsidRPr="00584051">
              <w:t> </w:t>
            </w:r>
            <w:r w:rsidRPr="00584051">
              <w:t xml:space="preserve">6, 7): </w:t>
            </w:r>
            <w:r w:rsidR="00833F83" w:rsidRPr="00584051">
              <w:t>21 Dec 1990 (s 2(2))</w:t>
            </w:r>
            <w:r w:rsidRPr="00584051">
              <w:br/>
              <w:t>Sch</w:t>
            </w:r>
            <w:r w:rsidR="002C4895" w:rsidRPr="00584051">
              <w:t> </w:t>
            </w:r>
            <w:r w:rsidRPr="00584051">
              <w:t>4 (items</w:t>
            </w:r>
            <w:r w:rsidR="00276CD3" w:rsidRPr="00584051">
              <w:t> </w:t>
            </w:r>
            <w:r w:rsidRPr="00584051">
              <w:t>4, 5) and Sch</w:t>
            </w:r>
            <w:r w:rsidR="002C4895" w:rsidRPr="00584051">
              <w:t> </w:t>
            </w:r>
            <w:r w:rsidRPr="00584051">
              <w:t>5 (items</w:t>
            </w:r>
            <w:r w:rsidR="00276CD3" w:rsidRPr="00584051">
              <w:t> </w:t>
            </w:r>
            <w:r w:rsidRPr="00584051">
              <w:t xml:space="preserve">4–6): </w:t>
            </w:r>
            <w:smartTag w:uri="urn:schemas-microsoft-com:office:smarttags" w:element="date">
              <w:smartTagPr>
                <w:attr w:name="Year" w:val="1996"/>
                <w:attr w:name="Day" w:val="25"/>
                <w:attr w:name="Month" w:val="10"/>
              </w:smartTagPr>
              <w:r w:rsidR="00833F83" w:rsidRPr="00584051">
                <w:t>25 Oct 1996 (s 2(1))</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nil"/>
            </w:tcBorders>
            <w:shd w:val="clear" w:color="auto" w:fill="auto"/>
          </w:tcPr>
          <w:p w:rsidR="00865DEF" w:rsidRPr="00584051" w:rsidRDefault="00865DEF" w:rsidP="00865DEF">
            <w:pPr>
              <w:pStyle w:val="ENoteTableText"/>
            </w:pPr>
            <w:r w:rsidRPr="00584051">
              <w:t>Workplace Relations and Other Legislation Amendment Act 1996</w:t>
            </w:r>
          </w:p>
        </w:tc>
        <w:tc>
          <w:tcPr>
            <w:tcW w:w="992" w:type="dxa"/>
            <w:tcBorders>
              <w:top w:val="single" w:sz="4" w:space="0" w:color="auto"/>
              <w:bottom w:val="nil"/>
            </w:tcBorders>
            <w:shd w:val="clear" w:color="auto" w:fill="auto"/>
          </w:tcPr>
          <w:p w:rsidR="00865DEF" w:rsidRPr="00584051" w:rsidRDefault="00865DEF" w:rsidP="00865DEF">
            <w:pPr>
              <w:pStyle w:val="ENoteTableText"/>
            </w:pPr>
            <w:r w:rsidRPr="00584051">
              <w:t>60, 1996</w:t>
            </w:r>
          </w:p>
        </w:tc>
        <w:tc>
          <w:tcPr>
            <w:tcW w:w="993" w:type="dxa"/>
            <w:tcBorders>
              <w:top w:val="single" w:sz="4" w:space="0" w:color="auto"/>
              <w:bottom w:val="nil"/>
            </w:tcBorders>
            <w:shd w:val="clear" w:color="auto" w:fill="auto"/>
          </w:tcPr>
          <w:p w:rsidR="00865DEF" w:rsidRPr="00584051" w:rsidRDefault="00865DEF" w:rsidP="00865DEF">
            <w:pPr>
              <w:pStyle w:val="ENoteTableText"/>
            </w:pPr>
            <w:smartTag w:uri="urn:schemas-microsoft-com:office:smarttags" w:element="date">
              <w:smartTagPr>
                <w:attr w:name="Year" w:val="1996"/>
                <w:attr w:name="Day" w:val="25"/>
                <w:attr w:name="Month" w:val="11"/>
              </w:smartTagPr>
              <w:r w:rsidRPr="00584051">
                <w:t>25 Nov 1996</w:t>
              </w:r>
            </w:smartTag>
          </w:p>
        </w:tc>
        <w:tc>
          <w:tcPr>
            <w:tcW w:w="1845" w:type="dxa"/>
            <w:tcBorders>
              <w:top w:val="single" w:sz="4" w:space="0" w:color="auto"/>
              <w:bottom w:val="nil"/>
            </w:tcBorders>
            <w:shd w:val="clear" w:color="auto" w:fill="auto"/>
          </w:tcPr>
          <w:p w:rsidR="00865DEF" w:rsidRPr="00584051" w:rsidRDefault="00865DEF" w:rsidP="00865DEF">
            <w:pPr>
              <w:pStyle w:val="ENoteTableText"/>
            </w:pPr>
            <w:r w:rsidRPr="00584051">
              <w:t>Schedule</w:t>
            </w:r>
            <w:r w:rsidR="00276CD3" w:rsidRPr="00584051">
              <w:t> </w:t>
            </w:r>
            <w:r w:rsidRPr="00584051">
              <w:t>16 (</w:t>
            </w:r>
            <w:r w:rsidR="00860AFD">
              <w:t>item 1</w:t>
            </w:r>
            <w:r w:rsidRPr="00584051">
              <w:t>): 25</w:t>
            </w:r>
            <w:r w:rsidR="00276CD3" w:rsidRPr="00584051">
              <w:t> </w:t>
            </w:r>
            <w:r w:rsidRPr="00584051">
              <w:t>May 1997</w:t>
            </w:r>
            <w:r w:rsidRPr="00584051">
              <w:br/>
              <w:t>Schedule</w:t>
            </w:r>
            <w:r w:rsidR="00276CD3" w:rsidRPr="00584051">
              <w:t> </w:t>
            </w:r>
            <w:r w:rsidRPr="00584051">
              <w:t>19 (</w:t>
            </w:r>
            <w:r w:rsidR="00860AFD">
              <w:t>item 2</w:t>
            </w:r>
            <w:r w:rsidRPr="00584051">
              <w:t xml:space="preserve">): </w:t>
            </w:r>
            <w:smartTag w:uri="urn:schemas-microsoft-com:office:smarttags" w:element="date">
              <w:smartTagPr>
                <w:attr w:name="Year" w:val="1996"/>
                <w:attr w:name="Day" w:val="25"/>
                <w:attr w:name="Month" w:val="11"/>
              </w:smartTagPr>
              <w:r w:rsidR="003E139C" w:rsidRPr="00584051">
                <w:t>25 Nov 1996</w:t>
              </w:r>
            </w:smartTag>
          </w:p>
        </w:tc>
        <w:tc>
          <w:tcPr>
            <w:tcW w:w="1420" w:type="dxa"/>
            <w:tcBorders>
              <w:top w:val="single" w:sz="4" w:space="0" w:color="auto"/>
              <w:bottom w:val="nil"/>
            </w:tcBorders>
            <w:shd w:val="clear" w:color="auto" w:fill="auto"/>
          </w:tcPr>
          <w:p w:rsidR="00865DEF" w:rsidRPr="00584051" w:rsidRDefault="00865DEF" w:rsidP="00865DEF">
            <w:pPr>
              <w:pStyle w:val="ENoteTableText"/>
            </w:pPr>
            <w:r w:rsidRPr="00584051">
              <w:t>s. 2(2) and (6) (am. by 77, 1996, Sch. 3 [</w:t>
            </w:r>
            <w:r w:rsidR="00860AFD">
              <w:t>items 1</w:t>
            </w:r>
            <w:r w:rsidRPr="00584051">
              <w:t>, 2])</w:t>
            </w:r>
          </w:p>
        </w:tc>
      </w:tr>
      <w:tr w:rsidR="00865DEF" w:rsidRPr="00584051" w:rsidTr="00705F6F">
        <w:trPr>
          <w:cantSplit/>
        </w:trPr>
        <w:tc>
          <w:tcPr>
            <w:tcW w:w="1842" w:type="dxa"/>
            <w:tcBorders>
              <w:top w:val="nil"/>
              <w:bottom w:val="nil"/>
            </w:tcBorders>
            <w:shd w:val="clear" w:color="auto" w:fill="auto"/>
          </w:tcPr>
          <w:p w:rsidR="00865DEF" w:rsidRPr="00584051" w:rsidRDefault="00865DEF" w:rsidP="00865DEF">
            <w:pPr>
              <w:pStyle w:val="ENoteTTIndentHeading"/>
            </w:pPr>
            <w:r w:rsidRPr="00584051">
              <w:t>as amended by</w:t>
            </w:r>
          </w:p>
        </w:tc>
        <w:tc>
          <w:tcPr>
            <w:tcW w:w="992" w:type="dxa"/>
            <w:tcBorders>
              <w:top w:val="nil"/>
              <w:bottom w:val="nil"/>
            </w:tcBorders>
            <w:shd w:val="clear" w:color="auto" w:fill="auto"/>
          </w:tcPr>
          <w:p w:rsidR="00865DEF" w:rsidRPr="00584051" w:rsidRDefault="00865DEF" w:rsidP="00865DEF">
            <w:pPr>
              <w:pStyle w:val="ENoteTableText"/>
            </w:pPr>
          </w:p>
        </w:tc>
        <w:tc>
          <w:tcPr>
            <w:tcW w:w="993" w:type="dxa"/>
            <w:tcBorders>
              <w:top w:val="nil"/>
              <w:bottom w:val="nil"/>
            </w:tcBorders>
            <w:shd w:val="clear" w:color="auto" w:fill="auto"/>
          </w:tcPr>
          <w:p w:rsidR="00865DEF" w:rsidRPr="00584051" w:rsidRDefault="00865DEF" w:rsidP="00865DEF">
            <w:pPr>
              <w:pStyle w:val="ENoteTableText"/>
            </w:pPr>
          </w:p>
        </w:tc>
        <w:tc>
          <w:tcPr>
            <w:tcW w:w="1845" w:type="dxa"/>
            <w:tcBorders>
              <w:top w:val="nil"/>
              <w:bottom w:val="nil"/>
            </w:tcBorders>
            <w:shd w:val="clear" w:color="auto" w:fill="auto"/>
          </w:tcPr>
          <w:p w:rsidR="00865DEF" w:rsidRPr="00584051" w:rsidRDefault="00865DEF" w:rsidP="00865DEF">
            <w:pPr>
              <w:pStyle w:val="ENoteTableText"/>
            </w:pPr>
          </w:p>
        </w:tc>
        <w:tc>
          <w:tcPr>
            <w:tcW w:w="1420" w:type="dxa"/>
            <w:tcBorders>
              <w:top w:val="nil"/>
              <w:bottom w:val="nil"/>
            </w:tcBorders>
            <w:shd w:val="clear" w:color="auto" w:fill="auto"/>
          </w:tcPr>
          <w:p w:rsidR="00865DEF" w:rsidRPr="00584051" w:rsidRDefault="00865DEF" w:rsidP="00865DEF">
            <w:pPr>
              <w:pStyle w:val="ENoteTableText"/>
            </w:pPr>
          </w:p>
        </w:tc>
      </w:tr>
      <w:tr w:rsidR="00865DEF" w:rsidRPr="00584051" w:rsidTr="00705F6F">
        <w:trPr>
          <w:cantSplit/>
        </w:trPr>
        <w:tc>
          <w:tcPr>
            <w:tcW w:w="1842" w:type="dxa"/>
            <w:tcBorders>
              <w:top w:val="nil"/>
              <w:bottom w:val="single" w:sz="4" w:space="0" w:color="auto"/>
            </w:tcBorders>
            <w:shd w:val="clear" w:color="auto" w:fill="auto"/>
          </w:tcPr>
          <w:p w:rsidR="00865DEF" w:rsidRPr="00584051" w:rsidRDefault="00865DEF" w:rsidP="00865DEF">
            <w:pPr>
              <w:pStyle w:val="ENoteTTi"/>
            </w:pPr>
            <w:r w:rsidRPr="00584051">
              <w:t>Workplace Relations and Other Legislation Amendment Act (No.</w:t>
            </w:r>
            <w:r w:rsidR="00276CD3" w:rsidRPr="00584051">
              <w:t> </w:t>
            </w:r>
            <w:r w:rsidRPr="00584051">
              <w:t>2) 1996</w:t>
            </w:r>
          </w:p>
        </w:tc>
        <w:tc>
          <w:tcPr>
            <w:tcW w:w="992" w:type="dxa"/>
            <w:tcBorders>
              <w:top w:val="nil"/>
              <w:bottom w:val="single" w:sz="4" w:space="0" w:color="auto"/>
            </w:tcBorders>
            <w:shd w:val="clear" w:color="auto" w:fill="auto"/>
          </w:tcPr>
          <w:p w:rsidR="00865DEF" w:rsidRPr="00584051" w:rsidRDefault="00865DEF" w:rsidP="00865DEF">
            <w:pPr>
              <w:pStyle w:val="ENoteTableText"/>
            </w:pPr>
            <w:r w:rsidRPr="00584051">
              <w:t>77, 1996</w:t>
            </w:r>
          </w:p>
        </w:tc>
        <w:tc>
          <w:tcPr>
            <w:tcW w:w="993" w:type="dxa"/>
            <w:tcBorders>
              <w:top w:val="nil"/>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6"/>
                <w:attr w:name="Day" w:val="19"/>
                <w:attr w:name="Month" w:val="12"/>
              </w:smartTagPr>
              <w:r w:rsidRPr="00584051">
                <w:t>19 Dec 1996</w:t>
              </w:r>
            </w:smartTag>
          </w:p>
        </w:tc>
        <w:tc>
          <w:tcPr>
            <w:tcW w:w="1845" w:type="dxa"/>
            <w:tcBorders>
              <w:top w:val="nil"/>
              <w:bottom w:val="single" w:sz="4" w:space="0" w:color="auto"/>
            </w:tcBorders>
            <w:shd w:val="clear" w:color="auto" w:fill="auto"/>
          </w:tcPr>
          <w:p w:rsidR="00865DEF" w:rsidRPr="00584051" w:rsidRDefault="00865DEF" w:rsidP="001257DC">
            <w:pPr>
              <w:pStyle w:val="ENoteTableText"/>
            </w:pPr>
            <w:r w:rsidRPr="00584051">
              <w:t>Sch</w:t>
            </w:r>
            <w:r w:rsidR="002C4895" w:rsidRPr="00584051">
              <w:t> </w:t>
            </w:r>
            <w:r w:rsidRPr="00584051">
              <w:t>3 (</w:t>
            </w:r>
            <w:r w:rsidR="00860AFD">
              <w:t>items 1</w:t>
            </w:r>
            <w:r w:rsidRPr="00584051">
              <w:t xml:space="preserve">, 2): </w:t>
            </w:r>
            <w:r w:rsidR="001257DC" w:rsidRPr="00584051">
              <w:t>25 Nov 1996</w:t>
            </w:r>
            <w:r w:rsidR="00ED444B" w:rsidRPr="00584051">
              <w:t xml:space="preserve"> (s 2(4))</w:t>
            </w:r>
          </w:p>
        </w:tc>
        <w:tc>
          <w:tcPr>
            <w:tcW w:w="1420" w:type="dxa"/>
            <w:tcBorders>
              <w:top w:val="nil"/>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Law and Justice Legislation Amendment Act 1997</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34, 1997</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7"/>
                <w:attr w:name="Day" w:val="17"/>
                <w:attr w:name="Month" w:val="4"/>
              </w:smartTagPr>
              <w:r w:rsidRPr="00584051">
                <w:t>17 Apr 1997</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1 (</w:t>
            </w:r>
            <w:r w:rsidR="00860AFD">
              <w:t>items 1</w:t>
            </w:r>
            <w:r w:rsidRPr="00584051">
              <w:t>, 3–6): 1</w:t>
            </w:r>
            <w:r w:rsidR="00276CD3" w:rsidRPr="00584051">
              <w:t> </w:t>
            </w:r>
            <w:r w:rsidRPr="00584051">
              <w:t>July 1997 (</w:t>
            </w:r>
            <w:r w:rsidRPr="00584051">
              <w:rPr>
                <w:i/>
              </w:rPr>
              <w:t xml:space="preserve">see </w:t>
            </w:r>
            <w:r w:rsidR="00046694" w:rsidRPr="00584051">
              <w:t>gaz</w:t>
            </w:r>
            <w:r w:rsidRPr="00584051">
              <w:t xml:space="preserve"> 1997, No. S244) </w:t>
            </w:r>
            <w:r w:rsidRPr="00584051">
              <w:br/>
              <w:t>Schedule</w:t>
            </w:r>
            <w:r w:rsidR="00276CD3" w:rsidRPr="00584051">
              <w:t> </w:t>
            </w:r>
            <w:r w:rsidRPr="00584051">
              <w:t>1 (</w:t>
            </w:r>
            <w:r w:rsidR="00860AFD">
              <w:t>item 2</w:t>
            </w:r>
            <w:r w:rsidRPr="00584051">
              <w:t xml:space="preserve">): </w:t>
            </w:r>
            <w:smartTag w:uri="urn:schemas-microsoft-com:office:smarttags" w:element="date">
              <w:smartTagPr>
                <w:attr w:name="Year" w:val="1997"/>
                <w:attr w:name="Day" w:val="17"/>
                <w:attr w:name="Month" w:val="4"/>
              </w:smartTagPr>
              <w:r w:rsidR="003E139C" w:rsidRPr="00584051">
                <w:t>17 Apr 1997</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Audit (Transitional and Miscellaneous) Amendment Act 1997</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152, 1997</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7"/>
                <w:attr w:name="Day" w:val="24"/>
                <w:attr w:name="Month" w:val="10"/>
              </w:smartTagPr>
              <w:r w:rsidRPr="00584051">
                <w:t>24 Oct 1997</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2 (</w:t>
            </w:r>
            <w:r w:rsidR="00860AFD">
              <w:t>items 1</w:t>
            </w:r>
            <w:r w:rsidRPr="00584051">
              <w:t>39, 140): 1 Jan 1998 (</w:t>
            </w:r>
            <w:r w:rsidRPr="00584051">
              <w:rPr>
                <w:i/>
              </w:rPr>
              <w:t xml:space="preserve">see </w:t>
            </w:r>
            <w:r w:rsidRPr="00584051">
              <w:t xml:space="preserve">s. 2(2) and </w:t>
            </w:r>
            <w:r w:rsidR="00046694" w:rsidRPr="00584051">
              <w:t>gaz</w:t>
            </w:r>
            <w:r w:rsidRPr="00584051">
              <w:t xml:space="preserve"> 1997, No. GN49)</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Law and Justice Legislation Amendment Act 1999</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125, 1999</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9"/>
                <w:attr w:name="Day" w:val="13"/>
                <w:attr w:name="Month" w:val="10"/>
              </w:smartTagPr>
              <w:r w:rsidRPr="00584051">
                <w:t>13 Oct 1999</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 xml:space="preserve">1: </w:t>
            </w:r>
            <w:smartTag w:uri="urn:schemas-microsoft-com:office:smarttags" w:element="date">
              <w:smartTagPr>
                <w:attr w:name="Year" w:val="1999"/>
                <w:attr w:name="Day" w:val="13"/>
                <w:attr w:name="Month" w:val="10"/>
              </w:smartTagPr>
              <w:r w:rsidR="003E139C" w:rsidRPr="00584051">
                <w:t>13 Oct 1999</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Public Employment (Consequential and Transitional) Amendment Act 1999</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146, 1999</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9"/>
                <w:attr w:name="Day" w:val="11"/>
                <w:attr w:name="Month" w:val="11"/>
              </w:smartTagPr>
              <w:r w:rsidRPr="00584051">
                <w:t>11 Nov 1999</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1 (items</w:t>
            </w:r>
            <w:r w:rsidR="00276CD3" w:rsidRPr="00584051">
              <w:t> </w:t>
            </w:r>
            <w:r w:rsidRPr="00584051">
              <w:t>41–47): 5 Dec 1999 (</w:t>
            </w:r>
            <w:r w:rsidRPr="00584051">
              <w:rPr>
                <w:i/>
              </w:rPr>
              <w:t xml:space="preserve">see </w:t>
            </w:r>
            <w:r w:rsidR="00046694" w:rsidRPr="00584051">
              <w:t>gaz</w:t>
            </w:r>
            <w:r w:rsidRPr="00584051">
              <w:t xml:space="preserve"> 1999, No. S584)</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Corporate Law Economic Reform Program Act 1999</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156, 1999</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9"/>
                <w:attr w:name="Day" w:val="24"/>
                <w:attr w:name="Month" w:val="11"/>
              </w:smartTagPr>
              <w:r w:rsidRPr="00584051">
                <w:t>24 Nov 1999</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12 (</w:t>
            </w:r>
            <w:r w:rsidR="00860AFD">
              <w:t>items 1</w:t>
            </w:r>
            <w:r w:rsidRPr="00584051">
              <w:t>, 3): 24 Nov 2000</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161, 1999</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9"/>
                <w:attr w:name="Day" w:val="10"/>
                <w:attr w:name="Month" w:val="12"/>
              </w:smartTagPr>
              <w:r w:rsidRPr="00584051">
                <w:t>10 Dec 1999</w:t>
              </w:r>
            </w:smartTag>
          </w:p>
        </w:tc>
        <w:tc>
          <w:tcPr>
            <w:tcW w:w="1845" w:type="dxa"/>
            <w:tcBorders>
              <w:top w:val="single" w:sz="4" w:space="0" w:color="auto"/>
              <w:bottom w:val="single" w:sz="4" w:space="0" w:color="auto"/>
            </w:tcBorders>
            <w:shd w:val="clear" w:color="auto" w:fill="auto"/>
          </w:tcPr>
          <w:p w:rsidR="00865DEF" w:rsidRPr="00584051" w:rsidRDefault="00865DEF" w:rsidP="006E5A81">
            <w:pPr>
              <w:pStyle w:val="ENoteTableText"/>
              <w:rPr>
                <w:i/>
              </w:rPr>
            </w:pPr>
            <w:r w:rsidRPr="00584051">
              <w:t>Sch</w:t>
            </w:r>
            <w:r w:rsidR="002C4895" w:rsidRPr="00584051">
              <w:t> </w:t>
            </w:r>
            <w:r w:rsidRPr="00584051">
              <w:t>3 (</w:t>
            </w:r>
            <w:r w:rsidR="00860AFD">
              <w:t>items 1</w:t>
            </w:r>
            <w:r w:rsidRPr="00584051">
              <w:t xml:space="preserve">, 3–15): </w:t>
            </w:r>
            <w:r w:rsidR="006E5A81" w:rsidRPr="00584051">
              <w:t>10 Dec 1999 (s 2(2))</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Federal Magistrates (Consequential Amendments) Act 1999</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194, 1999</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1999"/>
                <w:attr w:name="Day" w:val="23"/>
                <w:attr w:name="Month" w:val="12"/>
              </w:smartTagPr>
              <w:r w:rsidRPr="00584051">
                <w:t>23 Dec 1999</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rPr>
                <w:i/>
              </w:rPr>
            </w:pPr>
            <w:r w:rsidRPr="00584051">
              <w:t>Schedule</w:t>
            </w:r>
            <w:r w:rsidR="00276CD3" w:rsidRPr="00584051">
              <w:t> </w:t>
            </w:r>
            <w:r w:rsidRPr="00584051">
              <w:t>3: 23 Dec 1999</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Jurisdiction of Courts Legislation Amendment Act 2000</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57, 2000</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30</w:t>
            </w:r>
            <w:r w:rsidR="00276CD3" w:rsidRPr="00584051">
              <w:t> </w:t>
            </w:r>
            <w:r w:rsidRPr="00584051">
              <w:t>May 2000</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1 (</w:t>
            </w:r>
            <w:r w:rsidR="00860AFD">
              <w:t>items 1</w:t>
            </w:r>
            <w:r w:rsidRPr="00584051">
              <w:t>, 2): 1</w:t>
            </w:r>
            <w:r w:rsidR="00276CD3" w:rsidRPr="00584051">
              <w:t> </w:t>
            </w:r>
            <w:r w:rsidRPr="00584051">
              <w:t>July 2000 (</w:t>
            </w:r>
            <w:r w:rsidRPr="00584051">
              <w:rPr>
                <w:i/>
              </w:rPr>
              <w:t xml:space="preserve">see </w:t>
            </w:r>
            <w:r w:rsidR="00046694" w:rsidRPr="00584051">
              <w:t>gaz</w:t>
            </w:r>
            <w:r w:rsidRPr="00584051">
              <w:t xml:space="preserve"> 2000, No. GN25) </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 1 (</w:t>
            </w:r>
            <w:r w:rsidR="00860AFD">
              <w:t>item 2</w:t>
            </w: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Corporations (Repeals, Consequentials and Transitionals) Act 2001</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55, 2001</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28</w:t>
            </w:r>
            <w:r w:rsidR="00276CD3" w:rsidRPr="00584051">
              <w:t> </w:t>
            </w:r>
            <w:r w:rsidRPr="00584051">
              <w:t>June 2001</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Pr="00584051">
              <w:t>4–14 and Schedule</w:t>
            </w:r>
            <w:r w:rsidR="00276CD3" w:rsidRPr="00584051">
              <w:t> </w:t>
            </w:r>
            <w:r w:rsidRPr="00584051">
              <w:t>3 (</w:t>
            </w:r>
            <w:r w:rsidR="00860AFD">
              <w:t>items 1</w:t>
            </w:r>
            <w:r w:rsidRPr="00584051">
              <w:t>1, 12): 15</w:t>
            </w:r>
            <w:r w:rsidR="00276CD3" w:rsidRPr="00584051">
              <w:t> </w:t>
            </w:r>
            <w:r w:rsidRPr="00584051">
              <w:t>July 2001 (</w:t>
            </w:r>
            <w:r w:rsidRPr="00584051">
              <w:rPr>
                <w:i/>
              </w:rPr>
              <w:t xml:space="preserve">see </w:t>
            </w:r>
            <w:r w:rsidRPr="00584051">
              <w:t xml:space="preserve">s. 2 (3) and </w:t>
            </w:r>
            <w:r w:rsidR="00046694" w:rsidRPr="00584051">
              <w:t>gaz</w:t>
            </w:r>
            <w:r w:rsidRPr="00584051">
              <w:t xml:space="preserve"> 2001, No. S285)</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Pr="00584051">
              <w:t>4–14</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Jurisdiction of the Federal Magistrates Service Legislation Amendment Act 2001</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157, 2001</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2001"/>
                <w:attr w:name="Day" w:val="1"/>
                <w:attr w:name="Month" w:val="10"/>
              </w:smartTagPr>
              <w:r w:rsidRPr="00584051">
                <w:t>1 Oct 2001</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2 (</w:t>
            </w:r>
            <w:r w:rsidR="00860AFD">
              <w:t>items 1</w:t>
            </w:r>
            <w:r w:rsidRPr="00584051">
              <w:t xml:space="preserve">, 6(1)): </w:t>
            </w:r>
            <w:smartTag w:uri="urn:schemas-microsoft-com:office:smarttags" w:element="date">
              <w:smartTagPr>
                <w:attr w:name="Year" w:val="2001"/>
                <w:attr w:name="Day" w:val="1"/>
                <w:attr w:name="Month" w:val="10"/>
              </w:smartTagPr>
              <w:r w:rsidR="003E139C" w:rsidRPr="00584051">
                <w:t>1 Oct 2001</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 2 (item</w:t>
            </w:r>
            <w:r w:rsidR="00276CD3" w:rsidRPr="00584051">
              <w:t> </w:t>
            </w:r>
            <w:r w:rsidRPr="00584051">
              <w:t>6(1))</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Abolition of Compulsory Age Retirement (Statutory Officeholders) Act 2001</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159, 2001</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2001"/>
                <w:attr w:name="Day" w:val="1"/>
                <w:attr w:name="Month" w:val="10"/>
              </w:smartTagPr>
              <w:r w:rsidRPr="00584051">
                <w:t>1 Oct 2001</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2001"/>
                <w:attr w:name="Day" w:val="29"/>
                <w:attr w:name="Month" w:val="10"/>
              </w:smartTagPr>
              <w:r w:rsidRPr="00584051">
                <w:t>29 Oct 2001</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 1 (item</w:t>
            </w:r>
            <w:r w:rsidR="00276CD3" w:rsidRPr="00584051">
              <w:t> </w:t>
            </w:r>
            <w:r w:rsidRPr="00584051">
              <w:t>97)</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Superannuation Legislation (Commonwealth Employment) Repeal and Amendment Act (No.</w:t>
            </w:r>
            <w:r w:rsidR="00276CD3" w:rsidRPr="00584051">
              <w:t> </w:t>
            </w:r>
            <w:r w:rsidRPr="00584051">
              <w:t>1) 2003</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64, 2003</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30</w:t>
            </w:r>
            <w:r w:rsidR="00276CD3" w:rsidRPr="00584051">
              <w:t> </w:t>
            </w:r>
            <w:r w:rsidRPr="00584051">
              <w:t>June 2003</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5 (</w:t>
            </w:r>
            <w:r w:rsidR="00860AFD">
              <w:t>item 1</w:t>
            </w:r>
            <w:r w:rsidRPr="00584051">
              <w:t>): 1</w:t>
            </w:r>
            <w:r w:rsidR="00276CD3" w:rsidRPr="00584051">
              <w:t> </w:t>
            </w:r>
            <w:r w:rsidRPr="00584051">
              <w:t>July 2003</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Taxation Laws Amendment Act (No.</w:t>
            </w:r>
            <w:r w:rsidR="00276CD3" w:rsidRPr="00584051">
              <w:t> </w:t>
            </w:r>
            <w:r w:rsidRPr="00584051">
              <w:t>6) 2003</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67, 2003</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30</w:t>
            </w:r>
            <w:r w:rsidR="00276CD3" w:rsidRPr="00584051">
              <w:t> </w:t>
            </w:r>
            <w:r w:rsidRPr="00584051">
              <w:t>June 2003</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9 (items</w:t>
            </w:r>
            <w:r w:rsidR="00276CD3" w:rsidRPr="00584051">
              <w:t> </w:t>
            </w:r>
            <w:r w:rsidRPr="00584051">
              <w:t xml:space="preserve">3, 4): </w:t>
            </w:r>
            <w:smartTag w:uri="urn:schemas-microsoft-com:office:smarttags" w:element="date">
              <w:smartTagPr>
                <w:attr w:name="Year" w:val="2003"/>
                <w:attr w:name="Day" w:val="1"/>
                <w:attr w:name="Month" w:val="9"/>
              </w:smartTagPr>
              <w:r w:rsidRPr="00584051">
                <w:t>1 Sept 2003</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Australian Passports (Transitionals and Consequentials) Act 2005</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7, 2005</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2005"/>
                <w:attr w:name="Day" w:val="18"/>
                <w:attr w:name="Month" w:val="2"/>
              </w:smartTagPr>
              <w:r w:rsidRPr="00584051">
                <w:t>18 Feb 2005</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ss.</w:t>
            </w:r>
            <w:r w:rsidR="00276CD3" w:rsidRPr="00584051">
              <w:t> </w:t>
            </w:r>
            <w:r w:rsidRPr="00584051">
              <w:t>4–11 and Schedule</w:t>
            </w:r>
            <w:r w:rsidR="00276CD3" w:rsidRPr="00584051">
              <w:t> </w:t>
            </w:r>
            <w:r w:rsidRPr="00584051">
              <w:t>1: 1</w:t>
            </w:r>
            <w:r w:rsidR="00276CD3" w:rsidRPr="00584051">
              <w:t> </w:t>
            </w:r>
            <w:r w:rsidRPr="00584051">
              <w:t>July 2005 (</w:t>
            </w:r>
            <w:r w:rsidRPr="00584051">
              <w:rPr>
                <w:i/>
              </w:rPr>
              <w:t xml:space="preserve">see </w:t>
            </w:r>
            <w:r w:rsidR="003E139C" w:rsidRPr="00584051">
              <w:t>s. 2(1))</w:t>
            </w:r>
            <w:r w:rsidRPr="00584051">
              <w:br/>
              <w:t xml:space="preserve">Remainder: </w:t>
            </w:r>
            <w:smartTag w:uri="urn:schemas-microsoft-com:office:smarttags" w:element="date">
              <w:smartTagPr>
                <w:attr w:name="Year" w:val="2005"/>
                <w:attr w:name="Day" w:val="18"/>
                <w:attr w:name="Month" w:val="2"/>
              </w:smartTagPr>
              <w:r w:rsidR="003E139C" w:rsidRPr="00584051">
                <w:t>18 Feb 2005</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 7(2)</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Administrative Appeals Tribunal Amendment Act 2005</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38, 2005</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smartTag w:uri="urn:schemas-microsoft-com:office:smarttags" w:element="date">
              <w:smartTagPr>
                <w:attr w:name="Year" w:val="2005"/>
                <w:attr w:name="Day" w:val="1"/>
                <w:attr w:name="Month" w:val="4"/>
              </w:smartTagPr>
              <w:r w:rsidRPr="00584051">
                <w:t>1 Apr 2005</w:t>
              </w:r>
            </w:smartTag>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1 (</w:t>
            </w:r>
            <w:r w:rsidR="00860AFD">
              <w:t>items 1</w:t>
            </w:r>
            <w:r w:rsidRPr="00584051">
              <w:t>–110): 16</w:t>
            </w:r>
            <w:r w:rsidR="00276CD3" w:rsidRPr="00584051">
              <w:t> </w:t>
            </w:r>
            <w:r w:rsidRPr="00584051">
              <w:t>May 2005</w:t>
            </w:r>
            <w:r w:rsidRPr="00584051" w:rsidDel="00654887">
              <w:t xml:space="preserve"> </w:t>
            </w:r>
            <w:r w:rsidRPr="00584051">
              <w:t>(</w:t>
            </w:r>
            <w:r w:rsidRPr="00584051">
              <w:rPr>
                <w:i/>
              </w:rPr>
              <w:t xml:space="preserve">see </w:t>
            </w:r>
            <w:r w:rsidRPr="00584051">
              <w:t>F2005L01029)</w:t>
            </w:r>
            <w:r w:rsidRPr="00584051">
              <w:br/>
              <w:t>Schedule</w:t>
            </w:r>
            <w:r w:rsidR="00276CD3" w:rsidRPr="00584051">
              <w:t> </w:t>
            </w:r>
            <w:r w:rsidRPr="00584051">
              <w:t>1 (</w:t>
            </w:r>
            <w:r w:rsidR="00860AFD">
              <w:t>items 1</w:t>
            </w:r>
            <w:r w:rsidRPr="00584051">
              <w:t>12–180, 182–236): 16</w:t>
            </w:r>
            <w:r w:rsidR="00276CD3" w:rsidRPr="00584051">
              <w:t> </w:t>
            </w:r>
            <w:r w:rsidRPr="00584051">
              <w:t>May 2005</w:t>
            </w:r>
            <w:r w:rsidRPr="00584051">
              <w:br/>
              <w:t xml:space="preserve">Remainder: </w:t>
            </w:r>
            <w:smartTag w:uri="urn:schemas-microsoft-com:office:smarttags" w:element="date">
              <w:smartTagPr>
                <w:attr w:name="Year" w:val="2005"/>
                <w:attr w:name="Day" w:val="1"/>
                <w:attr w:name="Month" w:val="4"/>
              </w:smartTagPr>
              <w:r w:rsidR="003E139C" w:rsidRPr="00584051">
                <w:t>1 Apr 2005</w:t>
              </w:r>
            </w:smartTag>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 1 (</w:t>
            </w:r>
            <w:r w:rsidR="00860AFD">
              <w:t>items 1</w:t>
            </w:r>
            <w:r w:rsidRPr="00584051">
              <w:t>1, 22, 28, 31, 34, 37, 41, 42, 45, 51, 54, 56, 59, 65, 67–69, 100, 111, 113–120, 125, 129, 138, 144, 152, 161, 175, 177, 181, 184, 197, 201, 202)</w:t>
            </w:r>
          </w:p>
        </w:tc>
      </w:tr>
      <w:tr w:rsidR="00865DEF" w:rsidRPr="00584051" w:rsidTr="00705F6F">
        <w:trPr>
          <w:cantSplit/>
        </w:trPr>
        <w:tc>
          <w:tcPr>
            <w:tcW w:w="1842" w:type="dxa"/>
            <w:tcBorders>
              <w:top w:val="single" w:sz="4" w:space="0" w:color="auto"/>
              <w:bottom w:val="nil"/>
            </w:tcBorders>
            <w:shd w:val="clear" w:color="auto" w:fill="auto"/>
          </w:tcPr>
          <w:p w:rsidR="00865DEF" w:rsidRPr="00584051" w:rsidRDefault="00865DEF" w:rsidP="00865DEF">
            <w:pPr>
              <w:pStyle w:val="ENoteTableText"/>
            </w:pPr>
            <w:r w:rsidRPr="00584051">
              <w:t>Australian Citizenship (Transitionals and Consequentials) Act 2007</w:t>
            </w:r>
          </w:p>
        </w:tc>
        <w:tc>
          <w:tcPr>
            <w:tcW w:w="992" w:type="dxa"/>
            <w:tcBorders>
              <w:top w:val="single" w:sz="4" w:space="0" w:color="auto"/>
              <w:bottom w:val="nil"/>
            </w:tcBorders>
            <w:shd w:val="clear" w:color="auto" w:fill="auto"/>
          </w:tcPr>
          <w:p w:rsidR="00865DEF" w:rsidRPr="00584051" w:rsidRDefault="00865DEF" w:rsidP="00865DEF">
            <w:pPr>
              <w:pStyle w:val="ENoteTableText"/>
            </w:pPr>
            <w:r w:rsidRPr="00584051">
              <w:t>21, 2007</w:t>
            </w:r>
          </w:p>
        </w:tc>
        <w:tc>
          <w:tcPr>
            <w:tcW w:w="993" w:type="dxa"/>
            <w:tcBorders>
              <w:top w:val="single" w:sz="4" w:space="0" w:color="auto"/>
              <w:bottom w:val="nil"/>
            </w:tcBorders>
            <w:shd w:val="clear" w:color="auto" w:fill="auto"/>
          </w:tcPr>
          <w:p w:rsidR="00865DEF" w:rsidRPr="00584051" w:rsidRDefault="00865DEF" w:rsidP="00865DEF">
            <w:pPr>
              <w:pStyle w:val="ENoteTableText"/>
            </w:pPr>
            <w:smartTag w:uri="urn:schemas-microsoft-com:office:smarttags" w:element="date">
              <w:smartTagPr>
                <w:attr w:name="Year" w:val="2007"/>
                <w:attr w:name="Day" w:val="15"/>
                <w:attr w:name="Month" w:val="3"/>
              </w:smartTagPr>
              <w:r w:rsidRPr="00584051">
                <w:t>15 Mar 2007</w:t>
              </w:r>
            </w:smartTag>
          </w:p>
        </w:tc>
        <w:tc>
          <w:tcPr>
            <w:tcW w:w="1845" w:type="dxa"/>
            <w:tcBorders>
              <w:top w:val="single" w:sz="4" w:space="0" w:color="auto"/>
              <w:bottom w:val="nil"/>
            </w:tcBorders>
            <w:shd w:val="clear" w:color="auto" w:fill="auto"/>
          </w:tcPr>
          <w:p w:rsidR="00865DEF" w:rsidRPr="00584051" w:rsidRDefault="00865DEF" w:rsidP="00F954C8">
            <w:pPr>
              <w:pStyle w:val="ENoteTableText"/>
            </w:pPr>
            <w:r w:rsidRPr="00584051">
              <w:t>Sch</w:t>
            </w:r>
            <w:r w:rsidR="002C4895" w:rsidRPr="00584051">
              <w:t> </w:t>
            </w:r>
            <w:r w:rsidRPr="00584051">
              <w:t>1 (</w:t>
            </w:r>
            <w:r w:rsidR="00860AFD">
              <w:t>item 1</w:t>
            </w:r>
            <w:r w:rsidRPr="00584051">
              <w:t>) and Sch</w:t>
            </w:r>
            <w:r w:rsidR="002C4895" w:rsidRPr="00584051">
              <w:t> </w:t>
            </w:r>
            <w:r w:rsidRPr="00584051">
              <w:t>3 (</w:t>
            </w:r>
            <w:r w:rsidR="00860AFD">
              <w:t>items 1</w:t>
            </w:r>
            <w:r w:rsidRPr="00584051">
              <w:t>4, 15): 1</w:t>
            </w:r>
            <w:r w:rsidR="00276CD3" w:rsidRPr="00584051">
              <w:t> </w:t>
            </w:r>
            <w:r w:rsidRPr="00584051">
              <w:t xml:space="preserve">July 2007 (s 2(1) </w:t>
            </w:r>
            <w:r w:rsidR="00860AFD">
              <w:t>item 2</w:t>
            </w:r>
            <w:r w:rsidRPr="00584051">
              <w:t>)</w:t>
            </w:r>
          </w:p>
        </w:tc>
        <w:tc>
          <w:tcPr>
            <w:tcW w:w="1420" w:type="dxa"/>
            <w:tcBorders>
              <w:top w:val="single" w:sz="4" w:space="0" w:color="auto"/>
              <w:bottom w:val="nil"/>
            </w:tcBorders>
            <w:shd w:val="clear" w:color="auto" w:fill="auto"/>
          </w:tcPr>
          <w:p w:rsidR="00865DEF" w:rsidRPr="00584051" w:rsidRDefault="00865DEF" w:rsidP="00865DEF">
            <w:pPr>
              <w:pStyle w:val="ENoteTableText"/>
            </w:pPr>
            <w:r w:rsidRPr="00584051">
              <w:t>Sch 3 (</w:t>
            </w:r>
            <w:r w:rsidR="00860AFD">
              <w:t>items 1</w:t>
            </w:r>
            <w:r w:rsidRPr="00584051">
              <w:t>4, 15)</w:t>
            </w:r>
          </w:p>
        </w:tc>
      </w:tr>
      <w:tr w:rsidR="00186441" w:rsidRPr="00584051" w:rsidTr="00705F6F">
        <w:trPr>
          <w:cantSplit/>
        </w:trPr>
        <w:tc>
          <w:tcPr>
            <w:tcW w:w="1842" w:type="dxa"/>
            <w:tcBorders>
              <w:top w:val="nil"/>
              <w:bottom w:val="nil"/>
            </w:tcBorders>
            <w:shd w:val="clear" w:color="auto" w:fill="auto"/>
          </w:tcPr>
          <w:p w:rsidR="00186441" w:rsidRPr="00584051" w:rsidRDefault="003D3306" w:rsidP="00F954C8">
            <w:pPr>
              <w:pStyle w:val="ENoteTTIndentHeading"/>
              <w:rPr>
                <w:rFonts w:eastAsiaTheme="minorHAnsi" w:cstheme="minorBidi"/>
                <w:lang w:eastAsia="en-US"/>
              </w:rPr>
            </w:pPr>
            <w:r w:rsidRPr="00584051">
              <w:t>as amended by</w:t>
            </w:r>
          </w:p>
        </w:tc>
        <w:tc>
          <w:tcPr>
            <w:tcW w:w="992" w:type="dxa"/>
            <w:tcBorders>
              <w:top w:val="nil"/>
              <w:bottom w:val="nil"/>
            </w:tcBorders>
            <w:shd w:val="clear" w:color="auto" w:fill="auto"/>
          </w:tcPr>
          <w:p w:rsidR="00186441" w:rsidRPr="00584051" w:rsidRDefault="00186441" w:rsidP="00F954C8">
            <w:pPr>
              <w:pStyle w:val="ENoteTableText"/>
            </w:pPr>
          </w:p>
        </w:tc>
        <w:tc>
          <w:tcPr>
            <w:tcW w:w="993" w:type="dxa"/>
            <w:tcBorders>
              <w:top w:val="nil"/>
              <w:bottom w:val="nil"/>
            </w:tcBorders>
            <w:shd w:val="clear" w:color="auto" w:fill="auto"/>
          </w:tcPr>
          <w:p w:rsidR="00186441" w:rsidRPr="00584051" w:rsidRDefault="00186441" w:rsidP="00F954C8">
            <w:pPr>
              <w:pStyle w:val="ENoteTableText"/>
            </w:pPr>
          </w:p>
        </w:tc>
        <w:tc>
          <w:tcPr>
            <w:tcW w:w="1845" w:type="dxa"/>
            <w:tcBorders>
              <w:top w:val="nil"/>
              <w:bottom w:val="nil"/>
            </w:tcBorders>
            <w:shd w:val="clear" w:color="auto" w:fill="auto"/>
          </w:tcPr>
          <w:p w:rsidR="00186441" w:rsidRPr="00584051" w:rsidRDefault="00186441" w:rsidP="00F954C8">
            <w:pPr>
              <w:pStyle w:val="ENoteTableText"/>
            </w:pPr>
          </w:p>
        </w:tc>
        <w:tc>
          <w:tcPr>
            <w:tcW w:w="1420" w:type="dxa"/>
            <w:tcBorders>
              <w:top w:val="nil"/>
              <w:bottom w:val="nil"/>
            </w:tcBorders>
            <w:shd w:val="clear" w:color="auto" w:fill="auto"/>
          </w:tcPr>
          <w:p w:rsidR="00186441" w:rsidRPr="00584051" w:rsidRDefault="00186441" w:rsidP="00F954C8">
            <w:pPr>
              <w:pStyle w:val="ENoteTableText"/>
            </w:pPr>
          </w:p>
        </w:tc>
      </w:tr>
      <w:tr w:rsidR="003D3306" w:rsidRPr="00584051" w:rsidTr="00705F6F">
        <w:trPr>
          <w:cantSplit/>
        </w:trPr>
        <w:tc>
          <w:tcPr>
            <w:tcW w:w="1842" w:type="dxa"/>
            <w:tcBorders>
              <w:top w:val="nil"/>
              <w:bottom w:val="single" w:sz="4" w:space="0" w:color="auto"/>
            </w:tcBorders>
            <w:shd w:val="clear" w:color="auto" w:fill="auto"/>
          </w:tcPr>
          <w:p w:rsidR="003D3306" w:rsidRPr="00584051" w:rsidRDefault="003D3306" w:rsidP="00F954C8">
            <w:pPr>
              <w:pStyle w:val="ENoteTTi"/>
              <w:rPr>
                <w:rFonts w:eastAsiaTheme="minorHAnsi" w:cstheme="minorBidi"/>
                <w:lang w:eastAsia="en-US"/>
              </w:rPr>
            </w:pPr>
            <w:r w:rsidRPr="00584051">
              <w:t>Tribunals Amalgamation Act 2015</w:t>
            </w:r>
          </w:p>
        </w:tc>
        <w:tc>
          <w:tcPr>
            <w:tcW w:w="992" w:type="dxa"/>
            <w:tcBorders>
              <w:top w:val="nil"/>
              <w:bottom w:val="single" w:sz="4" w:space="0" w:color="auto"/>
            </w:tcBorders>
            <w:shd w:val="clear" w:color="auto" w:fill="auto"/>
          </w:tcPr>
          <w:p w:rsidR="003D3306" w:rsidRPr="00584051" w:rsidRDefault="003D3306" w:rsidP="00865DEF">
            <w:pPr>
              <w:pStyle w:val="ENoteTableText"/>
            </w:pPr>
            <w:r w:rsidRPr="00584051">
              <w:t>60, 2015</w:t>
            </w:r>
          </w:p>
        </w:tc>
        <w:tc>
          <w:tcPr>
            <w:tcW w:w="993" w:type="dxa"/>
            <w:tcBorders>
              <w:top w:val="nil"/>
              <w:bottom w:val="single" w:sz="4" w:space="0" w:color="auto"/>
            </w:tcBorders>
            <w:shd w:val="clear" w:color="auto" w:fill="auto"/>
          </w:tcPr>
          <w:p w:rsidR="003D3306" w:rsidRPr="00584051" w:rsidRDefault="003D3306" w:rsidP="00865DEF">
            <w:pPr>
              <w:pStyle w:val="ENoteTableText"/>
            </w:pPr>
            <w:r w:rsidRPr="00584051">
              <w:t>26</w:t>
            </w:r>
            <w:r w:rsidR="00276CD3" w:rsidRPr="00584051">
              <w:t> </w:t>
            </w:r>
            <w:r w:rsidRPr="00584051">
              <w:t>May 2015</w:t>
            </w:r>
          </w:p>
        </w:tc>
        <w:tc>
          <w:tcPr>
            <w:tcW w:w="1845" w:type="dxa"/>
            <w:tcBorders>
              <w:top w:val="nil"/>
              <w:bottom w:val="single" w:sz="4" w:space="0" w:color="auto"/>
            </w:tcBorders>
            <w:shd w:val="clear" w:color="auto" w:fill="auto"/>
          </w:tcPr>
          <w:p w:rsidR="003D3306" w:rsidRPr="00584051" w:rsidRDefault="003D3306" w:rsidP="00F954C8">
            <w:pPr>
              <w:pStyle w:val="ENoteTableText"/>
            </w:pPr>
            <w:r w:rsidRPr="00584051">
              <w:t>Sch 8 (item</w:t>
            </w:r>
            <w:r w:rsidR="00276CD3" w:rsidRPr="00584051">
              <w:t> </w:t>
            </w:r>
            <w:r w:rsidRPr="00584051">
              <w:t>9)</w:t>
            </w:r>
            <w:r w:rsidR="00F954C8" w:rsidRPr="00584051">
              <w:t xml:space="preserve"> and Sch 9</w:t>
            </w:r>
            <w:r w:rsidRPr="00584051">
              <w:t>: 1</w:t>
            </w:r>
            <w:r w:rsidR="00276CD3" w:rsidRPr="00584051">
              <w:t> </w:t>
            </w:r>
            <w:r w:rsidRPr="00584051">
              <w:t xml:space="preserve">July 2015 (s 2(1) </w:t>
            </w:r>
            <w:r w:rsidR="00860AFD">
              <w:t>items 1</w:t>
            </w:r>
            <w:r w:rsidRPr="00584051">
              <w:t>9</w:t>
            </w:r>
            <w:r w:rsidR="00F954C8" w:rsidRPr="00584051">
              <w:t>, 22</w:t>
            </w:r>
            <w:r w:rsidRPr="00584051">
              <w:t>)</w:t>
            </w:r>
          </w:p>
        </w:tc>
        <w:tc>
          <w:tcPr>
            <w:tcW w:w="1420" w:type="dxa"/>
            <w:tcBorders>
              <w:top w:val="nil"/>
              <w:bottom w:val="single" w:sz="4" w:space="0" w:color="auto"/>
            </w:tcBorders>
            <w:shd w:val="clear" w:color="auto" w:fill="auto"/>
          </w:tcPr>
          <w:p w:rsidR="003D3306" w:rsidRPr="00584051" w:rsidRDefault="00F954C8" w:rsidP="00865DEF">
            <w:pPr>
              <w:pStyle w:val="ENoteTableText"/>
              <w:tabs>
                <w:tab w:val="right" w:pos="1213"/>
              </w:tabs>
              <w:ind w:left="1452" w:hanging="1452"/>
            </w:pPr>
            <w:r w:rsidRPr="00584051">
              <w:t>Sch 9</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Superannuation Legislation Amendment (Trustee Board and Other Measures) (Consequential Amendments) Act 2008</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26, 2008</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23</w:t>
            </w:r>
            <w:r w:rsidR="00276CD3" w:rsidRPr="00584051">
              <w:t> </w:t>
            </w:r>
            <w:r w:rsidRPr="00584051">
              <w:t>June 2008</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1 (</w:t>
            </w:r>
            <w:r w:rsidR="00860AFD">
              <w:t>items 1</w:t>
            </w:r>
            <w:r w:rsidRPr="00584051">
              <w:t xml:space="preserve">–8): </w:t>
            </w:r>
            <w:r w:rsidR="003E139C" w:rsidRPr="00584051">
              <w:t>23</w:t>
            </w:r>
            <w:r w:rsidR="00276CD3" w:rsidRPr="00584051">
              <w:t> </w:t>
            </w:r>
            <w:r w:rsidR="003E139C" w:rsidRPr="00584051">
              <w:t>June 2008</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Freedom of Information (Removal of Conclusive Certificates and Other Measures) Act 2009</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99, 2009</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6 Oct 2009</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3: 7 Oct 2009</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Federal Justice System Amendment (Efficiency Measures) Act (No.</w:t>
            </w:r>
            <w:r w:rsidR="00276CD3" w:rsidRPr="00584051">
              <w:t> </w:t>
            </w:r>
            <w:r w:rsidRPr="00584051">
              <w:t>1) 2009</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122, 2009</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7 Dec 2009</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3 (</w:t>
            </w:r>
            <w:r w:rsidR="00860AFD">
              <w:t>items 1</w:t>
            </w:r>
            <w:r w:rsidRPr="00584051">
              <w:t xml:space="preserve">, 5): </w:t>
            </w:r>
            <w:r w:rsidR="003E139C" w:rsidRPr="00584051">
              <w:t>7 Dec 2009</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 3 (</w:t>
            </w:r>
            <w:r w:rsidR="00B263CF" w:rsidRPr="00584051">
              <w:t>item 5</w:t>
            </w:r>
            <w:r w:rsidRPr="00584051">
              <w:t>) [in part]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Freedom of Information Amendment (Reform) Act 2010</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51, 2010</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31</w:t>
            </w:r>
            <w:r w:rsidR="00276CD3" w:rsidRPr="00584051">
              <w:t> </w:t>
            </w:r>
            <w:r w:rsidRPr="00584051">
              <w:t>May 2010</w:t>
            </w:r>
          </w:p>
        </w:tc>
        <w:tc>
          <w:tcPr>
            <w:tcW w:w="1845" w:type="dxa"/>
            <w:tcBorders>
              <w:top w:val="single" w:sz="4" w:space="0" w:color="auto"/>
              <w:bottom w:val="single" w:sz="4" w:space="0" w:color="auto"/>
            </w:tcBorders>
            <w:shd w:val="clear" w:color="auto" w:fill="auto"/>
          </w:tcPr>
          <w:p w:rsidR="00865DEF" w:rsidRPr="00584051" w:rsidRDefault="00865DEF" w:rsidP="003078D3">
            <w:pPr>
              <w:pStyle w:val="ENoteTableText"/>
            </w:pPr>
            <w:r w:rsidRPr="00584051">
              <w:t>Sch</w:t>
            </w:r>
            <w:r w:rsidR="002C4895" w:rsidRPr="00584051">
              <w:t> </w:t>
            </w:r>
            <w:r w:rsidRPr="00584051">
              <w:t>6 (items</w:t>
            </w:r>
            <w:r w:rsidR="00276CD3" w:rsidRPr="00584051">
              <w:t> </w:t>
            </w:r>
            <w:r w:rsidRPr="00584051">
              <w:t xml:space="preserve">41A, 41B): </w:t>
            </w:r>
            <w:r w:rsidR="003078D3" w:rsidRPr="00584051">
              <w:t>1 Nov 2010 (s 2(1) item</w:t>
            </w:r>
            <w:r w:rsidR="00276CD3" w:rsidRPr="00584051">
              <w:t> </w:t>
            </w:r>
            <w:r w:rsidR="003078D3" w:rsidRPr="00584051">
              <w:t>7)</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Territories Law Reform Act 2010</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139, 2010</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10 Dec 2010</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1 (</w:t>
            </w:r>
            <w:r w:rsidR="00860AFD">
              <w:t>items 1</w:t>
            </w:r>
            <w:r w:rsidRPr="00584051">
              <w:t>26–154): 1 Jan 2011</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Acts Interpretation Amendment Act 2011</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46, 2011</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27</w:t>
            </w:r>
            <w:r w:rsidR="00276CD3" w:rsidRPr="00584051">
              <w:t> </w:t>
            </w:r>
            <w:r w:rsidRPr="00584051">
              <w:t>June 2011</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2 (items</w:t>
            </w:r>
            <w:r w:rsidR="00276CD3" w:rsidRPr="00584051">
              <w:t> </w:t>
            </w:r>
            <w:r w:rsidRPr="00584051">
              <w:t>32–34) and Schedule</w:t>
            </w:r>
            <w:r w:rsidR="00276CD3" w:rsidRPr="00584051">
              <w:t> </w:t>
            </w:r>
            <w:r w:rsidRPr="00584051">
              <w:t>3 (</w:t>
            </w:r>
            <w:r w:rsidR="00860AFD">
              <w:t>items 1</w:t>
            </w:r>
            <w:r w:rsidRPr="00584051">
              <w:t>0, 11): 27 Dec 2011</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 3 (</w:t>
            </w:r>
            <w:r w:rsidR="00860AFD">
              <w:t>items 1</w:t>
            </w:r>
            <w:r w:rsidRPr="00584051">
              <w:t>0, 11)</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Superannuation Legislation (Consequential Amendments and Transitional Provisions) Act 2011</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58, 2011</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28</w:t>
            </w:r>
            <w:r w:rsidR="00276CD3" w:rsidRPr="00584051">
              <w:t> </w:t>
            </w:r>
            <w:r w:rsidRPr="00584051">
              <w:t>June 2011</w:t>
            </w:r>
          </w:p>
        </w:tc>
        <w:tc>
          <w:tcPr>
            <w:tcW w:w="1845" w:type="dxa"/>
            <w:tcBorders>
              <w:top w:val="single" w:sz="4" w:space="0" w:color="auto"/>
              <w:bottom w:val="single" w:sz="4" w:space="0" w:color="auto"/>
            </w:tcBorders>
            <w:shd w:val="clear" w:color="auto" w:fill="auto"/>
          </w:tcPr>
          <w:p w:rsidR="00865DEF" w:rsidRPr="00584051" w:rsidRDefault="00865DEF" w:rsidP="004F6C95">
            <w:pPr>
              <w:pStyle w:val="ENoteTableText"/>
              <w:rPr>
                <w:i/>
              </w:rPr>
            </w:pPr>
            <w:r w:rsidRPr="00584051">
              <w:t>Sch</w:t>
            </w:r>
            <w:r w:rsidR="002C4895" w:rsidRPr="00584051">
              <w:t> </w:t>
            </w:r>
            <w:r w:rsidRPr="00584051">
              <w:t>1 (</w:t>
            </w:r>
            <w:r w:rsidR="00860AFD">
              <w:t>items 1</w:t>
            </w:r>
            <w:r w:rsidRPr="00584051">
              <w:t>–3):</w:t>
            </w:r>
            <w:r w:rsidR="004F6C95" w:rsidRPr="00584051">
              <w:t xml:space="preserve"> 1</w:t>
            </w:r>
            <w:r w:rsidR="00276CD3" w:rsidRPr="00584051">
              <w:t> </w:t>
            </w:r>
            <w:r w:rsidR="004F6C95" w:rsidRPr="00584051">
              <w:t xml:space="preserve">July 2011 (s 2(1) </w:t>
            </w:r>
            <w:r w:rsidR="00860AFD">
              <w:t>item 2</w:t>
            </w:r>
            <w:r w:rsidR="004F6C95" w:rsidRPr="00584051">
              <w:t>)</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Human Rights (Parliamentary Scrutiny) (Consequential Provisions) Act 2011</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187, 2011</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7 Dec 2011</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1 (</w:t>
            </w:r>
            <w:r w:rsidR="00860AFD">
              <w:t>items 1</w:t>
            </w:r>
            <w:r w:rsidRPr="00584051">
              <w:t xml:space="preserve">–3): </w:t>
            </w:r>
            <w:r w:rsidR="003E139C" w:rsidRPr="00584051">
              <w:t>7 Dec 2011</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Access to Justice (Federal Jurisdiction) Amendment Act 2012</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186, 2012</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11 Dec 2012</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5: 11</w:t>
            </w:r>
            <w:r w:rsidR="00276CD3" w:rsidRPr="00584051">
              <w:t> </w:t>
            </w:r>
            <w:r w:rsidRPr="00584051">
              <w:t>June 2013</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 5 (item</w:t>
            </w:r>
            <w:r w:rsidR="00276CD3" w:rsidRPr="00584051">
              <w:t> </w:t>
            </w:r>
            <w:r w:rsidRPr="00584051">
              <w:t>4)</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Federal Circuit Court of Australia (Consequential Amendments) Act 2013</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13, 2013</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14 Mar 2013</w:t>
            </w:r>
          </w:p>
        </w:tc>
        <w:tc>
          <w:tcPr>
            <w:tcW w:w="1845" w:type="dxa"/>
            <w:tcBorders>
              <w:top w:val="single" w:sz="4" w:space="0" w:color="auto"/>
              <w:bottom w:val="single" w:sz="4" w:space="0" w:color="auto"/>
            </w:tcBorders>
            <w:shd w:val="clear" w:color="auto" w:fill="auto"/>
          </w:tcPr>
          <w:p w:rsidR="00865DEF" w:rsidRPr="00584051" w:rsidRDefault="00865DEF" w:rsidP="00703899">
            <w:pPr>
              <w:pStyle w:val="ENoteTableText"/>
            </w:pPr>
            <w:r w:rsidRPr="00584051">
              <w:t>Sch</w:t>
            </w:r>
            <w:r w:rsidR="002C4895" w:rsidRPr="00584051">
              <w:t> </w:t>
            </w:r>
            <w:r w:rsidRPr="00584051">
              <w:t>1 (items</w:t>
            </w:r>
            <w:r w:rsidR="00276CD3" w:rsidRPr="00584051">
              <w:t> </w:t>
            </w:r>
            <w:r w:rsidRPr="00584051">
              <w:t>3–7)</w:t>
            </w:r>
            <w:r w:rsidR="00703899" w:rsidRPr="00584051">
              <w:t xml:space="preserve"> and Sch 2 (</w:t>
            </w:r>
            <w:r w:rsidR="00860AFD">
              <w:t>item 2</w:t>
            </w:r>
            <w:r w:rsidR="00703899" w:rsidRPr="00584051">
              <w:t>)</w:t>
            </w:r>
            <w:r w:rsidRPr="00584051">
              <w:t>: 12 Apr 2013 (s 2(1)</w:t>
            </w:r>
            <w:r w:rsidR="00703899" w:rsidRPr="00584051">
              <w:t xml:space="preserve"> </w:t>
            </w:r>
            <w:r w:rsidR="00860AFD">
              <w:t>items 2</w:t>
            </w:r>
            <w:r w:rsidR="00703899" w:rsidRPr="00584051">
              <w:t>, 3</w:t>
            </w:r>
            <w:r w:rsidRPr="00584051">
              <w:t>)</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865DEF" w:rsidRPr="00584051" w:rsidTr="00705F6F">
        <w:trPr>
          <w:cantSplit/>
        </w:trPr>
        <w:tc>
          <w:tcPr>
            <w:tcW w:w="184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National Disability Insurance Scheme Legislation Amendment Act 2013</w:t>
            </w:r>
          </w:p>
        </w:tc>
        <w:tc>
          <w:tcPr>
            <w:tcW w:w="992"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44, 2013</w:t>
            </w:r>
          </w:p>
        </w:tc>
        <w:tc>
          <w:tcPr>
            <w:tcW w:w="993"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28</w:t>
            </w:r>
            <w:r w:rsidR="00276CD3" w:rsidRPr="00584051">
              <w:t> </w:t>
            </w:r>
            <w:r w:rsidRPr="00584051">
              <w:t>May 2013</w:t>
            </w:r>
          </w:p>
        </w:tc>
        <w:tc>
          <w:tcPr>
            <w:tcW w:w="1845"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Schedule</w:t>
            </w:r>
            <w:r w:rsidR="00276CD3" w:rsidRPr="00584051">
              <w:t> </w:t>
            </w:r>
            <w:r w:rsidRPr="00584051">
              <w:t>2 (</w:t>
            </w:r>
            <w:r w:rsidR="00860AFD">
              <w:t>items 1</w:t>
            </w:r>
            <w:r w:rsidRPr="00584051">
              <w:t>–3): 29</w:t>
            </w:r>
            <w:r w:rsidR="00276CD3" w:rsidRPr="00584051">
              <w:t> </w:t>
            </w:r>
            <w:r w:rsidRPr="00584051">
              <w:t>May 2013</w:t>
            </w:r>
          </w:p>
        </w:tc>
        <w:tc>
          <w:tcPr>
            <w:tcW w:w="1420" w:type="dxa"/>
            <w:tcBorders>
              <w:top w:val="single" w:sz="4" w:space="0" w:color="auto"/>
              <w:bottom w:val="single" w:sz="4" w:space="0" w:color="auto"/>
            </w:tcBorders>
            <w:shd w:val="clear" w:color="auto" w:fill="auto"/>
          </w:tcPr>
          <w:p w:rsidR="00865DEF" w:rsidRPr="00584051" w:rsidRDefault="00865DEF" w:rsidP="00865DEF">
            <w:pPr>
              <w:pStyle w:val="ENoteTableText"/>
            </w:pPr>
            <w:r w:rsidRPr="00584051">
              <w:t>—</w:t>
            </w:r>
          </w:p>
        </w:tc>
      </w:tr>
      <w:tr w:rsidR="00614B97" w:rsidRPr="00584051" w:rsidTr="00705F6F">
        <w:trPr>
          <w:cantSplit/>
        </w:trPr>
        <w:tc>
          <w:tcPr>
            <w:tcW w:w="1842" w:type="dxa"/>
            <w:tcBorders>
              <w:top w:val="single" w:sz="4" w:space="0" w:color="auto"/>
              <w:bottom w:val="single" w:sz="4" w:space="0" w:color="auto"/>
            </w:tcBorders>
            <w:shd w:val="clear" w:color="auto" w:fill="auto"/>
          </w:tcPr>
          <w:p w:rsidR="00614B97" w:rsidRPr="00584051" w:rsidRDefault="00614B97" w:rsidP="00865DEF">
            <w:pPr>
              <w:pStyle w:val="ENoteTableText"/>
            </w:pPr>
            <w:r w:rsidRPr="00584051">
              <w:t>Statute Law Revision Act 2013</w:t>
            </w:r>
          </w:p>
        </w:tc>
        <w:tc>
          <w:tcPr>
            <w:tcW w:w="992" w:type="dxa"/>
            <w:tcBorders>
              <w:top w:val="single" w:sz="4" w:space="0" w:color="auto"/>
              <w:bottom w:val="single" w:sz="4" w:space="0" w:color="auto"/>
            </w:tcBorders>
            <w:shd w:val="clear" w:color="auto" w:fill="auto"/>
          </w:tcPr>
          <w:p w:rsidR="00614B97" w:rsidRPr="00584051" w:rsidRDefault="00614B97" w:rsidP="00865DEF">
            <w:pPr>
              <w:pStyle w:val="ENoteTableText"/>
            </w:pPr>
            <w:r w:rsidRPr="00584051">
              <w:t>103, 2013</w:t>
            </w:r>
          </w:p>
        </w:tc>
        <w:tc>
          <w:tcPr>
            <w:tcW w:w="993" w:type="dxa"/>
            <w:tcBorders>
              <w:top w:val="single" w:sz="4" w:space="0" w:color="auto"/>
              <w:bottom w:val="single" w:sz="4" w:space="0" w:color="auto"/>
            </w:tcBorders>
            <w:shd w:val="clear" w:color="auto" w:fill="auto"/>
          </w:tcPr>
          <w:p w:rsidR="00614B97" w:rsidRPr="00584051" w:rsidRDefault="00614B97" w:rsidP="00865DEF">
            <w:pPr>
              <w:pStyle w:val="ENoteTableText"/>
            </w:pPr>
            <w:r w:rsidRPr="00584051">
              <w:t>29</w:t>
            </w:r>
            <w:r w:rsidR="00276CD3" w:rsidRPr="00584051">
              <w:t> </w:t>
            </w:r>
            <w:r w:rsidRPr="00584051">
              <w:t>June 2013</w:t>
            </w:r>
          </w:p>
        </w:tc>
        <w:tc>
          <w:tcPr>
            <w:tcW w:w="1845" w:type="dxa"/>
            <w:tcBorders>
              <w:top w:val="single" w:sz="4" w:space="0" w:color="auto"/>
              <w:bottom w:val="single" w:sz="4" w:space="0" w:color="auto"/>
            </w:tcBorders>
            <w:shd w:val="clear" w:color="auto" w:fill="auto"/>
          </w:tcPr>
          <w:p w:rsidR="00614B97" w:rsidRPr="00584051" w:rsidRDefault="00614B97" w:rsidP="00865DEF">
            <w:pPr>
              <w:pStyle w:val="ENoteTableText"/>
            </w:pPr>
            <w:r w:rsidRPr="00584051">
              <w:t>Schedule</w:t>
            </w:r>
            <w:r w:rsidR="00276CD3" w:rsidRPr="00584051">
              <w:t> </w:t>
            </w:r>
            <w:r w:rsidRPr="00584051">
              <w:t>3 (</w:t>
            </w:r>
            <w:r w:rsidR="00860AFD">
              <w:t>items 2</w:t>
            </w:r>
            <w:r w:rsidRPr="00584051">
              <w:t>1, 22</w:t>
            </w:r>
            <w:r w:rsidR="004844CB" w:rsidRPr="00584051">
              <w:t>, 343</w:t>
            </w:r>
            <w:r w:rsidRPr="00584051">
              <w:t>)</w:t>
            </w:r>
            <w:r w:rsidR="004844CB" w:rsidRPr="00584051">
              <w:t>:</w:t>
            </w:r>
            <w:r w:rsidRPr="00584051">
              <w:t xml:space="preserve"> </w:t>
            </w:r>
            <w:r w:rsidR="003E139C" w:rsidRPr="00584051">
              <w:t>29</w:t>
            </w:r>
            <w:r w:rsidR="00276CD3" w:rsidRPr="00584051">
              <w:t> </w:t>
            </w:r>
            <w:r w:rsidR="003E139C" w:rsidRPr="00584051">
              <w:t>June 2013</w:t>
            </w:r>
          </w:p>
        </w:tc>
        <w:tc>
          <w:tcPr>
            <w:tcW w:w="1420" w:type="dxa"/>
            <w:tcBorders>
              <w:top w:val="single" w:sz="4" w:space="0" w:color="auto"/>
              <w:bottom w:val="single" w:sz="4" w:space="0" w:color="auto"/>
            </w:tcBorders>
            <w:shd w:val="clear" w:color="auto" w:fill="auto"/>
          </w:tcPr>
          <w:p w:rsidR="00614B97" w:rsidRPr="00584051" w:rsidRDefault="004844CB" w:rsidP="00865DEF">
            <w:pPr>
              <w:pStyle w:val="ENoteTableText"/>
            </w:pPr>
            <w:r w:rsidRPr="00584051">
              <w:t>Sch. 3 (</w:t>
            </w:r>
            <w:r w:rsidR="00860AFD">
              <w:t>item 3</w:t>
            </w:r>
            <w:r w:rsidRPr="00584051">
              <w:t>43)</w:t>
            </w:r>
          </w:p>
        </w:tc>
      </w:tr>
      <w:tr w:rsidR="00E00C6B" w:rsidRPr="00584051" w:rsidTr="00705F6F">
        <w:trPr>
          <w:cantSplit/>
        </w:trPr>
        <w:tc>
          <w:tcPr>
            <w:tcW w:w="1842" w:type="dxa"/>
            <w:tcBorders>
              <w:top w:val="single" w:sz="4" w:space="0" w:color="auto"/>
              <w:bottom w:val="nil"/>
            </w:tcBorders>
            <w:shd w:val="clear" w:color="auto" w:fill="auto"/>
          </w:tcPr>
          <w:p w:rsidR="00E00C6B" w:rsidRPr="00584051" w:rsidRDefault="00E00C6B" w:rsidP="00865DEF">
            <w:pPr>
              <w:pStyle w:val="ENoteTableText"/>
            </w:pPr>
            <w:r w:rsidRPr="00584051">
              <w:t>Public Governance, Performance and Accountability (Consequential and Transitional Provisions) Act 2014</w:t>
            </w:r>
          </w:p>
        </w:tc>
        <w:tc>
          <w:tcPr>
            <w:tcW w:w="992" w:type="dxa"/>
            <w:tcBorders>
              <w:top w:val="single" w:sz="4" w:space="0" w:color="auto"/>
              <w:bottom w:val="nil"/>
            </w:tcBorders>
            <w:shd w:val="clear" w:color="auto" w:fill="auto"/>
          </w:tcPr>
          <w:p w:rsidR="00E00C6B" w:rsidRPr="00584051" w:rsidRDefault="00E00C6B" w:rsidP="00865DEF">
            <w:pPr>
              <w:pStyle w:val="ENoteTableText"/>
            </w:pPr>
            <w:r w:rsidRPr="00584051">
              <w:t>62, 2014</w:t>
            </w:r>
          </w:p>
        </w:tc>
        <w:tc>
          <w:tcPr>
            <w:tcW w:w="993" w:type="dxa"/>
            <w:tcBorders>
              <w:top w:val="single" w:sz="4" w:space="0" w:color="auto"/>
              <w:bottom w:val="nil"/>
            </w:tcBorders>
            <w:shd w:val="clear" w:color="auto" w:fill="auto"/>
          </w:tcPr>
          <w:p w:rsidR="00E00C6B" w:rsidRPr="00584051" w:rsidRDefault="00E00C6B" w:rsidP="00865DEF">
            <w:pPr>
              <w:pStyle w:val="ENoteTableText"/>
            </w:pPr>
            <w:r w:rsidRPr="00584051">
              <w:t>30</w:t>
            </w:r>
            <w:r w:rsidR="00276CD3" w:rsidRPr="00584051">
              <w:t> </w:t>
            </w:r>
            <w:r w:rsidRPr="00584051">
              <w:t>June 2014</w:t>
            </w:r>
          </w:p>
        </w:tc>
        <w:tc>
          <w:tcPr>
            <w:tcW w:w="1845" w:type="dxa"/>
            <w:tcBorders>
              <w:top w:val="single" w:sz="4" w:space="0" w:color="auto"/>
              <w:bottom w:val="nil"/>
            </w:tcBorders>
            <w:shd w:val="clear" w:color="auto" w:fill="auto"/>
          </w:tcPr>
          <w:p w:rsidR="00E00C6B" w:rsidRPr="00584051" w:rsidRDefault="00E00C6B" w:rsidP="00021319">
            <w:pPr>
              <w:pStyle w:val="ENoteTableText"/>
            </w:pPr>
            <w:r w:rsidRPr="00584051">
              <w:t>Sch 6 (</w:t>
            </w:r>
            <w:r w:rsidR="00860AFD">
              <w:t>item 1</w:t>
            </w:r>
            <w:r w:rsidRPr="00584051">
              <w:t>)</w:t>
            </w:r>
            <w:r w:rsidR="00545EBC" w:rsidRPr="00584051">
              <w:t>,</w:t>
            </w:r>
            <w:r w:rsidRPr="00584051">
              <w:t xml:space="preserve"> Sch 7 (items</w:t>
            </w:r>
            <w:r w:rsidR="00276CD3" w:rsidRPr="00584051">
              <w:t> </w:t>
            </w:r>
            <w:r w:rsidRPr="00584051">
              <w:t>70–75)</w:t>
            </w:r>
            <w:r w:rsidR="00545EBC" w:rsidRPr="00584051">
              <w:t xml:space="preserve"> and Sch 14: 1</w:t>
            </w:r>
            <w:r w:rsidR="00276CD3" w:rsidRPr="00584051">
              <w:t> </w:t>
            </w:r>
            <w:r w:rsidR="00545EBC" w:rsidRPr="00584051">
              <w:t>July 2014 (s 2(1) items</w:t>
            </w:r>
            <w:r w:rsidR="00276CD3" w:rsidRPr="00584051">
              <w:t> </w:t>
            </w:r>
            <w:r w:rsidR="00545EBC" w:rsidRPr="00584051">
              <w:t>6, 14)</w:t>
            </w:r>
          </w:p>
        </w:tc>
        <w:tc>
          <w:tcPr>
            <w:tcW w:w="1420" w:type="dxa"/>
            <w:tcBorders>
              <w:top w:val="single" w:sz="4" w:space="0" w:color="auto"/>
              <w:bottom w:val="nil"/>
            </w:tcBorders>
            <w:shd w:val="clear" w:color="auto" w:fill="auto"/>
          </w:tcPr>
          <w:p w:rsidR="00E00C6B" w:rsidRPr="00584051" w:rsidRDefault="00361BDF" w:rsidP="00021319">
            <w:pPr>
              <w:pStyle w:val="ENoteTableText"/>
            </w:pPr>
            <w:r w:rsidRPr="00584051">
              <w:t>Sch 14</w:t>
            </w:r>
          </w:p>
        </w:tc>
      </w:tr>
      <w:tr w:rsidR="00361BDF" w:rsidRPr="00584051" w:rsidTr="00705F6F">
        <w:trPr>
          <w:cantSplit/>
        </w:trPr>
        <w:tc>
          <w:tcPr>
            <w:tcW w:w="1842" w:type="dxa"/>
            <w:tcBorders>
              <w:top w:val="nil"/>
              <w:bottom w:val="nil"/>
            </w:tcBorders>
            <w:shd w:val="clear" w:color="auto" w:fill="auto"/>
          </w:tcPr>
          <w:p w:rsidR="00361BDF" w:rsidRPr="00584051" w:rsidRDefault="00361BDF" w:rsidP="00F954C8">
            <w:pPr>
              <w:pStyle w:val="ENoteTTIndentHeading"/>
            </w:pPr>
            <w:r w:rsidRPr="00584051">
              <w:t>as amended by</w:t>
            </w:r>
          </w:p>
        </w:tc>
        <w:tc>
          <w:tcPr>
            <w:tcW w:w="992" w:type="dxa"/>
            <w:tcBorders>
              <w:top w:val="nil"/>
              <w:bottom w:val="nil"/>
            </w:tcBorders>
            <w:shd w:val="clear" w:color="auto" w:fill="auto"/>
          </w:tcPr>
          <w:p w:rsidR="00361BDF" w:rsidRPr="00584051" w:rsidRDefault="00361BDF" w:rsidP="00F954C8">
            <w:pPr>
              <w:pStyle w:val="ENoteTableText"/>
            </w:pPr>
          </w:p>
        </w:tc>
        <w:tc>
          <w:tcPr>
            <w:tcW w:w="993" w:type="dxa"/>
            <w:tcBorders>
              <w:top w:val="nil"/>
              <w:bottom w:val="nil"/>
            </w:tcBorders>
            <w:shd w:val="clear" w:color="auto" w:fill="auto"/>
          </w:tcPr>
          <w:p w:rsidR="00361BDF" w:rsidRPr="00584051" w:rsidRDefault="00361BDF" w:rsidP="00F954C8">
            <w:pPr>
              <w:pStyle w:val="ENoteTableText"/>
            </w:pPr>
          </w:p>
        </w:tc>
        <w:tc>
          <w:tcPr>
            <w:tcW w:w="1845" w:type="dxa"/>
            <w:tcBorders>
              <w:top w:val="nil"/>
              <w:bottom w:val="nil"/>
            </w:tcBorders>
            <w:shd w:val="clear" w:color="auto" w:fill="auto"/>
          </w:tcPr>
          <w:p w:rsidR="00361BDF" w:rsidRPr="00584051" w:rsidRDefault="00361BDF" w:rsidP="00F954C8">
            <w:pPr>
              <w:pStyle w:val="ENoteTableText"/>
            </w:pPr>
          </w:p>
        </w:tc>
        <w:tc>
          <w:tcPr>
            <w:tcW w:w="1420" w:type="dxa"/>
            <w:tcBorders>
              <w:top w:val="nil"/>
              <w:bottom w:val="nil"/>
            </w:tcBorders>
            <w:shd w:val="clear" w:color="auto" w:fill="auto"/>
          </w:tcPr>
          <w:p w:rsidR="00361BDF" w:rsidRPr="00584051" w:rsidRDefault="00361BDF" w:rsidP="00F954C8">
            <w:pPr>
              <w:pStyle w:val="ENoteTableText"/>
            </w:pPr>
          </w:p>
        </w:tc>
      </w:tr>
      <w:tr w:rsidR="00361BDF" w:rsidRPr="00584051" w:rsidTr="00705F6F">
        <w:trPr>
          <w:cantSplit/>
        </w:trPr>
        <w:tc>
          <w:tcPr>
            <w:tcW w:w="1842" w:type="dxa"/>
            <w:tcBorders>
              <w:top w:val="nil"/>
              <w:bottom w:val="nil"/>
            </w:tcBorders>
            <w:shd w:val="clear" w:color="auto" w:fill="auto"/>
          </w:tcPr>
          <w:p w:rsidR="00361BDF" w:rsidRPr="00584051" w:rsidRDefault="00361BDF" w:rsidP="00F954C8">
            <w:pPr>
              <w:pStyle w:val="ENoteTTi"/>
            </w:pPr>
            <w:r w:rsidRPr="00584051">
              <w:t>Public Governance and Resources Legislation Amendment Act (No.</w:t>
            </w:r>
            <w:r w:rsidR="00276CD3" w:rsidRPr="00584051">
              <w:t> </w:t>
            </w:r>
            <w:r w:rsidRPr="00584051">
              <w:t>1) 2015</w:t>
            </w:r>
          </w:p>
        </w:tc>
        <w:tc>
          <w:tcPr>
            <w:tcW w:w="992" w:type="dxa"/>
            <w:tcBorders>
              <w:top w:val="nil"/>
              <w:bottom w:val="nil"/>
            </w:tcBorders>
            <w:shd w:val="clear" w:color="auto" w:fill="auto"/>
          </w:tcPr>
          <w:p w:rsidR="00361BDF" w:rsidRPr="00584051" w:rsidRDefault="00361BDF" w:rsidP="00F954C8">
            <w:pPr>
              <w:pStyle w:val="ENoteTableText"/>
            </w:pPr>
            <w:r w:rsidRPr="00584051">
              <w:t>36, 2015</w:t>
            </w:r>
          </w:p>
        </w:tc>
        <w:tc>
          <w:tcPr>
            <w:tcW w:w="993" w:type="dxa"/>
            <w:tcBorders>
              <w:top w:val="nil"/>
              <w:bottom w:val="nil"/>
            </w:tcBorders>
            <w:shd w:val="clear" w:color="auto" w:fill="auto"/>
          </w:tcPr>
          <w:p w:rsidR="00361BDF" w:rsidRPr="00584051" w:rsidRDefault="00361BDF" w:rsidP="00F954C8">
            <w:pPr>
              <w:pStyle w:val="ENoteTableText"/>
            </w:pPr>
            <w:r w:rsidRPr="00584051">
              <w:t>13 Apr 2015</w:t>
            </w:r>
          </w:p>
        </w:tc>
        <w:tc>
          <w:tcPr>
            <w:tcW w:w="1845" w:type="dxa"/>
            <w:tcBorders>
              <w:top w:val="nil"/>
              <w:bottom w:val="nil"/>
            </w:tcBorders>
            <w:shd w:val="clear" w:color="auto" w:fill="auto"/>
          </w:tcPr>
          <w:p w:rsidR="00361BDF" w:rsidRPr="00584051" w:rsidRDefault="00361BDF" w:rsidP="00F954C8">
            <w:pPr>
              <w:pStyle w:val="ENoteTableText"/>
            </w:pPr>
            <w:r w:rsidRPr="00584051">
              <w:t>Sch 2 (item</w:t>
            </w:r>
            <w:r w:rsidR="00FD55FD" w:rsidRPr="00584051">
              <w:t>s</w:t>
            </w:r>
            <w:r w:rsidR="00276CD3" w:rsidRPr="00584051">
              <w:t> </w:t>
            </w:r>
            <w:r w:rsidRPr="00584051">
              <w:t>7</w:t>
            </w:r>
            <w:r w:rsidR="00FD55FD" w:rsidRPr="00584051">
              <w:rPr>
                <w:szCs w:val="16"/>
              </w:rPr>
              <w:t>–</w:t>
            </w:r>
            <w:r w:rsidR="00FD55FD" w:rsidRPr="00584051">
              <w:t>9</w:t>
            </w:r>
            <w:r w:rsidRPr="00584051">
              <w:t>) and Sch 7: 14 Apr 2015 (s 2)</w:t>
            </w:r>
          </w:p>
        </w:tc>
        <w:tc>
          <w:tcPr>
            <w:tcW w:w="1420" w:type="dxa"/>
            <w:tcBorders>
              <w:top w:val="nil"/>
              <w:bottom w:val="nil"/>
            </w:tcBorders>
            <w:shd w:val="clear" w:color="auto" w:fill="auto"/>
          </w:tcPr>
          <w:p w:rsidR="00361BDF" w:rsidRPr="00584051" w:rsidRDefault="00361BDF" w:rsidP="00F954C8">
            <w:pPr>
              <w:pStyle w:val="ENoteTableText"/>
            </w:pPr>
            <w:r w:rsidRPr="00584051">
              <w:t>Sch 7</w:t>
            </w:r>
          </w:p>
        </w:tc>
      </w:tr>
      <w:tr w:rsidR="00FD55FD" w:rsidRPr="00584051" w:rsidTr="00FD55FD">
        <w:trPr>
          <w:cantSplit/>
        </w:trPr>
        <w:tc>
          <w:tcPr>
            <w:tcW w:w="1842" w:type="dxa"/>
            <w:tcBorders>
              <w:top w:val="nil"/>
              <w:bottom w:val="nil"/>
            </w:tcBorders>
            <w:shd w:val="clear" w:color="auto" w:fill="auto"/>
          </w:tcPr>
          <w:p w:rsidR="00FD55FD" w:rsidRPr="00584051" w:rsidRDefault="00FD55FD" w:rsidP="00021319">
            <w:pPr>
              <w:pStyle w:val="ENoteTTIndentHeadingSub"/>
            </w:pPr>
            <w:r w:rsidRPr="00584051">
              <w:t>as amended by</w:t>
            </w:r>
          </w:p>
        </w:tc>
        <w:tc>
          <w:tcPr>
            <w:tcW w:w="992" w:type="dxa"/>
            <w:tcBorders>
              <w:top w:val="nil"/>
              <w:bottom w:val="nil"/>
            </w:tcBorders>
            <w:shd w:val="clear" w:color="auto" w:fill="auto"/>
          </w:tcPr>
          <w:p w:rsidR="00FD55FD" w:rsidRPr="00584051" w:rsidRDefault="00FD55FD" w:rsidP="00021319">
            <w:pPr>
              <w:pStyle w:val="ENoteTableText"/>
            </w:pPr>
          </w:p>
        </w:tc>
        <w:tc>
          <w:tcPr>
            <w:tcW w:w="993" w:type="dxa"/>
            <w:tcBorders>
              <w:top w:val="nil"/>
              <w:bottom w:val="nil"/>
            </w:tcBorders>
            <w:shd w:val="clear" w:color="auto" w:fill="auto"/>
          </w:tcPr>
          <w:p w:rsidR="00FD55FD" w:rsidRPr="00584051" w:rsidRDefault="00FD55FD" w:rsidP="00021319">
            <w:pPr>
              <w:pStyle w:val="ENoteTableText"/>
            </w:pPr>
          </w:p>
        </w:tc>
        <w:tc>
          <w:tcPr>
            <w:tcW w:w="1845" w:type="dxa"/>
            <w:tcBorders>
              <w:top w:val="nil"/>
              <w:bottom w:val="nil"/>
            </w:tcBorders>
            <w:shd w:val="clear" w:color="auto" w:fill="auto"/>
          </w:tcPr>
          <w:p w:rsidR="00FD55FD" w:rsidRPr="00584051" w:rsidRDefault="00FD55FD" w:rsidP="00021319">
            <w:pPr>
              <w:pStyle w:val="ENoteTableText"/>
            </w:pPr>
          </w:p>
        </w:tc>
        <w:tc>
          <w:tcPr>
            <w:tcW w:w="1420" w:type="dxa"/>
            <w:tcBorders>
              <w:top w:val="nil"/>
              <w:bottom w:val="nil"/>
            </w:tcBorders>
            <w:shd w:val="clear" w:color="auto" w:fill="auto"/>
          </w:tcPr>
          <w:p w:rsidR="00FD55FD" w:rsidRPr="00584051" w:rsidRDefault="00FD55FD" w:rsidP="00021319">
            <w:pPr>
              <w:pStyle w:val="ENoteTableText"/>
            </w:pPr>
          </w:p>
        </w:tc>
      </w:tr>
      <w:tr w:rsidR="00FD55FD" w:rsidRPr="00584051" w:rsidTr="00FD55FD">
        <w:trPr>
          <w:cantSplit/>
        </w:trPr>
        <w:tc>
          <w:tcPr>
            <w:tcW w:w="1842" w:type="dxa"/>
            <w:tcBorders>
              <w:top w:val="nil"/>
              <w:bottom w:val="nil"/>
            </w:tcBorders>
            <w:shd w:val="clear" w:color="auto" w:fill="auto"/>
          </w:tcPr>
          <w:p w:rsidR="00FD55FD" w:rsidRPr="00584051" w:rsidRDefault="00FD55FD" w:rsidP="00021319">
            <w:pPr>
              <w:pStyle w:val="ENoteTTiSub"/>
            </w:pPr>
            <w:r w:rsidRPr="00584051">
              <w:t>Acts and Instruments (Framework Reform) (Consequential Provisions) Act 2015</w:t>
            </w:r>
          </w:p>
        </w:tc>
        <w:tc>
          <w:tcPr>
            <w:tcW w:w="992" w:type="dxa"/>
            <w:tcBorders>
              <w:top w:val="nil"/>
              <w:bottom w:val="nil"/>
            </w:tcBorders>
            <w:shd w:val="clear" w:color="auto" w:fill="auto"/>
          </w:tcPr>
          <w:p w:rsidR="00FD55FD" w:rsidRPr="00584051" w:rsidRDefault="00FD55FD" w:rsidP="00021319">
            <w:pPr>
              <w:pStyle w:val="ENoteTableText"/>
            </w:pPr>
            <w:r w:rsidRPr="00584051">
              <w:t>126, 2015</w:t>
            </w:r>
          </w:p>
        </w:tc>
        <w:tc>
          <w:tcPr>
            <w:tcW w:w="993" w:type="dxa"/>
            <w:tcBorders>
              <w:top w:val="nil"/>
              <w:bottom w:val="nil"/>
            </w:tcBorders>
            <w:shd w:val="clear" w:color="auto" w:fill="auto"/>
          </w:tcPr>
          <w:p w:rsidR="00FD55FD" w:rsidRPr="00584051" w:rsidRDefault="00FD55FD" w:rsidP="00021319">
            <w:pPr>
              <w:pStyle w:val="ENoteTableText"/>
            </w:pPr>
            <w:r w:rsidRPr="00584051">
              <w:t>10 Sept 2015</w:t>
            </w:r>
          </w:p>
        </w:tc>
        <w:tc>
          <w:tcPr>
            <w:tcW w:w="1845" w:type="dxa"/>
            <w:tcBorders>
              <w:top w:val="nil"/>
              <w:bottom w:val="nil"/>
            </w:tcBorders>
            <w:shd w:val="clear" w:color="auto" w:fill="auto"/>
          </w:tcPr>
          <w:p w:rsidR="00FD55FD" w:rsidRPr="00584051" w:rsidRDefault="00FD55FD" w:rsidP="004D2C1B">
            <w:pPr>
              <w:pStyle w:val="ENoteTableText"/>
            </w:pPr>
            <w:r w:rsidRPr="00584051">
              <w:t>Sch 1 (item</w:t>
            </w:r>
            <w:r w:rsidR="00276CD3" w:rsidRPr="00584051">
              <w:t> </w:t>
            </w:r>
            <w:r w:rsidRPr="00584051">
              <w:t xml:space="preserve">486): </w:t>
            </w:r>
            <w:r w:rsidR="007D2C7A" w:rsidRPr="00584051">
              <w:t>5 Mar 2016</w:t>
            </w:r>
            <w:r w:rsidRPr="00584051">
              <w:t xml:space="preserve"> (s 2(1) </w:t>
            </w:r>
            <w:r w:rsidR="00860AFD">
              <w:t>item 2</w:t>
            </w:r>
            <w:r w:rsidRPr="00584051">
              <w:t>)</w:t>
            </w:r>
          </w:p>
        </w:tc>
        <w:tc>
          <w:tcPr>
            <w:tcW w:w="1420" w:type="dxa"/>
            <w:tcBorders>
              <w:top w:val="nil"/>
              <w:bottom w:val="nil"/>
            </w:tcBorders>
            <w:shd w:val="clear" w:color="auto" w:fill="auto"/>
          </w:tcPr>
          <w:p w:rsidR="00FD55FD" w:rsidRPr="00584051" w:rsidRDefault="008279BB" w:rsidP="00021319">
            <w:pPr>
              <w:pStyle w:val="ENoteTableText"/>
            </w:pPr>
            <w:r w:rsidRPr="00584051">
              <w:t>—</w:t>
            </w:r>
          </w:p>
        </w:tc>
      </w:tr>
      <w:tr w:rsidR="00FD55FD" w:rsidRPr="00584051" w:rsidTr="00FD55FD">
        <w:trPr>
          <w:cantSplit/>
        </w:trPr>
        <w:tc>
          <w:tcPr>
            <w:tcW w:w="1842" w:type="dxa"/>
            <w:tcBorders>
              <w:top w:val="nil"/>
              <w:bottom w:val="single" w:sz="4" w:space="0" w:color="auto"/>
            </w:tcBorders>
            <w:shd w:val="clear" w:color="auto" w:fill="auto"/>
          </w:tcPr>
          <w:p w:rsidR="00FD55FD" w:rsidRPr="00584051" w:rsidRDefault="00FD55FD" w:rsidP="00021319">
            <w:pPr>
              <w:pStyle w:val="ENoteTTi"/>
            </w:pPr>
            <w:r w:rsidRPr="00584051">
              <w:t>Acts and Instruments (Framework Reform) (Consequential Provisions) Act 2015</w:t>
            </w:r>
          </w:p>
        </w:tc>
        <w:tc>
          <w:tcPr>
            <w:tcW w:w="992" w:type="dxa"/>
            <w:tcBorders>
              <w:top w:val="nil"/>
              <w:bottom w:val="single" w:sz="4" w:space="0" w:color="auto"/>
            </w:tcBorders>
            <w:shd w:val="clear" w:color="auto" w:fill="auto"/>
          </w:tcPr>
          <w:p w:rsidR="00FD55FD" w:rsidRPr="00584051" w:rsidRDefault="00FD55FD" w:rsidP="00021319">
            <w:pPr>
              <w:pStyle w:val="ENoteTableText"/>
            </w:pPr>
            <w:r w:rsidRPr="00584051">
              <w:t>126, 2015</w:t>
            </w:r>
          </w:p>
        </w:tc>
        <w:tc>
          <w:tcPr>
            <w:tcW w:w="993" w:type="dxa"/>
            <w:tcBorders>
              <w:top w:val="nil"/>
              <w:bottom w:val="single" w:sz="4" w:space="0" w:color="auto"/>
            </w:tcBorders>
            <w:shd w:val="clear" w:color="auto" w:fill="auto"/>
          </w:tcPr>
          <w:p w:rsidR="00FD55FD" w:rsidRPr="00584051" w:rsidRDefault="00FD55FD" w:rsidP="00021319">
            <w:pPr>
              <w:pStyle w:val="ENoteTableText"/>
            </w:pPr>
            <w:r w:rsidRPr="00584051">
              <w:t>10 Sept 2015</w:t>
            </w:r>
          </w:p>
        </w:tc>
        <w:tc>
          <w:tcPr>
            <w:tcW w:w="1845" w:type="dxa"/>
            <w:tcBorders>
              <w:top w:val="nil"/>
              <w:bottom w:val="single" w:sz="4" w:space="0" w:color="auto"/>
            </w:tcBorders>
            <w:shd w:val="clear" w:color="auto" w:fill="auto"/>
          </w:tcPr>
          <w:p w:rsidR="00FD55FD" w:rsidRPr="00584051" w:rsidRDefault="00FD55FD" w:rsidP="004D2C1B">
            <w:pPr>
              <w:pStyle w:val="ENoteTableText"/>
            </w:pPr>
            <w:r w:rsidRPr="00584051">
              <w:t>Sch 1 (item</w:t>
            </w:r>
            <w:r w:rsidR="00276CD3" w:rsidRPr="00584051">
              <w:t> </w:t>
            </w:r>
            <w:r w:rsidRPr="00584051">
              <w:t xml:space="preserve">495): </w:t>
            </w:r>
            <w:r w:rsidR="00420939" w:rsidRPr="00584051">
              <w:t>5 Mar 2016</w:t>
            </w:r>
            <w:r w:rsidRPr="00584051">
              <w:t xml:space="preserve"> (s 2(1) </w:t>
            </w:r>
            <w:r w:rsidR="00860AFD">
              <w:t>item 2</w:t>
            </w:r>
            <w:r w:rsidRPr="00584051">
              <w:t>)</w:t>
            </w:r>
          </w:p>
        </w:tc>
        <w:tc>
          <w:tcPr>
            <w:tcW w:w="1420" w:type="dxa"/>
            <w:tcBorders>
              <w:top w:val="nil"/>
              <w:bottom w:val="single" w:sz="4" w:space="0" w:color="auto"/>
            </w:tcBorders>
            <w:shd w:val="clear" w:color="auto" w:fill="auto"/>
          </w:tcPr>
          <w:p w:rsidR="00FD55FD" w:rsidRPr="00584051" w:rsidRDefault="00FD55FD" w:rsidP="00021319">
            <w:pPr>
              <w:pStyle w:val="ENoteTableText"/>
            </w:pPr>
            <w:r w:rsidRPr="00584051">
              <w:t>—</w:t>
            </w:r>
          </w:p>
        </w:tc>
      </w:tr>
      <w:tr w:rsidR="009206A1" w:rsidRPr="00584051" w:rsidTr="00705F6F">
        <w:trPr>
          <w:cantSplit/>
        </w:trPr>
        <w:tc>
          <w:tcPr>
            <w:tcW w:w="1842" w:type="dxa"/>
            <w:tcBorders>
              <w:top w:val="single" w:sz="4" w:space="0" w:color="auto"/>
              <w:bottom w:val="single" w:sz="4" w:space="0" w:color="auto"/>
            </w:tcBorders>
            <w:shd w:val="clear" w:color="auto" w:fill="auto"/>
          </w:tcPr>
          <w:p w:rsidR="009206A1" w:rsidRPr="00584051" w:rsidRDefault="009206A1" w:rsidP="00865DEF">
            <w:pPr>
              <w:pStyle w:val="ENoteTableText"/>
            </w:pPr>
            <w:r w:rsidRPr="00584051">
              <w:t>National Security Legislation Amendment Act (No.</w:t>
            </w:r>
            <w:r w:rsidR="00276CD3" w:rsidRPr="00584051">
              <w:t> </w:t>
            </w:r>
            <w:r w:rsidRPr="00584051">
              <w:t>1) 2014</w:t>
            </w:r>
          </w:p>
        </w:tc>
        <w:tc>
          <w:tcPr>
            <w:tcW w:w="992" w:type="dxa"/>
            <w:tcBorders>
              <w:top w:val="single" w:sz="4" w:space="0" w:color="auto"/>
              <w:bottom w:val="single" w:sz="4" w:space="0" w:color="auto"/>
            </w:tcBorders>
            <w:shd w:val="clear" w:color="auto" w:fill="auto"/>
          </w:tcPr>
          <w:p w:rsidR="009206A1" w:rsidRPr="00584051" w:rsidRDefault="009206A1" w:rsidP="00865DEF">
            <w:pPr>
              <w:pStyle w:val="ENoteTableText"/>
            </w:pPr>
            <w:r w:rsidRPr="00584051">
              <w:t>108, 2014</w:t>
            </w:r>
          </w:p>
        </w:tc>
        <w:tc>
          <w:tcPr>
            <w:tcW w:w="993" w:type="dxa"/>
            <w:tcBorders>
              <w:top w:val="single" w:sz="4" w:space="0" w:color="auto"/>
              <w:bottom w:val="single" w:sz="4" w:space="0" w:color="auto"/>
            </w:tcBorders>
            <w:shd w:val="clear" w:color="auto" w:fill="auto"/>
          </w:tcPr>
          <w:p w:rsidR="009206A1" w:rsidRPr="00584051" w:rsidRDefault="009206A1" w:rsidP="00865DEF">
            <w:pPr>
              <w:pStyle w:val="ENoteTableText"/>
            </w:pPr>
            <w:r w:rsidRPr="00584051">
              <w:t>2 Oct 2014</w:t>
            </w:r>
          </w:p>
        </w:tc>
        <w:tc>
          <w:tcPr>
            <w:tcW w:w="1845" w:type="dxa"/>
            <w:tcBorders>
              <w:top w:val="single" w:sz="4" w:space="0" w:color="auto"/>
              <w:bottom w:val="single" w:sz="4" w:space="0" w:color="auto"/>
            </w:tcBorders>
            <w:shd w:val="clear" w:color="auto" w:fill="auto"/>
          </w:tcPr>
          <w:p w:rsidR="009206A1" w:rsidRPr="00584051" w:rsidRDefault="009206A1" w:rsidP="00865DEF">
            <w:pPr>
              <w:pStyle w:val="ENoteTableText"/>
            </w:pPr>
            <w:r w:rsidRPr="00584051">
              <w:t>Sch 1 (items</w:t>
            </w:r>
            <w:r w:rsidR="00276CD3" w:rsidRPr="00584051">
              <w:t> </w:t>
            </w:r>
            <w:r w:rsidRPr="00584051">
              <w:t xml:space="preserve">31–33, 78–87): 30 Oct 2014 (s 2(1) </w:t>
            </w:r>
            <w:r w:rsidR="00860AFD">
              <w:t>item 2</w:t>
            </w:r>
            <w:r w:rsidRPr="00584051">
              <w:t>)</w:t>
            </w:r>
          </w:p>
        </w:tc>
        <w:tc>
          <w:tcPr>
            <w:tcW w:w="1420" w:type="dxa"/>
            <w:tcBorders>
              <w:top w:val="single" w:sz="4" w:space="0" w:color="auto"/>
              <w:bottom w:val="single" w:sz="4" w:space="0" w:color="auto"/>
            </w:tcBorders>
            <w:shd w:val="clear" w:color="auto" w:fill="auto"/>
          </w:tcPr>
          <w:p w:rsidR="009206A1" w:rsidRPr="00584051" w:rsidRDefault="009206A1" w:rsidP="00865DEF">
            <w:pPr>
              <w:pStyle w:val="ENoteTableText"/>
            </w:pPr>
            <w:r w:rsidRPr="00584051">
              <w:t>Sch 1 (items</w:t>
            </w:r>
            <w:r w:rsidR="00276CD3" w:rsidRPr="00584051">
              <w:t> </w:t>
            </w:r>
            <w:r w:rsidRPr="00584051">
              <w:t>78–87)</w:t>
            </w:r>
          </w:p>
        </w:tc>
      </w:tr>
      <w:tr w:rsidR="001A74E8" w:rsidRPr="00584051" w:rsidTr="00B446BD">
        <w:trPr>
          <w:cantSplit/>
        </w:trPr>
        <w:tc>
          <w:tcPr>
            <w:tcW w:w="1842" w:type="dxa"/>
            <w:tcBorders>
              <w:top w:val="single" w:sz="4" w:space="0" w:color="auto"/>
              <w:bottom w:val="nil"/>
            </w:tcBorders>
            <w:shd w:val="clear" w:color="auto" w:fill="auto"/>
          </w:tcPr>
          <w:p w:rsidR="001A74E8" w:rsidRPr="00584051" w:rsidRDefault="001A74E8" w:rsidP="00865DEF">
            <w:pPr>
              <w:pStyle w:val="ENoteTableText"/>
            </w:pPr>
            <w:r w:rsidRPr="00584051">
              <w:t>Norfolk Island Legislation Amendment Act 2015</w:t>
            </w:r>
          </w:p>
        </w:tc>
        <w:tc>
          <w:tcPr>
            <w:tcW w:w="992" w:type="dxa"/>
            <w:tcBorders>
              <w:top w:val="single" w:sz="4" w:space="0" w:color="auto"/>
              <w:bottom w:val="nil"/>
            </w:tcBorders>
            <w:shd w:val="clear" w:color="auto" w:fill="auto"/>
          </w:tcPr>
          <w:p w:rsidR="001A74E8" w:rsidRPr="00584051" w:rsidRDefault="001A74E8" w:rsidP="00865DEF">
            <w:pPr>
              <w:pStyle w:val="ENoteTableText"/>
            </w:pPr>
            <w:r w:rsidRPr="00584051">
              <w:t>59, 2015</w:t>
            </w:r>
          </w:p>
        </w:tc>
        <w:tc>
          <w:tcPr>
            <w:tcW w:w="993" w:type="dxa"/>
            <w:tcBorders>
              <w:top w:val="single" w:sz="4" w:space="0" w:color="auto"/>
              <w:bottom w:val="nil"/>
            </w:tcBorders>
            <w:shd w:val="clear" w:color="auto" w:fill="auto"/>
          </w:tcPr>
          <w:p w:rsidR="001A74E8" w:rsidRPr="00584051" w:rsidRDefault="001A74E8" w:rsidP="00865DEF">
            <w:pPr>
              <w:pStyle w:val="ENoteTableText"/>
            </w:pPr>
            <w:r w:rsidRPr="00584051">
              <w:t>26</w:t>
            </w:r>
            <w:r w:rsidR="00276CD3" w:rsidRPr="00584051">
              <w:t> </w:t>
            </w:r>
            <w:r w:rsidRPr="00584051">
              <w:t>May 2015</w:t>
            </w:r>
          </w:p>
        </w:tc>
        <w:tc>
          <w:tcPr>
            <w:tcW w:w="1845" w:type="dxa"/>
            <w:tcBorders>
              <w:top w:val="single" w:sz="4" w:space="0" w:color="auto"/>
              <w:bottom w:val="nil"/>
            </w:tcBorders>
            <w:shd w:val="clear" w:color="auto" w:fill="auto"/>
          </w:tcPr>
          <w:p w:rsidR="001A74E8" w:rsidRPr="00584051" w:rsidRDefault="00F954C8" w:rsidP="00552030">
            <w:pPr>
              <w:pStyle w:val="ENoteTableText"/>
            </w:pPr>
            <w:r w:rsidRPr="00584051">
              <w:t>Sch 1 (items</w:t>
            </w:r>
            <w:r w:rsidR="00276CD3" w:rsidRPr="00584051">
              <w:t> </w:t>
            </w:r>
            <w:r w:rsidRPr="00584051">
              <w:t>86–89) and Sch 2 (items</w:t>
            </w:r>
            <w:r w:rsidR="00276CD3" w:rsidRPr="00584051">
              <w:t> </w:t>
            </w:r>
            <w:r w:rsidRPr="00584051">
              <w:t>356–396): 18</w:t>
            </w:r>
            <w:r w:rsidR="00276CD3" w:rsidRPr="00584051">
              <w:t> </w:t>
            </w:r>
            <w:r w:rsidRPr="00584051">
              <w:t xml:space="preserve">June 2015 (s 2(1) </w:t>
            </w:r>
            <w:r w:rsidR="00860AFD">
              <w:t>items 2</w:t>
            </w:r>
            <w:r w:rsidRPr="00584051">
              <w:t>, 6)</w:t>
            </w:r>
            <w:r w:rsidRPr="00584051">
              <w:br/>
            </w:r>
            <w:r w:rsidR="006E0E07" w:rsidRPr="00584051">
              <w:t>Sch 1 (</w:t>
            </w:r>
            <w:r w:rsidR="00860AFD">
              <w:t>items 1</w:t>
            </w:r>
            <w:r w:rsidR="006E0E07" w:rsidRPr="00584051">
              <w:t>84–203): 27</w:t>
            </w:r>
            <w:r w:rsidR="00276CD3" w:rsidRPr="00584051">
              <w:t> </w:t>
            </w:r>
            <w:r w:rsidR="006E0E07" w:rsidRPr="00584051">
              <w:t xml:space="preserve">May 2015 (s 2(1) </w:t>
            </w:r>
            <w:r w:rsidR="00860AFD">
              <w:t>item 3</w:t>
            </w:r>
            <w:r w:rsidR="006E0E07" w:rsidRPr="00584051">
              <w:t>)</w:t>
            </w:r>
            <w:r w:rsidR="006E0E07" w:rsidRPr="00584051">
              <w:br/>
            </w:r>
            <w:r w:rsidR="00A72F7B" w:rsidRPr="00584051">
              <w:t>Sch 2 (</w:t>
            </w:r>
            <w:r w:rsidR="00860AFD">
              <w:t>item 3</w:t>
            </w:r>
            <w:r w:rsidR="00A72F7B" w:rsidRPr="00584051">
              <w:t>3): 1</w:t>
            </w:r>
            <w:r w:rsidR="00276CD3" w:rsidRPr="00584051">
              <w:t> </w:t>
            </w:r>
            <w:r w:rsidR="00A72F7B" w:rsidRPr="00584051">
              <w:t xml:space="preserve">July 2016 (s 2(1) </w:t>
            </w:r>
            <w:r w:rsidR="00B263CF" w:rsidRPr="00584051">
              <w:t>item 5</w:t>
            </w:r>
            <w:r w:rsidR="00A72F7B" w:rsidRPr="00584051">
              <w:t>)</w:t>
            </w:r>
          </w:p>
        </w:tc>
        <w:tc>
          <w:tcPr>
            <w:tcW w:w="1420" w:type="dxa"/>
            <w:tcBorders>
              <w:top w:val="single" w:sz="4" w:space="0" w:color="auto"/>
              <w:bottom w:val="nil"/>
            </w:tcBorders>
            <w:shd w:val="clear" w:color="auto" w:fill="auto"/>
          </w:tcPr>
          <w:p w:rsidR="001A74E8" w:rsidRPr="00584051" w:rsidRDefault="006C6270" w:rsidP="009B0E9E">
            <w:pPr>
              <w:pStyle w:val="ENoteTableText"/>
            </w:pPr>
            <w:r w:rsidRPr="00584051">
              <w:t>Sch 1 (</w:t>
            </w:r>
            <w:r w:rsidR="00860AFD">
              <w:t>items 1</w:t>
            </w:r>
            <w:r w:rsidRPr="00584051">
              <w:t>84</w:t>
            </w:r>
            <w:r w:rsidR="00463952" w:rsidRPr="00584051">
              <w:t>–</w:t>
            </w:r>
            <w:r w:rsidRPr="00584051">
              <w:t>203) and Sch 2 (items</w:t>
            </w:r>
            <w:r w:rsidR="00276CD3" w:rsidRPr="00584051">
              <w:t> </w:t>
            </w:r>
            <w:r w:rsidRPr="00584051">
              <w:t>356</w:t>
            </w:r>
            <w:r w:rsidR="00463952" w:rsidRPr="00584051">
              <w:t>–</w:t>
            </w:r>
            <w:r w:rsidRPr="00584051">
              <w:t>39</w:t>
            </w:r>
            <w:r w:rsidR="00A72F7B" w:rsidRPr="00584051">
              <w:t>6</w:t>
            </w:r>
            <w:r w:rsidRPr="00584051">
              <w:t>)</w:t>
            </w:r>
          </w:p>
        </w:tc>
      </w:tr>
      <w:tr w:rsidR="0058042F" w:rsidRPr="00584051" w:rsidTr="00B446BD">
        <w:trPr>
          <w:cantSplit/>
        </w:trPr>
        <w:tc>
          <w:tcPr>
            <w:tcW w:w="1842" w:type="dxa"/>
            <w:tcBorders>
              <w:top w:val="nil"/>
              <w:bottom w:val="nil"/>
            </w:tcBorders>
            <w:shd w:val="clear" w:color="auto" w:fill="auto"/>
          </w:tcPr>
          <w:p w:rsidR="0058042F" w:rsidRPr="00584051" w:rsidRDefault="0058042F" w:rsidP="00B446BD">
            <w:pPr>
              <w:pStyle w:val="ENoteTTIndentHeading"/>
            </w:pPr>
            <w:r w:rsidRPr="00584051">
              <w:t>as amended by</w:t>
            </w:r>
          </w:p>
        </w:tc>
        <w:tc>
          <w:tcPr>
            <w:tcW w:w="992" w:type="dxa"/>
            <w:tcBorders>
              <w:top w:val="nil"/>
              <w:bottom w:val="nil"/>
            </w:tcBorders>
            <w:shd w:val="clear" w:color="auto" w:fill="auto"/>
          </w:tcPr>
          <w:p w:rsidR="0058042F" w:rsidRPr="00584051" w:rsidRDefault="0058042F" w:rsidP="00865DEF">
            <w:pPr>
              <w:pStyle w:val="ENoteTableText"/>
            </w:pPr>
          </w:p>
        </w:tc>
        <w:tc>
          <w:tcPr>
            <w:tcW w:w="993" w:type="dxa"/>
            <w:tcBorders>
              <w:top w:val="nil"/>
              <w:bottom w:val="nil"/>
            </w:tcBorders>
            <w:shd w:val="clear" w:color="auto" w:fill="auto"/>
          </w:tcPr>
          <w:p w:rsidR="0058042F" w:rsidRPr="00584051" w:rsidRDefault="0058042F" w:rsidP="00865DEF">
            <w:pPr>
              <w:pStyle w:val="ENoteTableText"/>
            </w:pPr>
          </w:p>
        </w:tc>
        <w:tc>
          <w:tcPr>
            <w:tcW w:w="1845" w:type="dxa"/>
            <w:tcBorders>
              <w:top w:val="nil"/>
              <w:bottom w:val="nil"/>
            </w:tcBorders>
            <w:shd w:val="clear" w:color="auto" w:fill="auto"/>
          </w:tcPr>
          <w:p w:rsidR="0058042F" w:rsidRPr="00584051" w:rsidRDefault="0058042F" w:rsidP="00552030">
            <w:pPr>
              <w:pStyle w:val="ENoteTableText"/>
            </w:pPr>
          </w:p>
        </w:tc>
        <w:tc>
          <w:tcPr>
            <w:tcW w:w="1420" w:type="dxa"/>
            <w:tcBorders>
              <w:top w:val="nil"/>
              <w:bottom w:val="nil"/>
            </w:tcBorders>
            <w:shd w:val="clear" w:color="auto" w:fill="auto"/>
          </w:tcPr>
          <w:p w:rsidR="0058042F" w:rsidRPr="00584051" w:rsidRDefault="0058042F" w:rsidP="009B0E9E">
            <w:pPr>
              <w:pStyle w:val="ENoteTableText"/>
            </w:pPr>
          </w:p>
        </w:tc>
      </w:tr>
      <w:tr w:rsidR="0058042F" w:rsidRPr="00584051" w:rsidTr="00B446BD">
        <w:trPr>
          <w:cantSplit/>
        </w:trPr>
        <w:tc>
          <w:tcPr>
            <w:tcW w:w="1842" w:type="dxa"/>
            <w:tcBorders>
              <w:top w:val="nil"/>
              <w:bottom w:val="single" w:sz="4" w:space="0" w:color="auto"/>
            </w:tcBorders>
            <w:shd w:val="clear" w:color="auto" w:fill="auto"/>
          </w:tcPr>
          <w:p w:rsidR="0058042F" w:rsidRPr="00584051" w:rsidRDefault="0058042F" w:rsidP="00B446BD">
            <w:pPr>
              <w:pStyle w:val="ENoteTTi"/>
            </w:pPr>
            <w:r w:rsidRPr="00584051">
              <w:t>Territories Legislation Amendment Act 2016</w:t>
            </w:r>
          </w:p>
        </w:tc>
        <w:tc>
          <w:tcPr>
            <w:tcW w:w="992" w:type="dxa"/>
            <w:tcBorders>
              <w:top w:val="nil"/>
              <w:bottom w:val="single" w:sz="4" w:space="0" w:color="auto"/>
            </w:tcBorders>
            <w:shd w:val="clear" w:color="auto" w:fill="auto"/>
          </w:tcPr>
          <w:p w:rsidR="0058042F" w:rsidRPr="00584051" w:rsidRDefault="0058042F" w:rsidP="00865DEF">
            <w:pPr>
              <w:pStyle w:val="ENoteTableText"/>
            </w:pPr>
            <w:r w:rsidRPr="00584051">
              <w:t>33, 2016</w:t>
            </w:r>
          </w:p>
        </w:tc>
        <w:tc>
          <w:tcPr>
            <w:tcW w:w="993" w:type="dxa"/>
            <w:tcBorders>
              <w:top w:val="nil"/>
              <w:bottom w:val="single" w:sz="4" w:space="0" w:color="auto"/>
            </w:tcBorders>
            <w:shd w:val="clear" w:color="auto" w:fill="auto"/>
          </w:tcPr>
          <w:p w:rsidR="0058042F" w:rsidRPr="00584051" w:rsidRDefault="0058042F" w:rsidP="00865DEF">
            <w:pPr>
              <w:pStyle w:val="ENoteTableText"/>
            </w:pPr>
            <w:r w:rsidRPr="00584051">
              <w:t>23 Mar 2016</w:t>
            </w:r>
          </w:p>
        </w:tc>
        <w:tc>
          <w:tcPr>
            <w:tcW w:w="1845" w:type="dxa"/>
            <w:tcBorders>
              <w:top w:val="nil"/>
              <w:bottom w:val="single" w:sz="4" w:space="0" w:color="auto"/>
            </w:tcBorders>
            <w:shd w:val="clear" w:color="auto" w:fill="auto"/>
          </w:tcPr>
          <w:p w:rsidR="0058042F" w:rsidRPr="00584051" w:rsidRDefault="0058042F" w:rsidP="00552030">
            <w:pPr>
              <w:pStyle w:val="ENoteTableText"/>
            </w:pPr>
            <w:r w:rsidRPr="00584051">
              <w:t xml:space="preserve">Sch 2: 24 Mar 2016 (s 2(1) </w:t>
            </w:r>
            <w:r w:rsidR="00860AFD">
              <w:t>item 2</w:t>
            </w:r>
            <w:r w:rsidRPr="00584051">
              <w:t>)</w:t>
            </w:r>
          </w:p>
        </w:tc>
        <w:tc>
          <w:tcPr>
            <w:tcW w:w="1420" w:type="dxa"/>
            <w:tcBorders>
              <w:top w:val="nil"/>
              <w:bottom w:val="single" w:sz="4" w:space="0" w:color="auto"/>
            </w:tcBorders>
            <w:shd w:val="clear" w:color="auto" w:fill="auto"/>
          </w:tcPr>
          <w:p w:rsidR="0058042F" w:rsidRPr="00584051" w:rsidRDefault="0058042F" w:rsidP="009B0E9E">
            <w:pPr>
              <w:pStyle w:val="ENoteTableText"/>
            </w:pPr>
            <w:r w:rsidRPr="00584051">
              <w:t>—</w:t>
            </w:r>
          </w:p>
        </w:tc>
      </w:tr>
      <w:tr w:rsidR="0058042F" w:rsidRPr="00584051" w:rsidTr="00705F6F">
        <w:trPr>
          <w:cantSplit/>
        </w:trPr>
        <w:tc>
          <w:tcPr>
            <w:tcW w:w="1842" w:type="dxa"/>
            <w:tcBorders>
              <w:top w:val="single" w:sz="4" w:space="0" w:color="auto"/>
              <w:bottom w:val="single" w:sz="4" w:space="0" w:color="auto"/>
            </w:tcBorders>
            <w:shd w:val="clear" w:color="auto" w:fill="auto"/>
          </w:tcPr>
          <w:p w:rsidR="0058042F" w:rsidRPr="00584051" w:rsidRDefault="0058042F" w:rsidP="00865DEF">
            <w:pPr>
              <w:pStyle w:val="ENoteTableText"/>
            </w:pPr>
            <w:r w:rsidRPr="00584051">
              <w:t>Tribunals Amalgamation Act 2015</w:t>
            </w:r>
          </w:p>
        </w:tc>
        <w:tc>
          <w:tcPr>
            <w:tcW w:w="992" w:type="dxa"/>
            <w:tcBorders>
              <w:top w:val="single" w:sz="4" w:space="0" w:color="auto"/>
              <w:bottom w:val="single" w:sz="4" w:space="0" w:color="auto"/>
            </w:tcBorders>
            <w:shd w:val="clear" w:color="auto" w:fill="auto"/>
          </w:tcPr>
          <w:p w:rsidR="0058042F" w:rsidRPr="00584051" w:rsidRDefault="0058042F" w:rsidP="00865DEF">
            <w:pPr>
              <w:pStyle w:val="ENoteTableText"/>
            </w:pPr>
            <w:r w:rsidRPr="00584051">
              <w:t>60, 2015</w:t>
            </w:r>
          </w:p>
        </w:tc>
        <w:tc>
          <w:tcPr>
            <w:tcW w:w="993" w:type="dxa"/>
            <w:tcBorders>
              <w:top w:val="single" w:sz="4" w:space="0" w:color="auto"/>
              <w:bottom w:val="single" w:sz="4" w:space="0" w:color="auto"/>
            </w:tcBorders>
            <w:shd w:val="clear" w:color="auto" w:fill="auto"/>
          </w:tcPr>
          <w:p w:rsidR="0058042F" w:rsidRPr="00584051" w:rsidRDefault="0058042F" w:rsidP="00865DEF">
            <w:pPr>
              <w:pStyle w:val="ENoteTableText"/>
            </w:pPr>
            <w:r w:rsidRPr="00584051">
              <w:t>26</w:t>
            </w:r>
            <w:r w:rsidR="00276CD3" w:rsidRPr="00584051">
              <w:t> </w:t>
            </w:r>
            <w:r w:rsidRPr="00584051">
              <w:t>May 2015</w:t>
            </w:r>
          </w:p>
        </w:tc>
        <w:tc>
          <w:tcPr>
            <w:tcW w:w="1845" w:type="dxa"/>
            <w:tcBorders>
              <w:top w:val="single" w:sz="4" w:space="0" w:color="auto"/>
              <w:bottom w:val="single" w:sz="4" w:space="0" w:color="auto"/>
            </w:tcBorders>
            <w:shd w:val="clear" w:color="auto" w:fill="auto"/>
          </w:tcPr>
          <w:p w:rsidR="0058042F" w:rsidRPr="00584051" w:rsidRDefault="0058042F" w:rsidP="00F954C8">
            <w:pPr>
              <w:pStyle w:val="ENoteTableText"/>
            </w:pPr>
            <w:r w:rsidRPr="00584051">
              <w:t>Sch 1, Sch 2 (</w:t>
            </w:r>
            <w:r w:rsidR="00860AFD">
              <w:t>items 1</w:t>
            </w:r>
            <w:r w:rsidRPr="00584051">
              <w:t>46, 147) and Sch 9: 1</w:t>
            </w:r>
            <w:r w:rsidR="00276CD3" w:rsidRPr="00584051">
              <w:t> </w:t>
            </w:r>
            <w:r w:rsidRPr="00584051">
              <w:t xml:space="preserve">July 2015 (s 2(1) </w:t>
            </w:r>
            <w:r w:rsidR="00860AFD">
              <w:t>items 2</w:t>
            </w:r>
            <w:r w:rsidRPr="00584051">
              <w:t>, 7, 22)</w:t>
            </w:r>
          </w:p>
        </w:tc>
        <w:tc>
          <w:tcPr>
            <w:tcW w:w="1420" w:type="dxa"/>
            <w:tcBorders>
              <w:top w:val="single" w:sz="4" w:space="0" w:color="auto"/>
              <w:bottom w:val="single" w:sz="4" w:space="0" w:color="auto"/>
            </w:tcBorders>
            <w:shd w:val="clear" w:color="auto" w:fill="auto"/>
          </w:tcPr>
          <w:p w:rsidR="0058042F" w:rsidRPr="00584051" w:rsidRDefault="0058042F" w:rsidP="00865DEF">
            <w:pPr>
              <w:pStyle w:val="ENoteTableText"/>
              <w:tabs>
                <w:tab w:val="right" w:pos="1213"/>
              </w:tabs>
              <w:ind w:left="1452" w:hanging="1452"/>
            </w:pPr>
            <w:r w:rsidRPr="00584051">
              <w:t>Sch 9</w:t>
            </w:r>
          </w:p>
        </w:tc>
      </w:tr>
      <w:tr w:rsidR="0058042F" w:rsidRPr="00584051" w:rsidTr="00C124A6">
        <w:trPr>
          <w:cantSplit/>
        </w:trPr>
        <w:tc>
          <w:tcPr>
            <w:tcW w:w="1842" w:type="dxa"/>
            <w:tcBorders>
              <w:top w:val="single" w:sz="4" w:space="0" w:color="auto"/>
              <w:bottom w:val="single" w:sz="4" w:space="0" w:color="auto"/>
            </w:tcBorders>
            <w:shd w:val="clear" w:color="auto" w:fill="auto"/>
          </w:tcPr>
          <w:p w:rsidR="0058042F" w:rsidRPr="00584051" w:rsidRDefault="0058042F" w:rsidP="00865DEF">
            <w:pPr>
              <w:pStyle w:val="ENoteTableText"/>
            </w:pPr>
            <w:r w:rsidRPr="00584051">
              <w:t>Civil Law and Justice (Omnibus Amendments) Act 2015</w:t>
            </w:r>
          </w:p>
        </w:tc>
        <w:tc>
          <w:tcPr>
            <w:tcW w:w="992" w:type="dxa"/>
            <w:tcBorders>
              <w:top w:val="single" w:sz="4" w:space="0" w:color="auto"/>
              <w:bottom w:val="single" w:sz="4" w:space="0" w:color="auto"/>
            </w:tcBorders>
            <w:shd w:val="clear" w:color="auto" w:fill="auto"/>
          </w:tcPr>
          <w:p w:rsidR="0058042F" w:rsidRPr="00584051" w:rsidRDefault="0058042F" w:rsidP="00865DEF">
            <w:pPr>
              <w:pStyle w:val="ENoteTableText"/>
            </w:pPr>
            <w:r w:rsidRPr="00584051">
              <w:t>132, 2015</w:t>
            </w:r>
          </w:p>
        </w:tc>
        <w:tc>
          <w:tcPr>
            <w:tcW w:w="993" w:type="dxa"/>
            <w:tcBorders>
              <w:top w:val="single" w:sz="4" w:space="0" w:color="auto"/>
              <w:bottom w:val="single" w:sz="4" w:space="0" w:color="auto"/>
            </w:tcBorders>
            <w:shd w:val="clear" w:color="auto" w:fill="auto"/>
          </w:tcPr>
          <w:p w:rsidR="0058042F" w:rsidRPr="00584051" w:rsidRDefault="0058042F" w:rsidP="00865DEF">
            <w:pPr>
              <w:pStyle w:val="ENoteTableText"/>
            </w:pPr>
            <w:r w:rsidRPr="00584051">
              <w:t>13 Oct 2015</w:t>
            </w:r>
          </w:p>
        </w:tc>
        <w:tc>
          <w:tcPr>
            <w:tcW w:w="1845" w:type="dxa"/>
            <w:tcBorders>
              <w:top w:val="single" w:sz="4" w:space="0" w:color="auto"/>
              <w:bottom w:val="single" w:sz="4" w:space="0" w:color="auto"/>
            </w:tcBorders>
            <w:shd w:val="clear" w:color="auto" w:fill="auto"/>
          </w:tcPr>
          <w:p w:rsidR="0058042F" w:rsidRPr="00584051" w:rsidRDefault="0058042F" w:rsidP="00021319">
            <w:pPr>
              <w:pStyle w:val="ENoteTableText"/>
            </w:pPr>
            <w:r w:rsidRPr="00584051">
              <w:t>Sch 1 (</w:t>
            </w:r>
            <w:r w:rsidR="00860AFD">
              <w:t>items 1</w:t>
            </w:r>
            <w:r w:rsidRPr="00584051">
              <w:t xml:space="preserve">–6): 14 Oct 2015 (s 2(1) </w:t>
            </w:r>
            <w:r w:rsidR="00860AFD">
              <w:t>item 2</w:t>
            </w:r>
            <w:r w:rsidRPr="00584051">
              <w:t>)</w:t>
            </w:r>
          </w:p>
        </w:tc>
        <w:tc>
          <w:tcPr>
            <w:tcW w:w="1420" w:type="dxa"/>
            <w:tcBorders>
              <w:top w:val="single" w:sz="4" w:space="0" w:color="auto"/>
              <w:bottom w:val="single" w:sz="4" w:space="0" w:color="auto"/>
            </w:tcBorders>
            <w:shd w:val="clear" w:color="auto" w:fill="auto"/>
          </w:tcPr>
          <w:p w:rsidR="0058042F" w:rsidRPr="00584051" w:rsidRDefault="0058042F" w:rsidP="00865DEF">
            <w:pPr>
              <w:pStyle w:val="ENoteTableText"/>
              <w:tabs>
                <w:tab w:val="right" w:pos="1213"/>
              </w:tabs>
              <w:ind w:left="1452" w:hanging="1452"/>
            </w:pPr>
            <w:r w:rsidRPr="00584051">
              <w:t>Sch 1 (item</w:t>
            </w:r>
            <w:r w:rsidR="00276CD3" w:rsidRPr="00584051">
              <w:t> </w:t>
            </w:r>
            <w:r w:rsidRPr="00584051">
              <w:t>6)</w:t>
            </w:r>
          </w:p>
        </w:tc>
      </w:tr>
      <w:tr w:rsidR="0058042F" w:rsidRPr="00584051" w:rsidTr="00B90882">
        <w:trPr>
          <w:cantSplit/>
        </w:trPr>
        <w:tc>
          <w:tcPr>
            <w:tcW w:w="1842" w:type="dxa"/>
            <w:tcBorders>
              <w:top w:val="single" w:sz="4" w:space="0" w:color="auto"/>
              <w:bottom w:val="single" w:sz="4" w:space="0" w:color="auto"/>
            </w:tcBorders>
            <w:shd w:val="clear" w:color="auto" w:fill="auto"/>
          </w:tcPr>
          <w:p w:rsidR="0058042F" w:rsidRPr="00584051" w:rsidRDefault="0058042F" w:rsidP="00E1426C">
            <w:pPr>
              <w:pStyle w:val="ENoteTableText"/>
            </w:pPr>
            <w:r w:rsidRPr="00584051">
              <w:t>Counter</w:t>
            </w:r>
            <w:r w:rsidR="00860AFD">
              <w:noBreakHyphen/>
            </w:r>
            <w:r w:rsidRPr="00584051">
              <w:t>Terrorism Legislation Amendment Act (No.</w:t>
            </w:r>
            <w:r w:rsidR="00276CD3" w:rsidRPr="00584051">
              <w:t> </w:t>
            </w:r>
            <w:r w:rsidRPr="00584051">
              <w:t>1) 2016</w:t>
            </w:r>
          </w:p>
        </w:tc>
        <w:tc>
          <w:tcPr>
            <w:tcW w:w="992" w:type="dxa"/>
            <w:tcBorders>
              <w:top w:val="single" w:sz="4" w:space="0" w:color="auto"/>
              <w:bottom w:val="single" w:sz="4" w:space="0" w:color="auto"/>
            </w:tcBorders>
            <w:shd w:val="clear" w:color="auto" w:fill="auto"/>
          </w:tcPr>
          <w:p w:rsidR="0058042F" w:rsidRPr="00584051" w:rsidRDefault="0058042F" w:rsidP="00865DEF">
            <w:pPr>
              <w:pStyle w:val="ENoteTableText"/>
            </w:pPr>
            <w:r w:rsidRPr="00584051">
              <w:t>82, 2016</w:t>
            </w:r>
          </w:p>
        </w:tc>
        <w:tc>
          <w:tcPr>
            <w:tcW w:w="993" w:type="dxa"/>
            <w:tcBorders>
              <w:top w:val="single" w:sz="4" w:space="0" w:color="auto"/>
              <w:bottom w:val="single" w:sz="4" w:space="0" w:color="auto"/>
            </w:tcBorders>
            <w:shd w:val="clear" w:color="auto" w:fill="auto"/>
          </w:tcPr>
          <w:p w:rsidR="0058042F" w:rsidRPr="00584051" w:rsidRDefault="0058042F" w:rsidP="00865DEF">
            <w:pPr>
              <w:pStyle w:val="ENoteTableText"/>
            </w:pPr>
            <w:r w:rsidRPr="00584051">
              <w:t>29 Nov 2016</w:t>
            </w:r>
          </w:p>
        </w:tc>
        <w:tc>
          <w:tcPr>
            <w:tcW w:w="1845" w:type="dxa"/>
            <w:tcBorders>
              <w:top w:val="single" w:sz="4" w:space="0" w:color="auto"/>
              <w:bottom w:val="single" w:sz="4" w:space="0" w:color="auto"/>
            </w:tcBorders>
            <w:shd w:val="clear" w:color="auto" w:fill="auto"/>
          </w:tcPr>
          <w:p w:rsidR="0058042F" w:rsidRPr="00584051" w:rsidRDefault="0058042F" w:rsidP="00021319">
            <w:pPr>
              <w:pStyle w:val="ENoteTableText"/>
            </w:pPr>
            <w:r w:rsidRPr="00584051">
              <w:t>Sch 12 (</w:t>
            </w:r>
            <w:r w:rsidR="00860AFD">
              <w:t>items 1</w:t>
            </w:r>
            <w:r w:rsidRPr="00584051">
              <w:t xml:space="preserve">0–14): 30 Nov 2016 (s 2(1) </w:t>
            </w:r>
            <w:r w:rsidR="00860AFD">
              <w:t>item 2</w:t>
            </w:r>
            <w:r w:rsidRPr="00584051">
              <w:t>)</w:t>
            </w:r>
          </w:p>
        </w:tc>
        <w:tc>
          <w:tcPr>
            <w:tcW w:w="1420" w:type="dxa"/>
            <w:tcBorders>
              <w:top w:val="single" w:sz="4" w:space="0" w:color="auto"/>
              <w:bottom w:val="single" w:sz="4" w:space="0" w:color="auto"/>
            </w:tcBorders>
            <w:shd w:val="clear" w:color="auto" w:fill="auto"/>
          </w:tcPr>
          <w:p w:rsidR="0058042F" w:rsidRPr="00584051" w:rsidRDefault="0058042F" w:rsidP="00865DEF">
            <w:pPr>
              <w:pStyle w:val="ENoteTableText"/>
              <w:tabs>
                <w:tab w:val="right" w:pos="1213"/>
              </w:tabs>
              <w:ind w:left="1452" w:hanging="1452"/>
            </w:pPr>
            <w:r w:rsidRPr="00584051">
              <w:t>—</w:t>
            </w:r>
          </w:p>
        </w:tc>
      </w:tr>
      <w:tr w:rsidR="00130D96" w:rsidRPr="00584051" w:rsidTr="006759E7">
        <w:trPr>
          <w:cantSplit/>
        </w:trPr>
        <w:tc>
          <w:tcPr>
            <w:tcW w:w="1842" w:type="dxa"/>
            <w:tcBorders>
              <w:top w:val="single" w:sz="4" w:space="0" w:color="auto"/>
              <w:bottom w:val="single" w:sz="4" w:space="0" w:color="auto"/>
            </w:tcBorders>
            <w:shd w:val="clear" w:color="auto" w:fill="auto"/>
          </w:tcPr>
          <w:p w:rsidR="00130D96" w:rsidRPr="00584051" w:rsidRDefault="00130D96" w:rsidP="00E1426C">
            <w:pPr>
              <w:pStyle w:val="ENoteTableText"/>
            </w:pPr>
            <w:r w:rsidRPr="00584051">
              <w:t>Statute Update (A.C.T. Self</w:t>
            </w:r>
            <w:r w:rsidR="00860AFD">
              <w:noBreakHyphen/>
            </w:r>
            <w:r w:rsidRPr="00584051">
              <w:t>Government (Consequential Provisions) Regulations) Act 2017</w:t>
            </w:r>
          </w:p>
        </w:tc>
        <w:tc>
          <w:tcPr>
            <w:tcW w:w="992" w:type="dxa"/>
            <w:tcBorders>
              <w:top w:val="single" w:sz="4" w:space="0" w:color="auto"/>
              <w:bottom w:val="single" w:sz="4" w:space="0" w:color="auto"/>
            </w:tcBorders>
            <w:shd w:val="clear" w:color="auto" w:fill="auto"/>
          </w:tcPr>
          <w:p w:rsidR="00130D96" w:rsidRPr="00584051" w:rsidRDefault="00130D96" w:rsidP="00865DEF">
            <w:pPr>
              <w:pStyle w:val="ENoteTableText"/>
            </w:pPr>
            <w:r w:rsidRPr="00584051">
              <w:t>13, 2017</w:t>
            </w:r>
          </w:p>
        </w:tc>
        <w:tc>
          <w:tcPr>
            <w:tcW w:w="993" w:type="dxa"/>
            <w:tcBorders>
              <w:top w:val="single" w:sz="4" w:space="0" w:color="auto"/>
              <w:bottom w:val="single" w:sz="4" w:space="0" w:color="auto"/>
            </w:tcBorders>
            <w:shd w:val="clear" w:color="auto" w:fill="auto"/>
          </w:tcPr>
          <w:p w:rsidR="00130D96" w:rsidRPr="00584051" w:rsidRDefault="00130D96" w:rsidP="00865DEF">
            <w:pPr>
              <w:pStyle w:val="ENoteTableText"/>
            </w:pPr>
            <w:r w:rsidRPr="00584051">
              <w:t>22 Feb 2017</w:t>
            </w:r>
          </w:p>
        </w:tc>
        <w:tc>
          <w:tcPr>
            <w:tcW w:w="1845" w:type="dxa"/>
            <w:tcBorders>
              <w:top w:val="single" w:sz="4" w:space="0" w:color="auto"/>
              <w:bottom w:val="single" w:sz="4" w:space="0" w:color="auto"/>
            </w:tcBorders>
            <w:shd w:val="clear" w:color="auto" w:fill="auto"/>
          </w:tcPr>
          <w:p w:rsidR="00130D96" w:rsidRPr="00584051" w:rsidRDefault="00130D96" w:rsidP="00021319">
            <w:pPr>
              <w:pStyle w:val="ENoteTableText"/>
            </w:pPr>
            <w:r w:rsidRPr="00584051">
              <w:t>Sch 1 (</w:t>
            </w:r>
            <w:r w:rsidR="00860AFD">
              <w:t>item 1</w:t>
            </w:r>
            <w:r w:rsidRPr="00584051">
              <w:t xml:space="preserve">): 22 Mar 2017 (s 2(1) </w:t>
            </w:r>
            <w:r w:rsidR="00860AFD">
              <w:t>item 2</w:t>
            </w:r>
            <w:r w:rsidRPr="00584051">
              <w:t>)</w:t>
            </w:r>
          </w:p>
        </w:tc>
        <w:tc>
          <w:tcPr>
            <w:tcW w:w="1420" w:type="dxa"/>
            <w:tcBorders>
              <w:top w:val="single" w:sz="4" w:space="0" w:color="auto"/>
              <w:bottom w:val="single" w:sz="4" w:space="0" w:color="auto"/>
            </w:tcBorders>
            <w:shd w:val="clear" w:color="auto" w:fill="auto"/>
          </w:tcPr>
          <w:p w:rsidR="00130D96" w:rsidRPr="00584051" w:rsidRDefault="00130D96" w:rsidP="00865DEF">
            <w:pPr>
              <w:pStyle w:val="ENoteTableText"/>
              <w:tabs>
                <w:tab w:val="right" w:pos="1213"/>
              </w:tabs>
              <w:ind w:left="1452" w:hanging="1452"/>
            </w:pPr>
            <w:r w:rsidRPr="00584051">
              <w:t>—</w:t>
            </w:r>
          </w:p>
        </w:tc>
      </w:tr>
      <w:tr w:rsidR="00033A62" w:rsidRPr="00584051" w:rsidTr="001E5559">
        <w:trPr>
          <w:cantSplit/>
        </w:trPr>
        <w:tc>
          <w:tcPr>
            <w:tcW w:w="1842" w:type="dxa"/>
            <w:tcBorders>
              <w:top w:val="single" w:sz="4" w:space="0" w:color="auto"/>
              <w:bottom w:val="single" w:sz="4" w:space="0" w:color="auto"/>
            </w:tcBorders>
            <w:shd w:val="clear" w:color="auto" w:fill="auto"/>
          </w:tcPr>
          <w:p w:rsidR="00033A62" w:rsidRPr="00584051" w:rsidRDefault="00033A62" w:rsidP="00E1426C">
            <w:pPr>
              <w:pStyle w:val="ENoteTableText"/>
            </w:pPr>
            <w:r w:rsidRPr="00584051">
              <w:t>Home Affairs and Integrity Agencies Legislation Amendment Act 2018</w:t>
            </w:r>
          </w:p>
        </w:tc>
        <w:tc>
          <w:tcPr>
            <w:tcW w:w="992" w:type="dxa"/>
            <w:tcBorders>
              <w:top w:val="single" w:sz="4" w:space="0" w:color="auto"/>
              <w:bottom w:val="single" w:sz="4" w:space="0" w:color="auto"/>
            </w:tcBorders>
            <w:shd w:val="clear" w:color="auto" w:fill="auto"/>
          </w:tcPr>
          <w:p w:rsidR="00033A62" w:rsidRPr="00584051" w:rsidRDefault="00033A62" w:rsidP="00865DEF">
            <w:pPr>
              <w:pStyle w:val="ENoteTableText"/>
            </w:pPr>
            <w:r w:rsidRPr="00584051">
              <w:t>31, 2018</w:t>
            </w:r>
          </w:p>
        </w:tc>
        <w:tc>
          <w:tcPr>
            <w:tcW w:w="993" w:type="dxa"/>
            <w:tcBorders>
              <w:top w:val="single" w:sz="4" w:space="0" w:color="auto"/>
              <w:bottom w:val="single" w:sz="4" w:space="0" w:color="auto"/>
            </w:tcBorders>
            <w:shd w:val="clear" w:color="auto" w:fill="auto"/>
          </w:tcPr>
          <w:p w:rsidR="00033A62" w:rsidRPr="00584051" w:rsidRDefault="00033A62" w:rsidP="00865DEF">
            <w:pPr>
              <w:pStyle w:val="ENoteTableText"/>
            </w:pPr>
            <w:r w:rsidRPr="00584051">
              <w:t>9</w:t>
            </w:r>
            <w:r w:rsidR="00276CD3" w:rsidRPr="00584051">
              <w:t> </w:t>
            </w:r>
            <w:r w:rsidRPr="00584051">
              <w:t>May 2018</w:t>
            </w:r>
          </w:p>
        </w:tc>
        <w:tc>
          <w:tcPr>
            <w:tcW w:w="1845" w:type="dxa"/>
            <w:tcBorders>
              <w:top w:val="single" w:sz="4" w:space="0" w:color="auto"/>
              <w:bottom w:val="single" w:sz="4" w:space="0" w:color="auto"/>
            </w:tcBorders>
            <w:shd w:val="clear" w:color="auto" w:fill="auto"/>
          </w:tcPr>
          <w:p w:rsidR="00033A62" w:rsidRPr="00584051" w:rsidRDefault="00033A62" w:rsidP="00021319">
            <w:pPr>
              <w:pStyle w:val="ENoteTableText"/>
            </w:pPr>
            <w:r w:rsidRPr="00584051">
              <w:t>Sch 2 (</w:t>
            </w:r>
            <w:r w:rsidR="00860AFD">
              <w:t>items 1</w:t>
            </w:r>
            <w:r w:rsidR="006759E7" w:rsidRPr="00584051">
              <w:t>–</w:t>
            </w:r>
            <w:r w:rsidRPr="00584051">
              <w:t>10</w:t>
            </w:r>
            <w:r w:rsidR="006759E7" w:rsidRPr="00584051">
              <w:t>, 284</w:t>
            </w:r>
            <w:r w:rsidRPr="00584051">
              <w:t>): 11</w:t>
            </w:r>
            <w:r w:rsidR="00276CD3" w:rsidRPr="00584051">
              <w:t> </w:t>
            </w:r>
            <w:r w:rsidRPr="00584051">
              <w:t>May 2018 (s 2(1) item</w:t>
            </w:r>
            <w:r w:rsidR="00E040D7" w:rsidRPr="00584051">
              <w:t>s</w:t>
            </w:r>
            <w:r w:rsidR="00276CD3" w:rsidRPr="00584051">
              <w:t> </w:t>
            </w:r>
            <w:r w:rsidRPr="00584051">
              <w:t>3</w:t>
            </w:r>
            <w:r w:rsidR="00E040D7" w:rsidRPr="00584051">
              <w:t>, 7</w:t>
            </w:r>
            <w:r w:rsidRPr="00584051">
              <w:t>)</w:t>
            </w:r>
          </w:p>
        </w:tc>
        <w:tc>
          <w:tcPr>
            <w:tcW w:w="1420" w:type="dxa"/>
            <w:tcBorders>
              <w:top w:val="single" w:sz="4" w:space="0" w:color="auto"/>
              <w:bottom w:val="single" w:sz="4" w:space="0" w:color="auto"/>
            </w:tcBorders>
            <w:shd w:val="clear" w:color="auto" w:fill="auto"/>
          </w:tcPr>
          <w:p w:rsidR="00033A62" w:rsidRPr="00584051" w:rsidRDefault="00033A62" w:rsidP="00865DEF">
            <w:pPr>
              <w:pStyle w:val="ENoteTableText"/>
              <w:tabs>
                <w:tab w:val="right" w:pos="1213"/>
              </w:tabs>
              <w:ind w:left="1452" w:hanging="1452"/>
            </w:pPr>
            <w:r w:rsidRPr="00584051">
              <w:t>Sch 2 (</w:t>
            </w:r>
            <w:r w:rsidR="00860AFD">
              <w:t>item 2</w:t>
            </w:r>
            <w:r w:rsidRPr="00584051">
              <w:t>84)</w:t>
            </w:r>
          </w:p>
        </w:tc>
      </w:tr>
      <w:tr w:rsidR="00B216E0" w:rsidRPr="00584051" w:rsidTr="00B97542">
        <w:trPr>
          <w:cantSplit/>
        </w:trPr>
        <w:tc>
          <w:tcPr>
            <w:tcW w:w="1842" w:type="dxa"/>
            <w:tcBorders>
              <w:top w:val="single" w:sz="4" w:space="0" w:color="auto"/>
              <w:bottom w:val="single" w:sz="4" w:space="0" w:color="auto"/>
            </w:tcBorders>
            <w:shd w:val="clear" w:color="auto" w:fill="auto"/>
          </w:tcPr>
          <w:p w:rsidR="00B216E0" w:rsidRPr="00584051" w:rsidRDefault="00B216E0" w:rsidP="00E1426C">
            <w:pPr>
              <w:pStyle w:val="ENoteTableText"/>
            </w:pPr>
            <w:r w:rsidRPr="00584051">
              <w:t>Foreign Investment Reform (Protecting Australia’s National Security) Act 2020</w:t>
            </w:r>
          </w:p>
        </w:tc>
        <w:tc>
          <w:tcPr>
            <w:tcW w:w="992" w:type="dxa"/>
            <w:tcBorders>
              <w:top w:val="single" w:sz="4" w:space="0" w:color="auto"/>
              <w:bottom w:val="single" w:sz="4" w:space="0" w:color="auto"/>
            </w:tcBorders>
            <w:shd w:val="clear" w:color="auto" w:fill="auto"/>
          </w:tcPr>
          <w:p w:rsidR="00B216E0" w:rsidRPr="00584051" w:rsidRDefault="00B216E0" w:rsidP="00865DEF">
            <w:pPr>
              <w:pStyle w:val="ENoteTableText"/>
            </w:pPr>
            <w:r w:rsidRPr="00584051">
              <w:t>114, 2020</w:t>
            </w:r>
          </w:p>
        </w:tc>
        <w:tc>
          <w:tcPr>
            <w:tcW w:w="993" w:type="dxa"/>
            <w:tcBorders>
              <w:top w:val="single" w:sz="4" w:space="0" w:color="auto"/>
              <w:bottom w:val="single" w:sz="4" w:space="0" w:color="auto"/>
            </w:tcBorders>
            <w:shd w:val="clear" w:color="auto" w:fill="auto"/>
          </w:tcPr>
          <w:p w:rsidR="00B216E0" w:rsidRPr="00584051" w:rsidRDefault="00B216E0" w:rsidP="00865DEF">
            <w:pPr>
              <w:pStyle w:val="ENoteTableText"/>
            </w:pPr>
            <w:r w:rsidRPr="00584051">
              <w:t>10 Dec 2020</w:t>
            </w:r>
          </w:p>
        </w:tc>
        <w:tc>
          <w:tcPr>
            <w:tcW w:w="1845" w:type="dxa"/>
            <w:tcBorders>
              <w:top w:val="single" w:sz="4" w:space="0" w:color="auto"/>
              <w:bottom w:val="single" w:sz="4" w:space="0" w:color="auto"/>
            </w:tcBorders>
            <w:shd w:val="clear" w:color="auto" w:fill="auto"/>
          </w:tcPr>
          <w:p w:rsidR="00B216E0" w:rsidRPr="00584051" w:rsidRDefault="00B216E0" w:rsidP="00021319">
            <w:pPr>
              <w:pStyle w:val="ENoteTableText"/>
            </w:pPr>
            <w:r w:rsidRPr="00584051">
              <w:t>Sch 1 (</w:t>
            </w:r>
            <w:r w:rsidR="00860AFD">
              <w:t>items 2</w:t>
            </w:r>
            <w:r w:rsidRPr="00584051">
              <w:t xml:space="preserve">21–224): 1 Jan 2021 (s 2(1) </w:t>
            </w:r>
            <w:r w:rsidR="00860AFD">
              <w:t>item 2</w:t>
            </w:r>
            <w:r w:rsidRPr="00584051">
              <w:t>)</w:t>
            </w:r>
          </w:p>
        </w:tc>
        <w:tc>
          <w:tcPr>
            <w:tcW w:w="1420" w:type="dxa"/>
            <w:tcBorders>
              <w:top w:val="single" w:sz="4" w:space="0" w:color="auto"/>
              <w:bottom w:val="single" w:sz="4" w:space="0" w:color="auto"/>
            </w:tcBorders>
            <w:shd w:val="clear" w:color="auto" w:fill="auto"/>
          </w:tcPr>
          <w:p w:rsidR="00B216E0" w:rsidRPr="00584051" w:rsidRDefault="00B216E0" w:rsidP="00865DEF">
            <w:pPr>
              <w:pStyle w:val="ENoteTableText"/>
              <w:tabs>
                <w:tab w:val="right" w:pos="1213"/>
              </w:tabs>
              <w:ind w:left="1452" w:hanging="1452"/>
            </w:pPr>
            <w:r w:rsidRPr="00584051">
              <w:t>—</w:t>
            </w:r>
          </w:p>
        </w:tc>
      </w:tr>
      <w:tr w:rsidR="00942B9B" w:rsidRPr="00584051" w:rsidTr="00B97542">
        <w:trPr>
          <w:cantSplit/>
        </w:trPr>
        <w:tc>
          <w:tcPr>
            <w:tcW w:w="1842" w:type="dxa"/>
            <w:tcBorders>
              <w:top w:val="single" w:sz="4" w:space="0" w:color="auto"/>
              <w:bottom w:val="single" w:sz="4" w:space="0" w:color="auto"/>
            </w:tcBorders>
            <w:shd w:val="clear" w:color="auto" w:fill="auto"/>
          </w:tcPr>
          <w:p w:rsidR="00942B9B" w:rsidRPr="00584051" w:rsidRDefault="00942B9B" w:rsidP="00E1426C">
            <w:pPr>
              <w:pStyle w:val="ENoteTableText"/>
            </w:pPr>
            <w:r w:rsidRPr="00584051">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942B9B" w:rsidRPr="00584051" w:rsidRDefault="00942B9B" w:rsidP="00865DEF">
            <w:pPr>
              <w:pStyle w:val="ENoteTableText"/>
            </w:pPr>
            <w:r w:rsidRPr="00584051">
              <w:t>13, 2021</w:t>
            </w:r>
          </w:p>
        </w:tc>
        <w:tc>
          <w:tcPr>
            <w:tcW w:w="993" w:type="dxa"/>
            <w:tcBorders>
              <w:top w:val="single" w:sz="4" w:space="0" w:color="auto"/>
              <w:bottom w:val="single" w:sz="4" w:space="0" w:color="auto"/>
            </w:tcBorders>
            <w:shd w:val="clear" w:color="auto" w:fill="auto"/>
          </w:tcPr>
          <w:p w:rsidR="00942B9B" w:rsidRPr="00584051" w:rsidRDefault="00942B9B" w:rsidP="00865DEF">
            <w:pPr>
              <w:pStyle w:val="ENoteTableText"/>
            </w:pPr>
            <w:r w:rsidRPr="00584051">
              <w:t>1 Mar 2021</w:t>
            </w:r>
          </w:p>
        </w:tc>
        <w:tc>
          <w:tcPr>
            <w:tcW w:w="1845" w:type="dxa"/>
            <w:tcBorders>
              <w:top w:val="single" w:sz="4" w:space="0" w:color="auto"/>
              <w:bottom w:val="single" w:sz="4" w:space="0" w:color="auto"/>
            </w:tcBorders>
            <w:shd w:val="clear" w:color="auto" w:fill="auto"/>
          </w:tcPr>
          <w:p w:rsidR="00942B9B" w:rsidRPr="00584051" w:rsidRDefault="00942B9B" w:rsidP="00021319">
            <w:pPr>
              <w:pStyle w:val="ENoteTableText"/>
            </w:pPr>
            <w:r w:rsidRPr="00584051">
              <w:t>Sch 2 (</w:t>
            </w:r>
            <w:r w:rsidR="00860AFD">
              <w:t>items 1</w:t>
            </w:r>
            <w:r w:rsidRPr="00584051">
              <w:t xml:space="preserve">–15): 1 Sep 2021 (s 2(1) </w:t>
            </w:r>
            <w:r w:rsidR="00B263CF" w:rsidRPr="00584051">
              <w:t>item 5</w:t>
            </w:r>
            <w:r w:rsidRPr="00584051">
              <w:t>)</w:t>
            </w:r>
          </w:p>
        </w:tc>
        <w:tc>
          <w:tcPr>
            <w:tcW w:w="1420" w:type="dxa"/>
            <w:tcBorders>
              <w:top w:val="single" w:sz="4" w:space="0" w:color="auto"/>
              <w:bottom w:val="single" w:sz="4" w:space="0" w:color="auto"/>
            </w:tcBorders>
            <w:shd w:val="clear" w:color="auto" w:fill="auto"/>
          </w:tcPr>
          <w:p w:rsidR="00942B9B" w:rsidRPr="00584051" w:rsidRDefault="00942B9B" w:rsidP="00865DEF">
            <w:pPr>
              <w:pStyle w:val="ENoteTableText"/>
              <w:tabs>
                <w:tab w:val="right" w:pos="1213"/>
              </w:tabs>
              <w:ind w:left="1452" w:hanging="1452"/>
            </w:pPr>
            <w:r w:rsidRPr="00584051">
              <w:t>—</w:t>
            </w:r>
          </w:p>
        </w:tc>
      </w:tr>
      <w:tr w:rsidR="00942B9B" w:rsidRPr="00584051" w:rsidTr="008A642B">
        <w:trPr>
          <w:cantSplit/>
        </w:trPr>
        <w:tc>
          <w:tcPr>
            <w:tcW w:w="1842" w:type="dxa"/>
            <w:tcBorders>
              <w:top w:val="single" w:sz="4" w:space="0" w:color="auto"/>
              <w:bottom w:val="single" w:sz="4" w:space="0" w:color="auto"/>
            </w:tcBorders>
            <w:shd w:val="clear" w:color="auto" w:fill="auto"/>
          </w:tcPr>
          <w:p w:rsidR="00942B9B" w:rsidRPr="00584051" w:rsidRDefault="00942B9B" w:rsidP="00E1426C">
            <w:pPr>
              <w:pStyle w:val="ENoteTableText"/>
            </w:pPr>
            <w:r w:rsidRPr="00584051">
              <w:t>Transport Security Amendment (Serious Crime) Act 2021</w:t>
            </w:r>
          </w:p>
        </w:tc>
        <w:tc>
          <w:tcPr>
            <w:tcW w:w="992" w:type="dxa"/>
            <w:tcBorders>
              <w:top w:val="single" w:sz="4" w:space="0" w:color="auto"/>
              <w:bottom w:val="single" w:sz="4" w:space="0" w:color="auto"/>
            </w:tcBorders>
            <w:shd w:val="clear" w:color="auto" w:fill="auto"/>
          </w:tcPr>
          <w:p w:rsidR="00942B9B" w:rsidRPr="00584051" w:rsidRDefault="00942B9B" w:rsidP="00865DEF">
            <w:pPr>
              <w:pStyle w:val="ENoteTableText"/>
            </w:pPr>
            <w:r w:rsidRPr="00584051">
              <w:t>44, 2021</w:t>
            </w:r>
          </w:p>
        </w:tc>
        <w:tc>
          <w:tcPr>
            <w:tcW w:w="993" w:type="dxa"/>
            <w:tcBorders>
              <w:top w:val="single" w:sz="4" w:space="0" w:color="auto"/>
              <w:bottom w:val="single" w:sz="4" w:space="0" w:color="auto"/>
            </w:tcBorders>
            <w:shd w:val="clear" w:color="auto" w:fill="auto"/>
          </w:tcPr>
          <w:p w:rsidR="00942B9B" w:rsidRPr="00584051" w:rsidRDefault="00B263CF" w:rsidP="00865DEF">
            <w:pPr>
              <w:pStyle w:val="ENoteTableText"/>
            </w:pPr>
            <w:r w:rsidRPr="00584051">
              <w:t>22 June</w:t>
            </w:r>
            <w:r w:rsidR="00942B9B" w:rsidRPr="00584051">
              <w:t xml:space="preserve"> 2021</w:t>
            </w:r>
          </w:p>
        </w:tc>
        <w:tc>
          <w:tcPr>
            <w:tcW w:w="1845" w:type="dxa"/>
            <w:tcBorders>
              <w:top w:val="single" w:sz="4" w:space="0" w:color="auto"/>
              <w:bottom w:val="single" w:sz="4" w:space="0" w:color="auto"/>
            </w:tcBorders>
            <w:shd w:val="clear" w:color="auto" w:fill="auto"/>
          </w:tcPr>
          <w:p w:rsidR="00942B9B" w:rsidRPr="00584051" w:rsidRDefault="00942B9B" w:rsidP="00021319">
            <w:pPr>
              <w:pStyle w:val="ENoteTableText"/>
              <w:rPr>
                <w:u w:val="single"/>
              </w:rPr>
            </w:pPr>
            <w:r w:rsidRPr="00584051">
              <w:t>Sch 2 (</w:t>
            </w:r>
            <w:r w:rsidR="00860AFD">
              <w:t>items 1</w:t>
            </w:r>
            <w:r w:rsidRPr="00584051">
              <w:t xml:space="preserve">–3): </w:t>
            </w:r>
            <w:r w:rsidRPr="00584051">
              <w:rPr>
                <w:u w:val="single"/>
              </w:rPr>
              <w:t xml:space="preserve">awaiting commencement (s 2(1) </w:t>
            </w:r>
            <w:r w:rsidR="00860AFD">
              <w:rPr>
                <w:u w:val="single"/>
              </w:rPr>
              <w:t>item 3</w:t>
            </w:r>
            <w:r w:rsidRPr="00584051">
              <w:rPr>
                <w:u w:val="single"/>
              </w:rPr>
              <w:t>)</w:t>
            </w:r>
          </w:p>
        </w:tc>
        <w:tc>
          <w:tcPr>
            <w:tcW w:w="1420" w:type="dxa"/>
            <w:tcBorders>
              <w:top w:val="single" w:sz="4" w:space="0" w:color="auto"/>
              <w:bottom w:val="single" w:sz="4" w:space="0" w:color="auto"/>
            </w:tcBorders>
            <w:shd w:val="clear" w:color="auto" w:fill="auto"/>
          </w:tcPr>
          <w:p w:rsidR="00942B9B" w:rsidRPr="00584051" w:rsidRDefault="00942B9B" w:rsidP="00865DEF">
            <w:pPr>
              <w:pStyle w:val="ENoteTableText"/>
              <w:tabs>
                <w:tab w:val="right" w:pos="1213"/>
              </w:tabs>
              <w:ind w:left="1452" w:hanging="1452"/>
            </w:pPr>
            <w:r w:rsidRPr="00584051">
              <w:t>—</w:t>
            </w:r>
          </w:p>
        </w:tc>
      </w:tr>
      <w:tr w:rsidR="009423F6" w:rsidRPr="00584051" w:rsidTr="00705F6F">
        <w:trPr>
          <w:cantSplit/>
        </w:trPr>
        <w:tc>
          <w:tcPr>
            <w:tcW w:w="1842" w:type="dxa"/>
            <w:tcBorders>
              <w:top w:val="single" w:sz="4" w:space="0" w:color="auto"/>
              <w:bottom w:val="single" w:sz="12" w:space="0" w:color="auto"/>
            </w:tcBorders>
            <w:shd w:val="clear" w:color="auto" w:fill="auto"/>
          </w:tcPr>
          <w:p w:rsidR="009423F6" w:rsidRPr="00584051" w:rsidRDefault="009423F6" w:rsidP="00E1426C">
            <w:pPr>
              <w:pStyle w:val="ENoteTableText"/>
            </w:pPr>
            <w:r w:rsidRPr="00584051">
              <w:t>Courts and Tribunals Legislation Amendment (2021 Measures No. 1) Act 2022</w:t>
            </w:r>
          </w:p>
        </w:tc>
        <w:tc>
          <w:tcPr>
            <w:tcW w:w="992" w:type="dxa"/>
            <w:tcBorders>
              <w:top w:val="single" w:sz="4" w:space="0" w:color="auto"/>
              <w:bottom w:val="single" w:sz="12" w:space="0" w:color="auto"/>
            </w:tcBorders>
            <w:shd w:val="clear" w:color="auto" w:fill="auto"/>
          </w:tcPr>
          <w:p w:rsidR="009423F6" w:rsidRPr="00584051" w:rsidRDefault="009423F6" w:rsidP="00865DEF">
            <w:pPr>
              <w:pStyle w:val="ENoteTableText"/>
            </w:pPr>
            <w:r w:rsidRPr="00584051">
              <w:t>3, 2022</w:t>
            </w:r>
          </w:p>
        </w:tc>
        <w:tc>
          <w:tcPr>
            <w:tcW w:w="993" w:type="dxa"/>
            <w:tcBorders>
              <w:top w:val="single" w:sz="4" w:space="0" w:color="auto"/>
              <w:bottom w:val="single" w:sz="12" w:space="0" w:color="auto"/>
            </w:tcBorders>
            <w:shd w:val="clear" w:color="auto" w:fill="auto"/>
          </w:tcPr>
          <w:p w:rsidR="009423F6" w:rsidRPr="00584051" w:rsidRDefault="009423F6" w:rsidP="00865DEF">
            <w:pPr>
              <w:pStyle w:val="ENoteTableText"/>
            </w:pPr>
            <w:r w:rsidRPr="00584051">
              <w:t>17 Feb 2022</w:t>
            </w:r>
          </w:p>
        </w:tc>
        <w:tc>
          <w:tcPr>
            <w:tcW w:w="1845" w:type="dxa"/>
            <w:tcBorders>
              <w:top w:val="single" w:sz="4" w:space="0" w:color="auto"/>
              <w:bottom w:val="single" w:sz="12" w:space="0" w:color="auto"/>
            </w:tcBorders>
            <w:shd w:val="clear" w:color="auto" w:fill="auto"/>
          </w:tcPr>
          <w:p w:rsidR="009423F6" w:rsidRPr="00B07857" w:rsidRDefault="00F954DC" w:rsidP="00021319">
            <w:pPr>
              <w:pStyle w:val="ENoteTableText"/>
              <w:rPr>
                <w:u w:val="single"/>
              </w:rPr>
            </w:pPr>
            <w:r w:rsidRPr="00584051">
              <w:t>Sch 1 (</w:t>
            </w:r>
            <w:r w:rsidR="00860AFD">
              <w:t>items 1</w:t>
            </w:r>
            <w:r w:rsidRPr="00584051">
              <w:t>,</w:t>
            </w:r>
            <w:r>
              <w:t xml:space="preserve"> </w:t>
            </w:r>
            <w:r w:rsidRPr="00584051">
              <w:t xml:space="preserve">2): </w:t>
            </w:r>
            <w:r w:rsidRPr="00584051">
              <w:rPr>
                <w:u w:val="single"/>
              </w:rPr>
              <w:t xml:space="preserve">awaiting commencement (s 2(1) </w:t>
            </w:r>
            <w:r w:rsidR="00860AFD">
              <w:rPr>
                <w:u w:val="single"/>
              </w:rPr>
              <w:t>item 2</w:t>
            </w:r>
            <w:r w:rsidRPr="00584051">
              <w:rPr>
                <w:u w:val="single"/>
              </w:rPr>
              <w:t>)</w:t>
            </w:r>
            <w:r>
              <w:rPr>
                <w:u w:val="single"/>
              </w:rPr>
              <w:br/>
            </w:r>
            <w:r w:rsidR="009423F6" w:rsidRPr="00584051">
              <w:t>Sch 1 (</w:t>
            </w:r>
            <w:r w:rsidR="00860AFD">
              <w:t>items 1</w:t>
            </w:r>
            <w:r w:rsidR="009423F6" w:rsidRPr="00584051">
              <w:t>5–29, 3</w:t>
            </w:r>
            <w:r>
              <w:t>2</w:t>
            </w:r>
            <w:r w:rsidR="009423F6" w:rsidRPr="00584051">
              <w:t>–</w:t>
            </w:r>
            <w:r w:rsidR="0007142C" w:rsidRPr="00584051">
              <w:t>44, 46–</w:t>
            </w:r>
            <w:r w:rsidR="009423F6" w:rsidRPr="00584051">
              <w:t xml:space="preserve">63, 65, 98–100): 18 Feb 2022 (s 2(1) </w:t>
            </w:r>
            <w:r w:rsidR="00860AFD">
              <w:t>item 3</w:t>
            </w:r>
            <w:r w:rsidR="009423F6" w:rsidRPr="00584051">
              <w:t>)</w:t>
            </w:r>
          </w:p>
        </w:tc>
        <w:tc>
          <w:tcPr>
            <w:tcW w:w="1420" w:type="dxa"/>
            <w:tcBorders>
              <w:top w:val="single" w:sz="4" w:space="0" w:color="auto"/>
              <w:bottom w:val="single" w:sz="12" w:space="0" w:color="auto"/>
            </w:tcBorders>
            <w:shd w:val="clear" w:color="auto" w:fill="auto"/>
          </w:tcPr>
          <w:p w:rsidR="009423F6" w:rsidRPr="00584051" w:rsidRDefault="0007142C" w:rsidP="00B07857">
            <w:pPr>
              <w:pStyle w:val="ENoteTableText"/>
            </w:pPr>
            <w:r w:rsidRPr="00584051">
              <w:t>Sch 1 (</w:t>
            </w:r>
            <w:r w:rsidR="00860AFD">
              <w:t>items 2</w:t>
            </w:r>
            <w:r w:rsidRPr="00584051">
              <w:t xml:space="preserve">3, 28, </w:t>
            </w:r>
            <w:r w:rsidR="00F954DC">
              <w:t xml:space="preserve">32, </w:t>
            </w:r>
            <w:r w:rsidRPr="00584051">
              <w:t>35, 42, 44, 60, 62, 100</w:t>
            </w:r>
            <w:r w:rsidR="000C49F6" w:rsidRPr="00584051">
              <w:t>)</w:t>
            </w:r>
          </w:p>
        </w:tc>
      </w:tr>
    </w:tbl>
    <w:p w:rsidR="00567CCB" w:rsidRPr="00584051" w:rsidRDefault="00567CCB" w:rsidP="00865DEF">
      <w:pPr>
        <w:pStyle w:val="Tabletext"/>
      </w:pPr>
    </w:p>
    <w:tbl>
      <w:tblPr>
        <w:tblW w:w="7106"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688"/>
      </w:tblGrid>
      <w:tr w:rsidR="00C2578D" w:rsidRPr="00584051" w:rsidTr="00DA1503">
        <w:trPr>
          <w:tblHeader/>
        </w:trPr>
        <w:tc>
          <w:tcPr>
            <w:tcW w:w="1806" w:type="dxa"/>
            <w:tcBorders>
              <w:top w:val="single" w:sz="12" w:space="0" w:color="auto"/>
              <w:bottom w:val="single" w:sz="12" w:space="0" w:color="auto"/>
            </w:tcBorders>
            <w:shd w:val="clear" w:color="auto" w:fill="auto"/>
          </w:tcPr>
          <w:p w:rsidR="00C2578D" w:rsidRPr="00584051" w:rsidRDefault="00814EC3" w:rsidP="00DA1503">
            <w:pPr>
              <w:pStyle w:val="ENoteTableHeading"/>
            </w:pPr>
            <w:r w:rsidRPr="00584051">
              <w:t>Number and year</w:t>
            </w:r>
          </w:p>
        </w:tc>
        <w:tc>
          <w:tcPr>
            <w:tcW w:w="1806" w:type="dxa"/>
            <w:tcBorders>
              <w:top w:val="single" w:sz="12" w:space="0" w:color="auto"/>
              <w:bottom w:val="single" w:sz="12" w:space="0" w:color="auto"/>
            </w:tcBorders>
            <w:shd w:val="clear" w:color="auto" w:fill="auto"/>
          </w:tcPr>
          <w:p w:rsidR="00C2578D" w:rsidRPr="00584051" w:rsidRDefault="00814EC3" w:rsidP="00552030">
            <w:pPr>
              <w:pStyle w:val="ENoteTableHeading"/>
            </w:pPr>
            <w:r w:rsidRPr="00584051">
              <w:t>FRLI r</w:t>
            </w:r>
            <w:r w:rsidR="002D5C65" w:rsidRPr="00584051">
              <w:t>egistration</w:t>
            </w:r>
            <w:r w:rsidRPr="00584051">
              <w:t xml:space="preserve"> or gazettal</w:t>
            </w:r>
          </w:p>
        </w:tc>
        <w:tc>
          <w:tcPr>
            <w:tcW w:w="1806" w:type="dxa"/>
            <w:tcBorders>
              <w:top w:val="single" w:sz="12" w:space="0" w:color="auto"/>
              <w:bottom w:val="single" w:sz="12" w:space="0" w:color="auto"/>
            </w:tcBorders>
            <w:shd w:val="clear" w:color="auto" w:fill="auto"/>
          </w:tcPr>
          <w:p w:rsidR="00C2578D" w:rsidRPr="00584051" w:rsidRDefault="00C2578D" w:rsidP="00DA1503">
            <w:pPr>
              <w:pStyle w:val="ENoteTableHeading"/>
            </w:pPr>
            <w:r w:rsidRPr="00584051">
              <w:t>Commencement</w:t>
            </w:r>
          </w:p>
        </w:tc>
        <w:tc>
          <w:tcPr>
            <w:tcW w:w="1688" w:type="dxa"/>
            <w:tcBorders>
              <w:top w:val="single" w:sz="12" w:space="0" w:color="auto"/>
              <w:bottom w:val="single" w:sz="12" w:space="0" w:color="auto"/>
            </w:tcBorders>
            <w:shd w:val="clear" w:color="auto" w:fill="auto"/>
          </w:tcPr>
          <w:p w:rsidR="00C2578D" w:rsidRPr="00584051" w:rsidRDefault="00C2578D" w:rsidP="00DA1503">
            <w:pPr>
              <w:pStyle w:val="ENoteTableHeading"/>
            </w:pPr>
            <w:r w:rsidRPr="00584051">
              <w:t>Application, saving and transitional provisions</w:t>
            </w:r>
          </w:p>
        </w:tc>
      </w:tr>
      <w:tr w:rsidR="00C2578D" w:rsidRPr="00584051" w:rsidTr="00814EC3">
        <w:trPr>
          <w:cantSplit/>
        </w:trPr>
        <w:tc>
          <w:tcPr>
            <w:tcW w:w="1806" w:type="dxa"/>
            <w:tcBorders>
              <w:top w:val="single" w:sz="12" w:space="0" w:color="auto"/>
              <w:bottom w:val="nil"/>
            </w:tcBorders>
            <w:shd w:val="clear" w:color="auto" w:fill="auto"/>
          </w:tcPr>
          <w:p w:rsidR="00C2578D" w:rsidRPr="00584051" w:rsidRDefault="00C2578D" w:rsidP="00814EC3">
            <w:pPr>
              <w:pStyle w:val="ENoteTableText"/>
              <w:keepNext/>
            </w:pPr>
            <w:r w:rsidRPr="00584051">
              <w:t>62</w:t>
            </w:r>
            <w:r w:rsidR="00DA1503" w:rsidRPr="00584051">
              <w:t>, 1980</w:t>
            </w:r>
          </w:p>
        </w:tc>
        <w:tc>
          <w:tcPr>
            <w:tcW w:w="1806" w:type="dxa"/>
            <w:tcBorders>
              <w:top w:val="single" w:sz="12" w:space="0" w:color="auto"/>
              <w:bottom w:val="nil"/>
            </w:tcBorders>
            <w:shd w:val="clear" w:color="auto" w:fill="auto"/>
          </w:tcPr>
          <w:p w:rsidR="00C2578D" w:rsidRPr="00584051" w:rsidRDefault="00DA1503" w:rsidP="00814EC3">
            <w:pPr>
              <w:pStyle w:val="ENoteTableText"/>
              <w:keepNext/>
            </w:pPr>
            <w:r w:rsidRPr="00584051">
              <w:t>26 Mar 1980</w:t>
            </w:r>
          </w:p>
        </w:tc>
        <w:tc>
          <w:tcPr>
            <w:tcW w:w="1806" w:type="dxa"/>
            <w:tcBorders>
              <w:top w:val="single" w:sz="12" w:space="0" w:color="auto"/>
              <w:bottom w:val="nil"/>
            </w:tcBorders>
            <w:shd w:val="clear" w:color="auto" w:fill="auto"/>
          </w:tcPr>
          <w:p w:rsidR="00C2578D" w:rsidRPr="00584051" w:rsidRDefault="00C2578D" w:rsidP="00814EC3">
            <w:pPr>
              <w:pStyle w:val="ENoteTableText"/>
              <w:keepNext/>
            </w:pPr>
            <w:r w:rsidRPr="00584051">
              <w:t>1 Apr 1980</w:t>
            </w:r>
            <w:r w:rsidR="00DA1503" w:rsidRPr="00584051">
              <w:t xml:space="preserve"> (r 2)</w:t>
            </w:r>
          </w:p>
        </w:tc>
        <w:tc>
          <w:tcPr>
            <w:tcW w:w="1688" w:type="dxa"/>
            <w:tcBorders>
              <w:top w:val="single" w:sz="12" w:space="0" w:color="auto"/>
              <w:bottom w:val="nil"/>
            </w:tcBorders>
            <w:shd w:val="clear" w:color="auto" w:fill="auto"/>
          </w:tcPr>
          <w:p w:rsidR="00C2578D" w:rsidRPr="00584051" w:rsidRDefault="00C2578D" w:rsidP="00814EC3">
            <w:pPr>
              <w:pStyle w:val="ENoteTableText"/>
              <w:keepNext/>
            </w:pPr>
            <w:r w:rsidRPr="00584051">
              <w:t>—</w:t>
            </w:r>
          </w:p>
        </w:tc>
      </w:tr>
      <w:tr w:rsidR="00C2578D" w:rsidRPr="00584051" w:rsidTr="00DA1503">
        <w:trPr>
          <w:cantSplit/>
        </w:trPr>
        <w:tc>
          <w:tcPr>
            <w:tcW w:w="1806" w:type="dxa"/>
            <w:tcBorders>
              <w:top w:val="nil"/>
              <w:bottom w:val="nil"/>
            </w:tcBorders>
            <w:shd w:val="clear" w:color="auto" w:fill="auto"/>
          </w:tcPr>
          <w:p w:rsidR="00C2578D" w:rsidRPr="00584051" w:rsidRDefault="00C2578D" w:rsidP="00DA1503">
            <w:pPr>
              <w:pStyle w:val="ENoteTTIndentHeading"/>
            </w:pPr>
            <w:r w:rsidRPr="00584051">
              <w:t>as amended by</w:t>
            </w:r>
          </w:p>
        </w:tc>
        <w:tc>
          <w:tcPr>
            <w:tcW w:w="1806" w:type="dxa"/>
            <w:tcBorders>
              <w:top w:val="nil"/>
              <w:bottom w:val="nil"/>
            </w:tcBorders>
            <w:shd w:val="clear" w:color="auto" w:fill="auto"/>
          </w:tcPr>
          <w:p w:rsidR="00C2578D" w:rsidRPr="00584051" w:rsidRDefault="00C2578D" w:rsidP="00DA1503">
            <w:pPr>
              <w:pStyle w:val="ENoteTableText"/>
            </w:pPr>
          </w:p>
        </w:tc>
        <w:tc>
          <w:tcPr>
            <w:tcW w:w="1806" w:type="dxa"/>
            <w:tcBorders>
              <w:top w:val="nil"/>
              <w:bottom w:val="nil"/>
            </w:tcBorders>
            <w:shd w:val="clear" w:color="auto" w:fill="auto"/>
          </w:tcPr>
          <w:p w:rsidR="00C2578D" w:rsidRPr="00584051" w:rsidRDefault="00C2578D" w:rsidP="00DA1503">
            <w:pPr>
              <w:pStyle w:val="ENoteTableText"/>
            </w:pPr>
          </w:p>
        </w:tc>
        <w:tc>
          <w:tcPr>
            <w:tcW w:w="1688" w:type="dxa"/>
            <w:tcBorders>
              <w:top w:val="nil"/>
              <w:bottom w:val="nil"/>
            </w:tcBorders>
            <w:shd w:val="clear" w:color="auto" w:fill="auto"/>
          </w:tcPr>
          <w:p w:rsidR="00C2578D" w:rsidRPr="00584051" w:rsidRDefault="00C2578D" w:rsidP="00DA1503">
            <w:pPr>
              <w:pStyle w:val="ENoteTableText"/>
            </w:pPr>
          </w:p>
        </w:tc>
      </w:tr>
      <w:tr w:rsidR="00C2578D" w:rsidRPr="00584051" w:rsidTr="00DA1503">
        <w:trPr>
          <w:cantSplit/>
        </w:trPr>
        <w:tc>
          <w:tcPr>
            <w:tcW w:w="1806" w:type="dxa"/>
            <w:tcBorders>
              <w:top w:val="nil"/>
              <w:bottom w:val="single" w:sz="4" w:space="0" w:color="auto"/>
            </w:tcBorders>
            <w:shd w:val="clear" w:color="auto" w:fill="auto"/>
          </w:tcPr>
          <w:p w:rsidR="00C2578D" w:rsidRPr="00584051" w:rsidRDefault="00C2578D" w:rsidP="00DA1503">
            <w:pPr>
              <w:pStyle w:val="ENoteTTi"/>
            </w:pPr>
            <w:r w:rsidRPr="00584051">
              <w:t>335</w:t>
            </w:r>
            <w:r w:rsidR="00DA1503" w:rsidRPr="00584051">
              <w:t>, 1980</w:t>
            </w:r>
          </w:p>
        </w:tc>
        <w:tc>
          <w:tcPr>
            <w:tcW w:w="1806" w:type="dxa"/>
            <w:tcBorders>
              <w:top w:val="nil"/>
              <w:bottom w:val="single" w:sz="4" w:space="0" w:color="auto"/>
            </w:tcBorders>
            <w:shd w:val="clear" w:color="auto" w:fill="auto"/>
          </w:tcPr>
          <w:p w:rsidR="00C2578D" w:rsidRPr="00584051" w:rsidRDefault="00DA1503" w:rsidP="00277997">
            <w:pPr>
              <w:pStyle w:val="ENoteTableText"/>
            </w:pPr>
            <w:r w:rsidRPr="00584051">
              <w:t>27 Nov 1980</w:t>
            </w:r>
          </w:p>
        </w:tc>
        <w:tc>
          <w:tcPr>
            <w:tcW w:w="1806" w:type="dxa"/>
            <w:tcBorders>
              <w:top w:val="nil"/>
              <w:bottom w:val="single" w:sz="4" w:space="0" w:color="auto"/>
            </w:tcBorders>
            <w:shd w:val="clear" w:color="auto" w:fill="auto"/>
          </w:tcPr>
          <w:p w:rsidR="00C2578D" w:rsidRPr="00584051" w:rsidRDefault="00C2578D" w:rsidP="00DA1503">
            <w:pPr>
              <w:pStyle w:val="ENoteTableText"/>
            </w:pPr>
            <w:r w:rsidRPr="00584051">
              <w:t>27 Nov 1980</w:t>
            </w:r>
          </w:p>
        </w:tc>
        <w:tc>
          <w:tcPr>
            <w:tcW w:w="1688" w:type="dxa"/>
            <w:tcBorders>
              <w:top w:val="nil"/>
              <w:bottom w:val="single" w:sz="4" w:space="0" w:color="auto"/>
            </w:tcBorders>
            <w:shd w:val="clear" w:color="auto" w:fill="auto"/>
          </w:tcPr>
          <w:p w:rsidR="00C2578D" w:rsidRPr="00584051" w:rsidRDefault="00C2578D" w:rsidP="00DA1503">
            <w:pPr>
              <w:pStyle w:val="ENoteTableText"/>
            </w:pPr>
            <w:r w:rsidRPr="00584051">
              <w:t>—</w:t>
            </w:r>
          </w:p>
        </w:tc>
      </w:tr>
      <w:tr w:rsidR="00C2578D" w:rsidRPr="00584051" w:rsidTr="00DA1503">
        <w:trPr>
          <w:cantSplit/>
        </w:trPr>
        <w:tc>
          <w:tcPr>
            <w:tcW w:w="1806" w:type="dxa"/>
            <w:tcBorders>
              <w:top w:val="single" w:sz="4" w:space="0" w:color="auto"/>
              <w:bottom w:val="single" w:sz="12" w:space="0" w:color="auto"/>
            </w:tcBorders>
            <w:shd w:val="clear" w:color="auto" w:fill="auto"/>
          </w:tcPr>
          <w:p w:rsidR="00C2578D" w:rsidRPr="00584051" w:rsidRDefault="00C2578D" w:rsidP="00DA1503">
            <w:pPr>
              <w:pStyle w:val="ENoteTableText"/>
              <w:rPr>
                <w:rFonts w:eastAsiaTheme="minorHAnsi"/>
              </w:rPr>
            </w:pPr>
            <w:r w:rsidRPr="00584051">
              <w:t>49</w:t>
            </w:r>
            <w:r w:rsidR="00DA1503" w:rsidRPr="00584051">
              <w:t>, 1987</w:t>
            </w:r>
          </w:p>
        </w:tc>
        <w:tc>
          <w:tcPr>
            <w:tcW w:w="1806" w:type="dxa"/>
            <w:tcBorders>
              <w:top w:val="single" w:sz="4" w:space="0" w:color="auto"/>
              <w:bottom w:val="single" w:sz="12" w:space="0" w:color="auto"/>
            </w:tcBorders>
            <w:shd w:val="clear" w:color="auto" w:fill="auto"/>
          </w:tcPr>
          <w:p w:rsidR="00C2578D" w:rsidRPr="00584051" w:rsidRDefault="00DA1503" w:rsidP="00DA1503">
            <w:pPr>
              <w:pStyle w:val="ENoteTableText"/>
            </w:pPr>
            <w:r w:rsidRPr="00584051">
              <w:t>2 Apr 1987</w:t>
            </w:r>
          </w:p>
        </w:tc>
        <w:tc>
          <w:tcPr>
            <w:tcW w:w="1806" w:type="dxa"/>
            <w:tcBorders>
              <w:top w:val="single" w:sz="4" w:space="0" w:color="auto"/>
              <w:bottom w:val="single" w:sz="12" w:space="0" w:color="auto"/>
            </w:tcBorders>
            <w:shd w:val="clear" w:color="auto" w:fill="auto"/>
          </w:tcPr>
          <w:p w:rsidR="00C2578D" w:rsidRPr="00584051" w:rsidRDefault="00C2578D" w:rsidP="00DA1503">
            <w:pPr>
              <w:pStyle w:val="ENoteTableText"/>
            </w:pPr>
            <w:r w:rsidRPr="00584051">
              <w:t>2 Apr 1987</w:t>
            </w:r>
          </w:p>
        </w:tc>
        <w:tc>
          <w:tcPr>
            <w:tcW w:w="1688" w:type="dxa"/>
            <w:tcBorders>
              <w:top w:val="single" w:sz="4" w:space="0" w:color="auto"/>
              <w:bottom w:val="single" w:sz="12" w:space="0" w:color="auto"/>
            </w:tcBorders>
            <w:shd w:val="clear" w:color="auto" w:fill="auto"/>
          </w:tcPr>
          <w:p w:rsidR="00C2578D" w:rsidRPr="00584051" w:rsidRDefault="00DA1503" w:rsidP="00DA1503">
            <w:pPr>
              <w:pStyle w:val="ENoteTableText"/>
            </w:pPr>
            <w:r w:rsidRPr="00584051">
              <w:t>r 2(2)</w:t>
            </w:r>
          </w:p>
        </w:tc>
      </w:tr>
    </w:tbl>
    <w:p w:rsidR="00C2578D" w:rsidRPr="00584051" w:rsidRDefault="00C2578D" w:rsidP="00865DEF">
      <w:pPr>
        <w:pStyle w:val="Tabletext"/>
      </w:pPr>
    </w:p>
    <w:p w:rsidR="00567CCB" w:rsidRPr="00584051" w:rsidRDefault="00567CCB" w:rsidP="00DE51DC">
      <w:pPr>
        <w:pStyle w:val="ENotesHeading2"/>
        <w:pageBreakBefore/>
        <w:outlineLvl w:val="9"/>
      </w:pPr>
      <w:bookmarkStart w:id="199" w:name="_Toc96513176"/>
      <w:r w:rsidRPr="00584051">
        <w:t>Endnote 4—Amendment history</w:t>
      </w:r>
      <w:bookmarkEnd w:id="199"/>
    </w:p>
    <w:p w:rsidR="00567CCB" w:rsidRPr="00584051" w:rsidRDefault="00567CCB" w:rsidP="00865DEF">
      <w:pPr>
        <w:pStyle w:val="Tabletext"/>
      </w:pPr>
    </w:p>
    <w:tbl>
      <w:tblPr>
        <w:tblW w:w="7088" w:type="dxa"/>
        <w:tblInd w:w="108" w:type="dxa"/>
        <w:tblLayout w:type="fixed"/>
        <w:tblLook w:val="0000" w:firstRow="0" w:lastRow="0" w:firstColumn="0" w:lastColumn="0" w:noHBand="0" w:noVBand="0"/>
      </w:tblPr>
      <w:tblGrid>
        <w:gridCol w:w="2031"/>
        <w:gridCol w:w="5057"/>
      </w:tblGrid>
      <w:tr w:rsidR="00567CCB" w:rsidRPr="00584051" w:rsidTr="00D230A4">
        <w:trPr>
          <w:cantSplit/>
          <w:tblHeader/>
        </w:trPr>
        <w:tc>
          <w:tcPr>
            <w:tcW w:w="2031" w:type="dxa"/>
            <w:tcBorders>
              <w:top w:val="single" w:sz="12" w:space="0" w:color="auto"/>
              <w:bottom w:val="single" w:sz="12" w:space="0" w:color="auto"/>
            </w:tcBorders>
            <w:shd w:val="clear" w:color="auto" w:fill="auto"/>
          </w:tcPr>
          <w:p w:rsidR="00567CCB" w:rsidRPr="00584051" w:rsidRDefault="00567CCB" w:rsidP="00865DEF">
            <w:pPr>
              <w:pStyle w:val="ENoteTableHeading"/>
            </w:pPr>
            <w:r w:rsidRPr="00584051">
              <w:t>Provision affected</w:t>
            </w:r>
          </w:p>
        </w:tc>
        <w:tc>
          <w:tcPr>
            <w:tcW w:w="5057" w:type="dxa"/>
            <w:tcBorders>
              <w:top w:val="single" w:sz="12" w:space="0" w:color="auto"/>
              <w:bottom w:val="single" w:sz="12" w:space="0" w:color="auto"/>
            </w:tcBorders>
            <w:shd w:val="clear" w:color="auto" w:fill="auto"/>
          </w:tcPr>
          <w:p w:rsidR="00567CCB" w:rsidRPr="00584051" w:rsidRDefault="00567CCB" w:rsidP="00865DEF">
            <w:pPr>
              <w:pStyle w:val="ENoteTableHeading"/>
            </w:pPr>
            <w:r w:rsidRPr="00584051">
              <w:t>How affected</w:t>
            </w:r>
          </w:p>
        </w:tc>
      </w:tr>
      <w:tr w:rsidR="00C2578D" w:rsidRPr="00584051" w:rsidTr="00D230A4">
        <w:trPr>
          <w:cantSplit/>
        </w:trPr>
        <w:tc>
          <w:tcPr>
            <w:tcW w:w="2031" w:type="dxa"/>
            <w:tcBorders>
              <w:top w:val="single" w:sz="12" w:space="0" w:color="auto"/>
            </w:tcBorders>
            <w:shd w:val="clear" w:color="auto" w:fill="auto"/>
          </w:tcPr>
          <w:p w:rsidR="00C2578D" w:rsidRPr="00584051" w:rsidRDefault="00C2578D" w:rsidP="007A50CD">
            <w:pPr>
              <w:pStyle w:val="ENoteTableText"/>
            </w:pPr>
            <w:r w:rsidRPr="00584051">
              <w:rPr>
                <w:b/>
              </w:rPr>
              <w:t>Part I</w:t>
            </w:r>
          </w:p>
        </w:tc>
        <w:tc>
          <w:tcPr>
            <w:tcW w:w="5057" w:type="dxa"/>
            <w:tcBorders>
              <w:top w:val="single" w:sz="12" w:space="0" w:color="auto"/>
            </w:tcBorders>
            <w:shd w:val="clear" w:color="auto" w:fill="auto"/>
          </w:tcPr>
          <w:p w:rsidR="00C2578D" w:rsidRPr="00584051" w:rsidRDefault="00C2578D" w:rsidP="007A50CD">
            <w:pPr>
              <w:pStyle w:val="ENoteTableText"/>
            </w:pPr>
          </w:p>
        </w:tc>
      </w:tr>
      <w:tr w:rsidR="00C2578D" w:rsidRPr="00584051" w:rsidTr="00D230A4">
        <w:trPr>
          <w:cantSplit/>
        </w:trPr>
        <w:tc>
          <w:tcPr>
            <w:tcW w:w="2031" w:type="dxa"/>
            <w:shd w:val="clear" w:color="auto" w:fill="auto"/>
          </w:tcPr>
          <w:p w:rsidR="00C2578D" w:rsidRPr="00584051" w:rsidRDefault="00C2578D" w:rsidP="007A50CD">
            <w:pPr>
              <w:pStyle w:val="ENoteTableText"/>
              <w:tabs>
                <w:tab w:val="center" w:leader="dot" w:pos="2268"/>
              </w:tabs>
            </w:pPr>
            <w:r w:rsidRPr="00584051">
              <w:t>s 2A</w:t>
            </w:r>
            <w:r w:rsidRPr="00584051">
              <w:tab/>
            </w:r>
          </w:p>
        </w:tc>
        <w:tc>
          <w:tcPr>
            <w:tcW w:w="5057" w:type="dxa"/>
            <w:shd w:val="clear" w:color="auto" w:fill="auto"/>
          </w:tcPr>
          <w:p w:rsidR="00C2578D" w:rsidRPr="00584051" w:rsidRDefault="00C2578D" w:rsidP="007A50CD">
            <w:pPr>
              <w:pStyle w:val="ENoteTableText"/>
            </w:pPr>
            <w:r w:rsidRPr="00584051">
              <w:t>ad No</w:t>
            </w:r>
            <w:r w:rsidR="002C4895" w:rsidRPr="00584051">
              <w:t> </w:t>
            </w:r>
            <w:r w:rsidRPr="00584051">
              <w:t>38, 2005</w:t>
            </w:r>
          </w:p>
        </w:tc>
      </w:tr>
      <w:tr w:rsidR="00404BF6" w:rsidRPr="00584051" w:rsidTr="00D230A4">
        <w:trPr>
          <w:cantSplit/>
        </w:trPr>
        <w:tc>
          <w:tcPr>
            <w:tcW w:w="2031" w:type="dxa"/>
            <w:shd w:val="clear" w:color="auto" w:fill="auto"/>
          </w:tcPr>
          <w:p w:rsidR="00404BF6" w:rsidRPr="00584051" w:rsidRDefault="00404BF6" w:rsidP="007A50CD">
            <w:pPr>
              <w:pStyle w:val="ENoteTableText"/>
              <w:tabs>
                <w:tab w:val="center" w:leader="dot" w:pos="2268"/>
              </w:tabs>
            </w:pPr>
          </w:p>
        </w:tc>
        <w:tc>
          <w:tcPr>
            <w:tcW w:w="5057" w:type="dxa"/>
            <w:shd w:val="clear" w:color="auto" w:fill="auto"/>
          </w:tcPr>
          <w:p w:rsidR="00404BF6" w:rsidRPr="00584051" w:rsidRDefault="00404BF6" w:rsidP="005A0885">
            <w:pPr>
              <w:pStyle w:val="ENoteTableText"/>
            </w:pPr>
            <w:r w:rsidRPr="00584051">
              <w:t>rs No 60, 2015</w:t>
            </w:r>
          </w:p>
        </w:tc>
      </w:tr>
      <w:tr w:rsidR="00C2578D" w:rsidRPr="00584051" w:rsidTr="00D230A4">
        <w:trPr>
          <w:cantSplit/>
        </w:trPr>
        <w:tc>
          <w:tcPr>
            <w:tcW w:w="2031" w:type="dxa"/>
            <w:shd w:val="clear" w:color="auto" w:fill="auto"/>
          </w:tcPr>
          <w:p w:rsidR="00C2578D" w:rsidRPr="00584051" w:rsidRDefault="00A10744" w:rsidP="007A50CD">
            <w:pPr>
              <w:pStyle w:val="ENoteTableText"/>
              <w:tabs>
                <w:tab w:val="center" w:leader="dot" w:pos="2268"/>
              </w:tabs>
            </w:pPr>
            <w:r w:rsidRPr="00584051">
              <w:t>s 3</w:t>
            </w:r>
            <w:r w:rsidR="00C2578D" w:rsidRPr="00584051">
              <w:tab/>
            </w:r>
          </w:p>
        </w:tc>
        <w:tc>
          <w:tcPr>
            <w:tcW w:w="5057" w:type="dxa"/>
            <w:shd w:val="clear" w:color="auto" w:fill="auto"/>
          </w:tcPr>
          <w:p w:rsidR="00C2578D" w:rsidRPr="00584051" w:rsidRDefault="00C2578D" w:rsidP="005A0885">
            <w:pPr>
              <w:pStyle w:val="ENoteTableText"/>
            </w:pPr>
            <w:r w:rsidRPr="00584051">
              <w:t>am No</w:t>
            </w:r>
            <w:r w:rsidR="002C4895" w:rsidRPr="00584051">
              <w:t> </w:t>
            </w:r>
            <w:r w:rsidRPr="00584051">
              <w:t>58, 1977; No</w:t>
            </w:r>
            <w:r w:rsidR="002C4895" w:rsidRPr="00584051">
              <w:t> </w:t>
            </w:r>
            <w:r w:rsidRPr="00584051">
              <w:t>65, 1978; No</w:t>
            </w:r>
            <w:r w:rsidR="002C4895" w:rsidRPr="00584051">
              <w:t> </w:t>
            </w:r>
            <w:r w:rsidRPr="00584051">
              <w:t>26, 1982; No 109</w:t>
            </w:r>
            <w:r w:rsidR="00404BF6" w:rsidRPr="00584051">
              <w:t>, 1988;</w:t>
            </w:r>
            <w:r w:rsidRPr="00584051">
              <w:t xml:space="preserve"> </w:t>
            </w:r>
            <w:r w:rsidR="00404BF6" w:rsidRPr="00584051">
              <w:t>No </w:t>
            </w:r>
            <w:r w:rsidRPr="00584051">
              <w:t>120, 1988; No</w:t>
            </w:r>
            <w:r w:rsidR="002C4895" w:rsidRPr="00584051">
              <w:t> </w:t>
            </w:r>
            <w:r w:rsidRPr="00584051">
              <w:t>157, 1989; No</w:t>
            </w:r>
            <w:r w:rsidR="002C4895" w:rsidRPr="00584051">
              <w:t> </w:t>
            </w:r>
            <w:r w:rsidRPr="00584051">
              <w:t>31, 1993; No</w:t>
            </w:r>
            <w:r w:rsidR="002C4895" w:rsidRPr="00584051">
              <w:t> </w:t>
            </w:r>
            <w:r w:rsidRPr="00584051">
              <w:t>175, 1995; No</w:t>
            </w:r>
            <w:r w:rsidR="002C4895" w:rsidRPr="00584051">
              <w:t> </w:t>
            </w:r>
            <w:r w:rsidRPr="00584051">
              <w:t>34, 1997; No</w:t>
            </w:r>
            <w:r w:rsidR="002C4895" w:rsidRPr="00584051">
              <w:t> </w:t>
            </w:r>
            <w:r w:rsidRPr="00584051">
              <w:t>161, 1999; No</w:t>
            </w:r>
            <w:r w:rsidR="002C4895" w:rsidRPr="00584051">
              <w:t> </w:t>
            </w:r>
            <w:r w:rsidRPr="00584051">
              <w:t>38, 2005; No</w:t>
            </w:r>
            <w:r w:rsidR="002C4895" w:rsidRPr="00584051">
              <w:t> </w:t>
            </w:r>
            <w:r w:rsidRPr="00584051">
              <w:t>139, 2010; No</w:t>
            </w:r>
            <w:r w:rsidR="002C4895" w:rsidRPr="00584051">
              <w:t> </w:t>
            </w:r>
            <w:r w:rsidRPr="00584051">
              <w:t>58, 2011</w:t>
            </w:r>
            <w:r w:rsidR="009206A1" w:rsidRPr="00584051">
              <w:t>; No 108, 2014</w:t>
            </w:r>
            <w:r w:rsidR="00A10744" w:rsidRPr="00584051">
              <w:t>; No 59, 2015</w:t>
            </w:r>
            <w:r w:rsidR="00CD477A" w:rsidRPr="00584051">
              <w:t>; No 60, 2015</w:t>
            </w:r>
            <w:r w:rsidR="00033A62" w:rsidRPr="00584051">
              <w:t>; No 31, 2018</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ss.</w:t>
            </w:r>
            <w:r w:rsidR="00276CD3" w:rsidRPr="00584051">
              <w:t> </w:t>
            </w:r>
            <w:r w:rsidRPr="00584051">
              <w:t>3A, 3B</w:t>
            </w:r>
            <w:r w:rsidRPr="00584051">
              <w:tab/>
            </w:r>
          </w:p>
        </w:tc>
        <w:tc>
          <w:tcPr>
            <w:tcW w:w="5057" w:type="dxa"/>
            <w:shd w:val="clear" w:color="auto" w:fill="auto"/>
          </w:tcPr>
          <w:p w:rsidR="00C2578D" w:rsidRPr="00584051" w:rsidRDefault="00C2578D" w:rsidP="007A50CD">
            <w:pPr>
              <w:pStyle w:val="ENoteTableText"/>
            </w:pPr>
            <w:r w:rsidRPr="00584051">
              <w:t>ad. No.</w:t>
            </w:r>
            <w:r w:rsidR="00276CD3" w:rsidRPr="00584051">
              <w:t> </w:t>
            </w:r>
            <w:r w:rsidR="005A0885" w:rsidRPr="00584051">
              <w:t>109, 1988</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rep. No.</w:t>
            </w:r>
            <w:r w:rsidR="00276CD3" w:rsidRPr="00584051">
              <w:t> </w:t>
            </w:r>
            <w:r w:rsidRPr="00584051">
              <w:t>38, 2005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4</w:t>
            </w:r>
            <w:r w:rsidRPr="00584051">
              <w:tab/>
            </w:r>
          </w:p>
        </w:tc>
        <w:tc>
          <w:tcPr>
            <w:tcW w:w="5057" w:type="dxa"/>
            <w:shd w:val="clear" w:color="auto" w:fill="auto"/>
          </w:tcPr>
          <w:p w:rsidR="00C2578D" w:rsidRPr="00584051" w:rsidRDefault="00C2578D" w:rsidP="007A50CD">
            <w:pPr>
              <w:pStyle w:val="ENoteTableText"/>
            </w:pPr>
            <w:r w:rsidRPr="00584051">
              <w:t>am. No.</w:t>
            </w:r>
            <w:r w:rsidR="00276CD3" w:rsidRPr="00584051">
              <w:t> </w:t>
            </w:r>
            <w:r w:rsidR="005A0885" w:rsidRPr="00584051">
              <w:t>58, 1977</w:t>
            </w:r>
          </w:p>
        </w:tc>
      </w:tr>
      <w:tr w:rsidR="00C2578D" w:rsidRPr="00584051" w:rsidTr="00D230A4">
        <w:trPr>
          <w:cantSplit/>
        </w:trPr>
        <w:tc>
          <w:tcPr>
            <w:tcW w:w="2031" w:type="dxa"/>
            <w:shd w:val="clear" w:color="auto" w:fill="auto"/>
          </w:tcPr>
          <w:p w:rsidR="00C2578D" w:rsidRPr="00584051" w:rsidRDefault="00C2578D" w:rsidP="007A50CD">
            <w:pPr>
              <w:pStyle w:val="ENoteTableText"/>
            </w:pPr>
            <w:r w:rsidRPr="00584051">
              <w:rPr>
                <w:b/>
              </w:rPr>
              <w:t>Part II</w:t>
            </w:r>
          </w:p>
        </w:tc>
        <w:tc>
          <w:tcPr>
            <w:tcW w:w="5057" w:type="dxa"/>
            <w:shd w:val="clear" w:color="auto" w:fill="auto"/>
          </w:tcPr>
          <w:p w:rsidR="00C2578D" w:rsidRPr="00584051" w:rsidRDefault="00C2578D" w:rsidP="007A50CD">
            <w:pPr>
              <w:pStyle w:val="ENoteTableText"/>
            </w:pPr>
          </w:p>
        </w:tc>
      </w:tr>
      <w:tr w:rsidR="00C2578D" w:rsidRPr="00584051" w:rsidTr="00D230A4">
        <w:trPr>
          <w:cantSplit/>
        </w:trPr>
        <w:tc>
          <w:tcPr>
            <w:tcW w:w="2031" w:type="dxa"/>
            <w:shd w:val="clear" w:color="auto" w:fill="auto"/>
          </w:tcPr>
          <w:p w:rsidR="00C2578D" w:rsidRPr="00584051" w:rsidRDefault="00C2578D" w:rsidP="007A50CD">
            <w:pPr>
              <w:pStyle w:val="ENoteTableText"/>
            </w:pPr>
            <w:r w:rsidRPr="00584051">
              <w:rPr>
                <w:b/>
              </w:rPr>
              <w:t>Division</w:t>
            </w:r>
            <w:r w:rsidR="00276CD3" w:rsidRPr="00584051">
              <w:rPr>
                <w:b/>
              </w:rPr>
              <w:t> </w:t>
            </w:r>
            <w:r w:rsidRPr="00584051">
              <w:rPr>
                <w:b/>
              </w:rPr>
              <w:t>1</w:t>
            </w:r>
          </w:p>
        </w:tc>
        <w:tc>
          <w:tcPr>
            <w:tcW w:w="5057" w:type="dxa"/>
            <w:shd w:val="clear" w:color="auto" w:fill="auto"/>
          </w:tcPr>
          <w:p w:rsidR="00C2578D" w:rsidRPr="00584051" w:rsidRDefault="00C2578D" w:rsidP="007A50CD">
            <w:pPr>
              <w:pStyle w:val="ENoteTableText"/>
            </w:pPr>
          </w:p>
        </w:tc>
      </w:tr>
      <w:tr w:rsidR="00C2578D" w:rsidRPr="00584051" w:rsidTr="00D230A4">
        <w:trPr>
          <w:cantSplit/>
        </w:trPr>
        <w:tc>
          <w:tcPr>
            <w:tcW w:w="2031" w:type="dxa"/>
            <w:shd w:val="clear" w:color="auto" w:fill="auto"/>
          </w:tcPr>
          <w:p w:rsidR="00C2578D" w:rsidRPr="00584051" w:rsidRDefault="00C2578D" w:rsidP="00C124A6">
            <w:pPr>
              <w:pStyle w:val="ENoteTableText"/>
              <w:tabs>
                <w:tab w:val="center" w:leader="dot" w:pos="2268"/>
              </w:tabs>
            </w:pPr>
            <w:r w:rsidRPr="00584051">
              <w:t>Div</w:t>
            </w:r>
            <w:r w:rsidR="00C124A6" w:rsidRPr="00584051">
              <w:t>ision</w:t>
            </w:r>
            <w:r w:rsidR="00276CD3" w:rsidRPr="00584051">
              <w:t> </w:t>
            </w:r>
            <w:r w:rsidR="00C124A6" w:rsidRPr="00584051">
              <w:t>1 heading</w:t>
            </w:r>
            <w:r w:rsidR="00C124A6" w:rsidRPr="00584051">
              <w:tab/>
            </w:r>
          </w:p>
        </w:tc>
        <w:tc>
          <w:tcPr>
            <w:tcW w:w="5057" w:type="dxa"/>
            <w:shd w:val="clear" w:color="auto" w:fill="auto"/>
          </w:tcPr>
          <w:p w:rsidR="00C2578D" w:rsidRPr="00584051" w:rsidRDefault="00C2578D" w:rsidP="007A50CD">
            <w:pPr>
              <w:pStyle w:val="ENoteTableText"/>
            </w:pPr>
            <w:r w:rsidRPr="00584051">
              <w:t>ad. No.</w:t>
            </w:r>
            <w:r w:rsidR="00276CD3" w:rsidRPr="00584051">
              <w:t> </w:t>
            </w:r>
            <w:r w:rsidRPr="00584051">
              <w:t>38, 2005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5</w:t>
            </w:r>
            <w:r w:rsidRPr="00584051">
              <w:tab/>
            </w:r>
          </w:p>
        </w:tc>
        <w:tc>
          <w:tcPr>
            <w:tcW w:w="5057" w:type="dxa"/>
            <w:shd w:val="clear" w:color="auto" w:fill="auto"/>
          </w:tcPr>
          <w:p w:rsidR="00C2578D" w:rsidRPr="00584051" w:rsidRDefault="00C2578D" w:rsidP="007A50CD">
            <w:pPr>
              <w:pStyle w:val="ENoteTableText"/>
            </w:pPr>
            <w:r w:rsidRPr="00584051">
              <w:t>am No</w:t>
            </w:r>
            <w:r w:rsidR="002C4895" w:rsidRPr="00584051">
              <w:t> </w:t>
            </w:r>
            <w:r w:rsidRPr="00584051">
              <w:t>26, 1982; No</w:t>
            </w:r>
            <w:r w:rsidR="002C4895" w:rsidRPr="00584051">
              <w:t> </w:t>
            </w:r>
            <w:r w:rsidRPr="00584051">
              <w:t>175, 1995</w:t>
            </w:r>
            <w:r w:rsidR="00CD477A" w:rsidRPr="00584051">
              <w:t>; No 60, 2015</w:t>
            </w:r>
          </w:p>
        </w:tc>
      </w:tr>
      <w:tr w:rsidR="00C2578D" w:rsidRPr="00584051" w:rsidTr="00D230A4">
        <w:trPr>
          <w:cantSplit/>
        </w:trPr>
        <w:tc>
          <w:tcPr>
            <w:tcW w:w="2031" w:type="dxa"/>
            <w:shd w:val="clear" w:color="auto" w:fill="auto"/>
          </w:tcPr>
          <w:p w:rsidR="00C2578D" w:rsidRPr="00584051" w:rsidRDefault="00B263CF" w:rsidP="007A50CD">
            <w:pPr>
              <w:pStyle w:val="ENoteTableText"/>
            </w:pPr>
            <w:r w:rsidRPr="00584051">
              <w:rPr>
                <w:b/>
              </w:rPr>
              <w:t>Division 2</w:t>
            </w:r>
          </w:p>
        </w:tc>
        <w:tc>
          <w:tcPr>
            <w:tcW w:w="5057" w:type="dxa"/>
            <w:shd w:val="clear" w:color="auto" w:fill="auto"/>
          </w:tcPr>
          <w:p w:rsidR="00C2578D" w:rsidRPr="00584051" w:rsidRDefault="00C2578D" w:rsidP="007A50CD">
            <w:pPr>
              <w:pStyle w:val="ENoteTableText"/>
            </w:pPr>
          </w:p>
        </w:tc>
      </w:tr>
      <w:tr w:rsidR="00C124A6" w:rsidRPr="00584051" w:rsidTr="00D230A4">
        <w:trPr>
          <w:cantSplit/>
        </w:trPr>
        <w:tc>
          <w:tcPr>
            <w:tcW w:w="2031" w:type="dxa"/>
            <w:shd w:val="clear" w:color="auto" w:fill="auto"/>
          </w:tcPr>
          <w:p w:rsidR="00C124A6" w:rsidRPr="00584051" w:rsidRDefault="00B263CF" w:rsidP="00C124A6">
            <w:pPr>
              <w:pStyle w:val="ENoteTableText"/>
              <w:tabs>
                <w:tab w:val="center" w:leader="dot" w:pos="2268"/>
              </w:tabs>
            </w:pPr>
            <w:r w:rsidRPr="00584051">
              <w:t>Division 2</w:t>
            </w:r>
            <w:r w:rsidR="00C124A6" w:rsidRPr="00584051">
              <w:t xml:space="preserve"> heading</w:t>
            </w:r>
            <w:r w:rsidR="00C124A6"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38, 2005</w:t>
            </w:r>
          </w:p>
        </w:tc>
      </w:tr>
      <w:tr w:rsidR="00CD477A" w:rsidRPr="00584051" w:rsidTr="00D230A4">
        <w:trPr>
          <w:cantSplit/>
        </w:trPr>
        <w:tc>
          <w:tcPr>
            <w:tcW w:w="2031" w:type="dxa"/>
            <w:shd w:val="clear" w:color="auto" w:fill="auto"/>
          </w:tcPr>
          <w:p w:rsidR="00CD477A" w:rsidRPr="00584051" w:rsidRDefault="00CD477A" w:rsidP="007A50CD">
            <w:pPr>
              <w:pStyle w:val="ENoteTableText"/>
              <w:tabs>
                <w:tab w:val="center" w:leader="dot" w:pos="2268"/>
              </w:tabs>
            </w:pPr>
            <w:r w:rsidRPr="00584051">
              <w:t>s 5A</w:t>
            </w:r>
            <w:r w:rsidRPr="00584051">
              <w:tab/>
            </w:r>
          </w:p>
        </w:tc>
        <w:tc>
          <w:tcPr>
            <w:tcW w:w="5057" w:type="dxa"/>
            <w:shd w:val="clear" w:color="auto" w:fill="auto"/>
          </w:tcPr>
          <w:p w:rsidR="00CD477A" w:rsidRPr="00584051" w:rsidRDefault="00CD477A" w:rsidP="007A50CD">
            <w:pPr>
              <w:pStyle w:val="ENoteTableText"/>
            </w:pPr>
            <w:r w:rsidRPr="00584051">
              <w:t>ad No 60, 2015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6</w:t>
            </w:r>
            <w:r w:rsidRPr="00584051">
              <w:tab/>
            </w:r>
          </w:p>
        </w:tc>
        <w:tc>
          <w:tcPr>
            <w:tcW w:w="5057" w:type="dxa"/>
            <w:shd w:val="clear" w:color="auto" w:fill="auto"/>
          </w:tcPr>
          <w:p w:rsidR="00C2578D" w:rsidRPr="00584051" w:rsidRDefault="00C2578D" w:rsidP="005A0885">
            <w:pPr>
              <w:pStyle w:val="ENoteTableText"/>
            </w:pPr>
            <w:r w:rsidRPr="00584051">
              <w:t>am. No.</w:t>
            </w:r>
            <w:r w:rsidR="00276CD3" w:rsidRPr="00584051">
              <w:t> </w:t>
            </w:r>
            <w:r w:rsidRPr="00584051">
              <w:t>58, 1977</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rs. No.</w:t>
            </w:r>
            <w:r w:rsidR="00276CD3" w:rsidRPr="00584051">
              <w:t> </w:t>
            </w:r>
            <w:r w:rsidRPr="00584051">
              <w:t xml:space="preserve">26, 1982 </w:t>
            </w:r>
          </w:p>
        </w:tc>
      </w:tr>
      <w:tr w:rsidR="0023748A" w:rsidRPr="00584051" w:rsidTr="00D230A4">
        <w:trPr>
          <w:cantSplit/>
        </w:trPr>
        <w:tc>
          <w:tcPr>
            <w:tcW w:w="2031" w:type="dxa"/>
            <w:shd w:val="clear" w:color="auto" w:fill="auto"/>
          </w:tcPr>
          <w:p w:rsidR="0023748A" w:rsidRPr="00584051" w:rsidRDefault="0023748A" w:rsidP="007A50CD">
            <w:pPr>
              <w:pStyle w:val="ENoteTableText"/>
            </w:pPr>
          </w:p>
        </w:tc>
        <w:tc>
          <w:tcPr>
            <w:tcW w:w="5057" w:type="dxa"/>
            <w:shd w:val="clear" w:color="auto" w:fill="auto"/>
          </w:tcPr>
          <w:p w:rsidR="0023748A" w:rsidRPr="00584051" w:rsidRDefault="0023748A" w:rsidP="007A50CD">
            <w:pPr>
              <w:pStyle w:val="ENoteTableText"/>
            </w:pPr>
            <w:r w:rsidRPr="00584051">
              <w:t>am No 60, 2015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7</w:t>
            </w:r>
            <w:r w:rsidRPr="00584051">
              <w:tab/>
            </w:r>
          </w:p>
        </w:tc>
        <w:tc>
          <w:tcPr>
            <w:tcW w:w="5057" w:type="dxa"/>
            <w:shd w:val="clear" w:color="auto" w:fill="auto"/>
          </w:tcPr>
          <w:p w:rsidR="00C2578D" w:rsidRPr="00584051" w:rsidRDefault="00C2578D" w:rsidP="007A50CD">
            <w:pPr>
              <w:pStyle w:val="ENoteTableText"/>
            </w:pPr>
            <w:r w:rsidRPr="00584051">
              <w:t>am No</w:t>
            </w:r>
            <w:r w:rsidR="002C4895" w:rsidRPr="00584051">
              <w:t> </w:t>
            </w:r>
            <w:r w:rsidRPr="00584051">
              <w:t>26, 1982; No</w:t>
            </w:r>
            <w:r w:rsidR="002C4895" w:rsidRPr="00584051">
              <w:t> </w:t>
            </w:r>
            <w:r w:rsidRPr="00584051">
              <w:t>175, 1995; No</w:t>
            </w:r>
            <w:r w:rsidR="002C4895" w:rsidRPr="00584051">
              <w:t> </w:t>
            </w:r>
            <w:r w:rsidRPr="00584051">
              <w:t>43, 1996; No</w:t>
            </w:r>
            <w:r w:rsidR="002C4895" w:rsidRPr="00584051">
              <w:t> </w:t>
            </w:r>
            <w:r w:rsidRPr="00584051">
              <w:t>38, 2005</w:t>
            </w:r>
          </w:p>
        </w:tc>
      </w:tr>
      <w:tr w:rsidR="003472E4" w:rsidRPr="00584051" w:rsidTr="00D230A4">
        <w:trPr>
          <w:cantSplit/>
        </w:trPr>
        <w:tc>
          <w:tcPr>
            <w:tcW w:w="2031" w:type="dxa"/>
            <w:shd w:val="clear" w:color="auto" w:fill="auto"/>
          </w:tcPr>
          <w:p w:rsidR="003472E4" w:rsidRPr="00584051" w:rsidDel="003472E4" w:rsidRDefault="003472E4" w:rsidP="002A678C">
            <w:pPr>
              <w:pStyle w:val="ENoteTableText"/>
              <w:tabs>
                <w:tab w:val="center" w:leader="dot" w:pos="2268"/>
              </w:tabs>
            </w:pPr>
          </w:p>
        </w:tc>
        <w:tc>
          <w:tcPr>
            <w:tcW w:w="5057" w:type="dxa"/>
            <w:shd w:val="clear" w:color="auto" w:fill="auto"/>
          </w:tcPr>
          <w:p w:rsidR="003472E4" w:rsidRPr="00584051" w:rsidRDefault="003472E4" w:rsidP="007A50CD">
            <w:pPr>
              <w:pStyle w:val="ENoteTableText"/>
            </w:pPr>
            <w:r w:rsidRPr="00584051">
              <w:t>rs No 60, 2015</w:t>
            </w:r>
          </w:p>
        </w:tc>
      </w:tr>
      <w:tr w:rsidR="00942B9B" w:rsidRPr="00584051" w:rsidTr="00D230A4">
        <w:trPr>
          <w:cantSplit/>
        </w:trPr>
        <w:tc>
          <w:tcPr>
            <w:tcW w:w="2031" w:type="dxa"/>
            <w:shd w:val="clear" w:color="auto" w:fill="auto"/>
          </w:tcPr>
          <w:p w:rsidR="00942B9B" w:rsidRPr="00584051" w:rsidDel="003472E4" w:rsidRDefault="00942B9B" w:rsidP="002A678C">
            <w:pPr>
              <w:pStyle w:val="ENoteTableText"/>
              <w:tabs>
                <w:tab w:val="center" w:leader="dot" w:pos="2268"/>
              </w:tabs>
            </w:pPr>
          </w:p>
        </w:tc>
        <w:tc>
          <w:tcPr>
            <w:tcW w:w="5057" w:type="dxa"/>
            <w:shd w:val="clear" w:color="auto" w:fill="auto"/>
          </w:tcPr>
          <w:p w:rsidR="00942B9B" w:rsidRPr="00584051" w:rsidRDefault="00942B9B" w:rsidP="007A50CD">
            <w:pPr>
              <w:pStyle w:val="ENoteTableText"/>
            </w:pPr>
            <w:r w:rsidRPr="00584051">
              <w:t>am No 13, 2021</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7A</w:t>
            </w:r>
            <w:r w:rsidRPr="00584051">
              <w:tab/>
            </w:r>
          </w:p>
        </w:tc>
        <w:tc>
          <w:tcPr>
            <w:tcW w:w="5057" w:type="dxa"/>
            <w:shd w:val="clear" w:color="auto" w:fill="auto"/>
          </w:tcPr>
          <w:p w:rsidR="00C2578D" w:rsidRPr="00584051" w:rsidRDefault="00C2578D" w:rsidP="007A50CD">
            <w:pPr>
              <w:pStyle w:val="ENoteTableText"/>
            </w:pPr>
            <w:r w:rsidRPr="00584051">
              <w:t>ad. No.</w:t>
            </w:r>
            <w:r w:rsidR="00276CD3" w:rsidRPr="00584051">
              <w:t> </w:t>
            </w:r>
            <w:r w:rsidRPr="00584051">
              <w:t xml:space="preserve">111, 1977 </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am. No.</w:t>
            </w:r>
            <w:r w:rsidR="00276CD3" w:rsidRPr="00584051">
              <w:t> </w:t>
            </w:r>
            <w:r w:rsidRPr="00584051">
              <w:t xml:space="preserve">175, 1995 </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8</w:t>
            </w:r>
            <w:r w:rsidRPr="00584051">
              <w:tab/>
            </w:r>
          </w:p>
        </w:tc>
        <w:tc>
          <w:tcPr>
            <w:tcW w:w="5057" w:type="dxa"/>
            <w:shd w:val="clear" w:color="auto" w:fill="auto"/>
          </w:tcPr>
          <w:p w:rsidR="00C2578D" w:rsidRPr="00584051" w:rsidRDefault="00C2578D" w:rsidP="007A50CD">
            <w:pPr>
              <w:pStyle w:val="ENoteTableText"/>
            </w:pPr>
            <w:r w:rsidRPr="00584051">
              <w:t>rs No</w:t>
            </w:r>
            <w:r w:rsidR="002C4895" w:rsidRPr="00584051">
              <w:t> </w:t>
            </w:r>
            <w:r w:rsidRPr="00584051">
              <w:t>26, 1982; No</w:t>
            </w:r>
            <w:r w:rsidR="002C4895" w:rsidRPr="00584051">
              <w:t> </w:t>
            </w:r>
            <w:r w:rsidR="005B2E60" w:rsidRPr="00584051">
              <w:t>120, 1988</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am No</w:t>
            </w:r>
            <w:r w:rsidR="002C4895" w:rsidRPr="00584051">
              <w:t> </w:t>
            </w:r>
            <w:r w:rsidRPr="00584051">
              <w:t>159, 2001; No</w:t>
            </w:r>
            <w:r w:rsidR="002C4895" w:rsidRPr="00584051">
              <w:t> </w:t>
            </w:r>
            <w:r w:rsidRPr="00584051">
              <w:t>38, 2005</w:t>
            </w:r>
            <w:r w:rsidR="003472E4" w:rsidRPr="00584051">
              <w:t>; No 60, 2015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8A</w:t>
            </w:r>
            <w:r w:rsidRPr="00584051">
              <w:tab/>
            </w:r>
          </w:p>
        </w:tc>
        <w:tc>
          <w:tcPr>
            <w:tcW w:w="5057" w:type="dxa"/>
            <w:shd w:val="clear" w:color="auto" w:fill="auto"/>
          </w:tcPr>
          <w:p w:rsidR="00C2578D" w:rsidRPr="00584051" w:rsidRDefault="00C2578D" w:rsidP="007A50CD">
            <w:pPr>
              <w:pStyle w:val="ENoteTableText"/>
            </w:pPr>
            <w:r w:rsidRPr="00584051">
              <w:t>ad. No.</w:t>
            </w:r>
            <w:r w:rsidR="00276CD3" w:rsidRPr="00584051">
              <w:t> </w:t>
            </w:r>
            <w:r w:rsidRPr="00584051">
              <w:t>84, 1994</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am. No.</w:t>
            </w:r>
            <w:r w:rsidR="00276CD3" w:rsidRPr="00584051">
              <w:t> </w:t>
            </w:r>
            <w:r w:rsidRPr="00584051">
              <w:t>60, 1996</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rep. No.</w:t>
            </w:r>
            <w:r w:rsidR="00276CD3" w:rsidRPr="00584051">
              <w:t> </w:t>
            </w:r>
            <w:r w:rsidRPr="00584051">
              <w:t>38, 2005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9</w:t>
            </w:r>
            <w:r w:rsidRPr="00584051">
              <w:tab/>
            </w:r>
          </w:p>
        </w:tc>
        <w:tc>
          <w:tcPr>
            <w:tcW w:w="5057" w:type="dxa"/>
            <w:shd w:val="clear" w:color="auto" w:fill="auto"/>
          </w:tcPr>
          <w:p w:rsidR="00C2578D" w:rsidRPr="00584051" w:rsidRDefault="00C2578D" w:rsidP="007A50CD">
            <w:pPr>
              <w:pStyle w:val="ENoteTableText"/>
            </w:pPr>
            <w:r w:rsidRPr="00584051">
              <w:t>rs. No.</w:t>
            </w:r>
            <w:r w:rsidR="00276CD3" w:rsidRPr="00584051">
              <w:t> </w:t>
            </w:r>
            <w:r w:rsidRPr="00584051">
              <w:t>58, 1977; No.</w:t>
            </w:r>
            <w:r w:rsidR="00276CD3" w:rsidRPr="00584051">
              <w:t> </w:t>
            </w:r>
            <w:r w:rsidRPr="00584051">
              <w:t xml:space="preserve">26, 1982 </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am. No.</w:t>
            </w:r>
            <w:r w:rsidR="00276CD3" w:rsidRPr="00584051">
              <w:t> </w:t>
            </w:r>
            <w:r w:rsidRPr="00584051">
              <w:t>175, 1995; No.</w:t>
            </w:r>
            <w:r w:rsidR="00276CD3" w:rsidRPr="00584051">
              <w:t> </w:t>
            </w:r>
            <w:r w:rsidRPr="00584051">
              <w:t xml:space="preserve">43, 1996 </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10</w:t>
            </w:r>
            <w:r w:rsidRPr="00584051">
              <w:tab/>
            </w:r>
          </w:p>
        </w:tc>
        <w:tc>
          <w:tcPr>
            <w:tcW w:w="5057" w:type="dxa"/>
            <w:shd w:val="clear" w:color="auto" w:fill="auto"/>
          </w:tcPr>
          <w:p w:rsidR="00C2578D" w:rsidRPr="00584051" w:rsidRDefault="00C2578D" w:rsidP="007A50CD">
            <w:pPr>
              <w:pStyle w:val="ENoteTableText"/>
            </w:pPr>
            <w:r w:rsidRPr="00584051">
              <w:t>rs No</w:t>
            </w:r>
            <w:r w:rsidR="002C4895" w:rsidRPr="00584051">
              <w:t> </w:t>
            </w:r>
            <w:r w:rsidR="00834547" w:rsidRPr="00584051">
              <w:t>58, 1977</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am No</w:t>
            </w:r>
            <w:r w:rsidR="002C4895" w:rsidRPr="00584051">
              <w:t> </w:t>
            </w:r>
            <w:r w:rsidRPr="00584051">
              <w:t>26, 1982; No</w:t>
            </w:r>
            <w:r w:rsidR="002C4895" w:rsidRPr="00584051">
              <w:t> </w:t>
            </w:r>
            <w:r w:rsidRPr="00584051">
              <w:t>175, 1995; No</w:t>
            </w:r>
            <w:r w:rsidR="002C4895" w:rsidRPr="00584051">
              <w:t> </w:t>
            </w:r>
            <w:r w:rsidRPr="00584051">
              <w:t>43, 1996; No</w:t>
            </w:r>
            <w:r w:rsidR="002C4895" w:rsidRPr="00584051">
              <w:t> </w:t>
            </w:r>
            <w:r w:rsidRPr="00584051">
              <w:t>38, 2005</w:t>
            </w:r>
            <w:r w:rsidR="003472E4" w:rsidRPr="00584051">
              <w:t>; No 60, 2015</w:t>
            </w:r>
            <w:r w:rsidR="009761F0" w:rsidRPr="00584051">
              <w:t>; No 3, 2022</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10A</w:t>
            </w:r>
            <w:r w:rsidRPr="00584051">
              <w:tab/>
            </w:r>
          </w:p>
        </w:tc>
        <w:tc>
          <w:tcPr>
            <w:tcW w:w="5057" w:type="dxa"/>
            <w:shd w:val="clear" w:color="auto" w:fill="auto"/>
          </w:tcPr>
          <w:p w:rsidR="00C2578D" w:rsidRPr="00584051" w:rsidRDefault="00C2578D" w:rsidP="007A50CD">
            <w:pPr>
              <w:pStyle w:val="ENoteTableText"/>
            </w:pPr>
            <w:r w:rsidRPr="00584051">
              <w:t>ad No</w:t>
            </w:r>
            <w:r w:rsidR="002C4895" w:rsidRPr="00584051">
              <w:t> </w:t>
            </w:r>
            <w:r w:rsidR="00834547" w:rsidRPr="00584051">
              <w:t>58, 1977</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am No</w:t>
            </w:r>
            <w:r w:rsidR="002C4895" w:rsidRPr="00584051">
              <w:t> </w:t>
            </w:r>
            <w:r w:rsidRPr="00584051">
              <w:t>26, 1982; No</w:t>
            </w:r>
            <w:r w:rsidR="002C4895" w:rsidRPr="00584051">
              <w:t> </w:t>
            </w:r>
            <w:r w:rsidR="00834547" w:rsidRPr="00584051">
              <w:t>175, 1995</w:t>
            </w:r>
          </w:p>
        </w:tc>
      </w:tr>
      <w:tr w:rsidR="001C392D" w:rsidRPr="00584051" w:rsidTr="00D230A4">
        <w:trPr>
          <w:cantSplit/>
        </w:trPr>
        <w:tc>
          <w:tcPr>
            <w:tcW w:w="2031" w:type="dxa"/>
            <w:shd w:val="clear" w:color="auto" w:fill="auto"/>
          </w:tcPr>
          <w:p w:rsidR="001C392D" w:rsidRPr="00584051" w:rsidRDefault="001C392D" w:rsidP="007A50CD">
            <w:pPr>
              <w:pStyle w:val="ENoteTableText"/>
            </w:pPr>
          </w:p>
        </w:tc>
        <w:tc>
          <w:tcPr>
            <w:tcW w:w="5057" w:type="dxa"/>
            <w:shd w:val="clear" w:color="auto" w:fill="auto"/>
          </w:tcPr>
          <w:p w:rsidR="001C392D" w:rsidRPr="00584051" w:rsidRDefault="001C392D" w:rsidP="007A50CD">
            <w:pPr>
              <w:pStyle w:val="ENoteTableText"/>
            </w:pPr>
            <w:r w:rsidRPr="00584051">
              <w:t>rs No 60, 2015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10B</w:t>
            </w:r>
            <w:r w:rsidRPr="00584051">
              <w:tab/>
            </w:r>
          </w:p>
        </w:tc>
        <w:tc>
          <w:tcPr>
            <w:tcW w:w="5057" w:type="dxa"/>
            <w:shd w:val="clear" w:color="auto" w:fill="auto"/>
          </w:tcPr>
          <w:p w:rsidR="00C2578D" w:rsidRPr="00584051" w:rsidRDefault="00C2578D" w:rsidP="007A50CD">
            <w:pPr>
              <w:pStyle w:val="ENoteTableText"/>
            </w:pPr>
            <w:r w:rsidRPr="00584051">
              <w:t>ad. No.</w:t>
            </w:r>
            <w:r w:rsidR="00276CD3" w:rsidRPr="00584051">
              <w:t> </w:t>
            </w:r>
            <w:r w:rsidRPr="00584051">
              <w:t xml:space="preserve">26, 1982 </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am. No.</w:t>
            </w:r>
            <w:r w:rsidR="00276CD3" w:rsidRPr="00584051">
              <w:t> </w:t>
            </w:r>
            <w:r w:rsidRPr="00584051">
              <w:t xml:space="preserve">175, 1995 </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11</w:t>
            </w:r>
            <w:r w:rsidRPr="00584051">
              <w:tab/>
            </w:r>
          </w:p>
        </w:tc>
        <w:tc>
          <w:tcPr>
            <w:tcW w:w="5057" w:type="dxa"/>
            <w:shd w:val="clear" w:color="auto" w:fill="auto"/>
          </w:tcPr>
          <w:p w:rsidR="00C2578D" w:rsidRPr="00584051" w:rsidRDefault="00C2578D" w:rsidP="007A50CD">
            <w:pPr>
              <w:pStyle w:val="ENoteTableText"/>
            </w:pPr>
            <w:r w:rsidRPr="00584051">
              <w:t>rs No</w:t>
            </w:r>
            <w:r w:rsidR="002C4895" w:rsidRPr="00584051">
              <w:t> </w:t>
            </w:r>
            <w:r w:rsidR="004350EF" w:rsidRPr="00584051">
              <w:t>26, 1982</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am No</w:t>
            </w:r>
            <w:r w:rsidR="002C4895" w:rsidRPr="00584051">
              <w:t> </w:t>
            </w:r>
            <w:r w:rsidR="004350EF" w:rsidRPr="00584051">
              <w:t>175, 1995</w:t>
            </w:r>
          </w:p>
        </w:tc>
      </w:tr>
      <w:tr w:rsidR="001C392D" w:rsidRPr="00584051" w:rsidTr="00D230A4">
        <w:trPr>
          <w:cantSplit/>
        </w:trPr>
        <w:tc>
          <w:tcPr>
            <w:tcW w:w="2031" w:type="dxa"/>
            <w:shd w:val="clear" w:color="auto" w:fill="auto"/>
          </w:tcPr>
          <w:p w:rsidR="001C392D" w:rsidRPr="00584051" w:rsidRDefault="001C392D" w:rsidP="007A50CD">
            <w:pPr>
              <w:pStyle w:val="ENoteTableText"/>
            </w:pPr>
          </w:p>
        </w:tc>
        <w:tc>
          <w:tcPr>
            <w:tcW w:w="5057" w:type="dxa"/>
            <w:shd w:val="clear" w:color="auto" w:fill="auto"/>
          </w:tcPr>
          <w:p w:rsidR="001C392D" w:rsidRPr="00584051" w:rsidRDefault="001C392D" w:rsidP="007A50CD">
            <w:pPr>
              <w:pStyle w:val="ENoteTableText"/>
            </w:pPr>
            <w:r w:rsidRPr="00584051">
              <w:t>rs No 60, 2015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12</w:t>
            </w:r>
            <w:r w:rsidRPr="00584051">
              <w:tab/>
            </w:r>
          </w:p>
        </w:tc>
        <w:tc>
          <w:tcPr>
            <w:tcW w:w="5057" w:type="dxa"/>
            <w:shd w:val="clear" w:color="auto" w:fill="auto"/>
          </w:tcPr>
          <w:p w:rsidR="00C2578D" w:rsidRPr="00584051" w:rsidRDefault="00C2578D" w:rsidP="007A50CD">
            <w:pPr>
              <w:pStyle w:val="ENoteTableText"/>
            </w:pPr>
            <w:r w:rsidRPr="00584051">
              <w:t>rs No</w:t>
            </w:r>
            <w:r w:rsidR="002C4895" w:rsidRPr="00584051">
              <w:t> </w:t>
            </w:r>
            <w:r w:rsidR="004350EF" w:rsidRPr="00584051">
              <w:t>122, 1991</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am No</w:t>
            </w:r>
            <w:r w:rsidR="002C4895" w:rsidRPr="00584051">
              <w:t> </w:t>
            </w:r>
            <w:r w:rsidRPr="00584051">
              <w:t>146, 1999</w:t>
            </w:r>
          </w:p>
        </w:tc>
      </w:tr>
      <w:tr w:rsidR="001C392D" w:rsidRPr="00584051" w:rsidTr="00D230A4">
        <w:trPr>
          <w:cantSplit/>
        </w:trPr>
        <w:tc>
          <w:tcPr>
            <w:tcW w:w="2031" w:type="dxa"/>
            <w:shd w:val="clear" w:color="auto" w:fill="auto"/>
          </w:tcPr>
          <w:p w:rsidR="001C392D" w:rsidRPr="00584051" w:rsidRDefault="001C392D" w:rsidP="007A50CD">
            <w:pPr>
              <w:pStyle w:val="ENoteTableText"/>
            </w:pPr>
          </w:p>
        </w:tc>
        <w:tc>
          <w:tcPr>
            <w:tcW w:w="5057" w:type="dxa"/>
            <w:shd w:val="clear" w:color="auto" w:fill="auto"/>
          </w:tcPr>
          <w:p w:rsidR="001C392D" w:rsidRPr="00584051" w:rsidRDefault="001C392D" w:rsidP="007A50CD">
            <w:pPr>
              <w:pStyle w:val="ENoteTableText"/>
            </w:pPr>
            <w:r w:rsidRPr="00584051">
              <w:t>rs No 60, 2015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13</w:t>
            </w:r>
            <w:r w:rsidRPr="00584051">
              <w:tab/>
            </w:r>
          </w:p>
        </w:tc>
        <w:tc>
          <w:tcPr>
            <w:tcW w:w="5057" w:type="dxa"/>
            <w:shd w:val="clear" w:color="auto" w:fill="auto"/>
          </w:tcPr>
          <w:p w:rsidR="00C2578D" w:rsidRPr="00584051" w:rsidRDefault="00C2578D" w:rsidP="007A50CD">
            <w:pPr>
              <w:pStyle w:val="ENoteTableText"/>
            </w:pPr>
            <w:r w:rsidRPr="00584051">
              <w:t>am No</w:t>
            </w:r>
            <w:r w:rsidR="002C4895" w:rsidRPr="00584051">
              <w:t> </w:t>
            </w:r>
            <w:r w:rsidRPr="00584051">
              <w:t>58, 1977; No</w:t>
            </w:r>
            <w:r w:rsidR="002C4895" w:rsidRPr="00584051">
              <w:t> </w:t>
            </w:r>
            <w:r w:rsidRPr="00584051">
              <w:t>26, 1982; No</w:t>
            </w:r>
            <w:r w:rsidR="002C4895" w:rsidRPr="00584051">
              <w:t> </w:t>
            </w:r>
            <w:r w:rsidRPr="00584051">
              <w:t>94, 1992; No</w:t>
            </w:r>
            <w:r w:rsidR="002C4895" w:rsidRPr="00584051">
              <w:t> </w:t>
            </w:r>
            <w:r w:rsidRPr="00584051">
              <w:t>175, 1995; No</w:t>
            </w:r>
            <w:r w:rsidR="002C4895" w:rsidRPr="00584051">
              <w:t> </w:t>
            </w:r>
            <w:r w:rsidRPr="00584051">
              <w:t>38, 2005; No</w:t>
            </w:r>
            <w:r w:rsidR="002C4895" w:rsidRPr="00584051">
              <w:t> </w:t>
            </w:r>
            <w:r w:rsidRPr="00584051">
              <w:t>26, 2008; No</w:t>
            </w:r>
            <w:r w:rsidR="002C4895" w:rsidRPr="00584051">
              <w:t> </w:t>
            </w:r>
            <w:r w:rsidRPr="00584051">
              <w:t>58, 2011</w:t>
            </w:r>
          </w:p>
        </w:tc>
      </w:tr>
      <w:tr w:rsidR="001C392D" w:rsidRPr="00584051" w:rsidTr="00D230A4">
        <w:trPr>
          <w:cantSplit/>
        </w:trPr>
        <w:tc>
          <w:tcPr>
            <w:tcW w:w="2031" w:type="dxa"/>
            <w:shd w:val="clear" w:color="auto" w:fill="auto"/>
          </w:tcPr>
          <w:p w:rsidR="001C392D" w:rsidRPr="00584051" w:rsidRDefault="001C392D" w:rsidP="002A678C">
            <w:pPr>
              <w:pStyle w:val="ENoteTableText"/>
              <w:tabs>
                <w:tab w:val="center" w:leader="dot" w:pos="2268"/>
              </w:tabs>
            </w:pPr>
          </w:p>
        </w:tc>
        <w:tc>
          <w:tcPr>
            <w:tcW w:w="5057" w:type="dxa"/>
            <w:shd w:val="clear" w:color="auto" w:fill="auto"/>
          </w:tcPr>
          <w:p w:rsidR="001C392D" w:rsidRPr="00584051" w:rsidRDefault="001C392D" w:rsidP="007A50CD">
            <w:pPr>
              <w:pStyle w:val="ENoteTableText"/>
            </w:pPr>
            <w:r w:rsidRPr="00584051">
              <w:t>rs No 60, 2015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14</w:t>
            </w:r>
            <w:r w:rsidRPr="00584051">
              <w:tab/>
            </w:r>
          </w:p>
        </w:tc>
        <w:tc>
          <w:tcPr>
            <w:tcW w:w="5057" w:type="dxa"/>
            <w:shd w:val="clear" w:color="auto" w:fill="auto"/>
          </w:tcPr>
          <w:p w:rsidR="00C2578D" w:rsidRPr="00584051" w:rsidRDefault="00C2578D" w:rsidP="007A50CD">
            <w:pPr>
              <w:pStyle w:val="ENoteTableText"/>
            </w:pPr>
            <w:r w:rsidRPr="00584051">
              <w:t>am No</w:t>
            </w:r>
            <w:r w:rsidR="002C4895" w:rsidRPr="00584051">
              <w:t> </w:t>
            </w:r>
            <w:r w:rsidR="005C3FC8" w:rsidRPr="00584051">
              <w:t>175, 1995</w:t>
            </w:r>
          </w:p>
        </w:tc>
      </w:tr>
      <w:tr w:rsidR="001C392D" w:rsidRPr="00584051" w:rsidTr="00D230A4">
        <w:trPr>
          <w:cantSplit/>
        </w:trPr>
        <w:tc>
          <w:tcPr>
            <w:tcW w:w="2031" w:type="dxa"/>
            <w:shd w:val="clear" w:color="auto" w:fill="auto"/>
          </w:tcPr>
          <w:p w:rsidR="001C392D" w:rsidRPr="00584051" w:rsidRDefault="001C392D" w:rsidP="002A678C">
            <w:pPr>
              <w:pStyle w:val="ENoteTableText"/>
              <w:tabs>
                <w:tab w:val="center" w:leader="dot" w:pos="2268"/>
              </w:tabs>
            </w:pPr>
          </w:p>
        </w:tc>
        <w:tc>
          <w:tcPr>
            <w:tcW w:w="5057" w:type="dxa"/>
            <w:shd w:val="clear" w:color="auto" w:fill="auto"/>
          </w:tcPr>
          <w:p w:rsidR="001C392D" w:rsidRPr="00584051" w:rsidRDefault="001C392D" w:rsidP="007A50CD">
            <w:pPr>
              <w:pStyle w:val="ENoteTableText"/>
            </w:pPr>
            <w:r w:rsidRPr="00584051">
              <w:t>rs No 60, 2015</w:t>
            </w:r>
          </w:p>
        </w:tc>
      </w:tr>
      <w:tr w:rsidR="00C2578D" w:rsidRPr="00584051" w:rsidTr="00D230A4">
        <w:trPr>
          <w:cantSplit/>
        </w:trPr>
        <w:tc>
          <w:tcPr>
            <w:tcW w:w="2031" w:type="dxa"/>
            <w:shd w:val="clear" w:color="auto" w:fill="auto"/>
          </w:tcPr>
          <w:p w:rsidR="00C2578D" w:rsidRPr="00584051" w:rsidRDefault="00C2578D" w:rsidP="007A50CD">
            <w:pPr>
              <w:pStyle w:val="ENoteTableText"/>
              <w:tabs>
                <w:tab w:val="center" w:leader="dot" w:pos="2268"/>
              </w:tabs>
            </w:pPr>
            <w:r w:rsidRPr="00584051">
              <w:t>s. 15</w:t>
            </w:r>
            <w:r w:rsidRPr="00584051">
              <w:tab/>
            </w:r>
          </w:p>
        </w:tc>
        <w:tc>
          <w:tcPr>
            <w:tcW w:w="5057" w:type="dxa"/>
            <w:shd w:val="clear" w:color="auto" w:fill="auto"/>
          </w:tcPr>
          <w:p w:rsidR="00C2578D" w:rsidRPr="00584051" w:rsidRDefault="00C2578D" w:rsidP="007A50CD">
            <w:pPr>
              <w:pStyle w:val="ENoteTableText"/>
            </w:pPr>
            <w:r w:rsidRPr="00584051">
              <w:t>am. No.</w:t>
            </w:r>
            <w:r w:rsidR="00276CD3" w:rsidRPr="00584051">
              <w:t> </w:t>
            </w:r>
            <w:r w:rsidRPr="00584051">
              <w:t>175, 1995</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rs. No.</w:t>
            </w:r>
            <w:r w:rsidR="00276CD3" w:rsidRPr="00584051">
              <w:t> </w:t>
            </w:r>
            <w:r w:rsidRPr="00584051">
              <w:t>38, 2005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16</w:t>
            </w:r>
            <w:r w:rsidRPr="00584051">
              <w:tab/>
            </w:r>
          </w:p>
        </w:tc>
        <w:tc>
          <w:tcPr>
            <w:tcW w:w="5057" w:type="dxa"/>
            <w:shd w:val="clear" w:color="auto" w:fill="auto"/>
          </w:tcPr>
          <w:p w:rsidR="00C2578D" w:rsidRPr="00584051" w:rsidRDefault="00C2578D" w:rsidP="007A50CD">
            <w:pPr>
              <w:pStyle w:val="ENoteTableText"/>
            </w:pPr>
            <w:r w:rsidRPr="00584051">
              <w:t>am. No.</w:t>
            </w:r>
            <w:r w:rsidR="00276CD3" w:rsidRPr="00584051">
              <w:t> </w:t>
            </w:r>
            <w:r w:rsidRPr="00584051">
              <w:t xml:space="preserve">58, 1977 </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rs. No.</w:t>
            </w:r>
            <w:r w:rsidR="00276CD3" w:rsidRPr="00584051">
              <w:t> </w:t>
            </w:r>
            <w:r w:rsidRPr="00584051">
              <w:t xml:space="preserve">72, 1984 </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am. No.</w:t>
            </w:r>
            <w:r w:rsidR="00276CD3" w:rsidRPr="00584051">
              <w:t> </w:t>
            </w:r>
            <w:r w:rsidRPr="00584051">
              <w:t>65, 1985; Nos. 109 and 120, 1988; No.</w:t>
            </w:r>
            <w:r w:rsidR="00276CD3" w:rsidRPr="00584051">
              <w:t> </w:t>
            </w:r>
            <w:r w:rsidRPr="00584051">
              <w:t>94, 1992; No.</w:t>
            </w:r>
            <w:r w:rsidR="00276CD3" w:rsidRPr="00584051">
              <w:t> </w:t>
            </w:r>
            <w:r w:rsidRPr="00584051">
              <w:t>43, 1996; No.</w:t>
            </w:r>
            <w:r w:rsidR="00276CD3" w:rsidRPr="00584051">
              <w:t> </w:t>
            </w:r>
            <w:r w:rsidRPr="00584051">
              <w:t xml:space="preserve">64, 2003 </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rep. No.</w:t>
            </w:r>
            <w:r w:rsidR="00276CD3" w:rsidRPr="00584051">
              <w:t> </w:t>
            </w:r>
            <w:r w:rsidRPr="00584051">
              <w:t>38, 2005</w:t>
            </w:r>
          </w:p>
        </w:tc>
      </w:tr>
      <w:tr w:rsidR="00C2578D" w:rsidRPr="00584051" w:rsidTr="00D230A4">
        <w:trPr>
          <w:cantSplit/>
        </w:trPr>
        <w:tc>
          <w:tcPr>
            <w:tcW w:w="2031" w:type="dxa"/>
            <w:shd w:val="clear" w:color="auto" w:fill="auto"/>
          </w:tcPr>
          <w:p w:rsidR="00C2578D" w:rsidRPr="00584051" w:rsidRDefault="00C2578D" w:rsidP="002A678C">
            <w:pPr>
              <w:pStyle w:val="ENoteTableText"/>
              <w:tabs>
                <w:tab w:val="center" w:leader="dot" w:pos="2268"/>
              </w:tabs>
            </w:pPr>
            <w:r w:rsidRPr="00584051">
              <w:t>s. 17</w:t>
            </w:r>
            <w:r w:rsidRPr="00584051">
              <w:tab/>
            </w:r>
          </w:p>
        </w:tc>
        <w:tc>
          <w:tcPr>
            <w:tcW w:w="5057" w:type="dxa"/>
            <w:shd w:val="clear" w:color="auto" w:fill="auto"/>
          </w:tcPr>
          <w:p w:rsidR="00C2578D" w:rsidRPr="00584051" w:rsidRDefault="00C2578D" w:rsidP="007A50CD">
            <w:pPr>
              <w:pStyle w:val="ENoteTableText"/>
            </w:pPr>
            <w:r w:rsidRPr="00584051">
              <w:t>rs. No.</w:t>
            </w:r>
            <w:r w:rsidR="00276CD3" w:rsidRPr="00584051">
              <w:t> </w:t>
            </w:r>
            <w:r w:rsidRPr="00584051">
              <w:t xml:space="preserve">58, 1977 </w:t>
            </w:r>
          </w:p>
        </w:tc>
      </w:tr>
      <w:tr w:rsidR="00C2578D" w:rsidRPr="00584051" w:rsidTr="00D230A4">
        <w:trPr>
          <w:cantSplit/>
        </w:trPr>
        <w:tc>
          <w:tcPr>
            <w:tcW w:w="2031" w:type="dxa"/>
            <w:shd w:val="clear" w:color="auto" w:fill="auto"/>
          </w:tcPr>
          <w:p w:rsidR="00C2578D" w:rsidRPr="00584051" w:rsidRDefault="00C2578D" w:rsidP="007A50CD">
            <w:pPr>
              <w:pStyle w:val="ENoteTableText"/>
            </w:pPr>
          </w:p>
        </w:tc>
        <w:tc>
          <w:tcPr>
            <w:tcW w:w="5057" w:type="dxa"/>
            <w:shd w:val="clear" w:color="auto" w:fill="auto"/>
          </w:tcPr>
          <w:p w:rsidR="00C2578D" w:rsidRPr="00584051" w:rsidRDefault="00C2578D" w:rsidP="007A50CD">
            <w:pPr>
              <w:pStyle w:val="ENoteTableText"/>
            </w:pPr>
            <w:r w:rsidRPr="00584051">
              <w:t>rep. No.</w:t>
            </w:r>
            <w:r w:rsidR="00276CD3" w:rsidRPr="00584051">
              <w:t> </w:t>
            </w:r>
            <w:r w:rsidRPr="00584051">
              <w:t xml:space="preserve">72, 1984 </w:t>
            </w:r>
          </w:p>
        </w:tc>
      </w:tr>
      <w:tr w:rsidR="00C2578D" w:rsidRPr="00584051" w:rsidTr="00D230A4">
        <w:trPr>
          <w:cantSplit/>
        </w:trPr>
        <w:tc>
          <w:tcPr>
            <w:tcW w:w="2031" w:type="dxa"/>
            <w:shd w:val="clear" w:color="auto" w:fill="auto"/>
          </w:tcPr>
          <w:p w:rsidR="00C2578D" w:rsidRPr="00584051" w:rsidRDefault="00C2578D" w:rsidP="007A50CD">
            <w:pPr>
              <w:pStyle w:val="ENoteTableText"/>
            </w:pPr>
            <w:r w:rsidRPr="00584051">
              <w:rPr>
                <w:b/>
              </w:rPr>
              <w:t>Part III</w:t>
            </w:r>
          </w:p>
        </w:tc>
        <w:tc>
          <w:tcPr>
            <w:tcW w:w="5057" w:type="dxa"/>
            <w:shd w:val="clear" w:color="auto" w:fill="auto"/>
          </w:tcPr>
          <w:p w:rsidR="00C2578D" w:rsidRPr="00584051" w:rsidRDefault="00C2578D" w:rsidP="007A50CD">
            <w:pPr>
              <w:pStyle w:val="ENoteTableText"/>
            </w:pPr>
          </w:p>
        </w:tc>
      </w:tr>
      <w:tr w:rsidR="00B021B9" w:rsidRPr="00584051" w:rsidTr="00D230A4">
        <w:trPr>
          <w:cantSplit/>
        </w:trPr>
        <w:tc>
          <w:tcPr>
            <w:tcW w:w="2031" w:type="dxa"/>
            <w:shd w:val="clear" w:color="auto" w:fill="auto"/>
          </w:tcPr>
          <w:p w:rsidR="00B021B9" w:rsidRPr="00584051" w:rsidRDefault="00B021B9" w:rsidP="00E6433C">
            <w:pPr>
              <w:pStyle w:val="ENoteTableText"/>
              <w:tabs>
                <w:tab w:val="center" w:leader="dot" w:pos="2268"/>
              </w:tabs>
            </w:pPr>
            <w:r w:rsidRPr="00584051">
              <w:t>Part III</w:t>
            </w:r>
            <w:r w:rsidRPr="00584051">
              <w:tab/>
            </w:r>
          </w:p>
        </w:tc>
        <w:tc>
          <w:tcPr>
            <w:tcW w:w="5057" w:type="dxa"/>
            <w:shd w:val="clear" w:color="auto" w:fill="auto"/>
          </w:tcPr>
          <w:p w:rsidR="00B021B9" w:rsidRPr="00584051" w:rsidRDefault="00B021B9" w:rsidP="00E6433C">
            <w:pPr>
              <w:pStyle w:val="ENoteTableText"/>
              <w:tabs>
                <w:tab w:val="center" w:leader="dot" w:pos="2268"/>
              </w:tabs>
            </w:pPr>
            <w:r w:rsidRPr="00584051">
              <w:t>rs No 60, 2015</w:t>
            </w:r>
          </w:p>
        </w:tc>
      </w:tr>
      <w:tr w:rsidR="00C2578D" w:rsidRPr="00584051" w:rsidTr="00D230A4">
        <w:trPr>
          <w:cantSplit/>
        </w:trPr>
        <w:tc>
          <w:tcPr>
            <w:tcW w:w="2031" w:type="dxa"/>
            <w:shd w:val="clear" w:color="auto" w:fill="auto"/>
          </w:tcPr>
          <w:p w:rsidR="00C2578D" w:rsidRPr="00584051" w:rsidRDefault="00C2578D" w:rsidP="007A50CD">
            <w:pPr>
              <w:pStyle w:val="ENoteTableText"/>
            </w:pPr>
            <w:r w:rsidRPr="00584051">
              <w:rPr>
                <w:b/>
              </w:rPr>
              <w:t>Division</w:t>
            </w:r>
            <w:r w:rsidR="00276CD3" w:rsidRPr="00584051">
              <w:rPr>
                <w:b/>
              </w:rPr>
              <w:t> </w:t>
            </w:r>
            <w:r w:rsidRPr="00584051">
              <w:rPr>
                <w:b/>
              </w:rPr>
              <w:t>1</w:t>
            </w:r>
          </w:p>
        </w:tc>
        <w:tc>
          <w:tcPr>
            <w:tcW w:w="5057" w:type="dxa"/>
            <w:shd w:val="clear" w:color="auto" w:fill="auto"/>
          </w:tcPr>
          <w:p w:rsidR="00C2578D" w:rsidRPr="00584051" w:rsidRDefault="00C2578D" w:rsidP="007A50CD">
            <w:pPr>
              <w:pStyle w:val="ENoteTableText"/>
            </w:pPr>
          </w:p>
        </w:tc>
      </w:tr>
      <w:tr w:rsidR="00C2578D" w:rsidRPr="00584051" w:rsidTr="00D230A4">
        <w:trPr>
          <w:cantSplit/>
        </w:trPr>
        <w:tc>
          <w:tcPr>
            <w:tcW w:w="2031" w:type="dxa"/>
            <w:shd w:val="clear" w:color="auto" w:fill="auto"/>
          </w:tcPr>
          <w:p w:rsidR="00C2578D" w:rsidRPr="00584051" w:rsidRDefault="00C2578D" w:rsidP="00AD13C5">
            <w:pPr>
              <w:pStyle w:val="ENoteTableText"/>
              <w:tabs>
                <w:tab w:val="center" w:leader="dot" w:pos="2268"/>
              </w:tabs>
            </w:pPr>
            <w:r w:rsidRPr="00584051">
              <w:t>Div</w:t>
            </w:r>
            <w:r w:rsidR="00AD13C5" w:rsidRPr="00584051">
              <w:t>ision</w:t>
            </w:r>
            <w:r w:rsidR="00276CD3" w:rsidRPr="00584051">
              <w:t> </w:t>
            </w:r>
            <w:r w:rsidRPr="00584051">
              <w:t xml:space="preserve">1 </w:t>
            </w:r>
            <w:r w:rsidR="00AD13C5" w:rsidRPr="00584051">
              <w:t>heading</w:t>
            </w:r>
            <w:r w:rsidR="00AD13C5" w:rsidRPr="00584051">
              <w:tab/>
            </w:r>
          </w:p>
        </w:tc>
        <w:tc>
          <w:tcPr>
            <w:tcW w:w="5057" w:type="dxa"/>
            <w:shd w:val="clear" w:color="auto" w:fill="auto"/>
          </w:tcPr>
          <w:p w:rsidR="00C2578D" w:rsidRPr="00584051" w:rsidRDefault="00C2578D" w:rsidP="007A50CD">
            <w:pPr>
              <w:pStyle w:val="ENoteTableText"/>
            </w:pPr>
            <w:r w:rsidRPr="00584051">
              <w:t>ad No</w:t>
            </w:r>
            <w:r w:rsidR="002C4895" w:rsidRPr="00584051">
              <w:t> </w:t>
            </w:r>
            <w:r w:rsidRPr="00584051">
              <w:t>38, 2005</w:t>
            </w:r>
          </w:p>
        </w:tc>
      </w:tr>
      <w:tr w:rsidR="00AD13C5" w:rsidRPr="00584051" w:rsidTr="00D230A4">
        <w:trPr>
          <w:cantSplit/>
        </w:trPr>
        <w:tc>
          <w:tcPr>
            <w:tcW w:w="2031" w:type="dxa"/>
            <w:shd w:val="clear" w:color="auto" w:fill="auto"/>
          </w:tcPr>
          <w:p w:rsidR="00AD13C5" w:rsidRPr="00584051" w:rsidRDefault="00AD13C5" w:rsidP="00AD13C5">
            <w:pPr>
              <w:pStyle w:val="ENoteTableText"/>
              <w:tabs>
                <w:tab w:val="center" w:leader="dot" w:pos="2268"/>
              </w:tabs>
            </w:pPr>
          </w:p>
        </w:tc>
        <w:tc>
          <w:tcPr>
            <w:tcW w:w="5057" w:type="dxa"/>
            <w:shd w:val="clear" w:color="auto" w:fill="auto"/>
          </w:tcPr>
          <w:p w:rsidR="00AD13C5" w:rsidRPr="00584051" w:rsidRDefault="00AD13C5" w:rsidP="007A50CD">
            <w:pPr>
              <w:pStyle w:val="ENoteTableText"/>
            </w:pPr>
            <w:r w:rsidRPr="00584051">
              <w:t>rs No 60, 2015</w:t>
            </w:r>
          </w:p>
        </w:tc>
      </w:tr>
      <w:tr w:rsidR="00B36968" w:rsidRPr="00584051" w:rsidTr="00D230A4">
        <w:trPr>
          <w:cantSplit/>
        </w:trPr>
        <w:tc>
          <w:tcPr>
            <w:tcW w:w="2031" w:type="dxa"/>
            <w:shd w:val="clear" w:color="auto" w:fill="auto"/>
          </w:tcPr>
          <w:p w:rsidR="00B36968" w:rsidRPr="00584051" w:rsidRDefault="00B36968" w:rsidP="002A678C">
            <w:pPr>
              <w:pStyle w:val="ENoteTableText"/>
              <w:tabs>
                <w:tab w:val="right" w:pos="1213"/>
                <w:tab w:val="center" w:leader="dot" w:pos="2268"/>
              </w:tabs>
              <w:ind w:left="1452" w:hanging="1452"/>
              <w:rPr>
                <w:b/>
              </w:rPr>
            </w:pPr>
            <w:r w:rsidRPr="00584051">
              <w:rPr>
                <w:b/>
              </w:rPr>
              <w:t>Subdivision A</w:t>
            </w:r>
          </w:p>
        </w:tc>
        <w:tc>
          <w:tcPr>
            <w:tcW w:w="5057" w:type="dxa"/>
            <w:shd w:val="clear" w:color="auto" w:fill="auto"/>
          </w:tcPr>
          <w:p w:rsidR="00B36968" w:rsidRPr="00584051" w:rsidRDefault="00B36968" w:rsidP="007A50CD">
            <w:pPr>
              <w:pStyle w:val="ENoteTableText"/>
            </w:pP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17A</w:t>
            </w:r>
            <w:r w:rsidRPr="00584051">
              <w:tab/>
            </w:r>
          </w:p>
        </w:tc>
        <w:tc>
          <w:tcPr>
            <w:tcW w:w="5057" w:type="dxa"/>
            <w:shd w:val="clear" w:color="auto" w:fill="auto"/>
          </w:tcPr>
          <w:p w:rsidR="00277531" w:rsidRPr="00584051" w:rsidRDefault="00277531" w:rsidP="007A50CD">
            <w:pPr>
              <w:pStyle w:val="ENoteTableText"/>
            </w:pPr>
            <w:r w:rsidRPr="00584051">
              <w:t>ad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17B</w:t>
            </w:r>
            <w:r w:rsidRPr="00584051">
              <w:tab/>
            </w:r>
          </w:p>
        </w:tc>
        <w:tc>
          <w:tcPr>
            <w:tcW w:w="5057" w:type="dxa"/>
            <w:shd w:val="clear" w:color="auto" w:fill="auto"/>
          </w:tcPr>
          <w:p w:rsidR="00277531" w:rsidRPr="00584051" w:rsidRDefault="00277531" w:rsidP="007A50CD">
            <w:pPr>
              <w:pStyle w:val="ENoteTableText"/>
            </w:pPr>
            <w:r w:rsidRPr="00584051">
              <w:t>ad No 60, 2015</w:t>
            </w:r>
          </w:p>
        </w:tc>
      </w:tr>
      <w:tr w:rsidR="00277531" w:rsidRPr="00584051" w:rsidTr="00D230A4">
        <w:trPr>
          <w:cantSplit/>
        </w:trPr>
        <w:tc>
          <w:tcPr>
            <w:tcW w:w="2031" w:type="dxa"/>
            <w:shd w:val="clear" w:color="auto" w:fill="auto"/>
          </w:tcPr>
          <w:p w:rsidR="00277531" w:rsidRPr="00584051" w:rsidRDefault="00277531" w:rsidP="00E6433C">
            <w:pPr>
              <w:pStyle w:val="ENoteTableText"/>
              <w:tabs>
                <w:tab w:val="center" w:leader="dot" w:pos="2268"/>
              </w:tabs>
              <w:rPr>
                <w:b/>
              </w:rPr>
            </w:pPr>
            <w:r w:rsidRPr="00584051">
              <w:rPr>
                <w:b/>
              </w:rPr>
              <w:t>Subdivision B</w:t>
            </w:r>
          </w:p>
        </w:tc>
        <w:tc>
          <w:tcPr>
            <w:tcW w:w="5057" w:type="dxa"/>
            <w:shd w:val="clear" w:color="auto" w:fill="auto"/>
          </w:tcPr>
          <w:p w:rsidR="00277531" w:rsidRPr="00584051" w:rsidRDefault="00277531" w:rsidP="007A50CD">
            <w:pPr>
              <w:pStyle w:val="ENoteTableText"/>
            </w:pP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17C</w:t>
            </w:r>
            <w:r w:rsidRPr="00584051">
              <w:tab/>
            </w:r>
          </w:p>
        </w:tc>
        <w:tc>
          <w:tcPr>
            <w:tcW w:w="5057" w:type="dxa"/>
            <w:shd w:val="clear" w:color="auto" w:fill="auto"/>
          </w:tcPr>
          <w:p w:rsidR="00277531" w:rsidRPr="00584051" w:rsidRDefault="00277531" w:rsidP="007A50CD">
            <w:pPr>
              <w:pStyle w:val="ENoteTableText"/>
            </w:pPr>
            <w:r w:rsidRPr="00584051">
              <w:t>ad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17CA</w:t>
            </w:r>
            <w:r w:rsidRPr="00584051">
              <w:tab/>
            </w:r>
          </w:p>
        </w:tc>
        <w:tc>
          <w:tcPr>
            <w:tcW w:w="5057" w:type="dxa"/>
            <w:shd w:val="clear" w:color="auto" w:fill="auto"/>
          </w:tcPr>
          <w:p w:rsidR="00277531" w:rsidRPr="00584051" w:rsidRDefault="00277531" w:rsidP="007A50CD">
            <w:pPr>
              <w:pStyle w:val="ENoteTableText"/>
            </w:pPr>
            <w:r w:rsidRPr="00584051">
              <w:t>ad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17D</w:t>
            </w:r>
            <w:r w:rsidRPr="00584051">
              <w:tab/>
            </w:r>
          </w:p>
        </w:tc>
        <w:tc>
          <w:tcPr>
            <w:tcW w:w="5057" w:type="dxa"/>
            <w:shd w:val="clear" w:color="auto" w:fill="auto"/>
          </w:tcPr>
          <w:p w:rsidR="00277531" w:rsidRPr="00584051" w:rsidRDefault="00277531" w:rsidP="007A50CD">
            <w:pPr>
              <w:pStyle w:val="ENoteTableText"/>
            </w:pPr>
            <w:r w:rsidRPr="00584051">
              <w:t>ad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17E</w:t>
            </w:r>
            <w:r w:rsidRPr="00584051">
              <w:tab/>
            </w:r>
          </w:p>
        </w:tc>
        <w:tc>
          <w:tcPr>
            <w:tcW w:w="5057" w:type="dxa"/>
            <w:shd w:val="clear" w:color="auto" w:fill="auto"/>
          </w:tcPr>
          <w:p w:rsidR="00277531" w:rsidRPr="00584051" w:rsidRDefault="00277531" w:rsidP="007A50CD">
            <w:pPr>
              <w:pStyle w:val="ENoteTableText"/>
            </w:pPr>
            <w:r w:rsidRPr="00584051">
              <w:t>ad No 60, 2015</w:t>
            </w:r>
          </w:p>
        </w:tc>
      </w:tr>
      <w:tr w:rsidR="00431006" w:rsidRPr="00584051" w:rsidTr="00D230A4">
        <w:trPr>
          <w:cantSplit/>
        </w:trPr>
        <w:tc>
          <w:tcPr>
            <w:tcW w:w="2031" w:type="dxa"/>
            <w:shd w:val="clear" w:color="auto" w:fill="auto"/>
          </w:tcPr>
          <w:p w:rsidR="00431006" w:rsidRPr="00584051" w:rsidRDefault="00431006" w:rsidP="002A678C">
            <w:pPr>
              <w:pStyle w:val="ENoteTableText"/>
              <w:tabs>
                <w:tab w:val="center" w:leader="dot" w:pos="2268"/>
              </w:tabs>
            </w:pPr>
            <w:r w:rsidRPr="00584051">
              <w:t>s 17F</w:t>
            </w:r>
            <w:r w:rsidRPr="00584051">
              <w:tab/>
            </w:r>
          </w:p>
        </w:tc>
        <w:tc>
          <w:tcPr>
            <w:tcW w:w="5057" w:type="dxa"/>
            <w:shd w:val="clear" w:color="auto" w:fill="auto"/>
          </w:tcPr>
          <w:p w:rsidR="00431006" w:rsidRPr="00584051" w:rsidRDefault="00431006" w:rsidP="007A50CD">
            <w:pPr>
              <w:pStyle w:val="ENoteTableText"/>
            </w:pPr>
            <w:r w:rsidRPr="00584051">
              <w:t>ad No 60, 2015</w:t>
            </w:r>
          </w:p>
        </w:tc>
      </w:tr>
      <w:tr w:rsidR="00431006" w:rsidRPr="00584051" w:rsidTr="00D230A4">
        <w:trPr>
          <w:cantSplit/>
        </w:trPr>
        <w:tc>
          <w:tcPr>
            <w:tcW w:w="2031" w:type="dxa"/>
            <w:shd w:val="clear" w:color="auto" w:fill="auto"/>
          </w:tcPr>
          <w:p w:rsidR="00431006" w:rsidRPr="00584051" w:rsidRDefault="00431006" w:rsidP="002A678C">
            <w:pPr>
              <w:pStyle w:val="ENoteTableText"/>
              <w:tabs>
                <w:tab w:val="center" w:leader="dot" w:pos="2268"/>
              </w:tabs>
            </w:pPr>
            <w:r w:rsidRPr="00584051">
              <w:t>s 17G</w:t>
            </w:r>
            <w:r w:rsidRPr="00584051">
              <w:tab/>
            </w:r>
          </w:p>
        </w:tc>
        <w:tc>
          <w:tcPr>
            <w:tcW w:w="5057" w:type="dxa"/>
            <w:shd w:val="clear" w:color="auto" w:fill="auto"/>
          </w:tcPr>
          <w:p w:rsidR="00431006" w:rsidRPr="00584051" w:rsidRDefault="00431006" w:rsidP="007A50CD">
            <w:pPr>
              <w:pStyle w:val="ENoteTableText"/>
            </w:pPr>
            <w:r w:rsidRPr="00584051">
              <w:t>ad No 60, 2015</w:t>
            </w:r>
          </w:p>
        </w:tc>
      </w:tr>
      <w:tr w:rsidR="00431006" w:rsidRPr="00584051" w:rsidTr="00D230A4">
        <w:trPr>
          <w:cantSplit/>
        </w:trPr>
        <w:tc>
          <w:tcPr>
            <w:tcW w:w="2031" w:type="dxa"/>
            <w:shd w:val="clear" w:color="auto" w:fill="auto"/>
          </w:tcPr>
          <w:p w:rsidR="00431006" w:rsidRPr="00584051" w:rsidRDefault="00431006" w:rsidP="002A678C">
            <w:pPr>
              <w:pStyle w:val="ENoteTableText"/>
              <w:tabs>
                <w:tab w:val="center" w:leader="dot" w:pos="2268"/>
              </w:tabs>
            </w:pPr>
            <w:r w:rsidRPr="00584051">
              <w:t>s 17H</w:t>
            </w:r>
            <w:r w:rsidRPr="00584051">
              <w:tab/>
            </w:r>
          </w:p>
        </w:tc>
        <w:tc>
          <w:tcPr>
            <w:tcW w:w="5057" w:type="dxa"/>
            <w:shd w:val="clear" w:color="auto" w:fill="auto"/>
          </w:tcPr>
          <w:p w:rsidR="00431006" w:rsidRPr="00584051" w:rsidRDefault="00431006" w:rsidP="007A50CD">
            <w:pPr>
              <w:pStyle w:val="ENoteTableText"/>
            </w:pPr>
            <w:r w:rsidRPr="00584051">
              <w:t>ad No 60, 2015</w:t>
            </w:r>
          </w:p>
        </w:tc>
      </w:tr>
      <w:tr w:rsidR="00431006" w:rsidRPr="00584051" w:rsidTr="00D230A4">
        <w:trPr>
          <w:cantSplit/>
        </w:trPr>
        <w:tc>
          <w:tcPr>
            <w:tcW w:w="2031" w:type="dxa"/>
            <w:shd w:val="clear" w:color="auto" w:fill="auto"/>
          </w:tcPr>
          <w:p w:rsidR="00431006" w:rsidRPr="00584051" w:rsidRDefault="00431006" w:rsidP="002A678C">
            <w:pPr>
              <w:pStyle w:val="ENoteTableText"/>
              <w:tabs>
                <w:tab w:val="center" w:leader="dot" w:pos="2268"/>
              </w:tabs>
            </w:pPr>
            <w:r w:rsidRPr="00584051">
              <w:t>s 17J</w:t>
            </w:r>
            <w:r w:rsidRPr="00584051">
              <w:tab/>
            </w:r>
          </w:p>
        </w:tc>
        <w:tc>
          <w:tcPr>
            <w:tcW w:w="5057" w:type="dxa"/>
            <w:shd w:val="clear" w:color="auto" w:fill="auto"/>
          </w:tcPr>
          <w:p w:rsidR="00431006" w:rsidRPr="00584051" w:rsidRDefault="00431006" w:rsidP="007A50CD">
            <w:pPr>
              <w:pStyle w:val="ENoteTableText"/>
            </w:pPr>
            <w:r w:rsidRPr="00584051">
              <w:t>ad No 60, 2015</w:t>
            </w:r>
          </w:p>
        </w:tc>
      </w:tr>
      <w:tr w:rsidR="00431006" w:rsidRPr="00584051" w:rsidTr="00D230A4">
        <w:trPr>
          <w:cantSplit/>
        </w:trPr>
        <w:tc>
          <w:tcPr>
            <w:tcW w:w="2031" w:type="dxa"/>
            <w:shd w:val="clear" w:color="auto" w:fill="auto"/>
          </w:tcPr>
          <w:p w:rsidR="00431006" w:rsidRPr="00584051" w:rsidRDefault="00431006" w:rsidP="002A678C">
            <w:pPr>
              <w:pStyle w:val="ENoteTableText"/>
              <w:tabs>
                <w:tab w:val="center" w:leader="dot" w:pos="2268"/>
              </w:tabs>
            </w:pPr>
            <w:r w:rsidRPr="00584051">
              <w:rPr>
                <w:b/>
              </w:rPr>
              <w:t>Subdivision C</w:t>
            </w:r>
          </w:p>
        </w:tc>
        <w:tc>
          <w:tcPr>
            <w:tcW w:w="5057" w:type="dxa"/>
            <w:shd w:val="clear" w:color="auto" w:fill="auto"/>
          </w:tcPr>
          <w:p w:rsidR="00431006" w:rsidRPr="00584051" w:rsidRDefault="00431006" w:rsidP="007A50CD">
            <w:pPr>
              <w:pStyle w:val="ENoteTableText"/>
            </w:pPr>
          </w:p>
        </w:tc>
      </w:tr>
      <w:tr w:rsidR="00431006" w:rsidRPr="00584051" w:rsidTr="00D230A4">
        <w:trPr>
          <w:cantSplit/>
        </w:trPr>
        <w:tc>
          <w:tcPr>
            <w:tcW w:w="2031" w:type="dxa"/>
            <w:shd w:val="clear" w:color="auto" w:fill="auto"/>
          </w:tcPr>
          <w:p w:rsidR="00431006" w:rsidRPr="00584051" w:rsidRDefault="00431006" w:rsidP="002A678C">
            <w:pPr>
              <w:pStyle w:val="ENoteTableText"/>
              <w:tabs>
                <w:tab w:val="center" w:leader="dot" w:pos="2268"/>
              </w:tabs>
            </w:pPr>
            <w:r w:rsidRPr="00584051">
              <w:t>s 17K</w:t>
            </w:r>
            <w:r w:rsidRPr="00584051">
              <w:tab/>
            </w:r>
          </w:p>
        </w:tc>
        <w:tc>
          <w:tcPr>
            <w:tcW w:w="5057" w:type="dxa"/>
            <w:shd w:val="clear" w:color="auto" w:fill="auto"/>
          </w:tcPr>
          <w:p w:rsidR="00431006" w:rsidRPr="00584051" w:rsidRDefault="00431006" w:rsidP="007A50CD">
            <w:pPr>
              <w:pStyle w:val="ENoteTableText"/>
            </w:pPr>
            <w:r w:rsidRPr="00584051">
              <w:t>ad No 60, 2015</w:t>
            </w:r>
          </w:p>
        </w:tc>
      </w:tr>
      <w:tr w:rsidR="00431006" w:rsidRPr="00584051" w:rsidTr="00D230A4">
        <w:trPr>
          <w:cantSplit/>
        </w:trPr>
        <w:tc>
          <w:tcPr>
            <w:tcW w:w="2031" w:type="dxa"/>
            <w:shd w:val="clear" w:color="auto" w:fill="auto"/>
          </w:tcPr>
          <w:p w:rsidR="00431006" w:rsidRPr="00584051" w:rsidRDefault="00431006" w:rsidP="002A678C">
            <w:pPr>
              <w:pStyle w:val="ENoteTableText"/>
              <w:tabs>
                <w:tab w:val="center" w:leader="dot" w:pos="2268"/>
              </w:tabs>
            </w:pPr>
            <w:r w:rsidRPr="00584051">
              <w:t>s 17L</w:t>
            </w:r>
            <w:r w:rsidRPr="00584051">
              <w:tab/>
            </w:r>
          </w:p>
        </w:tc>
        <w:tc>
          <w:tcPr>
            <w:tcW w:w="5057" w:type="dxa"/>
            <w:shd w:val="clear" w:color="auto" w:fill="auto"/>
          </w:tcPr>
          <w:p w:rsidR="00431006" w:rsidRPr="00584051" w:rsidRDefault="00431006" w:rsidP="007A50CD">
            <w:pPr>
              <w:pStyle w:val="ENoteTableText"/>
            </w:pPr>
            <w:r w:rsidRPr="00584051">
              <w:t>ad No 60, 2015</w:t>
            </w:r>
          </w:p>
        </w:tc>
      </w:tr>
      <w:tr w:rsidR="00F24EEA" w:rsidRPr="00584051" w:rsidTr="00D230A4">
        <w:trPr>
          <w:cantSplit/>
        </w:trPr>
        <w:tc>
          <w:tcPr>
            <w:tcW w:w="2031" w:type="dxa"/>
            <w:shd w:val="clear" w:color="auto" w:fill="auto"/>
          </w:tcPr>
          <w:p w:rsidR="00F24EEA" w:rsidRPr="00584051" w:rsidRDefault="00F24EEA" w:rsidP="002A678C">
            <w:pPr>
              <w:pStyle w:val="ENoteTableText"/>
              <w:tabs>
                <w:tab w:val="center" w:leader="dot" w:pos="2268"/>
              </w:tabs>
            </w:pPr>
          </w:p>
        </w:tc>
        <w:tc>
          <w:tcPr>
            <w:tcW w:w="5057" w:type="dxa"/>
            <w:shd w:val="clear" w:color="auto" w:fill="auto"/>
          </w:tcPr>
          <w:p w:rsidR="00F24EEA" w:rsidRPr="00584051" w:rsidRDefault="00F24EEA" w:rsidP="007A50CD">
            <w:pPr>
              <w:pStyle w:val="ENoteTableText"/>
            </w:pPr>
            <w:r w:rsidRPr="00584051">
              <w:t>am No 3, 2022</w:t>
            </w:r>
          </w:p>
        </w:tc>
      </w:tr>
      <w:tr w:rsidR="005C3FC8" w:rsidRPr="00584051" w:rsidTr="005C3FC8">
        <w:trPr>
          <w:cantSplit/>
        </w:trPr>
        <w:tc>
          <w:tcPr>
            <w:tcW w:w="2031" w:type="dxa"/>
            <w:shd w:val="clear" w:color="auto" w:fill="auto"/>
          </w:tcPr>
          <w:p w:rsidR="005C3FC8" w:rsidRPr="00584051" w:rsidRDefault="005C3FC8" w:rsidP="005C3FC8">
            <w:pPr>
              <w:pStyle w:val="ENoteTableText"/>
              <w:tabs>
                <w:tab w:val="center" w:leader="dot" w:pos="2268"/>
              </w:tabs>
            </w:pPr>
            <w:r w:rsidRPr="00584051">
              <w:t>s 18</w:t>
            </w:r>
            <w:r w:rsidRPr="00584051">
              <w:tab/>
            </w:r>
          </w:p>
        </w:tc>
        <w:tc>
          <w:tcPr>
            <w:tcW w:w="5057" w:type="dxa"/>
            <w:shd w:val="clear" w:color="auto" w:fill="auto"/>
          </w:tcPr>
          <w:p w:rsidR="005C3FC8" w:rsidRPr="00584051" w:rsidRDefault="005C3FC8" w:rsidP="005C3FC8">
            <w:pPr>
              <w:pStyle w:val="ENoteTableText"/>
            </w:pPr>
            <w:r w:rsidRPr="00584051">
              <w:t>am No 58, 1977; No.</w:t>
            </w:r>
            <w:r w:rsidR="00276CD3" w:rsidRPr="00584051">
              <w:t> </w:t>
            </w:r>
            <w:r w:rsidRPr="00584051">
              <w:t>91, 1983</w:t>
            </w:r>
          </w:p>
        </w:tc>
      </w:tr>
      <w:tr w:rsidR="005C3FC8" w:rsidRPr="00584051" w:rsidTr="005C3FC8">
        <w:trPr>
          <w:cantSplit/>
        </w:trPr>
        <w:tc>
          <w:tcPr>
            <w:tcW w:w="2031" w:type="dxa"/>
            <w:shd w:val="clear" w:color="auto" w:fill="auto"/>
          </w:tcPr>
          <w:p w:rsidR="005C3FC8" w:rsidRPr="00584051" w:rsidRDefault="005C3FC8" w:rsidP="005C3FC8">
            <w:pPr>
              <w:pStyle w:val="ENoteTableText"/>
            </w:pPr>
          </w:p>
        </w:tc>
        <w:tc>
          <w:tcPr>
            <w:tcW w:w="5057" w:type="dxa"/>
            <w:shd w:val="clear" w:color="auto" w:fill="auto"/>
          </w:tcPr>
          <w:p w:rsidR="005C3FC8" w:rsidRPr="00584051" w:rsidRDefault="005C3FC8" w:rsidP="005C3FC8">
            <w:pPr>
              <w:pStyle w:val="ENoteTableText"/>
            </w:pPr>
            <w:r w:rsidRPr="00584051">
              <w:t>rep No 72, 1984</w:t>
            </w:r>
          </w:p>
        </w:tc>
      </w:tr>
      <w:tr w:rsidR="009F0D41" w:rsidRPr="00584051" w:rsidDel="00431006" w:rsidTr="00D230A4">
        <w:trPr>
          <w:cantSplit/>
        </w:trPr>
        <w:tc>
          <w:tcPr>
            <w:tcW w:w="2031" w:type="dxa"/>
            <w:shd w:val="clear" w:color="auto" w:fill="auto"/>
          </w:tcPr>
          <w:p w:rsidR="009F0D41" w:rsidRPr="00584051" w:rsidDel="00431006" w:rsidRDefault="00B263CF" w:rsidP="0034637F">
            <w:pPr>
              <w:pStyle w:val="ENoteTableText"/>
              <w:tabs>
                <w:tab w:val="center" w:leader="dot" w:pos="2268"/>
              </w:tabs>
            </w:pPr>
            <w:r w:rsidRPr="00584051">
              <w:rPr>
                <w:b/>
              </w:rPr>
              <w:t>Division 2</w:t>
            </w:r>
          </w:p>
        </w:tc>
        <w:tc>
          <w:tcPr>
            <w:tcW w:w="5057" w:type="dxa"/>
            <w:shd w:val="clear" w:color="auto" w:fill="auto"/>
          </w:tcPr>
          <w:p w:rsidR="009F0D41" w:rsidRPr="00584051" w:rsidDel="00431006" w:rsidRDefault="009F0D41" w:rsidP="007A50CD">
            <w:pPr>
              <w:pStyle w:val="ENoteTableText"/>
            </w:pPr>
          </w:p>
        </w:tc>
      </w:tr>
      <w:tr w:rsidR="009F0D41" w:rsidRPr="00584051" w:rsidDel="00431006" w:rsidTr="00D230A4">
        <w:trPr>
          <w:cantSplit/>
        </w:trPr>
        <w:tc>
          <w:tcPr>
            <w:tcW w:w="2031" w:type="dxa"/>
            <w:shd w:val="clear" w:color="auto" w:fill="auto"/>
          </w:tcPr>
          <w:p w:rsidR="009F0D41" w:rsidRPr="00584051" w:rsidDel="00431006" w:rsidRDefault="00B263CF" w:rsidP="00E6433C">
            <w:pPr>
              <w:pStyle w:val="ENoteTableText"/>
              <w:tabs>
                <w:tab w:val="center" w:leader="dot" w:pos="2268"/>
              </w:tabs>
            </w:pPr>
            <w:r w:rsidRPr="00584051">
              <w:t>Division 2</w:t>
            </w:r>
            <w:r w:rsidR="009F0D41" w:rsidRPr="00584051">
              <w:t xml:space="preserve"> heading</w:t>
            </w:r>
            <w:r w:rsidR="009F0D41" w:rsidRPr="00584051">
              <w:tab/>
            </w:r>
          </w:p>
        </w:tc>
        <w:tc>
          <w:tcPr>
            <w:tcW w:w="5057" w:type="dxa"/>
            <w:shd w:val="clear" w:color="auto" w:fill="auto"/>
          </w:tcPr>
          <w:p w:rsidR="009F0D41" w:rsidRPr="00584051" w:rsidDel="00431006" w:rsidRDefault="009F0D41" w:rsidP="007A50CD">
            <w:pPr>
              <w:pStyle w:val="ENoteTableText"/>
            </w:pPr>
            <w:r w:rsidRPr="00584051">
              <w:t>ad No 38, 2005</w:t>
            </w:r>
          </w:p>
        </w:tc>
      </w:tr>
      <w:tr w:rsidR="009F0D41" w:rsidRPr="00584051" w:rsidDel="00431006" w:rsidTr="00D230A4">
        <w:trPr>
          <w:cantSplit/>
        </w:trPr>
        <w:tc>
          <w:tcPr>
            <w:tcW w:w="2031" w:type="dxa"/>
            <w:shd w:val="clear" w:color="auto" w:fill="auto"/>
          </w:tcPr>
          <w:p w:rsidR="009F0D41" w:rsidRPr="00584051" w:rsidRDefault="009F0D41" w:rsidP="009F0D41">
            <w:pPr>
              <w:pStyle w:val="ENoteTableText"/>
              <w:tabs>
                <w:tab w:val="center" w:leader="dot" w:pos="2268"/>
              </w:tabs>
            </w:pPr>
          </w:p>
        </w:tc>
        <w:tc>
          <w:tcPr>
            <w:tcW w:w="5057" w:type="dxa"/>
            <w:shd w:val="clear" w:color="auto" w:fill="auto"/>
          </w:tcPr>
          <w:p w:rsidR="009F0D41" w:rsidRPr="00584051" w:rsidRDefault="009F0D41" w:rsidP="007A50CD">
            <w:pPr>
              <w:pStyle w:val="ENoteTableText"/>
            </w:pPr>
            <w:r w:rsidRPr="00584051">
              <w:t>rs No 60, 2015</w:t>
            </w:r>
          </w:p>
        </w:tc>
      </w:tr>
      <w:tr w:rsidR="009F0D41" w:rsidRPr="00584051" w:rsidDel="00431006" w:rsidTr="00D230A4">
        <w:trPr>
          <w:cantSplit/>
        </w:trPr>
        <w:tc>
          <w:tcPr>
            <w:tcW w:w="2031" w:type="dxa"/>
            <w:shd w:val="clear" w:color="auto" w:fill="auto"/>
          </w:tcPr>
          <w:p w:rsidR="009F0D41" w:rsidRPr="00584051" w:rsidRDefault="009F0D41" w:rsidP="009F0D41">
            <w:pPr>
              <w:pStyle w:val="ENoteTableText"/>
              <w:tabs>
                <w:tab w:val="center" w:leader="dot" w:pos="2268"/>
              </w:tabs>
            </w:pPr>
            <w:r w:rsidRPr="00584051">
              <w:t>s 18A</w:t>
            </w:r>
            <w:r w:rsidRPr="00584051">
              <w:tab/>
            </w:r>
          </w:p>
        </w:tc>
        <w:tc>
          <w:tcPr>
            <w:tcW w:w="5057" w:type="dxa"/>
            <w:shd w:val="clear" w:color="auto" w:fill="auto"/>
          </w:tcPr>
          <w:p w:rsidR="009F0D41" w:rsidRPr="00584051" w:rsidRDefault="009F0D41" w:rsidP="007A50CD">
            <w:pPr>
              <w:pStyle w:val="ENoteTableText"/>
            </w:pPr>
            <w:r w:rsidRPr="00584051">
              <w:t>ad No 60, 2015</w:t>
            </w:r>
          </w:p>
        </w:tc>
      </w:tr>
      <w:tr w:rsidR="002052FE" w:rsidRPr="00584051" w:rsidDel="00431006" w:rsidTr="00D230A4">
        <w:trPr>
          <w:cantSplit/>
        </w:trPr>
        <w:tc>
          <w:tcPr>
            <w:tcW w:w="2031" w:type="dxa"/>
            <w:shd w:val="clear" w:color="auto" w:fill="auto"/>
          </w:tcPr>
          <w:p w:rsidR="002052FE" w:rsidRPr="00584051" w:rsidRDefault="002052FE" w:rsidP="009F0D41">
            <w:pPr>
              <w:pStyle w:val="ENoteTableText"/>
              <w:tabs>
                <w:tab w:val="center" w:leader="dot" w:pos="2268"/>
              </w:tabs>
            </w:pPr>
            <w:r w:rsidRPr="00584051">
              <w:t>s 18B</w:t>
            </w:r>
            <w:r w:rsidRPr="00584051">
              <w:tab/>
            </w:r>
          </w:p>
        </w:tc>
        <w:tc>
          <w:tcPr>
            <w:tcW w:w="5057" w:type="dxa"/>
            <w:shd w:val="clear" w:color="auto" w:fill="auto"/>
          </w:tcPr>
          <w:p w:rsidR="002052FE" w:rsidRPr="00584051" w:rsidRDefault="002052FE" w:rsidP="007A50CD">
            <w:pPr>
              <w:pStyle w:val="ENoteTableText"/>
            </w:pPr>
            <w:r w:rsidRPr="00584051">
              <w:t>ad No 60, 2015</w:t>
            </w:r>
          </w:p>
        </w:tc>
      </w:tr>
      <w:tr w:rsidR="002052FE" w:rsidRPr="00584051" w:rsidDel="00431006" w:rsidTr="00D230A4">
        <w:trPr>
          <w:cantSplit/>
        </w:trPr>
        <w:tc>
          <w:tcPr>
            <w:tcW w:w="2031" w:type="dxa"/>
            <w:shd w:val="clear" w:color="auto" w:fill="auto"/>
          </w:tcPr>
          <w:p w:rsidR="002052FE" w:rsidRPr="00584051" w:rsidRDefault="002052FE" w:rsidP="009F0D41">
            <w:pPr>
              <w:pStyle w:val="ENoteTableText"/>
              <w:tabs>
                <w:tab w:val="center" w:leader="dot" w:pos="2268"/>
              </w:tabs>
            </w:pPr>
            <w:r w:rsidRPr="00584051">
              <w:t>s 18C</w:t>
            </w:r>
            <w:r w:rsidRPr="00584051">
              <w:tab/>
            </w:r>
          </w:p>
        </w:tc>
        <w:tc>
          <w:tcPr>
            <w:tcW w:w="5057" w:type="dxa"/>
            <w:shd w:val="clear" w:color="auto" w:fill="auto"/>
          </w:tcPr>
          <w:p w:rsidR="002052FE" w:rsidRPr="00584051" w:rsidRDefault="002052FE" w:rsidP="007A50CD">
            <w:pPr>
              <w:pStyle w:val="ENoteTableText"/>
            </w:pPr>
            <w:r w:rsidRPr="00584051">
              <w:t>ad No 60, 2015</w:t>
            </w:r>
          </w:p>
        </w:tc>
      </w:tr>
      <w:tr w:rsidR="009F0D41" w:rsidRPr="00584051" w:rsidDel="00431006" w:rsidTr="00D230A4">
        <w:trPr>
          <w:cantSplit/>
        </w:trPr>
        <w:tc>
          <w:tcPr>
            <w:tcW w:w="2031" w:type="dxa"/>
            <w:shd w:val="clear" w:color="auto" w:fill="auto"/>
          </w:tcPr>
          <w:p w:rsidR="009F0D41" w:rsidRPr="00584051" w:rsidRDefault="002052FE" w:rsidP="009F0D41">
            <w:pPr>
              <w:pStyle w:val="ENoteTableText"/>
              <w:tabs>
                <w:tab w:val="right" w:pos="1213"/>
                <w:tab w:val="center" w:leader="dot" w:pos="2268"/>
              </w:tabs>
              <w:ind w:left="1452" w:hanging="1452"/>
              <w:rPr>
                <w:b/>
              </w:rPr>
            </w:pPr>
            <w:r w:rsidRPr="00584051">
              <w:rPr>
                <w:b/>
              </w:rPr>
              <w:t>Division</w:t>
            </w:r>
            <w:r w:rsidR="00276CD3" w:rsidRPr="00584051">
              <w:rPr>
                <w:b/>
              </w:rPr>
              <w:t> </w:t>
            </w:r>
            <w:r w:rsidRPr="00584051">
              <w:rPr>
                <w:b/>
              </w:rPr>
              <w:t>3</w:t>
            </w:r>
          </w:p>
        </w:tc>
        <w:tc>
          <w:tcPr>
            <w:tcW w:w="5057" w:type="dxa"/>
            <w:shd w:val="clear" w:color="auto" w:fill="auto"/>
          </w:tcPr>
          <w:p w:rsidR="009F0D41" w:rsidRPr="00584051" w:rsidRDefault="009F0D41" w:rsidP="007A50CD">
            <w:pPr>
              <w:pStyle w:val="ENoteTableText"/>
            </w:pPr>
          </w:p>
        </w:tc>
      </w:tr>
      <w:tr w:rsidR="00B04DA8" w:rsidRPr="00584051" w:rsidDel="00431006" w:rsidTr="00D230A4">
        <w:trPr>
          <w:cantSplit/>
        </w:trPr>
        <w:tc>
          <w:tcPr>
            <w:tcW w:w="2031" w:type="dxa"/>
            <w:shd w:val="clear" w:color="auto" w:fill="auto"/>
          </w:tcPr>
          <w:p w:rsidR="00B04DA8" w:rsidRPr="00584051" w:rsidRDefault="00B04DA8" w:rsidP="00E6433C">
            <w:pPr>
              <w:pStyle w:val="ENoteTableText"/>
              <w:tabs>
                <w:tab w:val="center" w:leader="dot" w:pos="2268"/>
              </w:tabs>
              <w:rPr>
                <w:b/>
              </w:rPr>
            </w:pPr>
            <w:r w:rsidRPr="00584051">
              <w:t>Division</w:t>
            </w:r>
            <w:r w:rsidR="00276CD3" w:rsidRPr="00584051">
              <w:t> </w:t>
            </w:r>
            <w:r w:rsidRPr="00584051">
              <w:t>3 heading</w:t>
            </w:r>
            <w:r w:rsidRPr="00584051">
              <w:tab/>
            </w:r>
          </w:p>
        </w:tc>
        <w:tc>
          <w:tcPr>
            <w:tcW w:w="5057" w:type="dxa"/>
            <w:shd w:val="clear" w:color="auto" w:fill="auto"/>
          </w:tcPr>
          <w:p w:rsidR="00B04DA8" w:rsidRPr="00584051" w:rsidRDefault="00B04DA8" w:rsidP="007A50CD">
            <w:pPr>
              <w:pStyle w:val="ENoteTableText"/>
            </w:pPr>
            <w:r w:rsidRPr="00584051">
              <w:t>ad No 38, 2005</w:t>
            </w:r>
          </w:p>
        </w:tc>
      </w:tr>
      <w:tr w:rsidR="00B04DA8" w:rsidRPr="00584051" w:rsidDel="00431006" w:rsidTr="00D230A4">
        <w:trPr>
          <w:cantSplit/>
        </w:trPr>
        <w:tc>
          <w:tcPr>
            <w:tcW w:w="2031" w:type="dxa"/>
            <w:shd w:val="clear" w:color="auto" w:fill="auto"/>
          </w:tcPr>
          <w:p w:rsidR="00B04DA8" w:rsidRPr="00584051" w:rsidRDefault="00B04DA8" w:rsidP="00B04DA8">
            <w:pPr>
              <w:pStyle w:val="ENoteTableText"/>
              <w:tabs>
                <w:tab w:val="center" w:leader="dot" w:pos="2268"/>
              </w:tabs>
            </w:pPr>
          </w:p>
        </w:tc>
        <w:tc>
          <w:tcPr>
            <w:tcW w:w="5057" w:type="dxa"/>
            <w:shd w:val="clear" w:color="auto" w:fill="auto"/>
          </w:tcPr>
          <w:p w:rsidR="00B04DA8" w:rsidRPr="00584051" w:rsidRDefault="00B04DA8" w:rsidP="007A50CD">
            <w:pPr>
              <w:pStyle w:val="ENoteTableText"/>
            </w:pPr>
            <w:r w:rsidRPr="00584051">
              <w:t>rs No 60, 2015</w:t>
            </w:r>
          </w:p>
        </w:tc>
      </w:tr>
      <w:tr w:rsidR="009F0D41" w:rsidRPr="00584051" w:rsidDel="00431006" w:rsidTr="00D230A4">
        <w:trPr>
          <w:cantSplit/>
        </w:trPr>
        <w:tc>
          <w:tcPr>
            <w:tcW w:w="2031" w:type="dxa"/>
            <w:shd w:val="clear" w:color="auto" w:fill="auto"/>
          </w:tcPr>
          <w:p w:rsidR="009F0D41" w:rsidRPr="00584051" w:rsidRDefault="002052FE" w:rsidP="00814EC3">
            <w:pPr>
              <w:pStyle w:val="ENoteTableText"/>
              <w:keepNext/>
              <w:tabs>
                <w:tab w:val="right" w:pos="1213"/>
                <w:tab w:val="center" w:leader="dot" w:pos="2268"/>
              </w:tabs>
              <w:ind w:left="1452" w:hanging="1452"/>
              <w:rPr>
                <w:b/>
              </w:rPr>
            </w:pPr>
            <w:r w:rsidRPr="00584051">
              <w:rPr>
                <w:b/>
              </w:rPr>
              <w:t>Subdivision A</w:t>
            </w:r>
          </w:p>
        </w:tc>
        <w:tc>
          <w:tcPr>
            <w:tcW w:w="5057" w:type="dxa"/>
            <w:shd w:val="clear" w:color="auto" w:fill="auto"/>
          </w:tcPr>
          <w:p w:rsidR="009F0D41" w:rsidRPr="00584051" w:rsidRDefault="009F0D41" w:rsidP="00814EC3">
            <w:pPr>
              <w:pStyle w:val="ENoteTableText"/>
              <w:keepNext/>
            </w:pP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19</w:t>
            </w:r>
            <w:r w:rsidRPr="00584051">
              <w:tab/>
            </w:r>
          </w:p>
        </w:tc>
        <w:tc>
          <w:tcPr>
            <w:tcW w:w="5057" w:type="dxa"/>
            <w:shd w:val="clear" w:color="auto" w:fill="auto"/>
          </w:tcPr>
          <w:p w:rsidR="00277531" w:rsidRPr="00584051" w:rsidRDefault="00277531" w:rsidP="007A50CD">
            <w:pPr>
              <w:pStyle w:val="ENoteTableText"/>
            </w:pPr>
            <w:r w:rsidRPr="00584051">
              <w:t>am No 48, 1986; No 175, 1995; No 161, 1999; No 38, 2005; No 44, 2013; No 108, 2014</w:t>
            </w:r>
          </w:p>
        </w:tc>
      </w:tr>
      <w:tr w:rsidR="00361A0E" w:rsidRPr="00584051" w:rsidTr="00D230A4">
        <w:trPr>
          <w:cantSplit/>
        </w:trPr>
        <w:tc>
          <w:tcPr>
            <w:tcW w:w="2031" w:type="dxa"/>
            <w:shd w:val="clear" w:color="auto" w:fill="auto"/>
          </w:tcPr>
          <w:p w:rsidR="00361A0E" w:rsidRPr="00584051" w:rsidRDefault="00361A0E" w:rsidP="002A678C">
            <w:pPr>
              <w:pStyle w:val="ENoteTableText"/>
              <w:tabs>
                <w:tab w:val="center" w:leader="dot" w:pos="2268"/>
              </w:tabs>
            </w:pPr>
          </w:p>
        </w:tc>
        <w:tc>
          <w:tcPr>
            <w:tcW w:w="5057" w:type="dxa"/>
            <w:shd w:val="clear" w:color="auto" w:fill="auto"/>
          </w:tcPr>
          <w:p w:rsidR="00361A0E" w:rsidRPr="00584051" w:rsidRDefault="00361A0E" w:rsidP="007A50CD">
            <w:pPr>
              <w:pStyle w:val="ENoteTableText"/>
            </w:pPr>
            <w:r w:rsidRPr="00584051">
              <w:t>rep No 60, 2015</w:t>
            </w:r>
          </w:p>
        </w:tc>
      </w:tr>
      <w:tr w:rsidR="002052FE" w:rsidRPr="00584051" w:rsidDel="009F0D41" w:rsidTr="00D230A4">
        <w:trPr>
          <w:cantSplit/>
        </w:trPr>
        <w:tc>
          <w:tcPr>
            <w:tcW w:w="2031" w:type="dxa"/>
            <w:shd w:val="clear" w:color="auto" w:fill="auto"/>
          </w:tcPr>
          <w:p w:rsidR="002052FE" w:rsidRPr="00584051" w:rsidDel="009F0D41" w:rsidRDefault="002052FE" w:rsidP="002A678C">
            <w:pPr>
              <w:pStyle w:val="ENoteTableText"/>
              <w:tabs>
                <w:tab w:val="center" w:leader="dot" w:pos="2268"/>
              </w:tabs>
            </w:pPr>
            <w:r w:rsidRPr="00584051">
              <w:t>s 19A</w:t>
            </w:r>
            <w:r w:rsidRPr="00584051">
              <w:tab/>
            </w:r>
          </w:p>
        </w:tc>
        <w:tc>
          <w:tcPr>
            <w:tcW w:w="5057" w:type="dxa"/>
            <w:shd w:val="clear" w:color="auto" w:fill="auto"/>
          </w:tcPr>
          <w:p w:rsidR="002052FE" w:rsidRPr="00584051" w:rsidDel="009F0D41" w:rsidRDefault="002052FE" w:rsidP="007A50CD">
            <w:pPr>
              <w:pStyle w:val="ENoteTableText"/>
            </w:pPr>
            <w:r w:rsidRPr="00584051">
              <w:t>ad No 60, 2015</w:t>
            </w:r>
          </w:p>
        </w:tc>
      </w:tr>
      <w:tr w:rsidR="002052FE" w:rsidRPr="00584051" w:rsidDel="009F0D41" w:rsidTr="00D230A4">
        <w:trPr>
          <w:cantSplit/>
        </w:trPr>
        <w:tc>
          <w:tcPr>
            <w:tcW w:w="2031" w:type="dxa"/>
            <w:shd w:val="clear" w:color="auto" w:fill="auto"/>
          </w:tcPr>
          <w:p w:rsidR="002052FE" w:rsidRPr="00584051" w:rsidDel="009F0D41" w:rsidRDefault="002052FE" w:rsidP="002A678C">
            <w:pPr>
              <w:pStyle w:val="ENoteTableText"/>
              <w:tabs>
                <w:tab w:val="center" w:leader="dot" w:pos="2268"/>
              </w:tabs>
            </w:pPr>
            <w:r w:rsidRPr="00584051">
              <w:t>s 19B</w:t>
            </w:r>
            <w:r w:rsidRPr="00584051">
              <w:tab/>
            </w:r>
          </w:p>
        </w:tc>
        <w:tc>
          <w:tcPr>
            <w:tcW w:w="5057" w:type="dxa"/>
            <w:shd w:val="clear" w:color="auto" w:fill="auto"/>
          </w:tcPr>
          <w:p w:rsidR="002052FE" w:rsidRPr="00584051" w:rsidDel="009F0D41" w:rsidRDefault="002052FE" w:rsidP="007A50CD">
            <w:pPr>
              <w:pStyle w:val="ENoteTableText"/>
            </w:pPr>
            <w:r w:rsidRPr="00584051">
              <w:t>ad No 60, 2015</w:t>
            </w:r>
          </w:p>
        </w:tc>
      </w:tr>
      <w:tr w:rsidR="000C438C" w:rsidRPr="00584051" w:rsidDel="009F0D41" w:rsidTr="00D230A4">
        <w:trPr>
          <w:cantSplit/>
        </w:trPr>
        <w:tc>
          <w:tcPr>
            <w:tcW w:w="2031" w:type="dxa"/>
            <w:shd w:val="clear" w:color="auto" w:fill="auto"/>
          </w:tcPr>
          <w:p w:rsidR="000C438C" w:rsidRPr="00584051" w:rsidRDefault="000C438C" w:rsidP="002A678C">
            <w:pPr>
              <w:pStyle w:val="ENoteTableText"/>
              <w:tabs>
                <w:tab w:val="center" w:leader="dot" w:pos="2268"/>
              </w:tabs>
            </w:pPr>
          </w:p>
        </w:tc>
        <w:tc>
          <w:tcPr>
            <w:tcW w:w="5057" w:type="dxa"/>
            <w:shd w:val="clear" w:color="auto" w:fill="auto"/>
          </w:tcPr>
          <w:p w:rsidR="000C438C" w:rsidRPr="00584051" w:rsidRDefault="000C438C" w:rsidP="007A50CD">
            <w:pPr>
              <w:pStyle w:val="ENoteTableText"/>
            </w:pPr>
            <w:r w:rsidRPr="00584051">
              <w:t>am No 3, 2022</w:t>
            </w:r>
          </w:p>
        </w:tc>
      </w:tr>
      <w:tr w:rsidR="002052FE" w:rsidRPr="00584051" w:rsidDel="009F0D41" w:rsidTr="00D230A4">
        <w:trPr>
          <w:cantSplit/>
        </w:trPr>
        <w:tc>
          <w:tcPr>
            <w:tcW w:w="2031" w:type="dxa"/>
            <w:shd w:val="clear" w:color="auto" w:fill="auto"/>
          </w:tcPr>
          <w:p w:rsidR="002052FE" w:rsidRPr="00584051" w:rsidDel="009F0D41" w:rsidRDefault="002052FE" w:rsidP="002A678C">
            <w:pPr>
              <w:pStyle w:val="ENoteTableText"/>
              <w:tabs>
                <w:tab w:val="center" w:leader="dot" w:pos="2268"/>
              </w:tabs>
            </w:pPr>
            <w:r w:rsidRPr="00584051">
              <w:t>s 19C</w:t>
            </w:r>
            <w:r w:rsidRPr="00584051">
              <w:tab/>
            </w:r>
          </w:p>
        </w:tc>
        <w:tc>
          <w:tcPr>
            <w:tcW w:w="5057" w:type="dxa"/>
            <w:shd w:val="clear" w:color="auto" w:fill="auto"/>
          </w:tcPr>
          <w:p w:rsidR="002052FE" w:rsidRPr="00584051" w:rsidDel="009F0D41" w:rsidRDefault="002052FE" w:rsidP="007A50CD">
            <w:pPr>
              <w:pStyle w:val="ENoteTableText"/>
            </w:pPr>
            <w:r w:rsidRPr="00584051">
              <w:t>ad No 60, 2015</w:t>
            </w:r>
          </w:p>
        </w:tc>
      </w:tr>
      <w:tr w:rsidR="002052FE" w:rsidRPr="00584051" w:rsidDel="009F0D41" w:rsidTr="00D230A4">
        <w:trPr>
          <w:cantSplit/>
        </w:trPr>
        <w:tc>
          <w:tcPr>
            <w:tcW w:w="2031" w:type="dxa"/>
            <w:shd w:val="clear" w:color="auto" w:fill="auto"/>
          </w:tcPr>
          <w:p w:rsidR="002052FE" w:rsidRPr="00584051" w:rsidRDefault="002052FE" w:rsidP="002A678C">
            <w:pPr>
              <w:pStyle w:val="ENoteTableText"/>
              <w:tabs>
                <w:tab w:val="center" w:leader="dot" w:pos="2268"/>
              </w:tabs>
            </w:pPr>
            <w:r w:rsidRPr="00584051">
              <w:t>s 19D</w:t>
            </w:r>
            <w:r w:rsidRPr="00584051">
              <w:tab/>
            </w:r>
          </w:p>
        </w:tc>
        <w:tc>
          <w:tcPr>
            <w:tcW w:w="5057" w:type="dxa"/>
            <w:shd w:val="clear" w:color="auto" w:fill="auto"/>
          </w:tcPr>
          <w:p w:rsidR="002052FE" w:rsidRPr="00584051" w:rsidRDefault="002052FE" w:rsidP="007A50CD">
            <w:pPr>
              <w:pStyle w:val="ENoteTableText"/>
            </w:pPr>
            <w:r w:rsidRPr="00584051">
              <w:t>ad No 60, 2015</w:t>
            </w:r>
          </w:p>
        </w:tc>
      </w:tr>
      <w:tr w:rsidR="000C438C" w:rsidRPr="00584051" w:rsidDel="009F0D41" w:rsidTr="00D230A4">
        <w:trPr>
          <w:cantSplit/>
        </w:trPr>
        <w:tc>
          <w:tcPr>
            <w:tcW w:w="2031" w:type="dxa"/>
            <w:shd w:val="clear" w:color="auto" w:fill="auto"/>
          </w:tcPr>
          <w:p w:rsidR="000C438C" w:rsidRPr="00584051" w:rsidRDefault="000C438C" w:rsidP="002A678C">
            <w:pPr>
              <w:pStyle w:val="ENoteTableText"/>
              <w:tabs>
                <w:tab w:val="center" w:leader="dot" w:pos="2268"/>
              </w:tabs>
            </w:pPr>
          </w:p>
        </w:tc>
        <w:tc>
          <w:tcPr>
            <w:tcW w:w="5057" w:type="dxa"/>
            <w:shd w:val="clear" w:color="auto" w:fill="auto"/>
          </w:tcPr>
          <w:p w:rsidR="000C438C" w:rsidRPr="00584051" w:rsidRDefault="000C438C" w:rsidP="007A50CD">
            <w:pPr>
              <w:pStyle w:val="ENoteTableText"/>
            </w:pPr>
            <w:r w:rsidRPr="00584051">
              <w:t>am No 3, 2022</w:t>
            </w:r>
          </w:p>
        </w:tc>
      </w:tr>
      <w:tr w:rsidR="002052FE" w:rsidRPr="00584051" w:rsidDel="009F0D41" w:rsidTr="00D230A4">
        <w:trPr>
          <w:cantSplit/>
        </w:trPr>
        <w:tc>
          <w:tcPr>
            <w:tcW w:w="2031" w:type="dxa"/>
            <w:shd w:val="clear" w:color="auto" w:fill="auto"/>
          </w:tcPr>
          <w:p w:rsidR="002052FE" w:rsidRPr="00584051" w:rsidRDefault="002052FE" w:rsidP="002A678C">
            <w:pPr>
              <w:pStyle w:val="ENoteTableText"/>
              <w:tabs>
                <w:tab w:val="center" w:leader="dot" w:pos="2268"/>
              </w:tabs>
            </w:pPr>
            <w:r w:rsidRPr="00584051">
              <w:rPr>
                <w:b/>
              </w:rPr>
              <w:t>Subdivision B</w:t>
            </w:r>
          </w:p>
        </w:tc>
        <w:tc>
          <w:tcPr>
            <w:tcW w:w="5057" w:type="dxa"/>
            <w:shd w:val="clear" w:color="auto" w:fill="auto"/>
          </w:tcPr>
          <w:p w:rsidR="002052FE" w:rsidRPr="00584051" w:rsidRDefault="002052FE" w:rsidP="007A50CD">
            <w:pPr>
              <w:pStyle w:val="ENoteTableText"/>
            </w:pPr>
          </w:p>
        </w:tc>
      </w:tr>
      <w:tr w:rsidR="002052FE" w:rsidRPr="00584051" w:rsidDel="009F0D41" w:rsidTr="00D230A4">
        <w:trPr>
          <w:cantSplit/>
        </w:trPr>
        <w:tc>
          <w:tcPr>
            <w:tcW w:w="2031" w:type="dxa"/>
            <w:shd w:val="clear" w:color="auto" w:fill="auto"/>
          </w:tcPr>
          <w:p w:rsidR="002052FE" w:rsidRPr="00584051" w:rsidRDefault="002052FE" w:rsidP="002A678C">
            <w:pPr>
              <w:pStyle w:val="ENoteTableText"/>
              <w:tabs>
                <w:tab w:val="center" w:leader="dot" w:pos="2268"/>
              </w:tabs>
              <w:rPr>
                <w:b/>
              </w:rPr>
            </w:pPr>
            <w:r w:rsidRPr="00584051">
              <w:t>s 19E</w:t>
            </w:r>
            <w:r w:rsidRPr="00584051">
              <w:tab/>
            </w:r>
          </w:p>
        </w:tc>
        <w:tc>
          <w:tcPr>
            <w:tcW w:w="5057" w:type="dxa"/>
            <w:shd w:val="clear" w:color="auto" w:fill="auto"/>
          </w:tcPr>
          <w:p w:rsidR="002052FE" w:rsidRPr="00584051" w:rsidRDefault="002052FE" w:rsidP="007A50CD">
            <w:pPr>
              <w:pStyle w:val="ENoteTableText"/>
            </w:pPr>
            <w:r w:rsidRPr="00584051">
              <w:t>ad No 60, 2015</w:t>
            </w:r>
          </w:p>
        </w:tc>
      </w:tr>
      <w:tr w:rsidR="002052FE" w:rsidRPr="00584051" w:rsidDel="009F0D41" w:rsidTr="00D230A4">
        <w:trPr>
          <w:cantSplit/>
        </w:trPr>
        <w:tc>
          <w:tcPr>
            <w:tcW w:w="2031" w:type="dxa"/>
            <w:shd w:val="clear" w:color="auto" w:fill="auto"/>
          </w:tcPr>
          <w:p w:rsidR="002052FE" w:rsidRPr="00584051" w:rsidRDefault="002052FE" w:rsidP="002A678C">
            <w:pPr>
              <w:pStyle w:val="ENoteTableText"/>
              <w:tabs>
                <w:tab w:val="center" w:leader="dot" w:pos="2268"/>
              </w:tabs>
              <w:rPr>
                <w:b/>
              </w:rPr>
            </w:pPr>
            <w:r w:rsidRPr="00584051">
              <w:t>s 19F</w:t>
            </w:r>
            <w:r w:rsidRPr="00584051">
              <w:tab/>
            </w:r>
          </w:p>
        </w:tc>
        <w:tc>
          <w:tcPr>
            <w:tcW w:w="5057" w:type="dxa"/>
            <w:shd w:val="clear" w:color="auto" w:fill="auto"/>
          </w:tcPr>
          <w:p w:rsidR="002052FE" w:rsidRPr="00584051" w:rsidRDefault="002052FE" w:rsidP="007A50CD">
            <w:pPr>
              <w:pStyle w:val="ENoteTableText"/>
            </w:pPr>
            <w:r w:rsidRPr="00584051">
              <w:t>ad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20</w:t>
            </w:r>
            <w:r w:rsidRPr="00584051">
              <w:tab/>
            </w:r>
          </w:p>
        </w:tc>
        <w:tc>
          <w:tcPr>
            <w:tcW w:w="5057" w:type="dxa"/>
            <w:shd w:val="clear" w:color="auto" w:fill="auto"/>
          </w:tcPr>
          <w:p w:rsidR="00277531" w:rsidRPr="00584051" w:rsidRDefault="00277531" w:rsidP="007A50CD">
            <w:pPr>
              <w:pStyle w:val="ENoteTableText"/>
            </w:pPr>
            <w:r w:rsidRPr="00584051">
              <w:t>am No 58, 1977; No 31, 1993; No 175, 1995; No 38, 2005</w:t>
            </w:r>
          </w:p>
        </w:tc>
      </w:tr>
      <w:tr w:rsidR="00361A0E" w:rsidRPr="00584051" w:rsidTr="00D230A4">
        <w:trPr>
          <w:cantSplit/>
        </w:trPr>
        <w:tc>
          <w:tcPr>
            <w:tcW w:w="2031" w:type="dxa"/>
            <w:shd w:val="clear" w:color="auto" w:fill="auto"/>
          </w:tcPr>
          <w:p w:rsidR="00361A0E" w:rsidRPr="00584051" w:rsidRDefault="00361A0E" w:rsidP="002A678C">
            <w:pPr>
              <w:pStyle w:val="ENoteTableText"/>
              <w:tabs>
                <w:tab w:val="center" w:leader="dot" w:pos="2268"/>
              </w:tabs>
            </w:pPr>
          </w:p>
        </w:tc>
        <w:tc>
          <w:tcPr>
            <w:tcW w:w="5057" w:type="dxa"/>
            <w:shd w:val="clear" w:color="auto" w:fill="auto"/>
          </w:tcPr>
          <w:p w:rsidR="00361A0E" w:rsidRPr="00584051" w:rsidRDefault="00361A0E"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20A</w:t>
            </w:r>
            <w:r w:rsidRPr="00584051">
              <w:tab/>
            </w:r>
          </w:p>
        </w:tc>
        <w:tc>
          <w:tcPr>
            <w:tcW w:w="5057" w:type="dxa"/>
            <w:shd w:val="clear" w:color="auto" w:fill="auto"/>
          </w:tcPr>
          <w:p w:rsidR="00277531" w:rsidRPr="00584051" w:rsidRDefault="00277531" w:rsidP="007A50CD">
            <w:pPr>
              <w:pStyle w:val="ENoteTableText"/>
            </w:pPr>
            <w:r w:rsidRPr="00584051">
              <w:t>ad No 38, 2005</w:t>
            </w:r>
          </w:p>
        </w:tc>
      </w:tr>
      <w:tr w:rsidR="00361A0E" w:rsidRPr="00584051" w:rsidTr="00D230A4">
        <w:trPr>
          <w:cantSplit/>
        </w:trPr>
        <w:tc>
          <w:tcPr>
            <w:tcW w:w="2031" w:type="dxa"/>
            <w:shd w:val="clear" w:color="auto" w:fill="auto"/>
          </w:tcPr>
          <w:p w:rsidR="00361A0E" w:rsidRPr="00584051" w:rsidRDefault="00361A0E" w:rsidP="007A50CD">
            <w:pPr>
              <w:pStyle w:val="ENoteTableText"/>
              <w:tabs>
                <w:tab w:val="center" w:leader="dot" w:pos="2268"/>
              </w:tabs>
            </w:pPr>
          </w:p>
        </w:tc>
        <w:tc>
          <w:tcPr>
            <w:tcW w:w="5057" w:type="dxa"/>
            <w:shd w:val="clear" w:color="auto" w:fill="auto"/>
          </w:tcPr>
          <w:p w:rsidR="00361A0E" w:rsidRPr="00584051" w:rsidRDefault="00361A0E"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20B</w:t>
            </w:r>
            <w:r w:rsidRPr="00584051">
              <w:tab/>
            </w:r>
          </w:p>
        </w:tc>
        <w:tc>
          <w:tcPr>
            <w:tcW w:w="5057" w:type="dxa"/>
            <w:shd w:val="clear" w:color="auto" w:fill="auto"/>
          </w:tcPr>
          <w:p w:rsidR="00277531" w:rsidRPr="00584051" w:rsidRDefault="00277531" w:rsidP="007A50CD">
            <w:pPr>
              <w:pStyle w:val="ENoteTableText"/>
            </w:pPr>
            <w:r w:rsidRPr="00584051">
              <w:t>ad No 38, 2005</w:t>
            </w:r>
          </w:p>
        </w:tc>
      </w:tr>
      <w:tr w:rsidR="00361A0E" w:rsidRPr="00584051" w:rsidTr="00D230A4">
        <w:trPr>
          <w:cantSplit/>
        </w:trPr>
        <w:tc>
          <w:tcPr>
            <w:tcW w:w="2031" w:type="dxa"/>
            <w:shd w:val="clear" w:color="auto" w:fill="auto"/>
          </w:tcPr>
          <w:p w:rsidR="00361A0E" w:rsidRPr="00584051" w:rsidRDefault="00361A0E" w:rsidP="007A50CD">
            <w:pPr>
              <w:pStyle w:val="ENoteTableText"/>
              <w:tabs>
                <w:tab w:val="center" w:leader="dot" w:pos="2268"/>
              </w:tabs>
            </w:pPr>
          </w:p>
        </w:tc>
        <w:tc>
          <w:tcPr>
            <w:tcW w:w="5057" w:type="dxa"/>
            <w:shd w:val="clear" w:color="auto" w:fill="auto"/>
          </w:tcPr>
          <w:p w:rsidR="00361A0E" w:rsidRPr="00584051" w:rsidRDefault="00361A0E"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34637F">
            <w:pPr>
              <w:pStyle w:val="ENoteTableText"/>
              <w:tabs>
                <w:tab w:val="center" w:leader="dot" w:pos="2268"/>
              </w:tabs>
            </w:pPr>
            <w:r w:rsidRPr="00584051">
              <w:t>s. 21</w:t>
            </w:r>
            <w:r w:rsidRPr="00584051">
              <w:tab/>
            </w:r>
          </w:p>
        </w:tc>
        <w:tc>
          <w:tcPr>
            <w:tcW w:w="5057" w:type="dxa"/>
            <w:shd w:val="clear" w:color="auto" w:fill="auto"/>
          </w:tcPr>
          <w:p w:rsidR="00277531" w:rsidRPr="00584051" w:rsidRDefault="00277531" w:rsidP="007A50CD">
            <w:pPr>
              <w:pStyle w:val="ENoteTableText"/>
            </w:pPr>
            <w:r w:rsidRPr="00584051">
              <w:t>am. No.</w:t>
            </w:r>
            <w:r w:rsidR="00276CD3" w:rsidRPr="00584051">
              <w:t> </w:t>
            </w:r>
            <w:r w:rsidRPr="00584051">
              <w:t>58, 1977; No.</w:t>
            </w:r>
            <w:r w:rsidR="00276CD3" w:rsidRPr="00584051">
              <w:t> </w:t>
            </w:r>
            <w:r w:rsidRPr="00584051">
              <w:t>143, 1979; No.</w:t>
            </w:r>
            <w:r w:rsidR="00276CD3" w:rsidRPr="00584051">
              <w:t> </w:t>
            </w:r>
            <w:r w:rsidRPr="00584051">
              <w:t>26, 1982; No.</w:t>
            </w:r>
            <w:r w:rsidR="00276CD3" w:rsidRPr="00584051">
              <w:t> </w:t>
            </w:r>
            <w:r w:rsidRPr="00584051">
              <w:t>31, 1993; No.</w:t>
            </w:r>
            <w:r w:rsidR="00276CD3" w:rsidRPr="00584051">
              <w:t> </w:t>
            </w:r>
            <w:r w:rsidRPr="00584051">
              <w:t>175, 1995; No.</w:t>
            </w:r>
            <w:r w:rsidR="00276CD3" w:rsidRPr="00584051">
              <w:t> </w:t>
            </w:r>
            <w:r w:rsidRPr="00584051">
              <w:t>38, 2005</w:t>
            </w:r>
          </w:p>
        </w:tc>
      </w:tr>
      <w:tr w:rsidR="00361A0E" w:rsidRPr="00584051" w:rsidTr="00D230A4">
        <w:trPr>
          <w:cantSplit/>
        </w:trPr>
        <w:tc>
          <w:tcPr>
            <w:tcW w:w="2031" w:type="dxa"/>
            <w:shd w:val="clear" w:color="auto" w:fill="auto"/>
          </w:tcPr>
          <w:p w:rsidR="00361A0E" w:rsidRPr="00584051" w:rsidRDefault="00361A0E" w:rsidP="0034637F">
            <w:pPr>
              <w:pStyle w:val="ENoteTableText"/>
              <w:tabs>
                <w:tab w:val="center" w:leader="dot" w:pos="2268"/>
              </w:tabs>
            </w:pPr>
          </w:p>
        </w:tc>
        <w:tc>
          <w:tcPr>
            <w:tcW w:w="5057" w:type="dxa"/>
            <w:shd w:val="clear" w:color="auto" w:fill="auto"/>
          </w:tcPr>
          <w:p w:rsidR="00361A0E" w:rsidRPr="00584051" w:rsidRDefault="00361A0E"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21AA</w:t>
            </w:r>
            <w:r w:rsidRPr="00584051">
              <w:tab/>
            </w:r>
          </w:p>
        </w:tc>
        <w:tc>
          <w:tcPr>
            <w:tcW w:w="5057" w:type="dxa"/>
            <w:shd w:val="clear" w:color="auto" w:fill="auto"/>
          </w:tcPr>
          <w:p w:rsidR="00277531" w:rsidRPr="00584051" w:rsidRDefault="00277531" w:rsidP="007A50CD">
            <w:pPr>
              <w:pStyle w:val="ENoteTableText"/>
            </w:pPr>
            <w:r w:rsidRPr="00584051">
              <w:t>ad No 175, 1995</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 xml:space="preserve">am No 161, 1999; No 7, 2005; </w:t>
            </w:r>
            <w:r w:rsidR="00361A0E" w:rsidRPr="00584051">
              <w:t xml:space="preserve">No 38, 2005; </w:t>
            </w:r>
            <w:r w:rsidRPr="00584051">
              <w:t>No 21, 2007; No 99, 2009; No 108, 2014</w:t>
            </w:r>
          </w:p>
        </w:tc>
      </w:tr>
      <w:tr w:rsidR="00361A0E" w:rsidRPr="00584051" w:rsidTr="00D230A4">
        <w:trPr>
          <w:cantSplit/>
        </w:trPr>
        <w:tc>
          <w:tcPr>
            <w:tcW w:w="2031" w:type="dxa"/>
            <w:shd w:val="clear" w:color="auto" w:fill="auto"/>
          </w:tcPr>
          <w:p w:rsidR="00361A0E" w:rsidRPr="00584051" w:rsidRDefault="00361A0E" w:rsidP="007A50CD">
            <w:pPr>
              <w:pStyle w:val="ENoteTableText"/>
            </w:pPr>
          </w:p>
        </w:tc>
        <w:tc>
          <w:tcPr>
            <w:tcW w:w="5057" w:type="dxa"/>
            <w:shd w:val="clear" w:color="auto" w:fill="auto"/>
          </w:tcPr>
          <w:p w:rsidR="00361A0E" w:rsidRPr="00584051" w:rsidRDefault="00361A0E"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21AB</w:t>
            </w:r>
            <w:r w:rsidRPr="00584051">
              <w:tab/>
            </w:r>
          </w:p>
        </w:tc>
        <w:tc>
          <w:tcPr>
            <w:tcW w:w="5057" w:type="dxa"/>
            <w:shd w:val="clear" w:color="auto" w:fill="auto"/>
          </w:tcPr>
          <w:p w:rsidR="00277531" w:rsidRPr="00584051" w:rsidRDefault="00277531" w:rsidP="007A50CD">
            <w:pPr>
              <w:pStyle w:val="ENoteTableText"/>
            </w:pPr>
            <w:r w:rsidRPr="00584051">
              <w:t>ad No 99, 2009</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p>
        </w:tc>
        <w:tc>
          <w:tcPr>
            <w:tcW w:w="5057" w:type="dxa"/>
            <w:shd w:val="clear" w:color="auto" w:fill="auto"/>
          </w:tcPr>
          <w:p w:rsidR="00277531" w:rsidRPr="00584051" w:rsidRDefault="00277531" w:rsidP="007A50CD">
            <w:pPr>
              <w:pStyle w:val="ENoteTableText"/>
            </w:pPr>
            <w:r w:rsidRPr="00584051">
              <w:t>am No 108, 2014</w:t>
            </w:r>
          </w:p>
        </w:tc>
      </w:tr>
      <w:tr w:rsidR="00361A0E" w:rsidRPr="00584051" w:rsidTr="00D230A4">
        <w:trPr>
          <w:cantSplit/>
        </w:trPr>
        <w:tc>
          <w:tcPr>
            <w:tcW w:w="2031" w:type="dxa"/>
            <w:shd w:val="clear" w:color="auto" w:fill="auto"/>
          </w:tcPr>
          <w:p w:rsidR="00361A0E" w:rsidRPr="00584051" w:rsidRDefault="00361A0E" w:rsidP="007A50CD">
            <w:pPr>
              <w:pStyle w:val="ENoteTableText"/>
              <w:tabs>
                <w:tab w:val="center" w:leader="dot" w:pos="2268"/>
              </w:tabs>
            </w:pPr>
          </w:p>
        </w:tc>
        <w:tc>
          <w:tcPr>
            <w:tcW w:w="5057" w:type="dxa"/>
            <w:shd w:val="clear" w:color="auto" w:fill="auto"/>
          </w:tcPr>
          <w:p w:rsidR="00361A0E" w:rsidRPr="00584051" w:rsidRDefault="00361A0E"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21A</w:t>
            </w:r>
            <w:r w:rsidRPr="00584051">
              <w:tab/>
            </w:r>
          </w:p>
        </w:tc>
        <w:tc>
          <w:tcPr>
            <w:tcW w:w="5057" w:type="dxa"/>
            <w:shd w:val="clear" w:color="auto" w:fill="auto"/>
          </w:tcPr>
          <w:p w:rsidR="00277531" w:rsidRPr="00584051" w:rsidRDefault="00277531" w:rsidP="007A50CD">
            <w:pPr>
              <w:pStyle w:val="ENoteTableText"/>
            </w:pPr>
            <w:r w:rsidRPr="00584051">
              <w:t>ad No </w:t>
            </w:r>
            <w:r w:rsidR="00285DAA" w:rsidRPr="00584051">
              <w:t>58, 1977</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26, 1982; No 31, 1993; No 175, 1995; No 34, 1997; No 38, 2005</w:t>
            </w:r>
          </w:p>
        </w:tc>
      </w:tr>
      <w:tr w:rsidR="00361A0E" w:rsidRPr="00584051" w:rsidTr="00D230A4">
        <w:trPr>
          <w:cantSplit/>
        </w:trPr>
        <w:tc>
          <w:tcPr>
            <w:tcW w:w="2031" w:type="dxa"/>
            <w:shd w:val="clear" w:color="auto" w:fill="auto"/>
          </w:tcPr>
          <w:p w:rsidR="00361A0E" w:rsidRPr="00584051" w:rsidRDefault="00361A0E" w:rsidP="007A50CD">
            <w:pPr>
              <w:pStyle w:val="ENoteTableText"/>
            </w:pPr>
          </w:p>
        </w:tc>
        <w:tc>
          <w:tcPr>
            <w:tcW w:w="5057" w:type="dxa"/>
            <w:shd w:val="clear" w:color="auto" w:fill="auto"/>
          </w:tcPr>
          <w:p w:rsidR="00361A0E" w:rsidRPr="00584051" w:rsidRDefault="00361A0E"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22</w:t>
            </w:r>
            <w:r w:rsidRPr="00584051">
              <w:tab/>
            </w:r>
          </w:p>
        </w:tc>
        <w:tc>
          <w:tcPr>
            <w:tcW w:w="5057" w:type="dxa"/>
            <w:shd w:val="clear" w:color="auto" w:fill="auto"/>
          </w:tcPr>
          <w:p w:rsidR="00277531" w:rsidRPr="00584051" w:rsidRDefault="00277531" w:rsidP="007A50CD">
            <w:pPr>
              <w:pStyle w:val="ENoteTableText"/>
            </w:pPr>
            <w:r w:rsidRPr="00584051">
              <w:t xml:space="preserve">rs No 58, 1977 </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26, 1982; No 31, 1993; No 175, 1995; No 38, 2005</w:t>
            </w:r>
          </w:p>
        </w:tc>
      </w:tr>
      <w:tr w:rsidR="00BD14BD" w:rsidRPr="00584051" w:rsidTr="00D230A4">
        <w:trPr>
          <w:cantSplit/>
        </w:trPr>
        <w:tc>
          <w:tcPr>
            <w:tcW w:w="2031" w:type="dxa"/>
            <w:shd w:val="clear" w:color="auto" w:fill="auto"/>
          </w:tcPr>
          <w:p w:rsidR="00BD14BD" w:rsidRPr="00584051" w:rsidRDefault="00BD14BD" w:rsidP="007A50CD">
            <w:pPr>
              <w:pStyle w:val="ENoteTableText"/>
            </w:pPr>
          </w:p>
        </w:tc>
        <w:tc>
          <w:tcPr>
            <w:tcW w:w="5057" w:type="dxa"/>
            <w:shd w:val="clear" w:color="auto" w:fill="auto"/>
          </w:tcPr>
          <w:p w:rsidR="00BD14BD" w:rsidRPr="00584051" w:rsidRDefault="00BD14BD"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23</w:t>
            </w:r>
            <w:r w:rsidRPr="00584051">
              <w:tab/>
            </w:r>
          </w:p>
        </w:tc>
        <w:tc>
          <w:tcPr>
            <w:tcW w:w="5057" w:type="dxa"/>
            <w:shd w:val="clear" w:color="auto" w:fill="auto"/>
          </w:tcPr>
          <w:p w:rsidR="00277531" w:rsidRPr="00584051" w:rsidRDefault="00277531" w:rsidP="007A50CD">
            <w:pPr>
              <w:pStyle w:val="ENoteTableText"/>
            </w:pPr>
            <w:r w:rsidRPr="00584051">
              <w:t>am No 58, 1977; No </w:t>
            </w:r>
            <w:r w:rsidR="001213E7" w:rsidRPr="00584051">
              <w:t>175, 1995</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rs No 38, 2005</w:t>
            </w:r>
          </w:p>
        </w:tc>
      </w:tr>
      <w:tr w:rsidR="00BD14BD" w:rsidRPr="00584051" w:rsidTr="00D230A4">
        <w:trPr>
          <w:cantSplit/>
        </w:trPr>
        <w:tc>
          <w:tcPr>
            <w:tcW w:w="2031" w:type="dxa"/>
            <w:shd w:val="clear" w:color="auto" w:fill="auto"/>
          </w:tcPr>
          <w:p w:rsidR="00BD14BD" w:rsidRPr="00584051" w:rsidRDefault="00BD14BD" w:rsidP="007A50CD">
            <w:pPr>
              <w:pStyle w:val="ENoteTableText"/>
            </w:pPr>
          </w:p>
        </w:tc>
        <w:tc>
          <w:tcPr>
            <w:tcW w:w="5057" w:type="dxa"/>
            <w:shd w:val="clear" w:color="auto" w:fill="auto"/>
          </w:tcPr>
          <w:p w:rsidR="00BD14BD" w:rsidRPr="00584051" w:rsidRDefault="00BD14BD"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23A</w:t>
            </w:r>
            <w:r w:rsidRPr="00584051">
              <w:tab/>
            </w:r>
          </w:p>
        </w:tc>
        <w:tc>
          <w:tcPr>
            <w:tcW w:w="5057" w:type="dxa"/>
            <w:shd w:val="clear" w:color="auto" w:fill="auto"/>
          </w:tcPr>
          <w:p w:rsidR="00277531" w:rsidRPr="00584051" w:rsidRDefault="00277531" w:rsidP="007A50CD">
            <w:pPr>
              <w:pStyle w:val="ENoteTableText"/>
            </w:pPr>
            <w:r w:rsidRPr="00584051">
              <w:t>ad No </w:t>
            </w:r>
            <w:r w:rsidR="001213E7" w:rsidRPr="00584051">
              <w:t>175, 1995</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rs No 38, 2005</w:t>
            </w:r>
          </w:p>
        </w:tc>
      </w:tr>
      <w:tr w:rsidR="00BD14BD" w:rsidRPr="00584051" w:rsidTr="00D230A4">
        <w:trPr>
          <w:cantSplit/>
        </w:trPr>
        <w:tc>
          <w:tcPr>
            <w:tcW w:w="2031" w:type="dxa"/>
            <w:shd w:val="clear" w:color="auto" w:fill="auto"/>
          </w:tcPr>
          <w:p w:rsidR="00BD14BD" w:rsidRPr="00584051" w:rsidRDefault="00BD14BD" w:rsidP="007A50CD">
            <w:pPr>
              <w:pStyle w:val="ENoteTableText"/>
            </w:pPr>
          </w:p>
        </w:tc>
        <w:tc>
          <w:tcPr>
            <w:tcW w:w="5057" w:type="dxa"/>
            <w:shd w:val="clear" w:color="auto" w:fill="auto"/>
          </w:tcPr>
          <w:p w:rsidR="00BD14BD" w:rsidRPr="00584051" w:rsidRDefault="00BD14BD"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23B</w:t>
            </w:r>
            <w:r w:rsidRPr="00584051">
              <w:tab/>
            </w:r>
          </w:p>
        </w:tc>
        <w:tc>
          <w:tcPr>
            <w:tcW w:w="5057" w:type="dxa"/>
            <w:shd w:val="clear" w:color="auto" w:fill="auto"/>
          </w:tcPr>
          <w:p w:rsidR="00277531" w:rsidRPr="00584051" w:rsidRDefault="00277531" w:rsidP="007A50CD">
            <w:pPr>
              <w:pStyle w:val="ENoteTableText"/>
            </w:pPr>
            <w:r w:rsidRPr="00584051">
              <w:t>ad No </w:t>
            </w:r>
            <w:r w:rsidR="001213E7" w:rsidRPr="00584051">
              <w:t>175, 1995</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1213E7">
            <w:pPr>
              <w:pStyle w:val="ENoteTableText"/>
            </w:pPr>
            <w:r w:rsidRPr="00584051">
              <w:t>rs No 38, 2005</w:t>
            </w:r>
          </w:p>
        </w:tc>
      </w:tr>
      <w:tr w:rsidR="00BD14BD" w:rsidRPr="00584051" w:rsidTr="00D230A4">
        <w:trPr>
          <w:cantSplit/>
        </w:trPr>
        <w:tc>
          <w:tcPr>
            <w:tcW w:w="2031" w:type="dxa"/>
            <w:shd w:val="clear" w:color="auto" w:fill="auto"/>
          </w:tcPr>
          <w:p w:rsidR="00BD14BD" w:rsidRPr="00584051" w:rsidRDefault="00BD14BD" w:rsidP="007A50CD">
            <w:pPr>
              <w:pStyle w:val="ENoteTableText"/>
            </w:pPr>
          </w:p>
        </w:tc>
        <w:tc>
          <w:tcPr>
            <w:tcW w:w="5057" w:type="dxa"/>
            <w:shd w:val="clear" w:color="auto" w:fill="auto"/>
          </w:tcPr>
          <w:p w:rsidR="00BD14BD" w:rsidRPr="00584051" w:rsidRDefault="00BD14BD"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23C</w:t>
            </w:r>
            <w:r w:rsidRPr="00584051">
              <w:tab/>
            </w:r>
          </w:p>
        </w:tc>
        <w:tc>
          <w:tcPr>
            <w:tcW w:w="5057" w:type="dxa"/>
            <w:shd w:val="clear" w:color="auto" w:fill="auto"/>
          </w:tcPr>
          <w:p w:rsidR="00277531" w:rsidRPr="00584051" w:rsidRDefault="00277531" w:rsidP="007A50CD">
            <w:pPr>
              <w:pStyle w:val="ENoteTableText"/>
            </w:pPr>
            <w:r w:rsidRPr="00584051">
              <w:t>ad No 38, 2005</w:t>
            </w:r>
          </w:p>
        </w:tc>
      </w:tr>
      <w:tr w:rsidR="00BD14BD" w:rsidRPr="00584051" w:rsidTr="00D230A4">
        <w:trPr>
          <w:cantSplit/>
        </w:trPr>
        <w:tc>
          <w:tcPr>
            <w:tcW w:w="2031" w:type="dxa"/>
            <w:shd w:val="clear" w:color="auto" w:fill="auto"/>
          </w:tcPr>
          <w:p w:rsidR="00BD14BD" w:rsidRPr="00584051" w:rsidRDefault="00BD14BD" w:rsidP="007A50CD">
            <w:pPr>
              <w:pStyle w:val="ENoteTableText"/>
              <w:tabs>
                <w:tab w:val="center" w:leader="dot" w:pos="2268"/>
              </w:tabs>
            </w:pPr>
          </w:p>
        </w:tc>
        <w:tc>
          <w:tcPr>
            <w:tcW w:w="5057" w:type="dxa"/>
            <w:shd w:val="clear" w:color="auto" w:fill="auto"/>
          </w:tcPr>
          <w:p w:rsidR="00BD14BD" w:rsidRPr="00584051" w:rsidRDefault="00BD14BD"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23D</w:t>
            </w:r>
            <w:r w:rsidRPr="00584051">
              <w:tab/>
            </w:r>
          </w:p>
        </w:tc>
        <w:tc>
          <w:tcPr>
            <w:tcW w:w="5057" w:type="dxa"/>
            <w:shd w:val="clear" w:color="auto" w:fill="auto"/>
          </w:tcPr>
          <w:p w:rsidR="00277531" w:rsidRPr="00584051" w:rsidRDefault="00277531" w:rsidP="007A50CD">
            <w:pPr>
              <w:pStyle w:val="ENoteTableText"/>
            </w:pPr>
            <w:r w:rsidRPr="00584051">
              <w:t>ad No 38, 2005</w:t>
            </w:r>
          </w:p>
        </w:tc>
      </w:tr>
      <w:tr w:rsidR="00BD14BD" w:rsidRPr="00584051" w:rsidTr="00D230A4">
        <w:trPr>
          <w:cantSplit/>
        </w:trPr>
        <w:tc>
          <w:tcPr>
            <w:tcW w:w="2031" w:type="dxa"/>
            <w:shd w:val="clear" w:color="auto" w:fill="auto"/>
          </w:tcPr>
          <w:p w:rsidR="00BD14BD" w:rsidRPr="00584051" w:rsidRDefault="00BD14BD" w:rsidP="007A50CD">
            <w:pPr>
              <w:pStyle w:val="ENoteTableText"/>
              <w:tabs>
                <w:tab w:val="center" w:leader="dot" w:pos="2268"/>
              </w:tabs>
            </w:pPr>
          </w:p>
        </w:tc>
        <w:tc>
          <w:tcPr>
            <w:tcW w:w="5057" w:type="dxa"/>
            <w:shd w:val="clear" w:color="auto" w:fill="auto"/>
          </w:tcPr>
          <w:p w:rsidR="00BD14BD" w:rsidRPr="00584051" w:rsidRDefault="00BD14BD" w:rsidP="007A50CD">
            <w:pPr>
              <w:pStyle w:val="ENoteTableText"/>
            </w:pPr>
            <w:r w:rsidRPr="00584051">
              <w:t>am No 13, 2013</w:t>
            </w:r>
          </w:p>
        </w:tc>
      </w:tr>
      <w:tr w:rsidR="00BD14BD" w:rsidRPr="00584051" w:rsidTr="00D230A4">
        <w:trPr>
          <w:cantSplit/>
        </w:trPr>
        <w:tc>
          <w:tcPr>
            <w:tcW w:w="2031" w:type="dxa"/>
            <w:shd w:val="clear" w:color="auto" w:fill="auto"/>
          </w:tcPr>
          <w:p w:rsidR="00BD14BD" w:rsidRPr="00584051" w:rsidRDefault="00BD14BD" w:rsidP="007A50CD">
            <w:pPr>
              <w:pStyle w:val="ENoteTableText"/>
              <w:tabs>
                <w:tab w:val="center" w:leader="dot" w:pos="2268"/>
              </w:tabs>
            </w:pPr>
          </w:p>
        </w:tc>
        <w:tc>
          <w:tcPr>
            <w:tcW w:w="5057" w:type="dxa"/>
            <w:shd w:val="clear" w:color="auto" w:fill="auto"/>
          </w:tcPr>
          <w:p w:rsidR="00BD14BD" w:rsidRPr="00584051" w:rsidRDefault="00BD14BD"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23E</w:t>
            </w:r>
            <w:r w:rsidRPr="00584051">
              <w:tab/>
            </w:r>
          </w:p>
        </w:tc>
        <w:tc>
          <w:tcPr>
            <w:tcW w:w="5057" w:type="dxa"/>
            <w:shd w:val="clear" w:color="auto" w:fill="auto"/>
          </w:tcPr>
          <w:p w:rsidR="00277531" w:rsidRPr="00584051" w:rsidRDefault="00277531" w:rsidP="007A50CD">
            <w:pPr>
              <w:pStyle w:val="ENoteTableText"/>
            </w:pPr>
            <w:r w:rsidRPr="00584051">
              <w:t>ad No 38, 2005</w:t>
            </w:r>
          </w:p>
        </w:tc>
      </w:tr>
      <w:tr w:rsidR="00BD14BD" w:rsidRPr="00584051" w:rsidTr="00D230A4">
        <w:trPr>
          <w:cantSplit/>
        </w:trPr>
        <w:tc>
          <w:tcPr>
            <w:tcW w:w="2031" w:type="dxa"/>
            <w:shd w:val="clear" w:color="auto" w:fill="auto"/>
          </w:tcPr>
          <w:p w:rsidR="00BD14BD" w:rsidRPr="00584051" w:rsidRDefault="00BD14BD" w:rsidP="007A50CD">
            <w:pPr>
              <w:pStyle w:val="ENoteTableText"/>
              <w:tabs>
                <w:tab w:val="center" w:leader="dot" w:pos="2268"/>
              </w:tabs>
            </w:pPr>
          </w:p>
        </w:tc>
        <w:tc>
          <w:tcPr>
            <w:tcW w:w="5057" w:type="dxa"/>
            <w:shd w:val="clear" w:color="auto" w:fill="auto"/>
          </w:tcPr>
          <w:p w:rsidR="00BD14BD" w:rsidRPr="00584051" w:rsidRDefault="00BD14BD"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AC174E">
            <w:pPr>
              <w:pStyle w:val="ENoteTableText"/>
              <w:tabs>
                <w:tab w:val="center" w:leader="dot" w:pos="2268"/>
              </w:tabs>
            </w:pPr>
            <w:r w:rsidRPr="00584051">
              <w:t>s 23F</w:t>
            </w:r>
            <w:r w:rsidRPr="00584051">
              <w:tab/>
            </w:r>
          </w:p>
        </w:tc>
        <w:tc>
          <w:tcPr>
            <w:tcW w:w="5057" w:type="dxa"/>
            <w:shd w:val="clear" w:color="auto" w:fill="auto"/>
          </w:tcPr>
          <w:p w:rsidR="00277531" w:rsidRPr="00584051" w:rsidRDefault="00277531" w:rsidP="007A50CD">
            <w:pPr>
              <w:pStyle w:val="ENoteTableText"/>
            </w:pPr>
            <w:r w:rsidRPr="00584051">
              <w:t>ad No 38, 2005</w:t>
            </w:r>
          </w:p>
        </w:tc>
      </w:tr>
      <w:tr w:rsidR="00BD14BD" w:rsidRPr="00584051" w:rsidTr="00D230A4">
        <w:trPr>
          <w:cantSplit/>
        </w:trPr>
        <w:tc>
          <w:tcPr>
            <w:tcW w:w="2031" w:type="dxa"/>
            <w:shd w:val="clear" w:color="auto" w:fill="auto"/>
          </w:tcPr>
          <w:p w:rsidR="00BD14BD" w:rsidRPr="00584051" w:rsidRDefault="00BD14BD" w:rsidP="007A50CD">
            <w:pPr>
              <w:pStyle w:val="ENoteTableText"/>
              <w:tabs>
                <w:tab w:val="center" w:leader="dot" w:pos="2268"/>
              </w:tabs>
            </w:pPr>
          </w:p>
        </w:tc>
        <w:tc>
          <w:tcPr>
            <w:tcW w:w="5057" w:type="dxa"/>
            <w:shd w:val="clear" w:color="auto" w:fill="auto"/>
          </w:tcPr>
          <w:p w:rsidR="00BD14BD" w:rsidRPr="00584051" w:rsidRDefault="00BD14BD"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24</w:t>
            </w:r>
            <w:r w:rsidRPr="00584051">
              <w:tab/>
            </w:r>
          </w:p>
        </w:tc>
        <w:tc>
          <w:tcPr>
            <w:tcW w:w="5057" w:type="dxa"/>
            <w:shd w:val="clear" w:color="auto" w:fill="auto"/>
          </w:tcPr>
          <w:p w:rsidR="00277531" w:rsidRPr="00584051" w:rsidRDefault="00277531" w:rsidP="00772DB7">
            <w:pPr>
              <w:pStyle w:val="ENoteTableText"/>
              <w:tabs>
                <w:tab w:val="right" w:pos="1213"/>
              </w:tabs>
              <w:ind w:left="1452" w:hanging="1452"/>
            </w:pPr>
            <w:r w:rsidRPr="00584051">
              <w:t>am No 58, 1977</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rep No 38, 2005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Part IIIAA</w:t>
            </w:r>
            <w:r w:rsidRPr="00584051">
              <w:tab/>
            </w:r>
          </w:p>
        </w:tc>
        <w:tc>
          <w:tcPr>
            <w:tcW w:w="5057" w:type="dxa"/>
            <w:shd w:val="clear" w:color="auto" w:fill="auto"/>
          </w:tcPr>
          <w:p w:rsidR="00277531" w:rsidRPr="00584051" w:rsidRDefault="00277531" w:rsidP="00772DB7">
            <w:pPr>
              <w:pStyle w:val="ENoteTableText"/>
            </w:pPr>
            <w:r w:rsidRPr="00584051">
              <w:t>ad No 34, 1997</w:t>
            </w:r>
          </w:p>
        </w:tc>
      </w:tr>
      <w:tr w:rsidR="00BD14BD" w:rsidRPr="00584051" w:rsidTr="00D230A4">
        <w:trPr>
          <w:cantSplit/>
        </w:trPr>
        <w:tc>
          <w:tcPr>
            <w:tcW w:w="2031" w:type="dxa"/>
            <w:shd w:val="clear" w:color="auto" w:fill="auto"/>
          </w:tcPr>
          <w:p w:rsidR="00BD14BD" w:rsidRPr="00584051" w:rsidRDefault="00BD14BD" w:rsidP="002A678C">
            <w:pPr>
              <w:pStyle w:val="ENoteTableText"/>
              <w:tabs>
                <w:tab w:val="center" w:leader="dot" w:pos="2268"/>
              </w:tabs>
            </w:pPr>
          </w:p>
        </w:tc>
        <w:tc>
          <w:tcPr>
            <w:tcW w:w="5057" w:type="dxa"/>
            <w:shd w:val="clear" w:color="auto" w:fill="auto"/>
          </w:tcPr>
          <w:p w:rsidR="00BD14BD" w:rsidRPr="00584051" w:rsidRDefault="00BD14BD"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772DB7">
            <w:pPr>
              <w:pStyle w:val="ENoteTableText"/>
              <w:tabs>
                <w:tab w:val="center" w:leader="dot" w:pos="2268"/>
              </w:tabs>
            </w:pPr>
            <w:r w:rsidRPr="00584051">
              <w:t>s</w:t>
            </w:r>
            <w:r w:rsidR="00772DB7" w:rsidRPr="00584051">
              <w:t xml:space="preserve"> </w:t>
            </w:r>
            <w:r w:rsidRPr="00584051">
              <w:t>24AA</w:t>
            </w:r>
            <w:r w:rsidRPr="00584051">
              <w:tab/>
            </w:r>
          </w:p>
        </w:tc>
        <w:tc>
          <w:tcPr>
            <w:tcW w:w="5057" w:type="dxa"/>
            <w:shd w:val="clear" w:color="auto" w:fill="auto"/>
          </w:tcPr>
          <w:p w:rsidR="00277531" w:rsidRPr="00584051" w:rsidRDefault="00277531" w:rsidP="007A50CD">
            <w:pPr>
              <w:pStyle w:val="ENoteTableText"/>
            </w:pPr>
            <w:r w:rsidRPr="00584051">
              <w:t>ad No 34, 1997</w:t>
            </w:r>
          </w:p>
        </w:tc>
      </w:tr>
      <w:tr w:rsidR="00BD14BD" w:rsidRPr="00584051" w:rsidTr="00D230A4">
        <w:trPr>
          <w:cantSplit/>
        </w:trPr>
        <w:tc>
          <w:tcPr>
            <w:tcW w:w="2031" w:type="dxa"/>
            <w:shd w:val="clear" w:color="auto" w:fill="auto"/>
          </w:tcPr>
          <w:p w:rsidR="00BD14BD" w:rsidRPr="00584051" w:rsidRDefault="00BD14BD" w:rsidP="007A50CD">
            <w:pPr>
              <w:pStyle w:val="ENoteTableText"/>
              <w:tabs>
                <w:tab w:val="center" w:leader="dot" w:pos="2268"/>
              </w:tabs>
            </w:pPr>
          </w:p>
        </w:tc>
        <w:tc>
          <w:tcPr>
            <w:tcW w:w="5057" w:type="dxa"/>
            <w:shd w:val="clear" w:color="auto" w:fill="auto"/>
          </w:tcPr>
          <w:p w:rsidR="00BD14BD" w:rsidRPr="00584051" w:rsidRDefault="00BD14BD" w:rsidP="007A50CD">
            <w:pPr>
              <w:pStyle w:val="ENoteTableText"/>
            </w:pPr>
            <w:r w:rsidRPr="00584051">
              <w:t>rep No 60, 2015</w:t>
            </w:r>
          </w:p>
        </w:tc>
      </w:tr>
      <w:tr w:rsidR="00BD14BD" w:rsidRPr="00584051" w:rsidTr="00D230A4">
        <w:trPr>
          <w:cantSplit/>
        </w:trPr>
        <w:tc>
          <w:tcPr>
            <w:tcW w:w="2031" w:type="dxa"/>
            <w:shd w:val="clear" w:color="auto" w:fill="auto"/>
          </w:tcPr>
          <w:p w:rsidR="00BD14BD" w:rsidRPr="00584051" w:rsidRDefault="00BD14BD" w:rsidP="00772DB7">
            <w:pPr>
              <w:pStyle w:val="ENoteTableText"/>
              <w:tabs>
                <w:tab w:val="center" w:leader="dot" w:pos="2268"/>
              </w:tabs>
            </w:pPr>
            <w:r w:rsidRPr="00584051">
              <w:t>s</w:t>
            </w:r>
            <w:r w:rsidR="00772DB7" w:rsidRPr="00584051">
              <w:t xml:space="preserve"> </w:t>
            </w:r>
            <w:r w:rsidRPr="00584051">
              <w:t>24AB</w:t>
            </w:r>
            <w:r w:rsidRPr="00584051">
              <w:tab/>
            </w:r>
          </w:p>
        </w:tc>
        <w:tc>
          <w:tcPr>
            <w:tcW w:w="5057" w:type="dxa"/>
            <w:shd w:val="clear" w:color="auto" w:fill="auto"/>
          </w:tcPr>
          <w:p w:rsidR="00BD14BD" w:rsidRPr="00584051" w:rsidRDefault="00772DB7" w:rsidP="00772DB7">
            <w:pPr>
              <w:pStyle w:val="ENoteTableText"/>
            </w:pPr>
            <w:r w:rsidRPr="00584051">
              <w:t>ad</w:t>
            </w:r>
            <w:r w:rsidR="00BD14BD" w:rsidRPr="00584051">
              <w:t xml:space="preserve"> No 34, 1997</w:t>
            </w:r>
          </w:p>
        </w:tc>
      </w:tr>
      <w:tr w:rsidR="00BD14BD" w:rsidRPr="00584051" w:rsidTr="00D230A4">
        <w:trPr>
          <w:cantSplit/>
        </w:trPr>
        <w:tc>
          <w:tcPr>
            <w:tcW w:w="2031" w:type="dxa"/>
            <w:shd w:val="clear" w:color="auto" w:fill="auto"/>
          </w:tcPr>
          <w:p w:rsidR="00BD14BD" w:rsidRPr="00584051" w:rsidRDefault="00BD14BD" w:rsidP="007A50CD">
            <w:pPr>
              <w:pStyle w:val="ENoteTableText"/>
              <w:tabs>
                <w:tab w:val="center" w:leader="dot" w:pos="2268"/>
              </w:tabs>
            </w:pPr>
          </w:p>
        </w:tc>
        <w:tc>
          <w:tcPr>
            <w:tcW w:w="5057" w:type="dxa"/>
            <w:shd w:val="clear" w:color="auto" w:fill="auto"/>
          </w:tcPr>
          <w:p w:rsidR="00BD14BD" w:rsidRPr="00584051" w:rsidRDefault="00BD14BD"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24AC</w:t>
            </w:r>
            <w:r w:rsidRPr="00584051">
              <w:tab/>
            </w:r>
          </w:p>
        </w:tc>
        <w:tc>
          <w:tcPr>
            <w:tcW w:w="5057" w:type="dxa"/>
            <w:shd w:val="clear" w:color="auto" w:fill="auto"/>
          </w:tcPr>
          <w:p w:rsidR="00277531" w:rsidRPr="00584051" w:rsidRDefault="00277531" w:rsidP="007A50CD">
            <w:pPr>
              <w:pStyle w:val="ENoteTableText"/>
            </w:pPr>
            <w:r w:rsidRPr="00584051">
              <w:t>ad No 34, 1997</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67, 2003</w:t>
            </w:r>
          </w:p>
        </w:tc>
      </w:tr>
      <w:tr w:rsidR="001B036E" w:rsidRPr="00584051" w:rsidTr="00D230A4">
        <w:trPr>
          <w:cantSplit/>
        </w:trPr>
        <w:tc>
          <w:tcPr>
            <w:tcW w:w="2031" w:type="dxa"/>
            <w:shd w:val="clear" w:color="auto" w:fill="auto"/>
          </w:tcPr>
          <w:p w:rsidR="001B036E" w:rsidRPr="00584051" w:rsidRDefault="001B036E" w:rsidP="007A50CD">
            <w:pPr>
              <w:pStyle w:val="ENoteTableText"/>
            </w:pPr>
          </w:p>
        </w:tc>
        <w:tc>
          <w:tcPr>
            <w:tcW w:w="5057" w:type="dxa"/>
            <w:shd w:val="clear" w:color="auto" w:fill="auto"/>
          </w:tcPr>
          <w:p w:rsidR="001B036E" w:rsidRPr="00584051" w:rsidRDefault="001B036E"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24AD</w:t>
            </w:r>
            <w:r w:rsidRPr="00584051">
              <w:tab/>
            </w:r>
          </w:p>
        </w:tc>
        <w:tc>
          <w:tcPr>
            <w:tcW w:w="5057" w:type="dxa"/>
            <w:shd w:val="clear" w:color="auto" w:fill="auto"/>
          </w:tcPr>
          <w:p w:rsidR="00277531" w:rsidRPr="00584051" w:rsidRDefault="00277531" w:rsidP="007A50CD">
            <w:pPr>
              <w:pStyle w:val="ENoteTableText"/>
            </w:pPr>
            <w:r w:rsidRPr="00584051">
              <w:t>ad No 34, 1997</w:t>
            </w:r>
          </w:p>
        </w:tc>
      </w:tr>
      <w:tr w:rsidR="001B036E" w:rsidRPr="00584051" w:rsidTr="00D230A4">
        <w:trPr>
          <w:cantSplit/>
        </w:trPr>
        <w:tc>
          <w:tcPr>
            <w:tcW w:w="2031" w:type="dxa"/>
            <w:shd w:val="clear" w:color="auto" w:fill="auto"/>
          </w:tcPr>
          <w:p w:rsidR="001B036E" w:rsidRPr="00584051" w:rsidRDefault="001B036E" w:rsidP="007A50CD">
            <w:pPr>
              <w:pStyle w:val="ENoteTableText"/>
              <w:tabs>
                <w:tab w:val="center" w:leader="dot" w:pos="2268"/>
              </w:tabs>
            </w:pPr>
          </w:p>
        </w:tc>
        <w:tc>
          <w:tcPr>
            <w:tcW w:w="5057" w:type="dxa"/>
            <w:shd w:val="clear" w:color="auto" w:fill="auto"/>
          </w:tcPr>
          <w:p w:rsidR="001B036E" w:rsidRPr="00584051" w:rsidRDefault="001B036E" w:rsidP="007A50CD">
            <w:pPr>
              <w:pStyle w:val="ENoteTableText"/>
            </w:pPr>
            <w:r w:rsidRPr="00584051">
              <w:t>rep No 60, 2015</w:t>
            </w:r>
          </w:p>
        </w:tc>
      </w:tr>
      <w:tr w:rsidR="00277531" w:rsidRPr="00584051" w:rsidTr="00D230A4">
        <w:trPr>
          <w:cantSplit/>
        </w:trPr>
        <w:tc>
          <w:tcPr>
            <w:tcW w:w="2031" w:type="dxa"/>
            <w:shd w:val="clear" w:color="auto" w:fill="auto"/>
          </w:tcPr>
          <w:p w:rsidR="00277531" w:rsidRPr="00584051" w:rsidRDefault="00277531" w:rsidP="00606705">
            <w:pPr>
              <w:pStyle w:val="ENoteTableText"/>
            </w:pPr>
            <w:r w:rsidRPr="00584051">
              <w:rPr>
                <w:b/>
              </w:rPr>
              <w:t>Part IIIA</w:t>
            </w:r>
          </w:p>
        </w:tc>
        <w:tc>
          <w:tcPr>
            <w:tcW w:w="5057" w:type="dxa"/>
            <w:shd w:val="clear" w:color="auto" w:fill="auto"/>
          </w:tcPr>
          <w:p w:rsidR="00277531" w:rsidRPr="00584051" w:rsidRDefault="00277531" w:rsidP="007A50CD">
            <w:pPr>
              <w:pStyle w:val="ENoteTableText"/>
            </w:pPr>
          </w:p>
        </w:tc>
      </w:tr>
      <w:tr w:rsidR="00277531" w:rsidRPr="00584051" w:rsidTr="00D230A4">
        <w:trPr>
          <w:cantSplit/>
        </w:trPr>
        <w:tc>
          <w:tcPr>
            <w:tcW w:w="2031" w:type="dxa"/>
            <w:shd w:val="clear" w:color="auto" w:fill="auto"/>
          </w:tcPr>
          <w:p w:rsidR="00277531" w:rsidRPr="00584051" w:rsidRDefault="008C5D1E" w:rsidP="007A50CD">
            <w:pPr>
              <w:pStyle w:val="ENoteTableText"/>
              <w:tabs>
                <w:tab w:val="center" w:leader="dot" w:pos="2268"/>
              </w:tabs>
            </w:pPr>
            <w:r w:rsidRPr="00584051">
              <w:t>Part IIIA</w:t>
            </w:r>
            <w:r w:rsidR="00277531"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 xml:space="preserve">157, 1989 </w:t>
            </w:r>
          </w:p>
        </w:tc>
      </w:tr>
      <w:tr w:rsidR="00277531" w:rsidRPr="00584051" w:rsidTr="00D230A4">
        <w:trPr>
          <w:cantSplit/>
        </w:trPr>
        <w:tc>
          <w:tcPr>
            <w:tcW w:w="2031" w:type="dxa"/>
            <w:shd w:val="clear" w:color="auto" w:fill="auto"/>
          </w:tcPr>
          <w:p w:rsidR="00277531" w:rsidRPr="00584051" w:rsidRDefault="00277531" w:rsidP="007A50CD">
            <w:pPr>
              <w:pStyle w:val="ENoteTableText"/>
            </w:pPr>
            <w:r w:rsidRPr="00584051">
              <w:rPr>
                <w:b/>
              </w:rPr>
              <w:t>Division</w:t>
            </w:r>
            <w:r w:rsidR="00276CD3" w:rsidRPr="00584051">
              <w:rPr>
                <w:b/>
              </w:rPr>
              <w:t> </w:t>
            </w:r>
            <w:r w:rsidRPr="00584051">
              <w:rPr>
                <w:b/>
              </w:rPr>
              <w:t>1</w:t>
            </w:r>
          </w:p>
        </w:tc>
        <w:tc>
          <w:tcPr>
            <w:tcW w:w="5057" w:type="dxa"/>
            <w:shd w:val="clear" w:color="auto" w:fill="auto"/>
          </w:tcPr>
          <w:p w:rsidR="00277531" w:rsidRPr="00584051" w:rsidRDefault="00277531" w:rsidP="007A50CD">
            <w:pPr>
              <w:pStyle w:val="ENoteTableText"/>
            </w:pP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24A</w:t>
            </w:r>
            <w:r w:rsidRPr="00584051">
              <w:tab/>
            </w:r>
          </w:p>
        </w:tc>
        <w:tc>
          <w:tcPr>
            <w:tcW w:w="5057" w:type="dxa"/>
            <w:shd w:val="clear" w:color="auto" w:fill="auto"/>
          </w:tcPr>
          <w:p w:rsidR="00277531" w:rsidRPr="00584051" w:rsidRDefault="00277531" w:rsidP="007A50CD">
            <w:pPr>
              <w:pStyle w:val="ENoteTableText"/>
            </w:pPr>
            <w:r w:rsidRPr="00584051">
              <w:t>ad No </w:t>
            </w:r>
            <w:r w:rsidR="00772DB7" w:rsidRPr="00584051">
              <w:t>157, 1989</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122, 2009</w:t>
            </w:r>
          </w:p>
        </w:tc>
      </w:tr>
      <w:tr w:rsidR="00472AFE" w:rsidRPr="00584051" w:rsidTr="00D230A4">
        <w:trPr>
          <w:cantSplit/>
        </w:trPr>
        <w:tc>
          <w:tcPr>
            <w:tcW w:w="2031" w:type="dxa"/>
            <w:shd w:val="clear" w:color="auto" w:fill="auto"/>
          </w:tcPr>
          <w:p w:rsidR="00472AFE" w:rsidRPr="00584051" w:rsidRDefault="00472AFE" w:rsidP="007A50CD">
            <w:pPr>
              <w:pStyle w:val="ENoteTableText"/>
            </w:pPr>
          </w:p>
        </w:tc>
        <w:tc>
          <w:tcPr>
            <w:tcW w:w="5057" w:type="dxa"/>
            <w:shd w:val="clear" w:color="auto" w:fill="auto"/>
          </w:tcPr>
          <w:p w:rsidR="00472AFE" w:rsidRPr="00584051" w:rsidRDefault="00472AFE" w:rsidP="007A50CD">
            <w:pPr>
              <w:pStyle w:val="ENoteTableText"/>
            </w:pPr>
            <w:r w:rsidRPr="00584051">
              <w:t>rs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24B</w:t>
            </w:r>
            <w:r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157</w:t>
            </w:r>
            <w:r w:rsidR="00772DB7" w:rsidRPr="00584051">
              <w:t>, 1989</w:t>
            </w:r>
          </w:p>
        </w:tc>
      </w:tr>
      <w:tr w:rsidR="00277531" w:rsidRPr="00584051" w:rsidTr="00D230A4">
        <w:trPr>
          <w:cantSplit/>
        </w:trPr>
        <w:tc>
          <w:tcPr>
            <w:tcW w:w="2031" w:type="dxa"/>
            <w:shd w:val="clear" w:color="auto" w:fill="auto"/>
          </w:tcPr>
          <w:p w:rsidR="00277531" w:rsidRPr="00584051" w:rsidRDefault="00277531" w:rsidP="00772DB7">
            <w:pPr>
              <w:pStyle w:val="ENoteTableText"/>
              <w:rPr>
                <w:b/>
              </w:rPr>
            </w:pPr>
            <w:r w:rsidRPr="00584051">
              <w:rPr>
                <w:b/>
              </w:rPr>
              <w:t>Div</w:t>
            </w:r>
            <w:r w:rsidR="00F40F4F" w:rsidRPr="00584051">
              <w:rPr>
                <w:b/>
              </w:rPr>
              <w:t>ision</w:t>
            </w:r>
            <w:r w:rsidR="00276CD3" w:rsidRPr="00584051">
              <w:rPr>
                <w:b/>
              </w:rPr>
              <w:t> </w:t>
            </w:r>
            <w:r w:rsidRPr="00584051">
              <w:rPr>
                <w:b/>
              </w:rPr>
              <w:t>1A</w:t>
            </w:r>
          </w:p>
        </w:tc>
        <w:tc>
          <w:tcPr>
            <w:tcW w:w="5057" w:type="dxa"/>
            <w:shd w:val="clear" w:color="auto" w:fill="auto"/>
          </w:tcPr>
          <w:p w:rsidR="00277531" w:rsidRPr="00584051" w:rsidRDefault="00277531" w:rsidP="00E9027A">
            <w:pPr>
              <w:pStyle w:val="ENoteTableText"/>
              <w:keepNext/>
              <w:keepLines/>
            </w:pPr>
          </w:p>
        </w:tc>
      </w:tr>
      <w:tr w:rsidR="00277531" w:rsidRPr="00584051" w:rsidTr="00D230A4">
        <w:trPr>
          <w:cantSplit/>
        </w:trPr>
        <w:tc>
          <w:tcPr>
            <w:tcW w:w="2031" w:type="dxa"/>
            <w:shd w:val="clear" w:color="auto" w:fill="auto"/>
          </w:tcPr>
          <w:p w:rsidR="00277531" w:rsidRPr="00584051" w:rsidRDefault="00277531" w:rsidP="00F40F4F">
            <w:pPr>
              <w:pStyle w:val="ENoteTableText"/>
              <w:tabs>
                <w:tab w:val="center" w:leader="dot" w:pos="2268"/>
              </w:tabs>
            </w:pPr>
            <w:r w:rsidRPr="00584051">
              <w:t>Div</w:t>
            </w:r>
            <w:r w:rsidR="00F40F4F" w:rsidRPr="00584051">
              <w:t>ision</w:t>
            </w:r>
            <w:r w:rsidR="00276CD3" w:rsidRPr="00584051">
              <w:t> </w:t>
            </w:r>
            <w:r w:rsidRPr="00584051">
              <w:t>1A</w:t>
            </w:r>
            <w:r w:rsidRPr="00584051">
              <w:tab/>
            </w:r>
          </w:p>
        </w:tc>
        <w:tc>
          <w:tcPr>
            <w:tcW w:w="5057" w:type="dxa"/>
            <w:shd w:val="clear" w:color="auto" w:fill="auto"/>
          </w:tcPr>
          <w:p w:rsidR="00277531" w:rsidRPr="00584051" w:rsidRDefault="00277531" w:rsidP="007A50CD">
            <w:pPr>
              <w:pStyle w:val="ENoteTableText"/>
            </w:pPr>
            <w:r w:rsidRPr="00584051">
              <w:t>ad No 62, 2014</w:t>
            </w:r>
          </w:p>
        </w:tc>
      </w:tr>
      <w:tr w:rsidR="00277531" w:rsidRPr="00584051" w:rsidTr="00D230A4">
        <w:trPr>
          <w:cantSplit/>
        </w:trPr>
        <w:tc>
          <w:tcPr>
            <w:tcW w:w="2031" w:type="dxa"/>
            <w:shd w:val="clear" w:color="auto" w:fill="auto"/>
          </w:tcPr>
          <w:p w:rsidR="00277531" w:rsidRPr="00584051" w:rsidRDefault="00277531" w:rsidP="00B326BB">
            <w:pPr>
              <w:pStyle w:val="ENoteTableText"/>
              <w:tabs>
                <w:tab w:val="center" w:leader="dot" w:pos="2268"/>
              </w:tabs>
            </w:pPr>
            <w:r w:rsidRPr="00584051">
              <w:t>s 24BA</w:t>
            </w:r>
            <w:r w:rsidRPr="00584051">
              <w:tab/>
            </w:r>
          </w:p>
        </w:tc>
        <w:tc>
          <w:tcPr>
            <w:tcW w:w="5057" w:type="dxa"/>
            <w:shd w:val="clear" w:color="auto" w:fill="auto"/>
          </w:tcPr>
          <w:p w:rsidR="00277531" w:rsidRPr="00584051" w:rsidRDefault="00277531" w:rsidP="007A50CD">
            <w:pPr>
              <w:pStyle w:val="ENoteTableText"/>
            </w:pPr>
            <w:r w:rsidRPr="00584051">
              <w:t>ad No 62, 2014</w:t>
            </w:r>
          </w:p>
        </w:tc>
      </w:tr>
      <w:tr w:rsidR="00F40F4F" w:rsidRPr="00584051" w:rsidTr="00D230A4">
        <w:trPr>
          <w:cantSplit/>
        </w:trPr>
        <w:tc>
          <w:tcPr>
            <w:tcW w:w="2031" w:type="dxa"/>
            <w:shd w:val="clear" w:color="auto" w:fill="auto"/>
          </w:tcPr>
          <w:p w:rsidR="00F40F4F" w:rsidRPr="00584051" w:rsidRDefault="00F40F4F" w:rsidP="00B326BB">
            <w:pPr>
              <w:pStyle w:val="ENoteTableText"/>
              <w:tabs>
                <w:tab w:val="center" w:leader="dot" w:pos="2268"/>
              </w:tabs>
            </w:pPr>
          </w:p>
        </w:tc>
        <w:tc>
          <w:tcPr>
            <w:tcW w:w="5057" w:type="dxa"/>
            <w:shd w:val="clear" w:color="auto" w:fill="auto"/>
          </w:tcPr>
          <w:p w:rsidR="00F40F4F" w:rsidRPr="00584051" w:rsidRDefault="00F40F4F" w:rsidP="00772DB7">
            <w:pPr>
              <w:pStyle w:val="ENoteTableText"/>
            </w:pPr>
            <w:r w:rsidRPr="00584051">
              <w:t>am No 60, 2015</w:t>
            </w:r>
          </w:p>
        </w:tc>
      </w:tr>
      <w:tr w:rsidR="00277531" w:rsidRPr="00584051" w:rsidTr="00D230A4">
        <w:trPr>
          <w:cantSplit/>
        </w:trPr>
        <w:tc>
          <w:tcPr>
            <w:tcW w:w="2031" w:type="dxa"/>
            <w:shd w:val="clear" w:color="auto" w:fill="auto"/>
          </w:tcPr>
          <w:p w:rsidR="00277531" w:rsidRPr="00584051" w:rsidRDefault="00B263CF" w:rsidP="007A50CD">
            <w:pPr>
              <w:pStyle w:val="ENoteTableText"/>
            </w:pPr>
            <w:r w:rsidRPr="00584051">
              <w:rPr>
                <w:b/>
              </w:rPr>
              <w:t>Division 2</w:t>
            </w:r>
          </w:p>
        </w:tc>
        <w:tc>
          <w:tcPr>
            <w:tcW w:w="5057" w:type="dxa"/>
            <w:shd w:val="clear" w:color="auto" w:fill="auto"/>
          </w:tcPr>
          <w:p w:rsidR="00277531" w:rsidRPr="00584051" w:rsidRDefault="00277531" w:rsidP="007A50CD">
            <w:pPr>
              <w:pStyle w:val="ENoteTableText"/>
            </w:pP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24C</w:t>
            </w:r>
            <w:r w:rsidRPr="00584051">
              <w:tab/>
            </w:r>
          </w:p>
        </w:tc>
        <w:tc>
          <w:tcPr>
            <w:tcW w:w="5057" w:type="dxa"/>
            <w:shd w:val="clear" w:color="auto" w:fill="auto"/>
          </w:tcPr>
          <w:p w:rsidR="00277531" w:rsidRPr="00584051" w:rsidRDefault="00277531" w:rsidP="007A50CD">
            <w:pPr>
              <w:pStyle w:val="ENoteTableText"/>
            </w:pPr>
            <w:r w:rsidRPr="00584051">
              <w:t>ad No 157, 1989</w:t>
            </w:r>
          </w:p>
        </w:tc>
      </w:tr>
      <w:tr w:rsidR="00277531" w:rsidRPr="00584051" w:rsidTr="00D230A4">
        <w:trPr>
          <w:cantSplit/>
        </w:trPr>
        <w:tc>
          <w:tcPr>
            <w:tcW w:w="2031" w:type="dxa"/>
            <w:shd w:val="clear" w:color="auto" w:fill="auto"/>
          </w:tcPr>
          <w:p w:rsidR="00277531" w:rsidRPr="00584051" w:rsidRDefault="00277531" w:rsidP="00AC174E">
            <w:pPr>
              <w:pStyle w:val="ENoteTableText"/>
              <w:tabs>
                <w:tab w:val="center" w:leader="dot" w:pos="2268"/>
              </w:tabs>
            </w:pPr>
            <w:r w:rsidRPr="00584051">
              <w:t>s 24D</w:t>
            </w:r>
            <w:r w:rsidRPr="00584051">
              <w:tab/>
            </w:r>
          </w:p>
        </w:tc>
        <w:tc>
          <w:tcPr>
            <w:tcW w:w="5057" w:type="dxa"/>
            <w:shd w:val="clear" w:color="auto" w:fill="auto"/>
          </w:tcPr>
          <w:p w:rsidR="00277531" w:rsidRPr="00584051" w:rsidRDefault="00277531" w:rsidP="007A50CD">
            <w:pPr>
              <w:pStyle w:val="ENoteTableText"/>
            </w:pPr>
            <w:r w:rsidRPr="00584051">
              <w:t>ad No 157, 1989</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p>
        </w:tc>
        <w:tc>
          <w:tcPr>
            <w:tcW w:w="5057" w:type="dxa"/>
            <w:shd w:val="clear" w:color="auto" w:fill="auto"/>
          </w:tcPr>
          <w:p w:rsidR="00277531" w:rsidRPr="00584051" w:rsidRDefault="00277531" w:rsidP="007A50CD">
            <w:pPr>
              <w:pStyle w:val="ENoteTableText"/>
            </w:pPr>
            <w:r w:rsidRPr="00584051">
              <w:t>am No 62, 2014</w:t>
            </w:r>
            <w:r w:rsidR="00AC174E" w:rsidRPr="00584051">
              <w:t>;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24E</w:t>
            </w:r>
            <w:r w:rsidRPr="00584051">
              <w:tab/>
            </w:r>
          </w:p>
        </w:tc>
        <w:tc>
          <w:tcPr>
            <w:tcW w:w="5057" w:type="dxa"/>
            <w:shd w:val="clear" w:color="auto" w:fill="auto"/>
          </w:tcPr>
          <w:p w:rsidR="00277531" w:rsidRPr="00584051" w:rsidRDefault="00277531" w:rsidP="007A50CD">
            <w:pPr>
              <w:pStyle w:val="ENoteTableText"/>
            </w:pPr>
            <w:r w:rsidRPr="00584051">
              <w:t>ad No 157, 1989</w:t>
            </w:r>
          </w:p>
        </w:tc>
      </w:tr>
      <w:tr w:rsidR="00F40F4F" w:rsidRPr="00584051" w:rsidTr="00D230A4">
        <w:trPr>
          <w:cantSplit/>
        </w:trPr>
        <w:tc>
          <w:tcPr>
            <w:tcW w:w="2031" w:type="dxa"/>
            <w:shd w:val="clear" w:color="auto" w:fill="auto"/>
          </w:tcPr>
          <w:p w:rsidR="00F40F4F" w:rsidRPr="00584051" w:rsidRDefault="00F40F4F" w:rsidP="007A50CD">
            <w:pPr>
              <w:pStyle w:val="ENoteTableText"/>
              <w:tabs>
                <w:tab w:val="center" w:leader="dot" w:pos="2268"/>
              </w:tabs>
            </w:pPr>
          </w:p>
        </w:tc>
        <w:tc>
          <w:tcPr>
            <w:tcW w:w="5057" w:type="dxa"/>
            <w:shd w:val="clear" w:color="auto" w:fill="auto"/>
          </w:tcPr>
          <w:p w:rsidR="00F40F4F" w:rsidRPr="00584051" w:rsidRDefault="00F40F4F" w:rsidP="007A50CD">
            <w:pPr>
              <w:pStyle w:val="ENoteTableText"/>
            </w:pPr>
            <w:r w:rsidRPr="00584051">
              <w:t>am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24F</w:t>
            </w:r>
            <w:r w:rsidRPr="00584051">
              <w:tab/>
            </w:r>
          </w:p>
        </w:tc>
        <w:tc>
          <w:tcPr>
            <w:tcW w:w="5057" w:type="dxa"/>
            <w:shd w:val="clear" w:color="auto" w:fill="auto"/>
          </w:tcPr>
          <w:p w:rsidR="00277531" w:rsidRPr="00584051" w:rsidRDefault="00277531" w:rsidP="007A50CD">
            <w:pPr>
              <w:pStyle w:val="ENoteTableText"/>
            </w:pPr>
            <w:r w:rsidRPr="00584051">
              <w:t>ad No 157, 1989</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159, 2001</w:t>
            </w:r>
            <w:r w:rsidR="00F40F4F" w:rsidRPr="00584051">
              <w:t>;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24G</w:t>
            </w:r>
            <w:r w:rsidRPr="00584051">
              <w:tab/>
            </w:r>
          </w:p>
        </w:tc>
        <w:tc>
          <w:tcPr>
            <w:tcW w:w="5057" w:type="dxa"/>
            <w:shd w:val="clear" w:color="auto" w:fill="auto"/>
          </w:tcPr>
          <w:p w:rsidR="00277531" w:rsidRPr="00584051" w:rsidRDefault="00277531" w:rsidP="007A50CD">
            <w:pPr>
              <w:pStyle w:val="ENoteTableText"/>
            </w:pPr>
            <w:r w:rsidRPr="00584051">
              <w:t>ad No </w:t>
            </w:r>
            <w:r w:rsidR="00AC174E" w:rsidRPr="00584051">
              <w:t>157, 1989</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AC174E">
            <w:pPr>
              <w:pStyle w:val="ENoteTableText"/>
            </w:pPr>
            <w:r w:rsidRPr="00584051">
              <w:t>rs No 122, 1991</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146, 1999</w:t>
            </w:r>
            <w:r w:rsidR="00F40F4F" w:rsidRPr="00584051">
              <w:t>;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24H</w:t>
            </w:r>
            <w:r w:rsidRPr="00584051">
              <w:tab/>
            </w:r>
          </w:p>
        </w:tc>
        <w:tc>
          <w:tcPr>
            <w:tcW w:w="5057" w:type="dxa"/>
            <w:shd w:val="clear" w:color="auto" w:fill="auto"/>
          </w:tcPr>
          <w:p w:rsidR="00277531" w:rsidRPr="00584051" w:rsidRDefault="00277531" w:rsidP="00AC174E">
            <w:pPr>
              <w:pStyle w:val="ENoteTableText"/>
            </w:pPr>
            <w:r w:rsidRPr="00584051">
              <w:t>ad. No.</w:t>
            </w:r>
            <w:r w:rsidR="00276CD3" w:rsidRPr="00584051">
              <w:t> </w:t>
            </w:r>
            <w:r w:rsidRPr="00584051">
              <w:t>157, 1989</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rs. No.</w:t>
            </w:r>
            <w:r w:rsidR="00276CD3" w:rsidRPr="00584051">
              <w:t> </w:t>
            </w:r>
            <w:r w:rsidRPr="00584051">
              <w:t>38, 2005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24J</w:t>
            </w:r>
            <w:r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157, 1989</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24K</w:t>
            </w:r>
            <w:r w:rsidRPr="00584051">
              <w:tab/>
            </w:r>
          </w:p>
        </w:tc>
        <w:tc>
          <w:tcPr>
            <w:tcW w:w="5057" w:type="dxa"/>
            <w:shd w:val="clear" w:color="auto" w:fill="auto"/>
          </w:tcPr>
          <w:p w:rsidR="00277531" w:rsidRPr="00584051" w:rsidRDefault="00277531" w:rsidP="007A50CD">
            <w:pPr>
              <w:pStyle w:val="ENoteTableText"/>
            </w:pPr>
            <w:r w:rsidRPr="00584051">
              <w:t>ad No 157, 1989</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94, 1992; No 26, 2008; No 58, 2011</w:t>
            </w:r>
          </w:p>
        </w:tc>
      </w:tr>
      <w:tr w:rsidR="00F40F4F" w:rsidRPr="00584051" w:rsidTr="00D230A4">
        <w:trPr>
          <w:cantSplit/>
        </w:trPr>
        <w:tc>
          <w:tcPr>
            <w:tcW w:w="2031" w:type="dxa"/>
            <w:shd w:val="clear" w:color="auto" w:fill="auto"/>
          </w:tcPr>
          <w:p w:rsidR="00F40F4F" w:rsidRPr="00584051" w:rsidRDefault="00F40F4F" w:rsidP="007A50CD">
            <w:pPr>
              <w:pStyle w:val="ENoteTableText"/>
            </w:pPr>
          </w:p>
        </w:tc>
        <w:tc>
          <w:tcPr>
            <w:tcW w:w="5057" w:type="dxa"/>
            <w:shd w:val="clear" w:color="auto" w:fill="auto"/>
          </w:tcPr>
          <w:p w:rsidR="00F40F4F" w:rsidRPr="00584051" w:rsidRDefault="00F40F4F" w:rsidP="007A50CD">
            <w:pPr>
              <w:pStyle w:val="ENoteTableText"/>
            </w:pPr>
            <w:r w:rsidRPr="00584051">
              <w:t>rs No 60, 2015</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24L</w:t>
            </w:r>
            <w:r w:rsidRPr="00584051">
              <w:tab/>
            </w:r>
          </w:p>
        </w:tc>
        <w:tc>
          <w:tcPr>
            <w:tcW w:w="5057" w:type="dxa"/>
            <w:shd w:val="clear" w:color="auto" w:fill="auto"/>
          </w:tcPr>
          <w:p w:rsidR="00277531" w:rsidRPr="00584051" w:rsidRDefault="00277531" w:rsidP="00AC174E">
            <w:pPr>
              <w:pStyle w:val="ENoteTableText"/>
            </w:pPr>
            <w:r w:rsidRPr="00584051">
              <w:t>ad. No.</w:t>
            </w:r>
            <w:r w:rsidR="00276CD3" w:rsidRPr="00584051">
              <w:t> </w:t>
            </w:r>
            <w:r w:rsidRPr="00584051">
              <w:t>157, 1989</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p>
        </w:tc>
        <w:tc>
          <w:tcPr>
            <w:tcW w:w="5057" w:type="dxa"/>
            <w:shd w:val="clear" w:color="auto" w:fill="auto"/>
          </w:tcPr>
          <w:p w:rsidR="00277531" w:rsidRPr="00584051" w:rsidRDefault="00277531" w:rsidP="007A50CD">
            <w:pPr>
              <w:pStyle w:val="ENoteTableText"/>
            </w:pPr>
            <w:r w:rsidRPr="00584051">
              <w:t>am No 62, 2014</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24M</w:t>
            </w:r>
            <w:r w:rsidRPr="00584051">
              <w:tab/>
            </w:r>
          </w:p>
        </w:tc>
        <w:tc>
          <w:tcPr>
            <w:tcW w:w="5057" w:type="dxa"/>
            <w:shd w:val="clear" w:color="auto" w:fill="auto"/>
          </w:tcPr>
          <w:p w:rsidR="00277531" w:rsidRPr="00584051" w:rsidRDefault="00277531" w:rsidP="00AC174E">
            <w:pPr>
              <w:pStyle w:val="ENoteTableText"/>
            </w:pPr>
            <w:r w:rsidRPr="00584051">
              <w:t>ad No 157, 1989</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46, 2011</w:t>
            </w:r>
            <w:r w:rsidR="00F40F4F" w:rsidRPr="00584051">
              <w:t>;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pPr>
            <w:r w:rsidRPr="00584051">
              <w:rPr>
                <w:b/>
              </w:rPr>
              <w:t>Division</w:t>
            </w:r>
            <w:r w:rsidR="00276CD3" w:rsidRPr="00584051">
              <w:rPr>
                <w:b/>
              </w:rPr>
              <w:t> </w:t>
            </w:r>
            <w:r w:rsidRPr="00584051">
              <w:rPr>
                <w:b/>
              </w:rPr>
              <w:t>3</w:t>
            </w:r>
          </w:p>
        </w:tc>
        <w:tc>
          <w:tcPr>
            <w:tcW w:w="5057" w:type="dxa"/>
            <w:shd w:val="clear" w:color="auto" w:fill="auto"/>
          </w:tcPr>
          <w:p w:rsidR="00277531" w:rsidRPr="00584051" w:rsidRDefault="00277531" w:rsidP="007A50CD">
            <w:pPr>
              <w:pStyle w:val="ENoteTableText"/>
            </w:pP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24N</w:t>
            </w:r>
            <w:r w:rsidRPr="00584051">
              <w:tab/>
            </w:r>
          </w:p>
        </w:tc>
        <w:tc>
          <w:tcPr>
            <w:tcW w:w="5057" w:type="dxa"/>
            <w:shd w:val="clear" w:color="auto" w:fill="auto"/>
          </w:tcPr>
          <w:p w:rsidR="00277531" w:rsidRPr="00584051" w:rsidRDefault="00277531" w:rsidP="007A50CD">
            <w:pPr>
              <w:pStyle w:val="ENoteTableText"/>
            </w:pPr>
            <w:r w:rsidRPr="00584051">
              <w:t xml:space="preserve">ad No 157, 1989 </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175, 1995; No 146, 1999</w:t>
            </w:r>
          </w:p>
        </w:tc>
      </w:tr>
      <w:tr w:rsidR="00D32290" w:rsidRPr="00584051" w:rsidTr="00D230A4">
        <w:trPr>
          <w:cantSplit/>
        </w:trPr>
        <w:tc>
          <w:tcPr>
            <w:tcW w:w="2031" w:type="dxa"/>
            <w:shd w:val="clear" w:color="auto" w:fill="auto"/>
          </w:tcPr>
          <w:p w:rsidR="00D32290" w:rsidRPr="00584051" w:rsidRDefault="00D32290" w:rsidP="007A50CD">
            <w:pPr>
              <w:pStyle w:val="ENoteTableText"/>
            </w:pPr>
          </w:p>
        </w:tc>
        <w:tc>
          <w:tcPr>
            <w:tcW w:w="5057" w:type="dxa"/>
            <w:shd w:val="clear" w:color="auto" w:fill="auto"/>
          </w:tcPr>
          <w:p w:rsidR="00D32290" w:rsidRPr="00584051" w:rsidRDefault="00D32290" w:rsidP="007A50CD">
            <w:pPr>
              <w:pStyle w:val="ENoteTableText"/>
            </w:pPr>
            <w:r w:rsidRPr="00584051">
              <w:t>rs No 60, 2015</w:t>
            </w:r>
          </w:p>
        </w:tc>
      </w:tr>
      <w:tr w:rsidR="00B20C35" w:rsidRPr="00584051" w:rsidTr="00D230A4">
        <w:trPr>
          <w:cantSplit/>
        </w:trPr>
        <w:tc>
          <w:tcPr>
            <w:tcW w:w="2031" w:type="dxa"/>
            <w:shd w:val="clear" w:color="auto" w:fill="auto"/>
          </w:tcPr>
          <w:p w:rsidR="00B20C35" w:rsidRPr="00584051" w:rsidRDefault="00B20C35" w:rsidP="007A50CD">
            <w:pPr>
              <w:pStyle w:val="ENoteTableText"/>
            </w:pPr>
          </w:p>
        </w:tc>
        <w:tc>
          <w:tcPr>
            <w:tcW w:w="5057" w:type="dxa"/>
            <w:shd w:val="clear" w:color="auto" w:fill="auto"/>
          </w:tcPr>
          <w:p w:rsidR="00B20C35" w:rsidRPr="00584051" w:rsidRDefault="00B20C35" w:rsidP="007A50CD">
            <w:pPr>
              <w:pStyle w:val="ENoteTableText"/>
            </w:pPr>
            <w:r w:rsidRPr="00584051">
              <w:t>am No 60, 2015</w:t>
            </w:r>
          </w:p>
        </w:tc>
      </w:tr>
      <w:tr w:rsidR="00277531" w:rsidRPr="00584051" w:rsidTr="00D230A4">
        <w:trPr>
          <w:cantSplit/>
        </w:trPr>
        <w:tc>
          <w:tcPr>
            <w:tcW w:w="2031" w:type="dxa"/>
            <w:shd w:val="clear" w:color="auto" w:fill="auto"/>
          </w:tcPr>
          <w:p w:rsidR="00277531" w:rsidRPr="00584051" w:rsidRDefault="00277531" w:rsidP="00394C03">
            <w:pPr>
              <w:pStyle w:val="ENoteTableText"/>
              <w:tabs>
                <w:tab w:val="center" w:leader="dot" w:pos="2268"/>
              </w:tabs>
            </w:pPr>
            <w:r w:rsidRPr="00584051">
              <w:t>s 24P</w:t>
            </w:r>
            <w:r w:rsidRPr="00584051">
              <w:tab/>
            </w:r>
          </w:p>
        </w:tc>
        <w:tc>
          <w:tcPr>
            <w:tcW w:w="5057" w:type="dxa"/>
            <w:shd w:val="clear" w:color="auto" w:fill="auto"/>
          </w:tcPr>
          <w:p w:rsidR="00277531" w:rsidRPr="00584051" w:rsidRDefault="00277531" w:rsidP="007A50CD">
            <w:pPr>
              <w:pStyle w:val="ENoteTableText"/>
            </w:pPr>
            <w:r w:rsidRPr="00584051">
              <w:t>ad No </w:t>
            </w:r>
            <w:r w:rsidR="00394C03" w:rsidRPr="00584051">
              <w:t>157, 1989</w:t>
            </w:r>
          </w:p>
        </w:tc>
      </w:tr>
      <w:tr w:rsidR="00277531" w:rsidRPr="00584051" w:rsidTr="00D230A4">
        <w:trPr>
          <w:cantSplit/>
        </w:trPr>
        <w:tc>
          <w:tcPr>
            <w:tcW w:w="2031" w:type="dxa"/>
            <w:shd w:val="clear" w:color="auto" w:fill="auto"/>
          </w:tcPr>
          <w:p w:rsidR="00277531" w:rsidRPr="00584051" w:rsidRDefault="00277531" w:rsidP="00394C03">
            <w:pPr>
              <w:pStyle w:val="ENoteTableText"/>
              <w:rPr>
                <w:rFonts w:eastAsiaTheme="minorHAnsi" w:cstheme="minorBidi"/>
                <w:lang w:eastAsia="en-US"/>
              </w:rPr>
            </w:pPr>
          </w:p>
        </w:tc>
        <w:tc>
          <w:tcPr>
            <w:tcW w:w="5057" w:type="dxa"/>
            <w:shd w:val="clear" w:color="auto" w:fill="auto"/>
          </w:tcPr>
          <w:p w:rsidR="00277531" w:rsidRPr="00584051" w:rsidRDefault="00277531" w:rsidP="007A50CD">
            <w:pPr>
              <w:pStyle w:val="ENoteTableText"/>
            </w:pPr>
            <w:r w:rsidRPr="00584051">
              <w:t>am No 175, 1995</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rs No 146, 1999</w:t>
            </w:r>
            <w:r w:rsidR="00D32290" w:rsidRPr="00584051">
              <w:t>; No 60, 2015</w:t>
            </w:r>
          </w:p>
        </w:tc>
      </w:tr>
      <w:tr w:rsidR="00F24EEA" w:rsidRPr="00584051" w:rsidTr="00D230A4">
        <w:trPr>
          <w:cantSplit/>
        </w:trPr>
        <w:tc>
          <w:tcPr>
            <w:tcW w:w="2031" w:type="dxa"/>
            <w:shd w:val="clear" w:color="auto" w:fill="auto"/>
          </w:tcPr>
          <w:p w:rsidR="00F24EEA" w:rsidRPr="00584051" w:rsidRDefault="00F24EEA" w:rsidP="007A50CD">
            <w:pPr>
              <w:pStyle w:val="ENoteTableText"/>
            </w:pPr>
          </w:p>
        </w:tc>
        <w:tc>
          <w:tcPr>
            <w:tcW w:w="5057" w:type="dxa"/>
            <w:shd w:val="clear" w:color="auto" w:fill="auto"/>
          </w:tcPr>
          <w:p w:rsidR="00F24EEA" w:rsidRPr="00584051" w:rsidRDefault="00F24EEA" w:rsidP="007A50CD">
            <w:pPr>
              <w:pStyle w:val="ENoteTableText"/>
            </w:pPr>
            <w:r w:rsidRPr="00584051">
              <w:t>am No 3, 2022</w:t>
            </w:r>
          </w:p>
        </w:tc>
      </w:tr>
      <w:tr w:rsidR="004856F5" w:rsidRPr="00584051" w:rsidTr="00D230A4">
        <w:trPr>
          <w:cantSplit/>
        </w:trPr>
        <w:tc>
          <w:tcPr>
            <w:tcW w:w="2031" w:type="dxa"/>
            <w:shd w:val="clear" w:color="auto" w:fill="auto"/>
          </w:tcPr>
          <w:p w:rsidR="004856F5" w:rsidRPr="00584051" w:rsidRDefault="004856F5" w:rsidP="00394C03">
            <w:pPr>
              <w:pStyle w:val="ENoteTableText"/>
              <w:tabs>
                <w:tab w:val="center" w:leader="dot" w:pos="2268"/>
              </w:tabs>
            </w:pPr>
            <w:r w:rsidRPr="00584051">
              <w:t>s 24PA</w:t>
            </w:r>
            <w:r w:rsidRPr="00584051">
              <w:tab/>
            </w:r>
          </w:p>
        </w:tc>
        <w:tc>
          <w:tcPr>
            <w:tcW w:w="5057" w:type="dxa"/>
            <w:shd w:val="clear" w:color="auto" w:fill="auto"/>
          </w:tcPr>
          <w:p w:rsidR="004856F5" w:rsidRPr="00584051" w:rsidRDefault="004856F5" w:rsidP="00394C03">
            <w:pPr>
              <w:pStyle w:val="ENoteTableText"/>
              <w:tabs>
                <w:tab w:val="center" w:leader="dot" w:pos="2268"/>
              </w:tabs>
            </w:pPr>
            <w:r w:rsidRPr="00584051">
              <w:t>ad No 60, 2015</w:t>
            </w:r>
          </w:p>
        </w:tc>
      </w:tr>
      <w:tr w:rsidR="00F24EEA" w:rsidRPr="00584051" w:rsidTr="00D230A4">
        <w:trPr>
          <w:cantSplit/>
        </w:trPr>
        <w:tc>
          <w:tcPr>
            <w:tcW w:w="2031" w:type="dxa"/>
            <w:shd w:val="clear" w:color="auto" w:fill="auto"/>
          </w:tcPr>
          <w:p w:rsidR="00F24EEA" w:rsidRPr="00584051" w:rsidRDefault="00F24EEA" w:rsidP="00394C03">
            <w:pPr>
              <w:pStyle w:val="ENoteTableText"/>
              <w:tabs>
                <w:tab w:val="center" w:leader="dot" w:pos="2268"/>
              </w:tabs>
            </w:pPr>
          </w:p>
        </w:tc>
        <w:tc>
          <w:tcPr>
            <w:tcW w:w="5057" w:type="dxa"/>
            <w:shd w:val="clear" w:color="auto" w:fill="auto"/>
          </w:tcPr>
          <w:p w:rsidR="00F24EEA" w:rsidRPr="00584051" w:rsidRDefault="00F24EEA" w:rsidP="00394C03">
            <w:pPr>
              <w:pStyle w:val="ENoteTableText"/>
              <w:tabs>
                <w:tab w:val="center" w:leader="dot" w:pos="2268"/>
              </w:tabs>
            </w:pPr>
            <w:r w:rsidRPr="00584051">
              <w:t>rs No 3, 2022</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24Q</w:t>
            </w:r>
            <w:r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 xml:space="preserve">157, 1989 </w:t>
            </w:r>
          </w:p>
        </w:tc>
      </w:tr>
      <w:tr w:rsidR="00277531" w:rsidRPr="00584051" w:rsidTr="00D230A4">
        <w:trPr>
          <w:cantSplit/>
        </w:trPr>
        <w:tc>
          <w:tcPr>
            <w:tcW w:w="2031" w:type="dxa"/>
            <w:shd w:val="clear" w:color="auto" w:fill="auto"/>
          </w:tcPr>
          <w:p w:rsidR="00277531" w:rsidRPr="00584051" w:rsidRDefault="00277531" w:rsidP="007A50CD">
            <w:pPr>
              <w:pStyle w:val="ENoteTableText"/>
            </w:pPr>
            <w:r w:rsidRPr="00584051">
              <w:rPr>
                <w:b/>
              </w:rPr>
              <w:t>Division</w:t>
            </w:r>
            <w:r w:rsidR="00276CD3" w:rsidRPr="00584051">
              <w:rPr>
                <w:b/>
              </w:rPr>
              <w:t> </w:t>
            </w:r>
            <w:r w:rsidRPr="00584051">
              <w:rPr>
                <w:b/>
              </w:rPr>
              <w:t>4</w:t>
            </w:r>
          </w:p>
        </w:tc>
        <w:tc>
          <w:tcPr>
            <w:tcW w:w="5057" w:type="dxa"/>
            <w:shd w:val="clear" w:color="auto" w:fill="auto"/>
          </w:tcPr>
          <w:p w:rsidR="00277531" w:rsidRPr="00584051" w:rsidRDefault="00277531" w:rsidP="007A50CD">
            <w:pPr>
              <w:pStyle w:val="ENoteTableText"/>
            </w:pP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 24R</w:t>
            </w:r>
            <w:r w:rsidRPr="00584051">
              <w:tab/>
            </w:r>
          </w:p>
        </w:tc>
        <w:tc>
          <w:tcPr>
            <w:tcW w:w="5057" w:type="dxa"/>
            <w:shd w:val="clear" w:color="auto" w:fill="auto"/>
          </w:tcPr>
          <w:p w:rsidR="00277531" w:rsidRPr="00584051" w:rsidRDefault="00277531" w:rsidP="007A50CD">
            <w:pPr>
              <w:pStyle w:val="ENoteTableText"/>
            </w:pPr>
            <w:r w:rsidRPr="00584051">
              <w:t>ad No 157, 1989</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rs No 152, 1997</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62, 2014</w:t>
            </w:r>
            <w:r w:rsidR="004856F5" w:rsidRPr="00584051">
              <w:t>;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r w:rsidRPr="00584051">
              <w:t>ss.</w:t>
            </w:r>
            <w:r w:rsidR="00276CD3" w:rsidRPr="00584051">
              <w:t> </w:t>
            </w:r>
            <w:r w:rsidRPr="00584051">
              <w:t>24S, 24T</w:t>
            </w:r>
            <w:r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157, 1989</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rep. No.</w:t>
            </w:r>
            <w:r w:rsidR="00276CD3" w:rsidRPr="00584051">
              <w:t> </w:t>
            </w:r>
            <w:r w:rsidRPr="00584051">
              <w:t>152, 1997</w:t>
            </w:r>
          </w:p>
        </w:tc>
      </w:tr>
      <w:tr w:rsidR="00277531" w:rsidRPr="00584051" w:rsidTr="00D230A4">
        <w:trPr>
          <w:cantSplit/>
        </w:trPr>
        <w:tc>
          <w:tcPr>
            <w:tcW w:w="2031" w:type="dxa"/>
            <w:shd w:val="clear" w:color="auto" w:fill="auto"/>
          </w:tcPr>
          <w:p w:rsidR="00277531" w:rsidRPr="00584051" w:rsidRDefault="00277531" w:rsidP="002A678C">
            <w:pPr>
              <w:pStyle w:val="ENoteTableText"/>
              <w:tabs>
                <w:tab w:val="center" w:leader="dot" w:pos="2268"/>
              </w:tabs>
            </w:pPr>
            <w:r w:rsidRPr="00584051">
              <w:t>s. 24U</w:t>
            </w:r>
            <w:r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 xml:space="preserve">157, 1989 </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rep. No.</w:t>
            </w:r>
            <w:r w:rsidR="00276CD3" w:rsidRPr="00584051">
              <w:t> </w:t>
            </w:r>
            <w:r w:rsidRPr="00584051">
              <w:t xml:space="preserve">136, 1991 </w:t>
            </w:r>
          </w:p>
        </w:tc>
      </w:tr>
      <w:tr w:rsidR="00277531" w:rsidRPr="00584051" w:rsidTr="00D230A4">
        <w:trPr>
          <w:cantSplit/>
        </w:trPr>
        <w:tc>
          <w:tcPr>
            <w:tcW w:w="2031" w:type="dxa"/>
            <w:shd w:val="clear" w:color="auto" w:fill="auto"/>
          </w:tcPr>
          <w:p w:rsidR="00277531" w:rsidRPr="00584051" w:rsidRDefault="00277531" w:rsidP="00B7259C">
            <w:pPr>
              <w:pStyle w:val="ENoteTableText"/>
              <w:tabs>
                <w:tab w:val="center" w:leader="dot" w:pos="2268"/>
              </w:tabs>
            </w:pPr>
            <w:r w:rsidRPr="00584051">
              <w:t>s</w:t>
            </w:r>
            <w:r w:rsidR="00B7259C" w:rsidRPr="00584051">
              <w:t xml:space="preserve"> </w:t>
            </w:r>
            <w:r w:rsidRPr="00584051">
              <w:t>24V</w:t>
            </w:r>
            <w:r w:rsidRPr="00584051">
              <w:tab/>
            </w:r>
          </w:p>
        </w:tc>
        <w:tc>
          <w:tcPr>
            <w:tcW w:w="5057" w:type="dxa"/>
            <w:shd w:val="clear" w:color="auto" w:fill="auto"/>
          </w:tcPr>
          <w:p w:rsidR="00277531" w:rsidRPr="00584051" w:rsidRDefault="00277531" w:rsidP="007A50CD">
            <w:pPr>
              <w:pStyle w:val="ENoteTableText"/>
            </w:pPr>
            <w:r w:rsidRPr="00584051">
              <w:t>ad No </w:t>
            </w:r>
            <w:r w:rsidR="00B7259C" w:rsidRPr="00584051">
              <w:t>157, 1989</w:t>
            </w:r>
          </w:p>
        </w:tc>
      </w:tr>
      <w:tr w:rsidR="004856F5" w:rsidRPr="00584051" w:rsidTr="00D230A4">
        <w:trPr>
          <w:cantSplit/>
        </w:trPr>
        <w:tc>
          <w:tcPr>
            <w:tcW w:w="2031" w:type="dxa"/>
            <w:shd w:val="clear" w:color="auto" w:fill="auto"/>
          </w:tcPr>
          <w:p w:rsidR="004856F5" w:rsidRPr="00584051" w:rsidRDefault="004856F5" w:rsidP="002A678C">
            <w:pPr>
              <w:pStyle w:val="ENoteTableText"/>
              <w:tabs>
                <w:tab w:val="center" w:leader="dot" w:pos="2268"/>
              </w:tabs>
            </w:pPr>
          </w:p>
        </w:tc>
        <w:tc>
          <w:tcPr>
            <w:tcW w:w="5057" w:type="dxa"/>
            <w:shd w:val="clear" w:color="auto" w:fill="auto"/>
          </w:tcPr>
          <w:p w:rsidR="004856F5" w:rsidRPr="00584051" w:rsidRDefault="004856F5" w:rsidP="007A50CD">
            <w:pPr>
              <w:pStyle w:val="ENoteTableText"/>
            </w:pPr>
            <w:r w:rsidRPr="00584051">
              <w:t>rep No 60, 2015</w:t>
            </w:r>
          </w:p>
        </w:tc>
      </w:tr>
      <w:tr w:rsidR="004856F5" w:rsidRPr="00584051" w:rsidTr="00D230A4">
        <w:trPr>
          <w:cantSplit/>
        </w:trPr>
        <w:tc>
          <w:tcPr>
            <w:tcW w:w="2031" w:type="dxa"/>
            <w:shd w:val="clear" w:color="auto" w:fill="auto"/>
          </w:tcPr>
          <w:p w:rsidR="004856F5" w:rsidRPr="00584051" w:rsidRDefault="004856F5" w:rsidP="00B7259C">
            <w:pPr>
              <w:pStyle w:val="ENoteTableText"/>
              <w:tabs>
                <w:tab w:val="center" w:leader="dot" w:pos="2268"/>
              </w:tabs>
            </w:pPr>
            <w:r w:rsidRPr="00584051">
              <w:t>s 24W</w:t>
            </w:r>
            <w:r w:rsidRPr="00584051">
              <w:tab/>
            </w:r>
          </w:p>
        </w:tc>
        <w:tc>
          <w:tcPr>
            <w:tcW w:w="5057" w:type="dxa"/>
            <w:shd w:val="clear" w:color="auto" w:fill="auto"/>
          </w:tcPr>
          <w:p w:rsidR="004856F5" w:rsidRPr="00584051" w:rsidRDefault="004856F5" w:rsidP="00B7259C">
            <w:pPr>
              <w:pStyle w:val="ENoteTableText"/>
            </w:pPr>
            <w:r w:rsidRPr="00584051">
              <w:t>ad No 157, 1989</w:t>
            </w:r>
          </w:p>
        </w:tc>
      </w:tr>
      <w:tr w:rsidR="00277531" w:rsidRPr="00584051" w:rsidTr="00D230A4">
        <w:trPr>
          <w:cantSplit/>
        </w:trPr>
        <w:tc>
          <w:tcPr>
            <w:tcW w:w="2031" w:type="dxa"/>
            <w:shd w:val="clear" w:color="auto" w:fill="auto"/>
          </w:tcPr>
          <w:p w:rsidR="00277531" w:rsidRPr="00584051" w:rsidRDefault="00277531" w:rsidP="0091666E">
            <w:pPr>
              <w:pStyle w:val="ENoteTableText"/>
              <w:keepNext/>
            </w:pPr>
            <w:r w:rsidRPr="00584051">
              <w:rPr>
                <w:b/>
              </w:rPr>
              <w:t>Part IV</w:t>
            </w:r>
          </w:p>
        </w:tc>
        <w:tc>
          <w:tcPr>
            <w:tcW w:w="5057" w:type="dxa"/>
            <w:shd w:val="clear" w:color="auto" w:fill="auto"/>
          </w:tcPr>
          <w:p w:rsidR="00277531" w:rsidRPr="00584051" w:rsidRDefault="00277531" w:rsidP="007A50CD">
            <w:pPr>
              <w:pStyle w:val="ENoteTableText"/>
            </w:pPr>
          </w:p>
        </w:tc>
      </w:tr>
      <w:tr w:rsidR="004856F5" w:rsidRPr="00584051" w:rsidTr="00D230A4">
        <w:trPr>
          <w:cantSplit/>
        </w:trPr>
        <w:tc>
          <w:tcPr>
            <w:tcW w:w="2031" w:type="dxa"/>
            <w:shd w:val="clear" w:color="auto" w:fill="auto"/>
          </w:tcPr>
          <w:p w:rsidR="004856F5" w:rsidRPr="00584051" w:rsidRDefault="004856F5" w:rsidP="0091666E">
            <w:pPr>
              <w:pStyle w:val="ENoteTableText"/>
              <w:keepNext/>
              <w:rPr>
                <w:b/>
              </w:rPr>
            </w:pPr>
            <w:r w:rsidRPr="00584051">
              <w:rPr>
                <w:b/>
              </w:rPr>
              <w:t>Division</w:t>
            </w:r>
            <w:r w:rsidR="00276CD3" w:rsidRPr="00584051">
              <w:rPr>
                <w:b/>
              </w:rPr>
              <w:t> </w:t>
            </w:r>
            <w:r w:rsidRPr="00584051">
              <w:rPr>
                <w:b/>
              </w:rPr>
              <w:t>1A</w:t>
            </w:r>
          </w:p>
        </w:tc>
        <w:tc>
          <w:tcPr>
            <w:tcW w:w="5057" w:type="dxa"/>
            <w:shd w:val="clear" w:color="auto" w:fill="auto"/>
          </w:tcPr>
          <w:p w:rsidR="004856F5" w:rsidRPr="00584051" w:rsidRDefault="004856F5" w:rsidP="007A50CD">
            <w:pPr>
              <w:pStyle w:val="ENoteTableText"/>
            </w:pPr>
          </w:p>
        </w:tc>
      </w:tr>
      <w:tr w:rsidR="004856F5" w:rsidRPr="00584051" w:rsidTr="00D230A4">
        <w:trPr>
          <w:cantSplit/>
        </w:trPr>
        <w:tc>
          <w:tcPr>
            <w:tcW w:w="2031" w:type="dxa"/>
            <w:shd w:val="clear" w:color="auto" w:fill="auto"/>
          </w:tcPr>
          <w:p w:rsidR="004856F5" w:rsidRPr="00584051" w:rsidRDefault="004856F5" w:rsidP="00B7259C">
            <w:pPr>
              <w:pStyle w:val="ENoteTableText"/>
              <w:tabs>
                <w:tab w:val="center" w:leader="dot" w:pos="2268"/>
              </w:tabs>
            </w:pPr>
            <w:r w:rsidRPr="00584051">
              <w:t>Division</w:t>
            </w:r>
            <w:r w:rsidR="00276CD3" w:rsidRPr="00584051">
              <w:t> </w:t>
            </w:r>
            <w:r w:rsidRPr="00584051">
              <w:t>1A</w:t>
            </w:r>
            <w:r w:rsidRPr="00584051">
              <w:tab/>
            </w:r>
          </w:p>
        </w:tc>
        <w:tc>
          <w:tcPr>
            <w:tcW w:w="5057" w:type="dxa"/>
            <w:shd w:val="clear" w:color="auto" w:fill="auto"/>
          </w:tcPr>
          <w:p w:rsidR="004856F5" w:rsidRPr="00584051" w:rsidRDefault="004856F5" w:rsidP="00B7259C">
            <w:pPr>
              <w:pStyle w:val="ENoteTableText"/>
              <w:tabs>
                <w:tab w:val="center" w:leader="dot" w:pos="2268"/>
              </w:tabs>
            </w:pPr>
            <w:r w:rsidRPr="00584051">
              <w:t>ad No 60, 2015</w:t>
            </w:r>
          </w:p>
        </w:tc>
      </w:tr>
      <w:tr w:rsidR="004856F5" w:rsidRPr="00584051" w:rsidTr="00D230A4">
        <w:trPr>
          <w:cantSplit/>
        </w:trPr>
        <w:tc>
          <w:tcPr>
            <w:tcW w:w="2031" w:type="dxa"/>
            <w:shd w:val="clear" w:color="auto" w:fill="auto"/>
          </w:tcPr>
          <w:p w:rsidR="004856F5" w:rsidRPr="00584051" w:rsidRDefault="004856F5" w:rsidP="00B7259C">
            <w:pPr>
              <w:pStyle w:val="ENoteTableText"/>
              <w:tabs>
                <w:tab w:val="center" w:leader="dot" w:pos="2268"/>
              </w:tabs>
            </w:pPr>
            <w:r w:rsidRPr="00584051">
              <w:t>s 24Z</w:t>
            </w:r>
            <w:r w:rsidRPr="00584051">
              <w:tab/>
            </w:r>
          </w:p>
        </w:tc>
        <w:tc>
          <w:tcPr>
            <w:tcW w:w="5057" w:type="dxa"/>
            <w:shd w:val="clear" w:color="auto" w:fill="auto"/>
          </w:tcPr>
          <w:p w:rsidR="004856F5" w:rsidRPr="00584051" w:rsidRDefault="004856F5" w:rsidP="004856F5">
            <w:pPr>
              <w:pStyle w:val="ENoteTableText"/>
              <w:tabs>
                <w:tab w:val="center" w:leader="dot" w:pos="2268"/>
              </w:tabs>
            </w:pPr>
            <w:r w:rsidRPr="00584051">
              <w:t>ad No 60, 2015</w:t>
            </w:r>
          </w:p>
        </w:tc>
      </w:tr>
      <w:tr w:rsidR="00277531" w:rsidRPr="00584051" w:rsidTr="00D230A4">
        <w:trPr>
          <w:cantSplit/>
        </w:trPr>
        <w:tc>
          <w:tcPr>
            <w:tcW w:w="2031" w:type="dxa"/>
            <w:shd w:val="clear" w:color="auto" w:fill="auto"/>
          </w:tcPr>
          <w:p w:rsidR="00277531" w:rsidRPr="00584051" w:rsidRDefault="00277531" w:rsidP="007A50CD">
            <w:pPr>
              <w:pStyle w:val="ENoteTableText"/>
            </w:pPr>
            <w:r w:rsidRPr="00584051">
              <w:rPr>
                <w:b/>
              </w:rPr>
              <w:t>Division</w:t>
            </w:r>
            <w:r w:rsidR="00276CD3" w:rsidRPr="00584051">
              <w:rPr>
                <w:b/>
              </w:rPr>
              <w:t> </w:t>
            </w:r>
            <w:r w:rsidRPr="00584051">
              <w:rPr>
                <w:b/>
              </w:rPr>
              <w:t>1</w:t>
            </w:r>
          </w:p>
        </w:tc>
        <w:tc>
          <w:tcPr>
            <w:tcW w:w="5057" w:type="dxa"/>
            <w:shd w:val="clear" w:color="auto" w:fill="auto"/>
          </w:tcPr>
          <w:p w:rsidR="00277531" w:rsidRPr="00584051" w:rsidRDefault="00277531" w:rsidP="007A50CD">
            <w:pPr>
              <w:pStyle w:val="ENoteTableText"/>
            </w:pPr>
          </w:p>
        </w:tc>
      </w:tr>
      <w:tr w:rsidR="00277531" w:rsidRPr="00584051" w:rsidTr="00D230A4">
        <w:trPr>
          <w:cantSplit/>
        </w:trPr>
        <w:tc>
          <w:tcPr>
            <w:tcW w:w="2031" w:type="dxa"/>
            <w:shd w:val="clear" w:color="auto" w:fill="auto"/>
          </w:tcPr>
          <w:p w:rsidR="00277531" w:rsidRPr="00584051" w:rsidRDefault="00AA7FF5" w:rsidP="00AA7FF5">
            <w:pPr>
              <w:pStyle w:val="ENoteTableText"/>
              <w:tabs>
                <w:tab w:val="center" w:leader="dot" w:pos="2268"/>
              </w:tabs>
            </w:pPr>
            <w:r w:rsidRPr="00584051">
              <w:t>Division</w:t>
            </w:r>
            <w:r w:rsidR="00276CD3" w:rsidRPr="00584051">
              <w:t> </w:t>
            </w:r>
            <w:r w:rsidR="00277531" w:rsidRPr="00584051">
              <w:t xml:space="preserve">1 </w:t>
            </w:r>
            <w:r w:rsidRPr="00584051">
              <w:t>heading</w:t>
            </w:r>
            <w:r w:rsidR="00277531"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38, 2005</w:t>
            </w:r>
          </w:p>
        </w:tc>
      </w:tr>
      <w:tr w:rsidR="00277531" w:rsidRPr="00584051" w:rsidTr="00D230A4">
        <w:trPr>
          <w:cantSplit/>
        </w:trPr>
        <w:tc>
          <w:tcPr>
            <w:tcW w:w="2031" w:type="dxa"/>
            <w:shd w:val="clear" w:color="auto" w:fill="auto"/>
          </w:tcPr>
          <w:p w:rsidR="00277531" w:rsidRPr="00584051" w:rsidRDefault="00277531" w:rsidP="00B01E97">
            <w:pPr>
              <w:pStyle w:val="ENoteTableText"/>
              <w:tabs>
                <w:tab w:val="center" w:leader="dot" w:pos="2268"/>
              </w:tabs>
            </w:pPr>
            <w:r w:rsidRPr="00584051">
              <w:t>s 25</w:t>
            </w:r>
            <w:r w:rsidRPr="00584051">
              <w:tab/>
            </w:r>
          </w:p>
        </w:tc>
        <w:tc>
          <w:tcPr>
            <w:tcW w:w="5057" w:type="dxa"/>
            <w:shd w:val="clear" w:color="auto" w:fill="auto"/>
          </w:tcPr>
          <w:p w:rsidR="00277531" w:rsidRPr="00584051" w:rsidRDefault="00277531" w:rsidP="007A50CD">
            <w:pPr>
              <w:pStyle w:val="ENoteTableText"/>
            </w:pPr>
            <w:r w:rsidRPr="00584051">
              <w:t>am No 58, 1977; No 65, 1978; No 26, 1982; No 175, 1995; No 43, 1996; No 38, 2005; No 139, 2010</w:t>
            </w:r>
            <w:r w:rsidR="000A4200" w:rsidRPr="00584051">
              <w:t>; No 60, 2015</w:t>
            </w:r>
            <w:r w:rsidR="00B216E0" w:rsidRPr="00584051">
              <w:t>; No 114, 2020</w:t>
            </w:r>
          </w:p>
        </w:tc>
      </w:tr>
      <w:tr w:rsidR="00277531" w:rsidRPr="00584051" w:rsidTr="00D230A4">
        <w:trPr>
          <w:cantSplit/>
        </w:trPr>
        <w:tc>
          <w:tcPr>
            <w:tcW w:w="2031" w:type="dxa"/>
            <w:shd w:val="clear" w:color="auto" w:fill="auto"/>
          </w:tcPr>
          <w:p w:rsidR="00277531" w:rsidRPr="00584051" w:rsidRDefault="00277531" w:rsidP="00B01E97">
            <w:pPr>
              <w:pStyle w:val="ENoteTableText"/>
              <w:tabs>
                <w:tab w:val="center" w:leader="dot" w:pos="2268"/>
              </w:tabs>
            </w:pPr>
            <w:r w:rsidRPr="00584051">
              <w:t>s 26</w:t>
            </w:r>
            <w:r w:rsidRPr="00584051">
              <w:tab/>
            </w:r>
          </w:p>
        </w:tc>
        <w:tc>
          <w:tcPr>
            <w:tcW w:w="5057" w:type="dxa"/>
            <w:shd w:val="clear" w:color="auto" w:fill="auto"/>
          </w:tcPr>
          <w:p w:rsidR="00277531" w:rsidRPr="00584051" w:rsidRDefault="00277531" w:rsidP="007A50CD">
            <w:pPr>
              <w:pStyle w:val="ENoteTableText"/>
            </w:pPr>
            <w:r w:rsidRPr="00584051">
              <w:t>am No 58, 1977; No </w:t>
            </w:r>
            <w:r w:rsidR="008F7EE4" w:rsidRPr="00584051">
              <w:t>26, 1982</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rep No </w:t>
            </w:r>
            <w:r w:rsidR="008F7EE4" w:rsidRPr="00584051">
              <w:t>111, 1990</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ad No </w:t>
            </w:r>
            <w:r w:rsidR="008F7EE4" w:rsidRPr="00584051">
              <w:t>175, 1995</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 139, 2010</w:t>
            </w:r>
            <w:r w:rsidR="000A4200" w:rsidRPr="00584051">
              <w:t>; No 60, 2015</w:t>
            </w:r>
          </w:p>
        </w:tc>
      </w:tr>
      <w:tr w:rsidR="00277531" w:rsidRPr="00584051" w:rsidTr="00D230A4">
        <w:trPr>
          <w:cantSplit/>
        </w:trPr>
        <w:tc>
          <w:tcPr>
            <w:tcW w:w="2031" w:type="dxa"/>
            <w:shd w:val="clear" w:color="auto" w:fill="auto"/>
          </w:tcPr>
          <w:p w:rsidR="00277531" w:rsidRPr="00584051" w:rsidRDefault="00277531" w:rsidP="00B01E97">
            <w:pPr>
              <w:pStyle w:val="ENoteTableText"/>
              <w:tabs>
                <w:tab w:val="center" w:leader="dot" w:pos="2268"/>
              </w:tabs>
            </w:pPr>
            <w:r w:rsidRPr="00584051">
              <w:t>s. 27</w:t>
            </w:r>
            <w:r w:rsidRPr="00584051">
              <w:tab/>
            </w:r>
          </w:p>
        </w:tc>
        <w:tc>
          <w:tcPr>
            <w:tcW w:w="5057" w:type="dxa"/>
            <w:shd w:val="clear" w:color="auto" w:fill="auto"/>
          </w:tcPr>
          <w:p w:rsidR="00277531" w:rsidRPr="00584051" w:rsidRDefault="00277531" w:rsidP="007A50CD">
            <w:pPr>
              <w:pStyle w:val="ENoteTableText"/>
            </w:pPr>
            <w:r w:rsidRPr="00584051">
              <w:t>am. No.</w:t>
            </w:r>
            <w:r w:rsidR="00276CD3" w:rsidRPr="00584051">
              <w:t> </w:t>
            </w:r>
            <w:r w:rsidRPr="00584051">
              <w:t>58, 1977; No.</w:t>
            </w:r>
            <w:r w:rsidR="00276CD3" w:rsidRPr="00584051">
              <w:t> </w:t>
            </w:r>
            <w:r w:rsidRPr="00584051">
              <w:t>175, 1995; No.</w:t>
            </w:r>
            <w:r w:rsidR="00276CD3" w:rsidRPr="00584051">
              <w:t> </w:t>
            </w:r>
            <w:r w:rsidRPr="00584051">
              <w:t>161, 1999; No.</w:t>
            </w:r>
            <w:r w:rsidR="00276CD3" w:rsidRPr="00584051">
              <w:t> </w:t>
            </w:r>
            <w:r w:rsidR="008F7EE4" w:rsidRPr="00584051">
              <w:t>139, 2010</w:t>
            </w:r>
          </w:p>
        </w:tc>
      </w:tr>
      <w:tr w:rsidR="00277531" w:rsidRPr="00584051" w:rsidTr="00D230A4">
        <w:trPr>
          <w:cantSplit/>
        </w:trPr>
        <w:tc>
          <w:tcPr>
            <w:tcW w:w="2031" w:type="dxa"/>
            <w:shd w:val="clear" w:color="auto" w:fill="auto"/>
          </w:tcPr>
          <w:p w:rsidR="00277531" w:rsidRPr="00584051" w:rsidRDefault="00277531" w:rsidP="00B01E97">
            <w:pPr>
              <w:pStyle w:val="ENoteTableText"/>
              <w:tabs>
                <w:tab w:val="center" w:leader="dot" w:pos="2268"/>
              </w:tabs>
            </w:pPr>
            <w:r w:rsidRPr="00584051">
              <w:t>s. 27AA</w:t>
            </w:r>
            <w:r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175, 1995</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w:t>
            </w:r>
            <w:r w:rsidR="00276CD3" w:rsidRPr="00584051">
              <w:t> </w:t>
            </w:r>
            <w:r w:rsidRPr="00584051">
              <w:t xml:space="preserve">161, 1999 </w:t>
            </w:r>
          </w:p>
        </w:tc>
      </w:tr>
      <w:tr w:rsidR="00277531" w:rsidRPr="00584051" w:rsidTr="00D230A4">
        <w:trPr>
          <w:cantSplit/>
        </w:trPr>
        <w:tc>
          <w:tcPr>
            <w:tcW w:w="2031" w:type="dxa"/>
            <w:shd w:val="clear" w:color="auto" w:fill="auto"/>
          </w:tcPr>
          <w:p w:rsidR="00277531" w:rsidRPr="00584051" w:rsidRDefault="00277531" w:rsidP="00B01E97">
            <w:pPr>
              <w:pStyle w:val="ENoteTableText"/>
              <w:tabs>
                <w:tab w:val="center" w:leader="dot" w:pos="2268"/>
              </w:tabs>
            </w:pPr>
            <w:r w:rsidRPr="00584051">
              <w:t>s. 27A</w:t>
            </w:r>
            <w:r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 xml:space="preserve">165, 1992 </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pPr>
            <w:r w:rsidRPr="00584051">
              <w:t>am. No.</w:t>
            </w:r>
            <w:r w:rsidR="00276CD3" w:rsidRPr="00584051">
              <w:t> </w:t>
            </w:r>
            <w:r w:rsidRPr="00584051">
              <w:t>104, 1994; No.</w:t>
            </w:r>
            <w:r w:rsidR="00276CD3" w:rsidRPr="00584051">
              <w:t> </w:t>
            </w:r>
            <w:r w:rsidRPr="00584051">
              <w:t>156, 1999; No.</w:t>
            </w:r>
            <w:r w:rsidR="00276CD3" w:rsidRPr="00584051">
              <w:t> </w:t>
            </w:r>
            <w:r w:rsidRPr="00584051">
              <w:t>55, 2001; No.</w:t>
            </w:r>
            <w:r w:rsidR="00276CD3" w:rsidRPr="00584051">
              <w:t> </w:t>
            </w:r>
            <w:r w:rsidRPr="00584051">
              <w:t>139, 2010</w:t>
            </w:r>
          </w:p>
        </w:tc>
      </w:tr>
      <w:tr w:rsidR="00277531" w:rsidRPr="00584051" w:rsidTr="00D230A4">
        <w:trPr>
          <w:cantSplit/>
        </w:trPr>
        <w:tc>
          <w:tcPr>
            <w:tcW w:w="2031" w:type="dxa"/>
            <w:shd w:val="clear" w:color="auto" w:fill="auto"/>
          </w:tcPr>
          <w:p w:rsidR="00277531" w:rsidRPr="00584051" w:rsidRDefault="00277531" w:rsidP="00B01E97">
            <w:pPr>
              <w:pStyle w:val="ENoteTableText"/>
              <w:tabs>
                <w:tab w:val="center" w:leader="dot" w:pos="2268"/>
              </w:tabs>
            </w:pPr>
            <w:r w:rsidRPr="00584051">
              <w:t>s. 27B</w:t>
            </w:r>
            <w:r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 xml:space="preserve">165, 1992 </w:t>
            </w:r>
          </w:p>
        </w:tc>
      </w:tr>
      <w:tr w:rsidR="00277531" w:rsidRPr="00584051" w:rsidTr="00736660">
        <w:trPr>
          <w:cantSplit/>
        </w:trPr>
        <w:tc>
          <w:tcPr>
            <w:tcW w:w="2031" w:type="dxa"/>
            <w:shd w:val="clear" w:color="auto" w:fill="auto"/>
          </w:tcPr>
          <w:p w:rsidR="00277531" w:rsidRPr="00584051" w:rsidRDefault="00277531" w:rsidP="007A50CD">
            <w:pPr>
              <w:pStyle w:val="ENoteTableText"/>
              <w:tabs>
                <w:tab w:val="center" w:leader="dot" w:pos="2268"/>
              </w:tabs>
            </w:pPr>
          </w:p>
        </w:tc>
        <w:tc>
          <w:tcPr>
            <w:tcW w:w="5057" w:type="dxa"/>
            <w:shd w:val="clear" w:color="auto" w:fill="auto"/>
          </w:tcPr>
          <w:p w:rsidR="00277531" w:rsidRPr="00584051" w:rsidRDefault="00277531" w:rsidP="007A50CD">
            <w:pPr>
              <w:pStyle w:val="ENoteTableText"/>
            </w:pPr>
            <w:r w:rsidRPr="00584051">
              <w:t>am No.</w:t>
            </w:r>
            <w:r w:rsidR="00276CD3" w:rsidRPr="00584051">
              <w:t> </w:t>
            </w:r>
            <w:r w:rsidRPr="00584051">
              <w:t>103, 2013</w:t>
            </w:r>
          </w:p>
        </w:tc>
      </w:tr>
      <w:tr w:rsidR="00277531" w:rsidRPr="00584051" w:rsidTr="00D230A4">
        <w:trPr>
          <w:cantSplit/>
        </w:trPr>
        <w:tc>
          <w:tcPr>
            <w:tcW w:w="2031" w:type="dxa"/>
            <w:shd w:val="clear" w:color="auto" w:fill="auto"/>
          </w:tcPr>
          <w:p w:rsidR="00277531" w:rsidRPr="00584051" w:rsidRDefault="00277531" w:rsidP="00B01E97">
            <w:pPr>
              <w:pStyle w:val="ENoteTableText"/>
              <w:tabs>
                <w:tab w:val="center" w:leader="dot" w:pos="2268"/>
              </w:tabs>
            </w:pPr>
            <w:r w:rsidRPr="00584051">
              <w:t>s 28</w:t>
            </w:r>
            <w:r w:rsidRPr="00584051">
              <w:tab/>
            </w:r>
          </w:p>
        </w:tc>
        <w:tc>
          <w:tcPr>
            <w:tcW w:w="5057" w:type="dxa"/>
            <w:shd w:val="clear" w:color="auto" w:fill="auto"/>
          </w:tcPr>
          <w:p w:rsidR="00277531" w:rsidRPr="00584051" w:rsidRDefault="00277531" w:rsidP="007A50CD">
            <w:pPr>
              <w:pStyle w:val="ENoteTableText"/>
            </w:pPr>
            <w:r w:rsidRPr="00584051">
              <w:t>am No 58, 1977; No 143, 1979; No 26, 1982; No 120, 1988; No 175, 1995; No 38, 2005</w:t>
            </w:r>
            <w:r w:rsidR="000A4200" w:rsidRPr="00584051">
              <w:t>; No 60, 2015</w:t>
            </w:r>
          </w:p>
        </w:tc>
      </w:tr>
      <w:tr w:rsidR="00277531" w:rsidRPr="00584051" w:rsidTr="00D230A4">
        <w:trPr>
          <w:cantSplit/>
        </w:trPr>
        <w:tc>
          <w:tcPr>
            <w:tcW w:w="2031" w:type="dxa"/>
            <w:shd w:val="clear" w:color="auto" w:fill="auto"/>
          </w:tcPr>
          <w:p w:rsidR="00277531" w:rsidRPr="00584051" w:rsidRDefault="00277531" w:rsidP="00B01E97">
            <w:pPr>
              <w:pStyle w:val="ENoteTableText"/>
              <w:tabs>
                <w:tab w:val="center" w:leader="dot" w:pos="2268"/>
              </w:tabs>
            </w:pPr>
            <w:r w:rsidRPr="00584051">
              <w:t>s 29</w:t>
            </w:r>
            <w:r w:rsidRPr="00584051">
              <w:tab/>
            </w:r>
          </w:p>
        </w:tc>
        <w:tc>
          <w:tcPr>
            <w:tcW w:w="5057" w:type="dxa"/>
            <w:shd w:val="clear" w:color="auto" w:fill="auto"/>
          </w:tcPr>
          <w:p w:rsidR="00277531" w:rsidRPr="00584051" w:rsidRDefault="00277531" w:rsidP="007A50CD">
            <w:pPr>
              <w:pStyle w:val="ENoteTableText"/>
            </w:pPr>
            <w:r w:rsidRPr="00584051">
              <w:t>rs No 58,</w:t>
            </w:r>
            <w:r w:rsidR="008F7EE4" w:rsidRPr="00584051">
              <w:t xml:space="preserve"> 1977</w:t>
            </w:r>
          </w:p>
        </w:tc>
      </w:tr>
      <w:tr w:rsidR="00277531" w:rsidRPr="00584051" w:rsidTr="00D230A4">
        <w:trPr>
          <w:cantSplit/>
        </w:trPr>
        <w:tc>
          <w:tcPr>
            <w:tcW w:w="2031" w:type="dxa"/>
            <w:shd w:val="clear" w:color="auto" w:fill="auto"/>
          </w:tcPr>
          <w:p w:rsidR="00277531" w:rsidRPr="00584051" w:rsidRDefault="00277531" w:rsidP="007A50CD">
            <w:pPr>
              <w:pStyle w:val="ENoteTableText"/>
            </w:pPr>
          </w:p>
        </w:tc>
        <w:tc>
          <w:tcPr>
            <w:tcW w:w="5057" w:type="dxa"/>
            <w:shd w:val="clear" w:color="auto" w:fill="auto"/>
          </w:tcPr>
          <w:p w:rsidR="00277531" w:rsidRPr="00584051" w:rsidRDefault="00277531" w:rsidP="007A50CD">
            <w:pPr>
              <w:pStyle w:val="ENoteTableText"/>
              <w:rPr>
                <w:b/>
              </w:rPr>
            </w:pPr>
            <w:r w:rsidRPr="00584051">
              <w:t>am No 26, 1982; No 31, 1993; No 175, 1995; No 161, 1999; No 38, 2005; No </w:t>
            </w:r>
            <w:r w:rsidR="008F7EE4" w:rsidRPr="00584051">
              <w:t>139, 2010; No 60, 2015</w:t>
            </w:r>
          </w:p>
        </w:tc>
      </w:tr>
      <w:tr w:rsidR="000A4200" w:rsidRPr="00584051" w:rsidDel="000A4200" w:rsidTr="00D230A4">
        <w:trPr>
          <w:cantSplit/>
        </w:trPr>
        <w:tc>
          <w:tcPr>
            <w:tcW w:w="2031" w:type="dxa"/>
            <w:shd w:val="clear" w:color="auto" w:fill="auto"/>
          </w:tcPr>
          <w:p w:rsidR="000A4200" w:rsidRPr="00584051" w:rsidDel="000A4200" w:rsidRDefault="000A4200" w:rsidP="00B01E97">
            <w:pPr>
              <w:pStyle w:val="ENoteTableText"/>
              <w:tabs>
                <w:tab w:val="center" w:leader="dot" w:pos="2268"/>
              </w:tabs>
            </w:pPr>
            <w:r w:rsidRPr="00584051">
              <w:t>s 29AA</w:t>
            </w:r>
            <w:r w:rsidRPr="00584051">
              <w:tab/>
            </w:r>
          </w:p>
        </w:tc>
        <w:tc>
          <w:tcPr>
            <w:tcW w:w="5057" w:type="dxa"/>
            <w:shd w:val="clear" w:color="auto" w:fill="auto"/>
          </w:tcPr>
          <w:p w:rsidR="000A4200" w:rsidRPr="00584051" w:rsidDel="000A4200" w:rsidRDefault="000A4200" w:rsidP="007A50CD">
            <w:pPr>
              <w:pStyle w:val="ENoteTableText"/>
            </w:pPr>
            <w:r w:rsidRPr="00584051">
              <w:t>ad No 60, 2015</w:t>
            </w:r>
          </w:p>
        </w:tc>
      </w:tr>
      <w:tr w:rsidR="000A4200" w:rsidRPr="00584051" w:rsidDel="000A4200" w:rsidTr="00D230A4">
        <w:trPr>
          <w:cantSplit/>
        </w:trPr>
        <w:tc>
          <w:tcPr>
            <w:tcW w:w="2031" w:type="dxa"/>
            <w:shd w:val="clear" w:color="auto" w:fill="auto"/>
          </w:tcPr>
          <w:p w:rsidR="000A4200" w:rsidRPr="00584051" w:rsidDel="000A4200" w:rsidRDefault="000A4200" w:rsidP="00B01E97">
            <w:pPr>
              <w:pStyle w:val="ENoteTableText"/>
              <w:tabs>
                <w:tab w:val="center" w:leader="dot" w:pos="2268"/>
              </w:tabs>
            </w:pPr>
            <w:r w:rsidRPr="00584051">
              <w:t>s 29AB</w:t>
            </w:r>
            <w:r w:rsidRPr="00584051">
              <w:tab/>
            </w:r>
          </w:p>
        </w:tc>
        <w:tc>
          <w:tcPr>
            <w:tcW w:w="5057" w:type="dxa"/>
            <w:shd w:val="clear" w:color="auto" w:fill="auto"/>
          </w:tcPr>
          <w:p w:rsidR="000A4200" w:rsidRPr="00584051" w:rsidDel="000A4200" w:rsidRDefault="000A4200" w:rsidP="007A50CD">
            <w:pPr>
              <w:pStyle w:val="ENoteTableText"/>
            </w:pPr>
            <w:r w:rsidRPr="00584051">
              <w:t>ad No 60, 2015</w:t>
            </w:r>
          </w:p>
        </w:tc>
      </w:tr>
      <w:tr w:rsidR="000A4200" w:rsidRPr="00584051" w:rsidDel="000A4200" w:rsidTr="00D230A4">
        <w:trPr>
          <w:cantSplit/>
        </w:trPr>
        <w:tc>
          <w:tcPr>
            <w:tcW w:w="2031" w:type="dxa"/>
            <w:shd w:val="clear" w:color="auto" w:fill="auto"/>
          </w:tcPr>
          <w:p w:rsidR="000A4200" w:rsidRPr="00584051" w:rsidDel="000A4200" w:rsidRDefault="000A4200" w:rsidP="00B01E97">
            <w:pPr>
              <w:pStyle w:val="ENoteTableText"/>
              <w:tabs>
                <w:tab w:val="center" w:leader="dot" w:pos="2268"/>
              </w:tabs>
            </w:pPr>
            <w:r w:rsidRPr="00584051">
              <w:t>s 29AC</w:t>
            </w:r>
            <w:r w:rsidRPr="00584051">
              <w:tab/>
            </w:r>
          </w:p>
        </w:tc>
        <w:tc>
          <w:tcPr>
            <w:tcW w:w="5057" w:type="dxa"/>
            <w:shd w:val="clear" w:color="auto" w:fill="auto"/>
          </w:tcPr>
          <w:p w:rsidR="000A4200" w:rsidRPr="00584051" w:rsidDel="000A4200" w:rsidRDefault="000A4200" w:rsidP="007A50CD">
            <w:pPr>
              <w:pStyle w:val="ENoteTableText"/>
            </w:pPr>
            <w:r w:rsidRPr="00584051">
              <w:t>ad No 60, 2015</w:t>
            </w:r>
          </w:p>
        </w:tc>
      </w:tr>
      <w:tr w:rsidR="00FD55FD" w:rsidRPr="00584051" w:rsidDel="000A4200" w:rsidTr="00D230A4">
        <w:trPr>
          <w:cantSplit/>
        </w:trPr>
        <w:tc>
          <w:tcPr>
            <w:tcW w:w="2031" w:type="dxa"/>
            <w:shd w:val="clear" w:color="auto" w:fill="auto"/>
          </w:tcPr>
          <w:p w:rsidR="00FD55FD" w:rsidRPr="00584051" w:rsidRDefault="00FD55FD" w:rsidP="00B01E97">
            <w:pPr>
              <w:pStyle w:val="ENoteTableText"/>
              <w:tabs>
                <w:tab w:val="center" w:leader="dot" w:pos="2268"/>
              </w:tabs>
            </w:pPr>
          </w:p>
        </w:tc>
        <w:tc>
          <w:tcPr>
            <w:tcW w:w="5057" w:type="dxa"/>
            <w:shd w:val="clear" w:color="auto" w:fill="auto"/>
          </w:tcPr>
          <w:p w:rsidR="00FD55FD" w:rsidRPr="00584051" w:rsidRDefault="00FD55FD" w:rsidP="007A50CD">
            <w:pPr>
              <w:pStyle w:val="ENoteTableText"/>
            </w:pPr>
            <w:r w:rsidRPr="00584051">
              <w:t>am No 132, 2015</w:t>
            </w:r>
          </w:p>
        </w:tc>
      </w:tr>
      <w:tr w:rsidR="00277531" w:rsidRPr="00584051" w:rsidTr="00D230A4">
        <w:trPr>
          <w:cantSplit/>
        </w:trPr>
        <w:tc>
          <w:tcPr>
            <w:tcW w:w="2031" w:type="dxa"/>
            <w:shd w:val="clear" w:color="auto" w:fill="auto"/>
          </w:tcPr>
          <w:p w:rsidR="00277531" w:rsidRPr="00584051" w:rsidRDefault="00277531" w:rsidP="00B01E97">
            <w:pPr>
              <w:pStyle w:val="ENoteTableText"/>
              <w:tabs>
                <w:tab w:val="center" w:leader="dot" w:pos="2268"/>
              </w:tabs>
            </w:pPr>
            <w:r w:rsidRPr="00584051">
              <w:t>s. 29A</w:t>
            </w:r>
            <w:r w:rsidRPr="00584051">
              <w:tab/>
            </w:r>
          </w:p>
        </w:tc>
        <w:tc>
          <w:tcPr>
            <w:tcW w:w="5057" w:type="dxa"/>
            <w:shd w:val="clear" w:color="auto" w:fill="auto"/>
          </w:tcPr>
          <w:p w:rsidR="00277531" w:rsidRPr="00584051" w:rsidRDefault="00277531" w:rsidP="007A50CD">
            <w:pPr>
              <w:pStyle w:val="ENoteTableText"/>
            </w:pPr>
            <w:r w:rsidRPr="00584051">
              <w:t>ad. No.</w:t>
            </w:r>
            <w:r w:rsidR="00276CD3" w:rsidRPr="00584051">
              <w:t> </w:t>
            </w:r>
            <w:r w:rsidRPr="00584051">
              <w:t>31, 1993</w:t>
            </w:r>
          </w:p>
        </w:tc>
      </w:tr>
      <w:tr w:rsidR="00277531" w:rsidRPr="00584051" w:rsidTr="00D230A4">
        <w:trPr>
          <w:cantSplit/>
        </w:trPr>
        <w:tc>
          <w:tcPr>
            <w:tcW w:w="2031" w:type="dxa"/>
            <w:shd w:val="clear" w:color="auto" w:fill="auto"/>
          </w:tcPr>
          <w:p w:rsidR="00277531" w:rsidRPr="00584051" w:rsidRDefault="00277531" w:rsidP="007A50CD">
            <w:pPr>
              <w:pStyle w:val="ENoteTableText"/>
              <w:tabs>
                <w:tab w:val="center" w:leader="dot" w:pos="2268"/>
              </w:tabs>
            </w:pPr>
          </w:p>
        </w:tc>
        <w:tc>
          <w:tcPr>
            <w:tcW w:w="5057" w:type="dxa"/>
            <w:shd w:val="clear" w:color="auto" w:fill="auto"/>
          </w:tcPr>
          <w:p w:rsidR="00277531" w:rsidRPr="00584051" w:rsidRDefault="00277531" w:rsidP="007A50CD">
            <w:pPr>
              <w:pStyle w:val="ENoteTableText"/>
            </w:pPr>
            <w:r w:rsidRPr="00584051">
              <w:t>rep. No.</w:t>
            </w:r>
            <w:r w:rsidR="00276CD3" w:rsidRPr="00584051">
              <w:t> </w:t>
            </w:r>
            <w:r w:rsidRPr="00584051">
              <w:t>186, 2012</w:t>
            </w:r>
          </w:p>
        </w:tc>
      </w:tr>
      <w:tr w:rsidR="00277531" w:rsidRPr="00584051" w:rsidTr="00D230A4">
        <w:trPr>
          <w:cantSplit/>
        </w:trPr>
        <w:tc>
          <w:tcPr>
            <w:tcW w:w="2031" w:type="dxa"/>
            <w:shd w:val="clear" w:color="auto" w:fill="auto"/>
          </w:tcPr>
          <w:p w:rsidR="00277531" w:rsidRPr="00584051" w:rsidRDefault="00277531" w:rsidP="00B01E97">
            <w:pPr>
              <w:pStyle w:val="ENoteTableText"/>
              <w:tabs>
                <w:tab w:val="center" w:leader="dot" w:pos="2268"/>
              </w:tabs>
            </w:pPr>
            <w:r w:rsidRPr="00584051">
              <w:t>s 29B</w:t>
            </w:r>
            <w:r w:rsidRPr="00584051">
              <w:tab/>
            </w:r>
          </w:p>
        </w:tc>
        <w:tc>
          <w:tcPr>
            <w:tcW w:w="5057" w:type="dxa"/>
            <w:shd w:val="clear" w:color="auto" w:fill="auto"/>
          </w:tcPr>
          <w:p w:rsidR="00277531" w:rsidRPr="00584051" w:rsidRDefault="00277531" w:rsidP="007A50CD">
            <w:pPr>
              <w:pStyle w:val="ENoteTableText"/>
            </w:pPr>
            <w:r w:rsidRPr="00584051">
              <w:t>ad No </w:t>
            </w:r>
            <w:r w:rsidR="005B7776" w:rsidRPr="00584051">
              <w:t>175, 1995</w:t>
            </w:r>
          </w:p>
        </w:tc>
      </w:tr>
      <w:tr w:rsidR="000A4200" w:rsidRPr="00584051" w:rsidTr="00D230A4">
        <w:trPr>
          <w:cantSplit/>
        </w:trPr>
        <w:tc>
          <w:tcPr>
            <w:tcW w:w="2031" w:type="dxa"/>
            <w:shd w:val="clear" w:color="auto" w:fill="auto"/>
          </w:tcPr>
          <w:p w:rsidR="000A4200" w:rsidRPr="00584051" w:rsidRDefault="000A4200" w:rsidP="00B01E97">
            <w:pPr>
              <w:pStyle w:val="ENoteTableText"/>
              <w:tabs>
                <w:tab w:val="center" w:leader="dot" w:pos="2268"/>
              </w:tabs>
            </w:pPr>
          </w:p>
        </w:tc>
        <w:tc>
          <w:tcPr>
            <w:tcW w:w="5057" w:type="dxa"/>
            <w:shd w:val="clear" w:color="auto" w:fill="auto"/>
          </w:tcPr>
          <w:p w:rsidR="000A4200" w:rsidRPr="00584051" w:rsidRDefault="000A4200" w:rsidP="007A50CD">
            <w:pPr>
              <w:pStyle w:val="ENoteTableText"/>
            </w:pPr>
            <w:r w:rsidRPr="00584051">
              <w:t>am No 60, 2015</w:t>
            </w:r>
            <w:r w:rsidR="0058042F" w:rsidRPr="00584051">
              <w:t>; No 82, 2016</w:t>
            </w:r>
          </w:p>
        </w:tc>
      </w:tr>
      <w:tr w:rsidR="00277531" w:rsidRPr="00584051" w:rsidTr="00D230A4">
        <w:trPr>
          <w:cantSplit/>
        </w:trPr>
        <w:tc>
          <w:tcPr>
            <w:tcW w:w="2031" w:type="dxa"/>
            <w:shd w:val="clear" w:color="auto" w:fill="auto"/>
          </w:tcPr>
          <w:p w:rsidR="00277531" w:rsidRPr="00584051" w:rsidRDefault="00B263CF" w:rsidP="007A50CD">
            <w:pPr>
              <w:pStyle w:val="ENoteTableText"/>
            </w:pPr>
            <w:r w:rsidRPr="00584051">
              <w:rPr>
                <w:b/>
              </w:rPr>
              <w:t>Division 2</w:t>
            </w:r>
          </w:p>
        </w:tc>
        <w:tc>
          <w:tcPr>
            <w:tcW w:w="5057" w:type="dxa"/>
            <w:shd w:val="clear" w:color="auto" w:fill="auto"/>
          </w:tcPr>
          <w:p w:rsidR="00277531" w:rsidRPr="00584051" w:rsidRDefault="00277531" w:rsidP="007A50CD">
            <w:pPr>
              <w:pStyle w:val="ENoteTableText"/>
            </w:pPr>
          </w:p>
        </w:tc>
      </w:tr>
      <w:tr w:rsidR="00C124A6" w:rsidRPr="00584051" w:rsidTr="00D230A4">
        <w:trPr>
          <w:cantSplit/>
        </w:trPr>
        <w:tc>
          <w:tcPr>
            <w:tcW w:w="2031" w:type="dxa"/>
            <w:shd w:val="clear" w:color="auto" w:fill="auto"/>
          </w:tcPr>
          <w:p w:rsidR="00C124A6" w:rsidRPr="00584051" w:rsidRDefault="00B263CF" w:rsidP="00C124A6">
            <w:pPr>
              <w:pStyle w:val="ENoteTableText"/>
              <w:tabs>
                <w:tab w:val="center" w:leader="dot" w:pos="2268"/>
              </w:tabs>
            </w:pPr>
            <w:r w:rsidRPr="00584051">
              <w:t>Division 2</w:t>
            </w:r>
            <w:r w:rsidR="00C124A6" w:rsidRPr="00584051">
              <w:t xml:space="preserve"> heading</w:t>
            </w:r>
            <w:r w:rsidR="00C124A6"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38, 2005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30</w:t>
            </w:r>
            <w:r w:rsidRPr="00584051">
              <w:tab/>
            </w:r>
          </w:p>
        </w:tc>
        <w:tc>
          <w:tcPr>
            <w:tcW w:w="5057" w:type="dxa"/>
            <w:shd w:val="clear" w:color="auto" w:fill="auto"/>
          </w:tcPr>
          <w:p w:rsidR="00C124A6" w:rsidRPr="00584051" w:rsidRDefault="00C124A6" w:rsidP="007A50CD">
            <w:pPr>
              <w:pStyle w:val="ENoteTableText"/>
            </w:pPr>
            <w:r w:rsidRPr="00584051">
              <w:t>am No 58, 1977; No 26, 1982; No 175, 1995; No 38, 2005; No 60, 2015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30A</w:t>
            </w:r>
            <w:r w:rsidRPr="00584051">
              <w:tab/>
            </w:r>
          </w:p>
        </w:tc>
        <w:tc>
          <w:tcPr>
            <w:tcW w:w="5057" w:type="dxa"/>
            <w:shd w:val="clear" w:color="auto" w:fill="auto"/>
          </w:tcPr>
          <w:p w:rsidR="00C124A6" w:rsidRPr="00584051" w:rsidRDefault="00C124A6" w:rsidP="007A50CD">
            <w:pPr>
              <w:pStyle w:val="ENoteTableText"/>
            </w:pPr>
            <w:r w:rsidRPr="00584051">
              <w:t>ad No 26, 1982</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175, 1995; No 60, 2015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31</w:t>
            </w:r>
            <w:r w:rsidRPr="00584051">
              <w:tab/>
            </w:r>
          </w:p>
        </w:tc>
        <w:tc>
          <w:tcPr>
            <w:tcW w:w="5057" w:type="dxa"/>
            <w:shd w:val="clear" w:color="auto" w:fill="auto"/>
          </w:tcPr>
          <w:p w:rsidR="00C124A6" w:rsidRPr="00584051" w:rsidRDefault="00C124A6" w:rsidP="005B7776">
            <w:pPr>
              <w:pStyle w:val="ENoteTableText"/>
            </w:pPr>
            <w:r w:rsidRPr="00584051">
              <w:t>am No 175, 1995; No 60, 2015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32</w:t>
            </w:r>
            <w:r w:rsidRPr="00584051">
              <w:tab/>
            </w:r>
          </w:p>
        </w:tc>
        <w:tc>
          <w:tcPr>
            <w:tcW w:w="5057" w:type="dxa"/>
            <w:shd w:val="clear" w:color="auto" w:fill="auto"/>
          </w:tcPr>
          <w:p w:rsidR="00C124A6" w:rsidRPr="00584051" w:rsidRDefault="00C124A6" w:rsidP="007A50CD">
            <w:pPr>
              <w:pStyle w:val="ENoteTableText"/>
            </w:pPr>
            <w:r w:rsidRPr="00584051">
              <w:t>rs No 60, 2015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33</w:t>
            </w:r>
            <w:r w:rsidRPr="00584051">
              <w:tab/>
            </w:r>
          </w:p>
        </w:tc>
        <w:tc>
          <w:tcPr>
            <w:tcW w:w="5057" w:type="dxa"/>
            <w:shd w:val="clear" w:color="auto" w:fill="auto"/>
          </w:tcPr>
          <w:p w:rsidR="00C124A6" w:rsidRPr="00584051" w:rsidRDefault="00C124A6" w:rsidP="007A50CD">
            <w:pPr>
              <w:pStyle w:val="ENoteTableText"/>
            </w:pPr>
            <w:r w:rsidRPr="00584051">
              <w:t>am No 26, 1982; No 31, 1993; No 38, 2005; No 60, 2015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33A</w:t>
            </w:r>
            <w:r w:rsidRPr="00584051">
              <w:tab/>
            </w:r>
          </w:p>
        </w:tc>
        <w:tc>
          <w:tcPr>
            <w:tcW w:w="5057" w:type="dxa"/>
            <w:shd w:val="clear" w:color="auto" w:fill="auto"/>
          </w:tcPr>
          <w:p w:rsidR="00C124A6" w:rsidRPr="00584051" w:rsidRDefault="00C124A6" w:rsidP="007A50CD">
            <w:pPr>
              <w:pStyle w:val="ENoteTableText"/>
            </w:pPr>
            <w:r w:rsidRPr="00584051">
              <w:t>ad No 60, 2015</w:t>
            </w:r>
          </w:p>
        </w:tc>
      </w:tr>
      <w:tr w:rsidR="00C124A6" w:rsidRPr="00584051" w:rsidTr="00D230A4">
        <w:trPr>
          <w:cantSplit/>
        </w:trPr>
        <w:tc>
          <w:tcPr>
            <w:tcW w:w="2031" w:type="dxa"/>
            <w:shd w:val="clear" w:color="auto" w:fill="auto"/>
          </w:tcPr>
          <w:p w:rsidR="00C124A6" w:rsidRPr="00584051" w:rsidRDefault="00C124A6" w:rsidP="007A50CD">
            <w:pPr>
              <w:pStyle w:val="ENoteTableText"/>
            </w:pPr>
            <w:r w:rsidRPr="00584051">
              <w:rPr>
                <w:b/>
              </w:rPr>
              <w:t>Division</w:t>
            </w:r>
            <w:r w:rsidR="00276CD3" w:rsidRPr="00584051">
              <w:rPr>
                <w:b/>
              </w:rPr>
              <w:t> </w:t>
            </w:r>
            <w:r w:rsidRPr="00584051">
              <w:rPr>
                <w:b/>
              </w:rPr>
              <w:t>3</w:t>
            </w:r>
          </w:p>
        </w:tc>
        <w:tc>
          <w:tcPr>
            <w:tcW w:w="5057" w:type="dxa"/>
            <w:shd w:val="clear" w:color="auto" w:fill="auto"/>
          </w:tcPr>
          <w:p w:rsidR="00C124A6" w:rsidRPr="00584051" w:rsidRDefault="00C124A6" w:rsidP="007A50CD">
            <w:pPr>
              <w:pStyle w:val="ENoteTableText"/>
            </w:pPr>
          </w:p>
        </w:tc>
      </w:tr>
      <w:tr w:rsidR="00C124A6" w:rsidRPr="00584051" w:rsidTr="00D230A4">
        <w:trPr>
          <w:cantSplit/>
        </w:trPr>
        <w:tc>
          <w:tcPr>
            <w:tcW w:w="2031" w:type="dxa"/>
            <w:shd w:val="clear" w:color="auto" w:fill="auto"/>
          </w:tcPr>
          <w:p w:rsidR="00C124A6" w:rsidRPr="00584051" w:rsidRDefault="00C124A6" w:rsidP="00C124A6">
            <w:pPr>
              <w:pStyle w:val="ENoteTableText"/>
              <w:tabs>
                <w:tab w:val="center" w:leader="dot" w:pos="2268"/>
              </w:tabs>
            </w:pPr>
            <w:r w:rsidRPr="00584051">
              <w:t>Division</w:t>
            </w:r>
            <w:r w:rsidR="00276CD3" w:rsidRPr="00584051">
              <w:t> </w:t>
            </w:r>
            <w:r w:rsidRPr="00584051">
              <w:t>3 heading</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38, 2005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34</w:t>
            </w:r>
            <w:r w:rsidRPr="00584051">
              <w:tab/>
            </w:r>
          </w:p>
        </w:tc>
        <w:tc>
          <w:tcPr>
            <w:tcW w:w="5057" w:type="dxa"/>
            <w:shd w:val="clear" w:color="auto" w:fill="auto"/>
          </w:tcPr>
          <w:p w:rsidR="00C124A6" w:rsidRPr="00584051" w:rsidRDefault="00C124A6" w:rsidP="007A50CD">
            <w:pPr>
              <w:pStyle w:val="ENoteTableText"/>
            </w:pPr>
            <w:r w:rsidRPr="00584051">
              <w:t>am No 58, 1977; No 26, 1982; No 31, 1993;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rs No 38, 2005; No 60, 2015</w:t>
            </w:r>
            <w:r w:rsidR="000C438C" w:rsidRPr="00584051">
              <w:t>; No 3, 2022</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34A</w:t>
            </w:r>
            <w:r w:rsidRPr="00584051">
              <w:tab/>
            </w:r>
          </w:p>
        </w:tc>
        <w:tc>
          <w:tcPr>
            <w:tcW w:w="5057" w:type="dxa"/>
            <w:shd w:val="clear" w:color="auto" w:fill="auto"/>
          </w:tcPr>
          <w:p w:rsidR="00C124A6" w:rsidRPr="00584051" w:rsidRDefault="00C124A6" w:rsidP="007A50CD">
            <w:pPr>
              <w:pStyle w:val="ENoteTableText"/>
            </w:pPr>
            <w:r w:rsidRPr="00584051">
              <w:t>ad No 31, 1993</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175, 1995; No 34, 1997; No 67, 2003</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rs No 38, 2005; No 60, 2015</w:t>
            </w:r>
          </w:p>
        </w:tc>
      </w:tr>
      <w:tr w:rsidR="000C438C" w:rsidRPr="00584051" w:rsidTr="00D230A4">
        <w:trPr>
          <w:cantSplit/>
        </w:trPr>
        <w:tc>
          <w:tcPr>
            <w:tcW w:w="2031" w:type="dxa"/>
            <w:shd w:val="clear" w:color="auto" w:fill="auto"/>
          </w:tcPr>
          <w:p w:rsidR="000C438C" w:rsidRPr="00584051" w:rsidRDefault="000C438C" w:rsidP="007A50CD">
            <w:pPr>
              <w:pStyle w:val="ENoteTableText"/>
            </w:pPr>
          </w:p>
        </w:tc>
        <w:tc>
          <w:tcPr>
            <w:tcW w:w="5057" w:type="dxa"/>
            <w:shd w:val="clear" w:color="auto" w:fill="auto"/>
          </w:tcPr>
          <w:p w:rsidR="000C438C" w:rsidRPr="00584051" w:rsidRDefault="000C438C" w:rsidP="007A50CD">
            <w:pPr>
              <w:pStyle w:val="ENoteTableText"/>
            </w:pPr>
            <w:r w:rsidRPr="00584051">
              <w:t>am No 3, 2022</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34B</w:t>
            </w:r>
            <w:r w:rsidRPr="00584051">
              <w:tab/>
            </w:r>
          </w:p>
        </w:tc>
        <w:tc>
          <w:tcPr>
            <w:tcW w:w="5057" w:type="dxa"/>
            <w:shd w:val="clear" w:color="auto" w:fill="auto"/>
          </w:tcPr>
          <w:p w:rsidR="00C124A6" w:rsidRPr="00584051" w:rsidRDefault="00C124A6" w:rsidP="007A50CD">
            <w:pPr>
              <w:pStyle w:val="ENoteTableText"/>
            </w:pPr>
            <w:r w:rsidRPr="00584051">
              <w:t>ad No 38, 2005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rep No 60, 2015</w:t>
            </w:r>
          </w:p>
        </w:tc>
      </w:tr>
      <w:tr w:rsidR="00C124A6" w:rsidRPr="00584051" w:rsidTr="00D230A4">
        <w:trPr>
          <w:cantSplit/>
        </w:trPr>
        <w:tc>
          <w:tcPr>
            <w:tcW w:w="2031" w:type="dxa"/>
            <w:shd w:val="clear" w:color="auto" w:fill="auto"/>
          </w:tcPr>
          <w:p w:rsidR="00C124A6" w:rsidRPr="00584051" w:rsidRDefault="00C124A6" w:rsidP="00CB3EDE">
            <w:pPr>
              <w:pStyle w:val="ENoteTableText"/>
              <w:tabs>
                <w:tab w:val="center" w:leader="dot" w:pos="2268"/>
              </w:tabs>
            </w:pPr>
            <w:r w:rsidRPr="00584051">
              <w:t>s 34C</w:t>
            </w:r>
            <w:r w:rsidRPr="00584051">
              <w:tab/>
            </w:r>
          </w:p>
        </w:tc>
        <w:tc>
          <w:tcPr>
            <w:tcW w:w="5057" w:type="dxa"/>
            <w:shd w:val="clear" w:color="auto" w:fill="auto"/>
          </w:tcPr>
          <w:p w:rsidR="00C124A6" w:rsidRPr="00584051" w:rsidRDefault="00C124A6" w:rsidP="007A50CD">
            <w:pPr>
              <w:pStyle w:val="ENoteTableText"/>
            </w:pPr>
            <w:r w:rsidRPr="00584051">
              <w:t>ad No 38, 2005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rep No 60, 2015</w:t>
            </w:r>
          </w:p>
        </w:tc>
      </w:tr>
      <w:tr w:rsidR="00C124A6" w:rsidRPr="00584051" w:rsidTr="00D230A4">
        <w:trPr>
          <w:cantSplit/>
        </w:trPr>
        <w:tc>
          <w:tcPr>
            <w:tcW w:w="2031" w:type="dxa"/>
            <w:shd w:val="clear" w:color="auto" w:fill="auto"/>
          </w:tcPr>
          <w:p w:rsidR="00C124A6" w:rsidRPr="00584051" w:rsidRDefault="00C124A6" w:rsidP="00CB3EDE">
            <w:pPr>
              <w:pStyle w:val="ENoteTableText"/>
              <w:tabs>
                <w:tab w:val="center" w:leader="dot" w:pos="2268"/>
              </w:tabs>
            </w:pPr>
            <w:r w:rsidRPr="00584051">
              <w:t>s 34D</w:t>
            </w:r>
            <w:r w:rsidRPr="00584051">
              <w:tab/>
            </w:r>
          </w:p>
        </w:tc>
        <w:tc>
          <w:tcPr>
            <w:tcW w:w="5057" w:type="dxa"/>
            <w:shd w:val="clear" w:color="auto" w:fill="auto"/>
          </w:tcPr>
          <w:p w:rsidR="00C124A6" w:rsidRPr="00584051" w:rsidRDefault="00C124A6" w:rsidP="007A50CD">
            <w:pPr>
              <w:pStyle w:val="ENoteTableText"/>
            </w:pPr>
            <w:r w:rsidRPr="00584051">
              <w:t>ad No 38, 2005</w:t>
            </w:r>
          </w:p>
        </w:tc>
      </w:tr>
      <w:tr w:rsidR="00C124A6" w:rsidRPr="00584051" w:rsidTr="00D230A4">
        <w:trPr>
          <w:cantSplit/>
        </w:trPr>
        <w:tc>
          <w:tcPr>
            <w:tcW w:w="2031" w:type="dxa"/>
            <w:shd w:val="clear" w:color="auto" w:fill="auto"/>
          </w:tcPr>
          <w:p w:rsidR="00C124A6" w:rsidRPr="00584051" w:rsidRDefault="00C124A6" w:rsidP="00954BC4">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am No 60, 2015</w:t>
            </w:r>
            <w:r w:rsidR="000C438C" w:rsidRPr="00584051">
              <w:t>; No 3, 2022</w:t>
            </w:r>
          </w:p>
        </w:tc>
      </w:tr>
      <w:tr w:rsidR="00C124A6" w:rsidRPr="00584051" w:rsidTr="00D230A4">
        <w:trPr>
          <w:cantSplit/>
        </w:trPr>
        <w:tc>
          <w:tcPr>
            <w:tcW w:w="2031" w:type="dxa"/>
            <w:shd w:val="clear" w:color="auto" w:fill="auto"/>
          </w:tcPr>
          <w:p w:rsidR="00C124A6" w:rsidRPr="00584051" w:rsidRDefault="00C124A6" w:rsidP="00CB3EDE">
            <w:pPr>
              <w:pStyle w:val="ENoteTableText"/>
              <w:tabs>
                <w:tab w:val="center" w:leader="dot" w:pos="2268"/>
              </w:tabs>
            </w:pPr>
            <w:r w:rsidRPr="00584051">
              <w:t>s 34E</w:t>
            </w:r>
            <w:r w:rsidRPr="00584051">
              <w:tab/>
            </w:r>
          </w:p>
        </w:tc>
        <w:tc>
          <w:tcPr>
            <w:tcW w:w="5057" w:type="dxa"/>
            <w:shd w:val="clear" w:color="auto" w:fill="auto"/>
          </w:tcPr>
          <w:p w:rsidR="00C124A6" w:rsidRPr="00584051" w:rsidRDefault="00C124A6" w:rsidP="007A50CD">
            <w:pPr>
              <w:pStyle w:val="ENoteTableText"/>
            </w:pPr>
            <w:r w:rsidRPr="00584051">
              <w:t>ad No 38, 2005</w:t>
            </w:r>
          </w:p>
        </w:tc>
      </w:tr>
      <w:tr w:rsidR="00C124A6" w:rsidRPr="00584051" w:rsidTr="00D230A4">
        <w:trPr>
          <w:cantSplit/>
        </w:trPr>
        <w:tc>
          <w:tcPr>
            <w:tcW w:w="2031" w:type="dxa"/>
            <w:shd w:val="clear" w:color="auto" w:fill="auto"/>
          </w:tcPr>
          <w:p w:rsidR="00C124A6" w:rsidRPr="00584051" w:rsidRDefault="00C124A6" w:rsidP="00CB3EDE">
            <w:pPr>
              <w:pStyle w:val="ENoteTableText"/>
              <w:tabs>
                <w:tab w:val="center" w:leader="dot" w:pos="2268"/>
              </w:tabs>
            </w:pPr>
            <w:r w:rsidRPr="00584051">
              <w:t>s 34F</w:t>
            </w:r>
            <w:r w:rsidRPr="00584051">
              <w:tab/>
            </w:r>
          </w:p>
        </w:tc>
        <w:tc>
          <w:tcPr>
            <w:tcW w:w="5057" w:type="dxa"/>
            <w:shd w:val="clear" w:color="auto" w:fill="auto"/>
          </w:tcPr>
          <w:p w:rsidR="00C124A6" w:rsidRPr="00584051" w:rsidRDefault="00C124A6" w:rsidP="007A50CD">
            <w:pPr>
              <w:pStyle w:val="ENoteTableText"/>
            </w:pPr>
            <w:r w:rsidRPr="00584051">
              <w:t>ad No 38, 2005</w:t>
            </w:r>
          </w:p>
        </w:tc>
      </w:tr>
      <w:tr w:rsidR="00C124A6" w:rsidRPr="00584051" w:rsidTr="00D230A4">
        <w:trPr>
          <w:cantSplit/>
        </w:trPr>
        <w:tc>
          <w:tcPr>
            <w:tcW w:w="2031" w:type="dxa"/>
            <w:shd w:val="clear" w:color="auto" w:fill="auto"/>
          </w:tcPr>
          <w:p w:rsidR="00C124A6" w:rsidRPr="00584051" w:rsidRDefault="00C124A6" w:rsidP="00CB3EDE">
            <w:pPr>
              <w:pStyle w:val="ENoteTableText"/>
              <w:tabs>
                <w:tab w:val="center" w:leader="dot" w:pos="2268"/>
              </w:tabs>
            </w:pPr>
            <w:r w:rsidRPr="00584051">
              <w:t>s 34G</w:t>
            </w:r>
            <w:r w:rsidRPr="00584051">
              <w:tab/>
            </w:r>
          </w:p>
        </w:tc>
        <w:tc>
          <w:tcPr>
            <w:tcW w:w="5057" w:type="dxa"/>
            <w:shd w:val="clear" w:color="auto" w:fill="auto"/>
          </w:tcPr>
          <w:p w:rsidR="00C124A6" w:rsidRPr="00584051" w:rsidRDefault="00C124A6" w:rsidP="007A50CD">
            <w:pPr>
              <w:pStyle w:val="ENoteTableText"/>
            </w:pPr>
            <w:r w:rsidRPr="00584051">
              <w:t>ad No 38, 2005</w:t>
            </w:r>
          </w:p>
        </w:tc>
      </w:tr>
      <w:tr w:rsidR="00C124A6" w:rsidRPr="00584051" w:rsidTr="00D230A4">
        <w:trPr>
          <w:cantSplit/>
        </w:trPr>
        <w:tc>
          <w:tcPr>
            <w:tcW w:w="2031" w:type="dxa"/>
            <w:shd w:val="clear" w:color="auto" w:fill="auto"/>
          </w:tcPr>
          <w:p w:rsidR="00C124A6" w:rsidRPr="00584051" w:rsidRDefault="00C124A6" w:rsidP="00954BC4">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rep No 60, 2015</w:t>
            </w:r>
          </w:p>
        </w:tc>
      </w:tr>
      <w:tr w:rsidR="00C124A6" w:rsidRPr="00584051" w:rsidTr="00D230A4">
        <w:trPr>
          <w:cantSplit/>
        </w:trPr>
        <w:tc>
          <w:tcPr>
            <w:tcW w:w="2031" w:type="dxa"/>
            <w:shd w:val="clear" w:color="auto" w:fill="auto"/>
          </w:tcPr>
          <w:p w:rsidR="00C124A6" w:rsidRPr="00584051" w:rsidRDefault="00C124A6" w:rsidP="00954BC4">
            <w:pPr>
              <w:pStyle w:val="ENoteTableText"/>
              <w:tabs>
                <w:tab w:val="center" w:leader="dot" w:pos="2268"/>
              </w:tabs>
            </w:pPr>
            <w:r w:rsidRPr="00584051">
              <w:t>s 34H</w:t>
            </w:r>
            <w:r w:rsidRPr="00584051">
              <w:tab/>
            </w:r>
          </w:p>
        </w:tc>
        <w:tc>
          <w:tcPr>
            <w:tcW w:w="5057" w:type="dxa"/>
            <w:shd w:val="clear" w:color="auto" w:fill="auto"/>
          </w:tcPr>
          <w:p w:rsidR="00C124A6" w:rsidRPr="00584051" w:rsidRDefault="00C124A6" w:rsidP="007A50CD">
            <w:pPr>
              <w:pStyle w:val="ENoteTableText"/>
            </w:pPr>
            <w:r w:rsidRPr="00584051">
              <w:t>ad No 38, 2005</w:t>
            </w:r>
          </w:p>
        </w:tc>
      </w:tr>
      <w:tr w:rsidR="00C124A6" w:rsidRPr="00584051" w:rsidTr="00D230A4">
        <w:trPr>
          <w:cantSplit/>
        </w:trPr>
        <w:tc>
          <w:tcPr>
            <w:tcW w:w="2031" w:type="dxa"/>
            <w:shd w:val="clear" w:color="auto" w:fill="auto"/>
          </w:tcPr>
          <w:p w:rsidR="00C124A6" w:rsidRPr="00584051" w:rsidRDefault="00C124A6" w:rsidP="007A50CD">
            <w:pPr>
              <w:pStyle w:val="ENoteTableText"/>
            </w:pPr>
            <w:r w:rsidRPr="00584051">
              <w:rPr>
                <w:b/>
              </w:rPr>
              <w:t>Division</w:t>
            </w:r>
            <w:r w:rsidR="00276CD3" w:rsidRPr="00584051">
              <w:rPr>
                <w:b/>
              </w:rPr>
              <w:t> </w:t>
            </w:r>
            <w:r w:rsidRPr="00584051">
              <w:rPr>
                <w:b/>
              </w:rPr>
              <w:t>4</w:t>
            </w:r>
          </w:p>
        </w:tc>
        <w:tc>
          <w:tcPr>
            <w:tcW w:w="5057" w:type="dxa"/>
            <w:shd w:val="clear" w:color="auto" w:fill="auto"/>
          </w:tcPr>
          <w:p w:rsidR="00C124A6" w:rsidRPr="00584051" w:rsidRDefault="00C124A6" w:rsidP="007A50CD">
            <w:pPr>
              <w:pStyle w:val="ENoteTableText"/>
            </w:pPr>
          </w:p>
        </w:tc>
      </w:tr>
      <w:tr w:rsidR="00C124A6" w:rsidRPr="00584051" w:rsidTr="00D230A4">
        <w:trPr>
          <w:cantSplit/>
        </w:trPr>
        <w:tc>
          <w:tcPr>
            <w:tcW w:w="2031" w:type="dxa"/>
            <w:shd w:val="clear" w:color="auto" w:fill="auto"/>
          </w:tcPr>
          <w:p w:rsidR="00C124A6" w:rsidRPr="00584051" w:rsidRDefault="00C124A6" w:rsidP="00C124A6">
            <w:pPr>
              <w:pStyle w:val="ENoteTableText"/>
              <w:tabs>
                <w:tab w:val="center" w:leader="dot" w:pos="2268"/>
              </w:tabs>
            </w:pPr>
            <w:r w:rsidRPr="00584051">
              <w:t>Division</w:t>
            </w:r>
            <w:r w:rsidR="00276CD3" w:rsidRPr="00584051">
              <w:t> </w:t>
            </w:r>
            <w:r w:rsidRPr="00584051">
              <w:t>4 heading</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38, 2005</w:t>
            </w:r>
          </w:p>
        </w:tc>
      </w:tr>
      <w:tr w:rsidR="00C124A6" w:rsidRPr="00584051" w:rsidTr="00D230A4">
        <w:trPr>
          <w:cantSplit/>
        </w:trPr>
        <w:tc>
          <w:tcPr>
            <w:tcW w:w="2031" w:type="dxa"/>
            <w:shd w:val="clear" w:color="auto" w:fill="auto"/>
          </w:tcPr>
          <w:p w:rsidR="00C124A6" w:rsidRPr="00584051" w:rsidRDefault="00C124A6" w:rsidP="00C124A6">
            <w:pPr>
              <w:pStyle w:val="ENoteTableText"/>
              <w:tabs>
                <w:tab w:val="center" w:leader="dot" w:pos="2268"/>
              </w:tabs>
            </w:pPr>
            <w:r w:rsidRPr="00584051">
              <w:t>s 34B</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175, 1995</w:t>
            </w:r>
          </w:p>
        </w:tc>
      </w:tr>
      <w:tr w:rsidR="00C0684A" w:rsidRPr="00584051" w:rsidTr="00D230A4">
        <w:trPr>
          <w:cantSplit/>
        </w:trPr>
        <w:tc>
          <w:tcPr>
            <w:tcW w:w="2031" w:type="dxa"/>
            <w:shd w:val="clear" w:color="auto" w:fill="auto"/>
          </w:tcPr>
          <w:p w:rsidR="00C0684A" w:rsidRPr="00584051" w:rsidRDefault="00C0684A" w:rsidP="00C124A6">
            <w:pPr>
              <w:pStyle w:val="ENoteTableText"/>
              <w:tabs>
                <w:tab w:val="center" w:leader="dot" w:pos="2268"/>
              </w:tabs>
            </w:pPr>
          </w:p>
        </w:tc>
        <w:tc>
          <w:tcPr>
            <w:tcW w:w="5057" w:type="dxa"/>
            <w:shd w:val="clear" w:color="auto" w:fill="auto"/>
          </w:tcPr>
          <w:p w:rsidR="00C0684A" w:rsidRPr="00584051" w:rsidRDefault="00C0684A" w:rsidP="007A50CD">
            <w:pPr>
              <w:pStyle w:val="ENoteTableText"/>
            </w:pPr>
            <w:r w:rsidRPr="00584051">
              <w:t>renum No 38, 2005</w:t>
            </w:r>
          </w:p>
        </w:tc>
      </w:tr>
      <w:tr w:rsidR="008849EC" w:rsidRPr="00584051" w:rsidTr="00D230A4">
        <w:trPr>
          <w:cantSplit/>
        </w:trPr>
        <w:tc>
          <w:tcPr>
            <w:tcW w:w="2031" w:type="dxa"/>
            <w:shd w:val="clear" w:color="auto" w:fill="auto"/>
          </w:tcPr>
          <w:p w:rsidR="008849EC" w:rsidRPr="00584051" w:rsidRDefault="00C0684A" w:rsidP="00C124A6">
            <w:pPr>
              <w:pStyle w:val="ENoteTableText"/>
              <w:tabs>
                <w:tab w:val="center" w:leader="dot" w:pos="2268"/>
              </w:tabs>
            </w:pPr>
            <w:r w:rsidRPr="00584051">
              <w:t xml:space="preserve">s 34J (prev </w:t>
            </w:r>
            <w:r w:rsidR="00F954DC">
              <w:t xml:space="preserve">s </w:t>
            </w:r>
            <w:r w:rsidRPr="00584051">
              <w:t>34B)</w:t>
            </w:r>
            <w:r w:rsidRPr="00584051">
              <w:tab/>
            </w:r>
          </w:p>
        </w:tc>
        <w:tc>
          <w:tcPr>
            <w:tcW w:w="5057" w:type="dxa"/>
            <w:shd w:val="clear" w:color="auto" w:fill="auto"/>
          </w:tcPr>
          <w:p w:rsidR="008849EC" w:rsidRPr="00584051" w:rsidRDefault="00C0684A" w:rsidP="007A50CD">
            <w:pPr>
              <w:pStyle w:val="ENoteTableText"/>
            </w:pPr>
            <w:r w:rsidRPr="00584051">
              <w:t>am No 3, 2022</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35</w:t>
            </w:r>
            <w:r w:rsidRPr="00584051">
              <w:tab/>
            </w:r>
          </w:p>
        </w:tc>
        <w:tc>
          <w:tcPr>
            <w:tcW w:w="5057" w:type="dxa"/>
            <w:shd w:val="clear" w:color="auto" w:fill="auto"/>
          </w:tcPr>
          <w:p w:rsidR="00C124A6" w:rsidRPr="00584051" w:rsidRDefault="00C124A6" w:rsidP="007A50CD">
            <w:pPr>
              <w:pStyle w:val="ENoteTableText"/>
            </w:pPr>
            <w:r w:rsidRPr="00584051">
              <w:t>am No 58, 1977; No 26, 1982; No 31, 1993; No 175, 1995; No 38, 2005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rs No 60, 2015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am No 132, 2015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35AA</w:t>
            </w:r>
            <w:r w:rsidRPr="00584051">
              <w:tab/>
            </w:r>
          </w:p>
        </w:tc>
        <w:tc>
          <w:tcPr>
            <w:tcW w:w="5057" w:type="dxa"/>
            <w:shd w:val="clear" w:color="auto" w:fill="auto"/>
          </w:tcPr>
          <w:p w:rsidR="00C124A6" w:rsidRPr="00584051" w:rsidRDefault="00C124A6" w:rsidP="007A50CD">
            <w:pPr>
              <w:pStyle w:val="ENoteTableText"/>
            </w:pPr>
            <w:r w:rsidRPr="00584051">
              <w:t>ad No 175, 1995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rs No 60, 2015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35A</w:t>
            </w:r>
            <w:r w:rsidRPr="00584051">
              <w:tab/>
            </w:r>
          </w:p>
        </w:tc>
        <w:tc>
          <w:tcPr>
            <w:tcW w:w="5057" w:type="dxa"/>
            <w:shd w:val="clear" w:color="auto" w:fill="auto"/>
          </w:tcPr>
          <w:p w:rsidR="00C124A6" w:rsidRPr="00584051" w:rsidRDefault="00C124A6" w:rsidP="007A50CD">
            <w:pPr>
              <w:pStyle w:val="ENoteTableText"/>
            </w:pPr>
            <w:r w:rsidRPr="00584051">
              <w:t>ad No 31, 1993</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175, 1995; No 38, 2005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rep No 60, 2015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36</w:t>
            </w:r>
            <w:r w:rsidRPr="00584051">
              <w:tab/>
            </w:r>
          </w:p>
        </w:tc>
        <w:tc>
          <w:tcPr>
            <w:tcW w:w="5057" w:type="dxa"/>
            <w:shd w:val="clear" w:color="auto" w:fill="auto"/>
          </w:tcPr>
          <w:p w:rsidR="00C124A6" w:rsidRPr="00584051" w:rsidRDefault="00C124A6" w:rsidP="006C2B83">
            <w:pPr>
              <w:pStyle w:val="ENoteTableText"/>
            </w:pPr>
            <w:r w:rsidRPr="00584051">
              <w:t>am No 58, 1977; No 26, 1982; No 120, 1988; No 175, 1995; No 38, 2005; No 60, 2015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36A</w:t>
            </w:r>
            <w:r w:rsidRPr="00584051">
              <w:tab/>
            </w:r>
          </w:p>
        </w:tc>
        <w:tc>
          <w:tcPr>
            <w:tcW w:w="5057" w:type="dxa"/>
            <w:shd w:val="clear" w:color="auto" w:fill="auto"/>
          </w:tcPr>
          <w:p w:rsidR="00C124A6" w:rsidRPr="00584051" w:rsidRDefault="00C124A6" w:rsidP="007A50CD">
            <w:pPr>
              <w:pStyle w:val="ENoteTableText"/>
            </w:pPr>
            <w:r w:rsidRPr="00584051">
              <w:t>ad No 58, 1977</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6C2B83">
            <w:pPr>
              <w:pStyle w:val="ENoteTableText"/>
            </w:pPr>
            <w:r w:rsidRPr="00584051">
              <w:t>am No 26, 1982; No 120, 1988; No 175, 1995; No 194, 1999; No 38, 2005; No 60, 2015</w:t>
            </w:r>
          </w:p>
        </w:tc>
      </w:tr>
      <w:tr w:rsidR="00130D96" w:rsidRPr="00584051" w:rsidTr="00D230A4">
        <w:trPr>
          <w:cantSplit/>
        </w:trPr>
        <w:tc>
          <w:tcPr>
            <w:tcW w:w="2031" w:type="dxa"/>
            <w:shd w:val="clear" w:color="auto" w:fill="auto"/>
          </w:tcPr>
          <w:p w:rsidR="00130D96" w:rsidRPr="00584051" w:rsidRDefault="00130D96" w:rsidP="00B90882">
            <w:pPr>
              <w:pStyle w:val="ENoteTableText"/>
              <w:tabs>
                <w:tab w:val="center" w:leader="dot" w:pos="2268"/>
              </w:tabs>
            </w:pPr>
            <w:r w:rsidRPr="00584051">
              <w:t>s 36AA</w:t>
            </w:r>
            <w:r w:rsidRPr="00584051">
              <w:tab/>
            </w:r>
          </w:p>
        </w:tc>
        <w:tc>
          <w:tcPr>
            <w:tcW w:w="5057" w:type="dxa"/>
            <w:shd w:val="clear" w:color="auto" w:fill="auto"/>
          </w:tcPr>
          <w:p w:rsidR="00130D96" w:rsidRPr="00584051" w:rsidRDefault="00130D96" w:rsidP="006C2B83">
            <w:pPr>
              <w:pStyle w:val="ENoteTableText"/>
            </w:pPr>
            <w:r w:rsidRPr="00584051">
              <w:t>ad No 13, 2017</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36B</w:t>
            </w:r>
            <w:r w:rsidRPr="00584051">
              <w:tab/>
            </w:r>
          </w:p>
        </w:tc>
        <w:tc>
          <w:tcPr>
            <w:tcW w:w="5057" w:type="dxa"/>
            <w:shd w:val="clear" w:color="auto" w:fill="auto"/>
          </w:tcPr>
          <w:p w:rsidR="00C124A6" w:rsidRPr="00584051" w:rsidRDefault="00C124A6" w:rsidP="007A50CD">
            <w:pPr>
              <w:pStyle w:val="ENoteTableText"/>
            </w:pPr>
            <w:r w:rsidRPr="00584051">
              <w:t>ad No 120, 1988</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6C2B83">
            <w:pPr>
              <w:pStyle w:val="ENoteTableText"/>
            </w:pPr>
            <w:r w:rsidRPr="00584051">
              <w:t>am No 175, 1995; No 38, 2005; No 139, 2010; No 59, 2015; No 60, 2015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36C</w:t>
            </w:r>
            <w:r w:rsidRPr="00584051">
              <w:tab/>
            </w:r>
          </w:p>
        </w:tc>
        <w:tc>
          <w:tcPr>
            <w:tcW w:w="5057" w:type="dxa"/>
            <w:shd w:val="clear" w:color="auto" w:fill="auto"/>
          </w:tcPr>
          <w:p w:rsidR="00C124A6" w:rsidRPr="00584051" w:rsidRDefault="00C124A6" w:rsidP="007A50CD">
            <w:pPr>
              <w:pStyle w:val="ENoteTableText"/>
            </w:pPr>
            <w:r w:rsidRPr="00584051">
              <w:t>ad No 120, 1988</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A10744">
            <w:pPr>
              <w:pStyle w:val="ENoteTableText"/>
            </w:pPr>
            <w:r w:rsidRPr="00584051">
              <w:t>am No 175, 1995; No 194, 1999; No 38, 2005; No 139, 2010; No 59, 2015; No 60, 2015</w:t>
            </w:r>
          </w:p>
        </w:tc>
      </w:tr>
      <w:tr w:rsidR="00C124A6" w:rsidRPr="00584051" w:rsidTr="00D230A4">
        <w:trPr>
          <w:cantSplit/>
        </w:trPr>
        <w:tc>
          <w:tcPr>
            <w:tcW w:w="2031" w:type="dxa"/>
            <w:shd w:val="clear" w:color="auto" w:fill="auto"/>
          </w:tcPr>
          <w:p w:rsidR="00C124A6" w:rsidRPr="00584051" w:rsidRDefault="00C124A6" w:rsidP="00B01E97">
            <w:pPr>
              <w:pStyle w:val="ENoteTableText"/>
              <w:tabs>
                <w:tab w:val="center" w:leader="dot" w:pos="2268"/>
              </w:tabs>
            </w:pPr>
            <w:r w:rsidRPr="00584051">
              <w:t>s 36D</w:t>
            </w:r>
            <w:r w:rsidRPr="00584051">
              <w:tab/>
            </w:r>
          </w:p>
        </w:tc>
        <w:tc>
          <w:tcPr>
            <w:tcW w:w="5057" w:type="dxa"/>
            <w:shd w:val="clear" w:color="auto" w:fill="auto"/>
          </w:tcPr>
          <w:p w:rsidR="00C124A6" w:rsidRPr="00584051" w:rsidRDefault="00C124A6" w:rsidP="007A50CD">
            <w:pPr>
              <w:pStyle w:val="ENoteTableText"/>
            </w:pPr>
            <w:r w:rsidRPr="00584051">
              <w:t>ad No 120, 1988</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A10744">
            <w:pPr>
              <w:pStyle w:val="ENoteTableText"/>
            </w:pPr>
            <w:r w:rsidRPr="00584051">
              <w:t>am No 157, 1989; No 175, 1995; No 38, 2005; No 139, 2010; No 59, 2015; No 60, 2015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37</w:t>
            </w:r>
            <w:r w:rsidRPr="00584051">
              <w:tab/>
            </w:r>
          </w:p>
        </w:tc>
        <w:tc>
          <w:tcPr>
            <w:tcW w:w="5057" w:type="dxa"/>
            <w:shd w:val="clear" w:color="auto" w:fill="auto"/>
          </w:tcPr>
          <w:p w:rsidR="00C124A6" w:rsidRPr="00584051" w:rsidRDefault="00C124A6" w:rsidP="007A50CD">
            <w:pPr>
              <w:pStyle w:val="ENoteTableText"/>
            </w:pPr>
            <w:r w:rsidRPr="00584051">
              <w:t>rs No 58, 1977</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143, 1979; No 26, 1982; No 175, 1995; No 38, 2005; No 60, 2015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38</w:t>
            </w:r>
            <w:r w:rsidRPr="00584051">
              <w:tab/>
            </w:r>
          </w:p>
        </w:tc>
        <w:tc>
          <w:tcPr>
            <w:tcW w:w="5057" w:type="dxa"/>
            <w:shd w:val="clear" w:color="auto" w:fill="auto"/>
          </w:tcPr>
          <w:p w:rsidR="00C124A6" w:rsidRPr="00584051" w:rsidRDefault="00C124A6" w:rsidP="007A50CD">
            <w:pPr>
              <w:pStyle w:val="ENoteTableText"/>
            </w:pPr>
            <w:r w:rsidRPr="00584051">
              <w:t>rs No 58, 1977</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AE1BFF">
            <w:pPr>
              <w:pStyle w:val="ENoteTableText"/>
            </w:pPr>
            <w:r w:rsidRPr="00584051">
              <w:t>am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rs No 60, 2015</w:t>
            </w:r>
          </w:p>
        </w:tc>
      </w:tr>
      <w:tr w:rsidR="00C124A6" w:rsidRPr="00584051" w:rsidTr="00D230A4">
        <w:trPr>
          <w:cantSplit/>
        </w:trPr>
        <w:tc>
          <w:tcPr>
            <w:tcW w:w="2031" w:type="dxa"/>
            <w:shd w:val="clear" w:color="auto" w:fill="auto"/>
          </w:tcPr>
          <w:p w:rsidR="00C124A6" w:rsidRPr="00584051" w:rsidRDefault="00C124A6" w:rsidP="00AE1BFF">
            <w:pPr>
              <w:pStyle w:val="ENoteTableText"/>
              <w:tabs>
                <w:tab w:val="center" w:leader="dot" w:pos="2268"/>
              </w:tabs>
            </w:pPr>
            <w:r w:rsidRPr="00584051">
              <w:t>s 38AA</w:t>
            </w:r>
            <w:r w:rsidRPr="00584051">
              <w:tab/>
            </w:r>
          </w:p>
        </w:tc>
        <w:tc>
          <w:tcPr>
            <w:tcW w:w="5057" w:type="dxa"/>
            <w:shd w:val="clear" w:color="auto" w:fill="auto"/>
          </w:tcPr>
          <w:p w:rsidR="00C124A6" w:rsidRPr="00584051" w:rsidRDefault="00C124A6" w:rsidP="007A50CD">
            <w:pPr>
              <w:pStyle w:val="ENoteTableText"/>
              <w:rPr>
                <w:b/>
              </w:rPr>
            </w:pPr>
            <w:r w:rsidRPr="00584051">
              <w:t>ad No 60, 2015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38A</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 xml:space="preserve">175, 1995 </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161, 1999</w:t>
            </w:r>
            <w:r w:rsidR="00033A62" w:rsidRPr="00584051">
              <w:t>; No 31, 2018</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39</w:t>
            </w:r>
            <w:r w:rsidRPr="00584051">
              <w:tab/>
            </w:r>
          </w:p>
        </w:tc>
        <w:tc>
          <w:tcPr>
            <w:tcW w:w="5057" w:type="dxa"/>
            <w:shd w:val="clear" w:color="auto" w:fill="auto"/>
          </w:tcPr>
          <w:p w:rsidR="00C124A6" w:rsidRPr="00584051" w:rsidRDefault="00C124A6" w:rsidP="007A50CD">
            <w:pPr>
              <w:pStyle w:val="ENoteTableText"/>
            </w:pPr>
            <w:r w:rsidRPr="00584051">
              <w:t>am No 120, 1988; No 175, 1995; No 60, 2015</w:t>
            </w:r>
            <w:r w:rsidR="000C438C" w:rsidRPr="00584051">
              <w:t>; No 3, 2022</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39AA</w:t>
            </w:r>
            <w:r w:rsidRPr="00584051">
              <w:tab/>
            </w:r>
          </w:p>
        </w:tc>
        <w:tc>
          <w:tcPr>
            <w:tcW w:w="5057" w:type="dxa"/>
            <w:shd w:val="clear" w:color="auto" w:fill="auto"/>
          </w:tcPr>
          <w:p w:rsidR="00C124A6" w:rsidRPr="00584051" w:rsidRDefault="00C124A6" w:rsidP="007A50CD">
            <w:pPr>
              <w:pStyle w:val="ENoteTableText"/>
            </w:pPr>
            <w:r w:rsidRPr="00584051">
              <w:t>ad No 60, 2015</w:t>
            </w:r>
          </w:p>
        </w:tc>
      </w:tr>
      <w:tr w:rsidR="000C438C" w:rsidRPr="00584051" w:rsidTr="00D230A4">
        <w:trPr>
          <w:cantSplit/>
        </w:trPr>
        <w:tc>
          <w:tcPr>
            <w:tcW w:w="2031" w:type="dxa"/>
            <w:shd w:val="clear" w:color="auto" w:fill="auto"/>
          </w:tcPr>
          <w:p w:rsidR="000C438C" w:rsidRPr="00584051" w:rsidRDefault="000C438C" w:rsidP="003753AC">
            <w:pPr>
              <w:pStyle w:val="ENoteTableText"/>
              <w:tabs>
                <w:tab w:val="center" w:leader="dot" w:pos="2268"/>
              </w:tabs>
            </w:pPr>
          </w:p>
        </w:tc>
        <w:tc>
          <w:tcPr>
            <w:tcW w:w="5057" w:type="dxa"/>
            <w:shd w:val="clear" w:color="auto" w:fill="auto"/>
          </w:tcPr>
          <w:p w:rsidR="000C438C" w:rsidRPr="00584051" w:rsidRDefault="000C438C" w:rsidP="007A50CD">
            <w:pPr>
              <w:pStyle w:val="ENoteTableText"/>
            </w:pPr>
            <w:r w:rsidRPr="00584051">
              <w:t>am No 3, 2022</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39A</w:t>
            </w:r>
            <w:r w:rsidRPr="00584051">
              <w:tab/>
            </w:r>
          </w:p>
        </w:tc>
        <w:tc>
          <w:tcPr>
            <w:tcW w:w="5057" w:type="dxa"/>
            <w:shd w:val="clear" w:color="auto" w:fill="auto"/>
          </w:tcPr>
          <w:p w:rsidR="00C124A6" w:rsidRPr="00584051" w:rsidRDefault="00C124A6" w:rsidP="007A50CD">
            <w:pPr>
              <w:pStyle w:val="ENoteTableText"/>
            </w:pPr>
            <w:r w:rsidRPr="00584051">
              <w:t>ad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161, 1999; No 38, 2005; No 108, 2014; No 60, 2015; No 132, 2015; No 82, 2016</w:t>
            </w:r>
            <w:r w:rsidR="00033A62" w:rsidRPr="00584051">
              <w:t>; No 31, 2018</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39B</w:t>
            </w:r>
            <w:r w:rsidRPr="00584051">
              <w:tab/>
            </w:r>
          </w:p>
        </w:tc>
        <w:tc>
          <w:tcPr>
            <w:tcW w:w="5057" w:type="dxa"/>
            <w:shd w:val="clear" w:color="auto" w:fill="auto"/>
          </w:tcPr>
          <w:p w:rsidR="00C124A6" w:rsidRPr="00584051" w:rsidRDefault="00C124A6" w:rsidP="007A50CD">
            <w:pPr>
              <w:pStyle w:val="ENoteTableText"/>
            </w:pPr>
            <w:r w:rsidRPr="00584051">
              <w:t>ad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161, 1999; No 38, 2005; No 60, 2015</w:t>
            </w:r>
            <w:r w:rsidR="00202C1C" w:rsidRPr="00584051">
              <w:t>; No 31, 2018</w:t>
            </w:r>
          </w:p>
        </w:tc>
      </w:tr>
      <w:tr w:rsidR="00C124A6" w:rsidRPr="00584051" w:rsidTr="00D230A4">
        <w:trPr>
          <w:cantSplit/>
        </w:trPr>
        <w:tc>
          <w:tcPr>
            <w:tcW w:w="2031" w:type="dxa"/>
            <w:shd w:val="clear" w:color="auto" w:fill="auto"/>
          </w:tcPr>
          <w:p w:rsidR="00C124A6" w:rsidRPr="00584051" w:rsidRDefault="00C124A6" w:rsidP="007A50CD">
            <w:pPr>
              <w:pStyle w:val="ENoteTableText"/>
            </w:pPr>
            <w:r w:rsidRPr="00584051">
              <w:rPr>
                <w:b/>
              </w:rPr>
              <w:t>Division</w:t>
            </w:r>
            <w:r w:rsidR="00276CD3" w:rsidRPr="00584051">
              <w:rPr>
                <w:b/>
              </w:rPr>
              <w:t> </w:t>
            </w:r>
            <w:r w:rsidRPr="00584051">
              <w:rPr>
                <w:b/>
              </w:rPr>
              <w:t>5</w:t>
            </w:r>
          </w:p>
        </w:tc>
        <w:tc>
          <w:tcPr>
            <w:tcW w:w="5057" w:type="dxa"/>
            <w:shd w:val="clear" w:color="auto" w:fill="auto"/>
          </w:tcPr>
          <w:p w:rsidR="00C124A6" w:rsidRPr="00584051" w:rsidRDefault="00C124A6" w:rsidP="007A50CD">
            <w:pPr>
              <w:pStyle w:val="ENoteTableText"/>
            </w:pPr>
          </w:p>
        </w:tc>
      </w:tr>
      <w:tr w:rsidR="00C124A6" w:rsidRPr="00584051" w:rsidTr="00D230A4">
        <w:trPr>
          <w:cantSplit/>
        </w:trPr>
        <w:tc>
          <w:tcPr>
            <w:tcW w:w="2031" w:type="dxa"/>
            <w:shd w:val="clear" w:color="auto" w:fill="auto"/>
          </w:tcPr>
          <w:p w:rsidR="00C124A6" w:rsidRPr="00584051" w:rsidRDefault="00C124A6" w:rsidP="00C124A6">
            <w:pPr>
              <w:pStyle w:val="ENoteTableText"/>
              <w:tabs>
                <w:tab w:val="center" w:leader="dot" w:pos="2268"/>
              </w:tabs>
            </w:pPr>
            <w:r w:rsidRPr="00584051">
              <w:t>Division</w:t>
            </w:r>
            <w:r w:rsidR="00276CD3" w:rsidRPr="00584051">
              <w:t> </w:t>
            </w:r>
            <w:r w:rsidRPr="00584051">
              <w:t>5 heading</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38, 2005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40</w:t>
            </w:r>
            <w:r w:rsidRPr="00584051">
              <w:tab/>
            </w:r>
          </w:p>
        </w:tc>
        <w:tc>
          <w:tcPr>
            <w:tcW w:w="5057" w:type="dxa"/>
            <w:shd w:val="clear" w:color="auto" w:fill="auto"/>
          </w:tcPr>
          <w:p w:rsidR="00C124A6" w:rsidRPr="00584051" w:rsidRDefault="00C124A6" w:rsidP="007A50CD">
            <w:pPr>
              <w:pStyle w:val="ENoteTableText"/>
            </w:pPr>
            <w:r w:rsidRPr="00584051">
              <w:t>am No 58, 1977; No 31, 1993; No 175, 1995; No 38, 2005; No 60, 2015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40A</w:t>
            </w:r>
            <w:r w:rsidRPr="00584051">
              <w:tab/>
            </w:r>
          </w:p>
        </w:tc>
        <w:tc>
          <w:tcPr>
            <w:tcW w:w="5057" w:type="dxa"/>
            <w:shd w:val="clear" w:color="auto" w:fill="auto"/>
          </w:tcPr>
          <w:p w:rsidR="00C124A6" w:rsidRPr="00584051" w:rsidRDefault="00C124A6" w:rsidP="007A50CD">
            <w:pPr>
              <w:pStyle w:val="ENoteTableText"/>
            </w:pPr>
            <w:r w:rsidRPr="00584051">
              <w:t>ad No 60, 2015</w:t>
            </w:r>
          </w:p>
        </w:tc>
      </w:tr>
      <w:tr w:rsidR="00F24EEA" w:rsidRPr="00584051" w:rsidTr="00D230A4">
        <w:trPr>
          <w:cantSplit/>
        </w:trPr>
        <w:tc>
          <w:tcPr>
            <w:tcW w:w="2031" w:type="dxa"/>
            <w:shd w:val="clear" w:color="auto" w:fill="auto"/>
          </w:tcPr>
          <w:p w:rsidR="00F24EEA" w:rsidRPr="00584051" w:rsidRDefault="00F24EEA" w:rsidP="003753AC">
            <w:pPr>
              <w:pStyle w:val="ENoteTableText"/>
              <w:tabs>
                <w:tab w:val="center" w:leader="dot" w:pos="2268"/>
              </w:tabs>
            </w:pPr>
          </w:p>
        </w:tc>
        <w:tc>
          <w:tcPr>
            <w:tcW w:w="5057" w:type="dxa"/>
            <w:shd w:val="clear" w:color="auto" w:fill="auto"/>
          </w:tcPr>
          <w:p w:rsidR="00F24EEA" w:rsidRPr="00584051" w:rsidRDefault="00F24EEA" w:rsidP="007A50CD">
            <w:pPr>
              <w:pStyle w:val="ENoteTableText"/>
              <w:rPr>
                <w:u w:val="single"/>
              </w:rPr>
            </w:pPr>
            <w:r w:rsidRPr="00584051">
              <w:t xml:space="preserve">am No 3, 2022 </w:t>
            </w:r>
            <w:r w:rsidRPr="00584051">
              <w:rPr>
                <w:u w:val="single"/>
              </w:rPr>
              <w:t xml:space="preserve">(Sch 1 </w:t>
            </w:r>
            <w:r w:rsidR="00860AFD">
              <w:rPr>
                <w:u w:val="single"/>
              </w:rPr>
              <w:t>item 1</w:t>
            </w:r>
            <w:r w:rsidRPr="00584051">
              <w:rPr>
                <w:u w:val="single"/>
              </w:rPr>
              <w:t>)</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40B</w:t>
            </w:r>
            <w:r w:rsidRPr="00584051">
              <w:tab/>
            </w:r>
          </w:p>
        </w:tc>
        <w:tc>
          <w:tcPr>
            <w:tcW w:w="5057" w:type="dxa"/>
            <w:shd w:val="clear" w:color="auto" w:fill="auto"/>
          </w:tcPr>
          <w:p w:rsidR="00C124A6" w:rsidRPr="00584051" w:rsidRDefault="00C124A6" w:rsidP="007A50CD">
            <w:pPr>
              <w:pStyle w:val="ENoteTableText"/>
            </w:pPr>
            <w:r w:rsidRPr="00584051">
              <w:t>ad No 60, 2015</w:t>
            </w:r>
          </w:p>
        </w:tc>
      </w:tr>
      <w:tr w:rsidR="00F24EEA" w:rsidRPr="00584051" w:rsidTr="00D230A4">
        <w:trPr>
          <w:cantSplit/>
        </w:trPr>
        <w:tc>
          <w:tcPr>
            <w:tcW w:w="2031" w:type="dxa"/>
            <w:shd w:val="clear" w:color="auto" w:fill="auto"/>
          </w:tcPr>
          <w:p w:rsidR="00F24EEA" w:rsidRPr="00584051" w:rsidRDefault="00F24EEA" w:rsidP="003753AC">
            <w:pPr>
              <w:pStyle w:val="ENoteTableText"/>
              <w:tabs>
                <w:tab w:val="center" w:leader="dot" w:pos="2268"/>
              </w:tabs>
            </w:pPr>
          </w:p>
        </w:tc>
        <w:tc>
          <w:tcPr>
            <w:tcW w:w="5057" w:type="dxa"/>
            <w:shd w:val="clear" w:color="auto" w:fill="auto"/>
          </w:tcPr>
          <w:p w:rsidR="00F24EEA" w:rsidRPr="00584051" w:rsidRDefault="00F24EEA" w:rsidP="007A50CD">
            <w:pPr>
              <w:pStyle w:val="ENoteTableText"/>
              <w:rPr>
                <w:u w:val="single"/>
              </w:rPr>
            </w:pPr>
            <w:r w:rsidRPr="00584051">
              <w:t xml:space="preserve">am </w:t>
            </w:r>
            <w:r w:rsidRPr="00584051">
              <w:rPr>
                <w:u w:val="single"/>
              </w:rPr>
              <w:t>No 3, 2022</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41</w:t>
            </w:r>
            <w:r w:rsidRPr="00584051">
              <w:tab/>
            </w:r>
          </w:p>
        </w:tc>
        <w:tc>
          <w:tcPr>
            <w:tcW w:w="5057" w:type="dxa"/>
            <w:shd w:val="clear" w:color="auto" w:fill="auto"/>
          </w:tcPr>
          <w:p w:rsidR="00C124A6" w:rsidRPr="00584051" w:rsidRDefault="00C124A6" w:rsidP="007A50CD">
            <w:pPr>
              <w:pStyle w:val="ENoteTableText"/>
            </w:pPr>
            <w:r w:rsidRPr="00584051">
              <w:t>rs No 58, 1977; No 143, 1979</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26, 1982; No 38, 2005; No 60, 2015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42</w:t>
            </w:r>
            <w:r w:rsidRPr="00584051">
              <w:tab/>
            </w:r>
          </w:p>
        </w:tc>
        <w:tc>
          <w:tcPr>
            <w:tcW w:w="5057" w:type="dxa"/>
            <w:shd w:val="clear" w:color="auto" w:fill="auto"/>
          </w:tcPr>
          <w:p w:rsidR="00C124A6" w:rsidRPr="00584051" w:rsidRDefault="00C124A6" w:rsidP="007A50CD">
            <w:pPr>
              <w:pStyle w:val="ENoteTableText"/>
            </w:pPr>
            <w:r w:rsidRPr="00584051">
              <w:t>rs No 38, 2005; No 60, 2015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42A</w:t>
            </w:r>
            <w:r w:rsidRPr="00584051">
              <w:tab/>
            </w:r>
          </w:p>
        </w:tc>
        <w:tc>
          <w:tcPr>
            <w:tcW w:w="5057" w:type="dxa"/>
            <w:shd w:val="clear" w:color="auto" w:fill="auto"/>
          </w:tcPr>
          <w:p w:rsidR="00C124A6" w:rsidRPr="00584051" w:rsidRDefault="00C124A6" w:rsidP="007A50CD">
            <w:pPr>
              <w:pStyle w:val="ENoteTableText"/>
            </w:pPr>
            <w:r w:rsidRPr="00584051">
              <w:t>ad No 58, 1977</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31, 1993; No 38, 2005; No 60, 2015; No 132, 2015</w:t>
            </w:r>
            <w:r w:rsidR="000C438C" w:rsidRPr="00584051">
              <w:t>; No 3, 2022</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42B</w:t>
            </w:r>
            <w:r w:rsidRPr="00584051">
              <w:tab/>
            </w:r>
          </w:p>
        </w:tc>
        <w:tc>
          <w:tcPr>
            <w:tcW w:w="5057" w:type="dxa"/>
            <w:shd w:val="clear" w:color="auto" w:fill="auto"/>
          </w:tcPr>
          <w:p w:rsidR="00C124A6" w:rsidRPr="00584051" w:rsidRDefault="00C124A6" w:rsidP="007A50CD">
            <w:pPr>
              <w:pStyle w:val="ENoteTableText"/>
            </w:pPr>
            <w:r w:rsidRPr="00584051">
              <w:t>ad No 31, 1993</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rs No 60, 2015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42C</w:t>
            </w:r>
            <w:r w:rsidRPr="00584051">
              <w:tab/>
            </w:r>
          </w:p>
        </w:tc>
        <w:tc>
          <w:tcPr>
            <w:tcW w:w="5057" w:type="dxa"/>
            <w:shd w:val="clear" w:color="auto" w:fill="auto"/>
          </w:tcPr>
          <w:p w:rsidR="00C124A6" w:rsidRPr="00584051" w:rsidRDefault="00C124A6" w:rsidP="007A50CD">
            <w:pPr>
              <w:pStyle w:val="ENoteTableText"/>
            </w:pPr>
            <w:r w:rsidRPr="00584051">
              <w:t>ad No 31, 1993</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38, 2005; No 60, 2015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42D</w:t>
            </w:r>
            <w:r w:rsidRPr="00584051">
              <w:tab/>
            </w:r>
          </w:p>
        </w:tc>
        <w:tc>
          <w:tcPr>
            <w:tcW w:w="5057" w:type="dxa"/>
            <w:shd w:val="clear" w:color="auto" w:fill="auto"/>
          </w:tcPr>
          <w:p w:rsidR="00C124A6" w:rsidRPr="00584051" w:rsidRDefault="00C124A6" w:rsidP="007A50CD">
            <w:pPr>
              <w:pStyle w:val="ENoteTableText"/>
            </w:pPr>
            <w:r w:rsidRPr="00584051">
              <w:t>ad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38, 2005; No 60, 2015</w:t>
            </w:r>
          </w:p>
        </w:tc>
      </w:tr>
      <w:tr w:rsidR="00C124A6" w:rsidRPr="00584051" w:rsidTr="00D230A4">
        <w:trPr>
          <w:cantSplit/>
        </w:trPr>
        <w:tc>
          <w:tcPr>
            <w:tcW w:w="2031" w:type="dxa"/>
            <w:shd w:val="clear" w:color="auto" w:fill="auto"/>
          </w:tcPr>
          <w:p w:rsidR="00C124A6" w:rsidRPr="00584051" w:rsidRDefault="00C124A6" w:rsidP="00606705">
            <w:pPr>
              <w:pStyle w:val="ENoteTableText"/>
            </w:pPr>
            <w:r w:rsidRPr="00584051">
              <w:rPr>
                <w:b/>
              </w:rPr>
              <w:t>Division</w:t>
            </w:r>
            <w:r w:rsidR="00276CD3" w:rsidRPr="00584051">
              <w:rPr>
                <w:b/>
              </w:rPr>
              <w:t> </w:t>
            </w:r>
            <w:r w:rsidRPr="00584051">
              <w:rPr>
                <w:b/>
              </w:rPr>
              <w:t>6</w:t>
            </w:r>
          </w:p>
        </w:tc>
        <w:tc>
          <w:tcPr>
            <w:tcW w:w="5057" w:type="dxa"/>
            <w:shd w:val="clear" w:color="auto" w:fill="auto"/>
          </w:tcPr>
          <w:p w:rsidR="00C124A6" w:rsidRPr="00584051" w:rsidRDefault="00C124A6" w:rsidP="00E9027A">
            <w:pPr>
              <w:pStyle w:val="ENoteTableText"/>
              <w:keepNext/>
              <w:keepLines/>
            </w:pPr>
          </w:p>
        </w:tc>
      </w:tr>
      <w:tr w:rsidR="00C124A6" w:rsidRPr="00584051" w:rsidTr="00D230A4">
        <w:trPr>
          <w:cantSplit/>
        </w:trPr>
        <w:tc>
          <w:tcPr>
            <w:tcW w:w="2031" w:type="dxa"/>
            <w:shd w:val="clear" w:color="auto" w:fill="auto"/>
          </w:tcPr>
          <w:p w:rsidR="00C124A6" w:rsidRPr="00584051" w:rsidRDefault="00C124A6" w:rsidP="00C124A6">
            <w:pPr>
              <w:pStyle w:val="ENoteTableText"/>
              <w:tabs>
                <w:tab w:val="center" w:leader="dot" w:pos="2268"/>
              </w:tabs>
            </w:pPr>
            <w:r w:rsidRPr="00584051">
              <w:t>Division</w:t>
            </w:r>
            <w:r w:rsidR="00276CD3" w:rsidRPr="00584051">
              <w:t> </w:t>
            </w:r>
            <w:r w:rsidRPr="00584051">
              <w:t>6 heading</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38, 2005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43</w:t>
            </w:r>
            <w:r w:rsidRPr="00584051">
              <w:tab/>
            </w:r>
          </w:p>
        </w:tc>
        <w:tc>
          <w:tcPr>
            <w:tcW w:w="5057" w:type="dxa"/>
            <w:shd w:val="clear" w:color="auto" w:fill="auto"/>
          </w:tcPr>
          <w:p w:rsidR="00C124A6" w:rsidRPr="00584051" w:rsidRDefault="00C124A6" w:rsidP="00AD4A81">
            <w:pPr>
              <w:pStyle w:val="ENoteTableText"/>
            </w:pPr>
            <w:r w:rsidRPr="00584051">
              <w:t>am No 157, 1976; No 58, 1977; No 65, 1978; No 143, 1979; No 26, 1982; No 120, 1988; No 175, 1995; No 43, 1996; No 161, 1999; No 194, 1999; No 38, 2005; No 13, 2013; No 60, 2015</w:t>
            </w:r>
          </w:p>
        </w:tc>
      </w:tr>
      <w:tr w:rsidR="007A5EF0" w:rsidRPr="00584051" w:rsidTr="00D230A4">
        <w:trPr>
          <w:cantSplit/>
        </w:trPr>
        <w:tc>
          <w:tcPr>
            <w:tcW w:w="2031" w:type="dxa"/>
            <w:shd w:val="clear" w:color="auto" w:fill="auto"/>
          </w:tcPr>
          <w:p w:rsidR="007A5EF0" w:rsidRPr="00584051" w:rsidRDefault="007A5EF0" w:rsidP="003753AC">
            <w:pPr>
              <w:pStyle w:val="ENoteTableText"/>
              <w:tabs>
                <w:tab w:val="center" w:leader="dot" w:pos="2268"/>
              </w:tabs>
            </w:pPr>
          </w:p>
        </w:tc>
        <w:tc>
          <w:tcPr>
            <w:tcW w:w="5057" w:type="dxa"/>
            <w:shd w:val="clear" w:color="auto" w:fill="auto"/>
          </w:tcPr>
          <w:p w:rsidR="007A5EF0" w:rsidRPr="00584051" w:rsidRDefault="007A5EF0" w:rsidP="00AD4A81">
            <w:pPr>
              <w:pStyle w:val="ENoteTableText"/>
            </w:pPr>
            <w:r w:rsidRPr="00584051">
              <w:t>ed C45</w:t>
            </w:r>
          </w:p>
        </w:tc>
      </w:tr>
      <w:tr w:rsidR="00942B9B" w:rsidRPr="00584051" w:rsidTr="00D230A4">
        <w:trPr>
          <w:cantSplit/>
        </w:trPr>
        <w:tc>
          <w:tcPr>
            <w:tcW w:w="2031" w:type="dxa"/>
            <w:shd w:val="clear" w:color="auto" w:fill="auto"/>
          </w:tcPr>
          <w:p w:rsidR="00942B9B" w:rsidRPr="00584051" w:rsidRDefault="00942B9B" w:rsidP="003753AC">
            <w:pPr>
              <w:pStyle w:val="ENoteTableText"/>
              <w:tabs>
                <w:tab w:val="center" w:leader="dot" w:pos="2268"/>
              </w:tabs>
            </w:pPr>
          </w:p>
        </w:tc>
        <w:tc>
          <w:tcPr>
            <w:tcW w:w="5057" w:type="dxa"/>
            <w:shd w:val="clear" w:color="auto" w:fill="auto"/>
          </w:tcPr>
          <w:p w:rsidR="00942B9B" w:rsidRPr="00584051" w:rsidRDefault="00942B9B" w:rsidP="00AD4A81">
            <w:pPr>
              <w:pStyle w:val="ENoteTableText"/>
            </w:pPr>
            <w:r w:rsidRPr="00584051">
              <w:t>am No 13, 2021</w:t>
            </w:r>
          </w:p>
        </w:tc>
      </w:tr>
      <w:tr w:rsidR="00C124A6" w:rsidRPr="00584051" w:rsidTr="00D230A4">
        <w:trPr>
          <w:cantSplit/>
        </w:trPr>
        <w:tc>
          <w:tcPr>
            <w:tcW w:w="2031" w:type="dxa"/>
            <w:shd w:val="clear" w:color="auto" w:fill="auto"/>
          </w:tcPr>
          <w:p w:rsidR="00C124A6" w:rsidRPr="00584051" w:rsidRDefault="00C124A6" w:rsidP="007A50CD">
            <w:pPr>
              <w:pStyle w:val="ENoteTableText"/>
            </w:pPr>
            <w:r w:rsidRPr="00584051">
              <w:rPr>
                <w:b/>
              </w:rPr>
              <w:t>Division</w:t>
            </w:r>
            <w:r w:rsidR="00276CD3" w:rsidRPr="00584051">
              <w:rPr>
                <w:b/>
              </w:rPr>
              <w:t> </w:t>
            </w:r>
            <w:r w:rsidRPr="00584051">
              <w:rPr>
                <w:b/>
              </w:rPr>
              <w:t>7</w:t>
            </w:r>
          </w:p>
        </w:tc>
        <w:tc>
          <w:tcPr>
            <w:tcW w:w="5057" w:type="dxa"/>
            <w:shd w:val="clear" w:color="auto" w:fill="auto"/>
          </w:tcPr>
          <w:p w:rsidR="00C124A6" w:rsidRPr="00584051" w:rsidRDefault="00C124A6" w:rsidP="007A50CD">
            <w:pPr>
              <w:pStyle w:val="ENoteTableText"/>
            </w:pPr>
          </w:p>
        </w:tc>
      </w:tr>
      <w:tr w:rsidR="00C124A6" w:rsidRPr="00584051" w:rsidTr="00D230A4">
        <w:trPr>
          <w:cantSplit/>
        </w:trPr>
        <w:tc>
          <w:tcPr>
            <w:tcW w:w="2031" w:type="dxa"/>
            <w:shd w:val="clear" w:color="auto" w:fill="auto"/>
          </w:tcPr>
          <w:p w:rsidR="00C124A6" w:rsidRPr="00584051" w:rsidRDefault="00C124A6" w:rsidP="00C124A6">
            <w:pPr>
              <w:pStyle w:val="ENoteTableText"/>
              <w:tabs>
                <w:tab w:val="center" w:leader="dot" w:pos="2268"/>
              </w:tabs>
            </w:pPr>
            <w:r w:rsidRPr="00584051">
              <w:t>Division</w:t>
            </w:r>
            <w:r w:rsidR="00276CD3" w:rsidRPr="00584051">
              <w:t> </w:t>
            </w:r>
            <w:r w:rsidRPr="00584051">
              <w:t>7 heading</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38, 2005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43AAA</w:t>
            </w:r>
            <w:r w:rsidRPr="00584051">
              <w:tab/>
            </w:r>
          </w:p>
        </w:tc>
        <w:tc>
          <w:tcPr>
            <w:tcW w:w="5057" w:type="dxa"/>
            <w:shd w:val="clear" w:color="auto" w:fill="auto"/>
          </w:tcPr>
          <w:p w:rsidR="00C124A6" w:rsidRPr="00584051" w:rsidRDefault="00C124A6" w:rsidP="007A50CD">
            <w:pPr>
              <w:pStyle w:val="ENoteTableText"/>
            </w:pPr>
            <w:r w:rsidRPr="00584051">
              <w:t>ad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161, 1999; No 38, 2005; No 60, 2015; No 82, 2016</w:t>
            </w:r>
            <w:r w:rsidR="00202C1C" w:rsidRPr="00584051">
              <w:t>; No 31, 2018</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43AA</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175, 1995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p>
        </w:tc>
        <w:tc>
          <w:tcPr>
            <w:tcW w:w="5057" w:type="dxa"/>
            <w:shd w:val="clear" w:color="auto" w:fill="auto"/>
          </w:tcPr>
          <w:p w:rsidR="00C124A6" w:rsidRPr="00584051" w:rsidRDefault="00C124A6" w:rsidP="00AD4A81">
            <w:pPr>
              <w:pStyle w:val="ENoteTableText"/>
            </w:pPr>
            <w:r w:rsidRPr="00584051">
              <w:t>am No 38, 2005</w:t>
            </w:r>
            <w:r w:rsidR="009761F0" w:rsidRPr="00584051">
              <w:t>; No 3, 2022</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43A</w:t>
            </w:r>
            <w:r w:rsidRPr="00584051">
              <w:tab/>
            </w:r>
          </w:p>
        </w:tc>
        <w:tc>
          <w:tcPr>
            <w:tcW w:w="5057" w:type="dxa"/>
            <w:shd w:val="clear" w:color="auto" w:fill="auto"/>
          </w:tcPr>
          <w:p w:rsidR="00C124A6" w:rsidRPr="00584051" w:rsidRDefault="00C124A6" w:rsidP="007A50CD">
            <w:pPr>
              <w:pStyle w:val="ENoteTableText"/>
            </w:pPr>
            <w:r w:rsidRPr="00584051">
              <w:t>ad No 58, 1977</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AD4A81">
            <w:pPr>
              <w:pStyle w:val="ENoteTableText"/>
            </w:pPr>
            <w:r w:rsidRPr="00584051">
              <w:t>am No 26, 1982; No 194, 1999; No 38, 2005; No 13, 2013</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rep No 60, 2015</w:t>
            </w:r>
          </w:p>
        </w:tc>
      </w:tr>
      <w:tr w:rsidR="00C124A6" w:rsidRPr="00584051" w:rsidTr="00D230A4">
        <w:trPr>
          <w:cantSplit/>
        </w:trPr>
        <w:tc>
          <w:tcPr>
            <w:tcW w:w="2031" w:type="dxa"/>
            <w:shd w:val="clear" w:color="auto" w:fill="auto"/>
          </w:tcPr>
          <w:p w:rsidR="00C124A6" w:rsidRPr="00584051" w:rsidRDefault="00C124A6" w:rsidP="007A50CD">
            <w:pPr>
              <w:pStyle w:val="ENoteTableText"/>
            </w:pPr>
            <w:r w:rsidRPr="00584051">
              <w:rPr>
                <w:b/>
              </w:rPr>
              <w:t>Part IVA</w:t>
            </w:r>
          </w:p>
        </w:tc>
        <w:tc>
          <w:tcPr>
            <w:tcW w:w="5057" w:type="dxa"/>
            <w:shd w:val="clear" w:color="auto" w:fill="auto"/>
          </w:tcPr>
          <w:p w:rsidR="00C124A6" w:rsidRPr="00584051" w:rsidRDefault="00C124A6" w:rsidP="007A50CD">
            <w:pPr>
              <w:pStyle w:val="ENoteTableText"/>
            </w:pP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Part IVA heading</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57, 2000</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43B</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57, 2000</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38, 2005; No.</w:t>
            </w:r>
            <w:r w:rsidR="00276CD3" w:rsidRPr="00584051">
              <w:t> </w:t>
            </w:r>
            <w:r w:rsidRPr="00584051">
              <w:t>139, 2010</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43C</w:t>
            </w:r>
            <w:r w:rsidRPr="00584051">
              <w:tab/>
            </w:r>
          </w:p>
        </w:tc>
        <w:tc>
          <w:tcPr>
            <w:tcW w:w="5057" w:type="dxa"/>
            <w:shd w:val="clear" w:color="auto" w:fill="auto"/>
          </w:tcPr>
          <w:p w:rsidR="00C124A6" w:rsidRPr="00584051" w:rsidRDefault="00C124A6" w:rsidP="007A50CD">
            <w:pPr>
              <w:pStyle w:val="ENoteTableText"/>
            </w:pPr>
            <w:r w:rsidRPr="00584051">
              <w:t>ad No 60, 2015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44</w:t>
            </w:r>
            <w:r w:rsidRPr="00584051">
              <w:tab/>
            </w:r>
          </w:p>
        </w:tc>
        <w:tc>
          <w:tcPr>
            <w:tcW w:w="5057" w:type="dxa"/>
            <w:shd w:val="clear" w:color="auto" w:fill="auto"/>
          </w:tcPr>
          <w:p w:rsidR="00C124A6" w:rsidRPr="00584051" w:rsidRDefault="00C124A6" w:rsidP="007A50CD">
            <w:pPr>
              <w:pStyle w:val="ENoteTableText"/>
            </w:pPr>
            <w:r w:rsidRPr="00584051">
              <w:t>am No 157, 1976; No 58, 1977; No 143, 1979; No 120, 1988; No 31, 1993; No 175, 1995; No 60, 1996; No 38, 2005; No 60, 2015</w:t>
            </w:r>
            <w:r w:rsidR="00942B9B" w:rsidRPr="00584051">
              <w:t>; No 13, 2021</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44AAA</w:t>
            </w:r>
            <w:r w:rsidRPr="00584051">
              <w:tab/>
            </w:r>
          </w:p>
        </w:tc>
        <w:tc>
          <w:tcPr>
            <w:tcW w:w="5057" w:type="dxa"/>
            <w:shd w:val="clear" w:color="auto" w:fill="auto"/>
          </w:tcPr>
          <w:p w:rsidR="00C124A6" w:rsidRPr="00584051" w:rsidRDefault="00C124A6" w:rsidP="007A50CD">
            <w:pPr>
              <w:pStyle w:val="ENoteTableText"/>
            </w:pPr>
            <w:r w:rsidRPr="00584051">
              <w:t>ad No 60, 2015</w:t>
            </w:r>
          </w:p>
        </w:tc>
      </w:tr>
      <w:tr w:rsidR="00942B9B" w:rsidRPr="00584051" w:rsidTr="00D230A4">
        <w:trPr>
          <w:cantSplit/>
        </w:trPr>
        <w:tc>
          <w:tcPr>
            <w:tcW w:w="2031" w:type="dxa"/>
            <w:shd w:val="clear" w:color="auto" w:fill="auto"/>
          </w:tcPr>
          <w:p w:rsidR="00942B9B" w:rsidRPr="00584051" w:rsidRDefault="00942B9B" w:rsidP="003753AC">
            <w:pPr>
              <w:pStyle w:val="ENoteTableText"/>
              <w:tabs>
                <w:tab w:val="center" w:leader="dot" w:pos="2268"/>
              </w:tabs>
            </w:pPr>
          </w:p>
        </w:tc>
        <w:tc>
          <w:tcPr>
            <w:tcW w:w="5057" w:type="dxa"/>
            <w:shd w:val="clear" w:color="auto" w:fill="auto"/>
          </w:tcPr>
          <w:p w:rsidR="00942B9B" w:rsidRPr="00584051" w:rsidRDefault="00942B9B" w:rsidP="007A50CD">
            <w:pPr>
              <w:pStyle w:val="ENoteTableText"/>
            </w:pPr>
            <w:r w:rsidRPr="00584051">
              <w:t>am No 13, 2021</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44AA</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194, 1999</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157, 2001; No.</w:t>
            </w:r>
            <w:r w:rsidR="00276CD3" w:rsidRPr="00584051">
              <w:t> </w:t>
            </w:r>
            <w:r w:rsidRPr="00584051">
              <w:t>38, 2005; No.</w:t>
            </w:r>
            <w:r w:rsidR="00276CD3" w:rsidRPr="00584051">
              <w:t> </w:t>
            </w:r>
            <w:r w:rsidRPr="00584051">
              <w:t>13, 2013</w:t>
            </w:r>
            <w:r w:rsidR="00942B9B" w:rsidRPr="00584051">
              <w:t>; No 13, 2021</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44A</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 xml:space="preserve">143, 1979 </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194, 1999; No.</w:t>
            </w:r>
            <w:r w:rsidR="00276CD3" w:rsidRPr="00584051">
              <w:t> </w:t>
            </w:r>
            <w:r w:rsidRPr="00584051">
              <w:t>38, 2005; No.</w:t>
            </w:r>
            <w:r w:rsidR="00276CD3" w:rsidRPr="00584051">
              <w:t> </w:t>
            </w:r>
            <w:r w:rsidRPr="00584051">
              <w:t>13, 2013</w:t>
            </w:r>
            <w:r w:rsidR="00942B9B" w:rsidRPr="00584051">
              <w:t>; No 13, 2021</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45</w:t>
            </w:r>
            <w:r w:rsidRPr="00584051">
              <w:tab/>
            </w:r>
          </w:p>
        </w:tc>
        <w:tc>
          <w:tcPr>
            <w:tcW w:w="5057" w:type="dxa"/>
            <w:shd w:val="clear" w:color="auto" w:fill="auto"/>
          </w:tcPr>
          <w:p w:rsidR="00C124A6" w:rsidRPr="00584051" w:rsidRDefault="00C124A6" w:rsidP="00E702B6">
            <w:pPr>
              <w:pStyle w:val="ENoteTableText"/>
            </w:pPr>
            <w:r w:rsidRPr="00584051">
              <w:t>am No 157, 1976; No 58, 1977; No 34, 1997; No 38, 2005; No 60, 2015</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46</w:t>
            </w:r>
            <w:r w:rsidRPr="00584051">
              <w:tab/>
            </w:r>
          </w:p>
        </w:tc>
        <w:tc>
          <w:tcPr>
            <w:tcW w:w="5057" w:type="dxa"/>
            <w:shd w:val="clear" w:color="auto" w:fill="auto"/>
          </w:tcPr>
          <w:p w:rsidR="00C124A6" w:rsidRPr="00584051" w:rsidRDefault="00C124A6" w:rsidP="007A50CD">
            <w:pPr>
              <w:pStyle w:val="ENoteTableText"/>
              <w:rPr>
                <w:u w:val="single"/>
              </w:rPr>
            </w:pPr>
            <w:r w:rsidRPr="00584051">
              <w:t>am No 157, 1976; No 58, 1977; No 26, 1982; No 120, 1988; No 175, 1995; No 194, 1999; No 38, 2005; No 13, 2013; No 60, 2015</w:t>
            </w:r>
            <w:r w:rsidR="002E5574" w:rsidRPr="00584051">
              <w:t>; No 114, 2020</w:t>
            </w:r>
            <w:r w:rsidR="00942B9B" w:rsidRPr="00584051">
              <w:t>; No 13, 2021</w:t>
            </w:r>
            <w:r w:rsidR="002C7CCE" w:rsidRPr="00584051">
              <w:t xml:space="preserve">; </w:t>
            </w:r>
            <w:r w:rsidR="002C7CCE" w:rsidRPr="00584051">
              <w:rPr>
                <w:u w:val="single"/>
              </w:rPr>
              <w:t>No 44, 2021</w:t>
            </w:r>
          </w:p>
        </w:tc>
      </w:tr>
      <w:tr w:rsidR="00C124A6" w:rsidRPr="00584051" w:rsidTr="00D230A4">
        <w:trPr>
          <w:cantSplit/>
        </w:trPr>
        <w:tc>
          <w:tcPr>
            <w:tcW w:w="2031" w:type="dxa"/>
            <w:shd w:val="clear" w:color="auto" w:fill="auto"/>
          </w:tcPr>
          <w:p w:rsidR="00C124A6" w:rsidRPr="00584051" w:rsidRDefault="00C124A6" w:rsidP="0091666E">
            <w:pPr>
              <w:pStyle w:val="ENoteTableText"/>
              <w:keepNext/>
            </w:pPr>
            <w:r w:rsidRPr="00584051">
              <w:rPr>
                <w:b/>
              </w:rPr>
              <w:t>Part V</w:t>
            </w:r>
          </w:p>
        </w:tc>
        <w:tc>
          <w:tcPr>
            <w:tcW w:w="5057" w:type="dxa"/>
            <w:shd w:val="clear" w:color="auto" w:fill="auto"/>
          </w:tcPr>
          <w:p w:rsidR="00C124A6" w:rsidRPr="00584051" w:rsidRDefault="00C124A6" w:rsidP="007A50CD">
            <w:pPr>
              <w:pStyle w:val="ENoteTableText"/>
            </w:pP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49</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58, 1977; No.</w:t>
            </w:r>
            <w:r w:rsidR="00276CD3" w:rsidRPr="00584051">
              <w:t> </w:t>
            </w:r>
            <w:r w:rsidRPr="00584051">
              <w:t>143, 1979; No.</w:t>
            </w:r>
            <w:r w:rsidR="00276CD3" w:rsidRPr="00584051">
              <w:t> </w:t>
            </w:r>
            <w:r w:rsidRPr="00584051">
              <w:t>65, 1985; No.</w:t>
            </w:r>
            <w:r w:rsidR="00276CD3" w:rsidRPr="00584051">
              <w:t> </w:t>
            </w:r>
            <w:r w:rsidRPr="00584051">
              <w:t>38, 1988; No.</w:t>
            </w:r>
            <w:r w:rsidR="00276CD3" w:rsidRPr="00584051">
              <w:t> </w:t>
            </w:r>
            <w:r w:rsidRPr="00584051">
              <w:t>38, 1996; No.</w:t>
            </w:r>
            <w:r w:rsidR="00276CD3" w:rsidRPr="00584051">
              <w:t> </w:t>
            </w:r>
            <w:r w:rsidRPr="00584051">
              <w:t>125, 1999; No.</w:t>
            </w:r>
            <w:r w:rsidR="00276CD3" w:rsidRPr="00584051">
              <w:t> </w:t>
            </w:r>
            <w:r w:rsidRPr="00584051">
              <w:t>51, 2010; No.</w:t>
            </w:r>
            <w:r w:rsidR="00276CD3" w:rsidRPr="00584051">
              <w:t> </w:t>
            </w:r>
            <w:r w:rsidRPr="00584051">
              <w:t>187, 2011</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50</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143, 1979; No.</w:t>
            </w:r>
            <w:r w:rsidR="00276CD3" w:rsidRPr="00584051">
              <w:t> </w:t>
            </w:r>
            <w:r w:rsidRPr="00584051">
              <w:t xml:space="preserve">175, 1995 </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rs. No.</w:t>
            </w:r>
            <w:r w:rsidR="00276CD3" w:rsidRPr="00584051">
              <w:t> </w:t>
            </w:r>
            <w:r w:rsidRPr="00584051">
              <w:t>125, 1999</w:t>
            </w:r>
          </w:p>
        </w:tc>
      </w:tr>
      <w:tr w:rsidR="00C124A6" w:rsidRPr="00584051" w:rsidTr="00D230A4">
        <w:trPr>
          <w:cantSplit/>
        </w:trPr>
        <w:tc>
          <w:tcPr>
            <w:tcW w:w="2031" w:type="dxa"/>
            <w:shd w:val="clear" w:color="auto" w:fill="auto"/>
          </w:tcPr>
          <w:p w:rsidR="00C124A6" w:rsidRPr="00584051" w:rsidRDefault="00F808C3" w:rsidP="003753AC">
            <w:pPr>
              <w:pStyle w:val="ENoteTableText"/>
              <w:tabs>
                <w:tab w:val="center" w:leader="dot" w:pos="2268"/>
              </w:tabs>
            </w:pPr>
            <w:r w:rsidRPr="00584051">
              <w:t>s</w:t>
            </w:r>
            <w:r w:rsidR="00C124A6" w:rsidRPr="00584051">
              <w:t xml:space="preserve"> 51</w:t>
            </w:r>
            <w:r w:rsidR="00C124A6"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125, 1999</w:t>
            </w:r>
          </w:p>
        </w:tc>
      </w:tr>
      <w:tr w:rsidR="000E727C" w:rsidRPr="00584051" w:rsidTr="00D230A4">
        <w:trPr>
          <w:cantSplit/>
        </w:trPr>
        <w:tc>
          <w:tcPr>
            <w:tcW w:w="2031" w:type="dxa"/>
            <w:shd w:val="clear" w:color="auto" w:fill="auto"/>
          </w:tcPr>
          <w:p w:rsidR="000E727C" w:rsidRPr="00584051" w:rsidRDefault="000E727C" w:rsidP="003753AC">
            <w:pPr>
              <w:pStyle w:val="ENoteTableText"/>
              <w:tabs>
                <w:tab w:val="center" w:leader="dot" w:pos="2268"/>
              </w:tabs>
            </w:pPr>
          </w:p>
        </w:tc>
        <w:tc>
          <w:tcPr>
            <w:tcW w:w="5057" w:type="dxa"/>
            <w:shd w:val="clear" w:color="auto" w:fill="auto"/>
          </w:tcPr>
          <w:p w:rsidR="000E727C" w:rsidRPr="00584051" w:rsidRDefault="000E727C" w:rsidP="007A50CD">
            <w:pPr>
              <w:pStyle w:val="ENoteTableText"/>
            </w:pPr>
            <w:r w:rsidRPr="00584051">
              <w:t>ed C45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ss.</w:t>
            </w:r>
            <w:r w:rsidR="00276CD3" w:rsidRPr="00584051">
              <w:t> </w:t>
            </w:r>
            <w:r w:rsidRPr="00584051">
              <w:t>51A–51C</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125, 1999</w:t>
            </w:r>
          </w:p>
        </w:tc>
      </w:tr>
      <w:tr w:rsidR="00C124A6" w:rsidRPr="00584051" w:rsidTr="00D230A4">
        <w:trPr>
          <w:cantSplit/>
        </w:trPr>
        <w:tc>
          <w:tcPr>
            <w:tcW w:w="2031" w:type="dxa"/>
            <w:shd w:val="clear" w:color="auto" w:fill="auto"/>
          </w:tcPr>
          <w:p w:rsidR="00C124A6" w:rsidRPr="00584051" w:rsidRDefault="00C124A6" w:rsidP="003753AC">
            <w:pPr>
              <w:pStyle w:val="ENoteTableText"/>
              <w:tabs>
                <w:tab w:val="center" w:leader="dot" w:pos="2268"/>
              </w:tabs>
            </w:pPr>
            <w:r w:rsidRPr="00584051">
              <w:t>s. 52</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175, 1995; No.</w:t>
            </w:r>
            <w:r w:rsidR="00276CD3" w:rsidRPr="00584051">
              <w:t> </w:t>
            </w:r>
            <w:r w:rsidRPr="00584051">
              <w:t>125, 1999; No.</w:t>
            </w:r>
            <w:r w:rsidR="00276CD3" w:rsidRPr="00584051">
              <w:t> </w:t>
            </w:r>
            <w:r w:rsidRPr="00584051">
              <w:t>38, 2005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53</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175, 1995; No.</w:t>
            </w:r>
            <w:r w:rsidR="00276CD3" w:rsidRPr="00584051">
              <w:t> </w:t>
            </w:r>
            <w:r w:rsidRPr="00584051">
              <w:t>43, 1996</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54</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 xml:space="preserve">175, 1995 </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rs. No.</w:t>
            </w:r>
            <w:r w:rsidR="00276CD3" w:rsidRPr="00584051">
              <w:t> </w:t>
            </w:r>
            <w:r w:rsidRPr="00584051">
              <w:t>38, 2005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55</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175, 1995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56</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58, 1977; No.</w:t>
            </w:r>
            <w:r w:rsidR="00276CD3" w:rsidRPr="00584051">
              <w:t> </w:t>
            </w:r>
            <w:r w:rsidRPr="00584051">
              <w:t>143, 1979; No.</w:t>
            </w:r>
            <w:r w:rsidR="00276CD3" w:rsidRPr="00584051">
              <w:t> </w:t>
            </w:r>
            <w:r w:rsidRPr="00584051">
              <w:t>38, 1988; No.</w:t>
            </w:r>
            <w:r w:rsidR="00276CD3" w:rsidRPr="00584051">
              <w:t> </w:t>
            </w:r>
            <w:r w:rsidRPr="00584051">
              <w:t>175, 1995; No.</w:t>
            </w:r>
            <w:r w:rsidR="00276CD3" w:rsidRPr="00584051">
              <w:t> </w:t>
            </w:r>
            <w:r w:rsidRPr="00584051">
              <w:t>38, 2005; No.</w:t>
            </w:r>
            <w:r w:rsidR="00276CD3" w:rsidRPr="00584051">
              <w:t> </w:t>
            </w:r>
            <w:r w:rsidRPr="00584051">
              <w:t>187, 2011</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57</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146, 1999</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58</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58, 1977; No.</w:t>
            </w:r>
            <w:r w:rsidR="00276CD3" w:rsidRPr="00584051">
              <w:t> </w:t>
            </w:r>
            <w:r w:rsidRPr="00584051">
              <w:t>38, 2005</w:t>
            </w:r>
          </w:p>
        </w:tc>
      </w:tr>
      <w:tr w:rsidR="00C124A6" w:rsidRPr="00584051" w:rsidTr="00D230A4">
        <w:trPr>
          <w:cantSplit/>
        </w:trPr>
        <w:tc>
          <w:tcPr>
            <w:tcW w:w="2031" w:type="dxa"/>
            <w:shd w:val="clear" w:color="auto" w:fill="auto"/>
          </w:tcPr>
          <w:p w:rsidR="00C124A6" w:rsidRPr="00584051" w:rsidRDefault="00C124A6" w:rsidP="007A50CD">
            <w:pPr>
              <w:pStyle w:val="ENoteTableText"/>
            </w:pPr>
            <w:r w:rsidRPr="00584051">
              <w:rPr>
                <w:b/>
              </w:rPr>
              <w:t>Part VI</w:t>
            </w:r>
          </w:p>
        </w:tc>
        <w:tc>
          <w:tcPr>
            <w:tcW w:w="5057" w:type="dxa"/>
            <w:shd w:val="clear" w:color="auto" w:fill="auto"/>
          </w:tcPr>
          <w:p w:rsidR="00C124A6" w:rsidRPr="00584051" w:rsidRDefault="00C124A6" w:rsidP="007A50CD">
            <w:pPr>
              <w:pStyle w:val="ENoteTableText"/>
            </w:pP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59</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139, 2010</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59A</w:t>
            </w:r>
            <w:r w:rsidRPr="00584051">
              <w:tab/>
            </w:r>
          </w:p>
        </w:tc>
        <w:tc>
          <w:tcPr>
            <w:tcW w:w="5057" w:type="dxa"/>
            <w:shd w:val="clear" w:color="auto" w:fill="auto"/>
          </w:tcPr>
          <w:p w:rsidR="00C124A6" w:rsidRPr="00584051" w:rsidRDefault="00C124A6" w:rsidP="007A50CD">
            <w:pPr>
              <w:pStyle w:val="ENoteTableText"/>
            </w:pPr>
            <w:r w:rsidRPr="00584051">
              <w:t>ad No 38, 2005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rs No 60, 2015</w:t>
            </w:r>
          </w:p>
        </w:tc>
      </w:tr>
      <w:tr w:rsidR="00F24EEA" w:rsidRPr="00584051" w:rsidTr="00D230A4">
        <w:trPr>
          <w:cantSplit/>
        </w:trPr>
        <w:tc>
          <w:tcPr>
            <w:tcW w:w="2031" w:type="dxa"/>
            <w:shd w:val="clear" w:color="auto" w:fill="auto"/>
          </w:tcPr>
          <w:p w:rsidR="00F24EEA" w:rsidRPr="00584051" w:rsidRDefault="00F24EEA" w:rsidP="007A50CD">
            <w:pPr>
              <w:pStyle w:val="ENoteTableText"/>
              <w:tabs>
                <w:tab w:val="center" w:leader="dot" w:pos="2268"/>
              </w:tabs>
            </w:pPr>
          </w:p>
        </w:tc>
        <w:tc>
          <w:tcPr>
            <w:tcW w:w="5057" w:type="dxa"/>
            <w:shd w:val="clear" w:color="auto" w:fill="auto"/>
          </w:tcPr>
          <w:p w:rsidR="00F24EEA" w:rsidRPr="00584051" w:rsidRDefault="00F24EEA" w:rsidP="007A50CD">
            <w:pPr>
              <w:pStyle w:val="ENoteTableText"/>
            </w:pPr>
            <w:r w:rsidRPr="00584051">
              <w:t>am No 3, 2022</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59B</w:t>
            </w:r>
            <w:r w:rsidRPr="00584051">
              <w:tab/>
            </w:r>
          </w:p>
        </w:tc>
        <w:tc>
          <w:tcPr>
            <w:tcW w:w="5057" w:type="dxa"/>
            <w:shd w:val="clear" w:color="auto" w:fill="auto"/>
          </w:tcPr>
          <w:p w:rsidR="00C124A6" w:rsidRPr="00584051" w:rsidRDefault="00C124A6" w:rsidP="007A50CD">
            <w:pPr>
              <w:pStyle w:val="ENoteTableText"/>
            </w:pPr>
            <w:r w:rsidRPr="00584051">
              <w:t>ad No 60, 2015</w:t>
            </w:r>
          </w:p>
        </w:tc>
      </w:tr>
      <w:tr w:rsidR="00F24EEA" w:rsidRPr="00584051" w:rsidTr="00D230A4">
        <w:trPr>
          <w:cantSplit/>
        </w:trPr>
        <w:tc>
          <w:tcPr>
            <w:tcW w:w="2031" w:type="dxa"/>
            <w:shd w:val="clear" w:color="auto" w:fill="auto"/>
          </w:tcPr>
          <w:p w:rsidR="00F24EEA" w:rsidRPr="00584051" w:rsidRDefault="00F24EEA" w:rsidP="007A50CD">
            <w:pPr>
              <w:pStyle w:val="ENoteTableText"/>
              <w:tabs>
                <w:tab w:val="center" w:leader="dot" w:pos="2268"/>
              </w:tabs>
            </w:pPr>
          </w:p>
        </w:tc>
        <w:tc>
          <w:tcPr>
            <w:tcW w:w="5057" w:type="dxa"/>
            <w:shd w:val="clear" w:color="auto" w:fill="auto"/>
          </w:tcPr>
          <w:p w:rsidR="00F24EEA" w:rsidRPr="00584051" w:rsidRDefault="00F24EEA" w:rsidP="007A50CD">
            <w:pPr>
              <w:pStyle w:val="ENoteTableText"/>
            </w:pPr>
            <w:r w:rsidRPr="00584051">
              <w:t>am No 3, 2022</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60</w:t>
            </w:r>
            <w:r w:rsidRPr="00584051">
              <w:tab/>
            </w:r>
          </w:p>
        </w:tc>
        <w:tc>
          <w:tcPr>
            <w:tcW w:w="5057" w:type="dxa"/>
            <w:shd w:val="clear" w:color="auto" w:fill="auto"/>
          </w:tcPr>
          <w:p w:rsidR="00C124A6" w:rsidRPr="00584051" w:rsidRDefault="00C124A6" w:rsidP="008A642B">
            <w:pPr>
              <w:pStyle w:val="ENoteTableText"/>
              <w:tabs>
                <w:tab w:val="right" w:pos="4841"/>
              </w:tabs>
            </w:pPr>
            <w:r w:rsidRPr="00584051">
              <w:t>am No 31, 1993; No 175, 1995; No 38, 2005; No 60, 2015</w:t>
            </w:r>
            <w:r w:rsidR="00F24EEA" w:rsidRPr="00584051">
              <w:t>; No 3, 2022</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61</w:t>
            </w:r>
            <w:r w:rsidRPr="00584051">
              <w:tab/>
            </w:r>
          </w:p>
        </w:tc>
        <w:tc>
          <w:tcPr>
            <w:tcW w:w="5057" w:type="dxa"/>
            <w:shd w:val="clear" w:color="auto" w:fill="auto"/>
          </w:tcPr>
          <w:p w:rsidR="00C124A6" w:rsidRPr="00584051" w:rsidRDefault="00C124A6" w:rsidP="007A50CD">
            <w:pPr>
              <w:pStyle w:val="ENoteTableText"/>
            </w:pPr>
            <w:r w:rsidRPr="00584051">
              <w:t>am No 31, 1993;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rs No 38, 2005;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62</w:t>
            </w:r>
            <w:r w:rsidRPr="00584051">
              <w:tab/>
            </w:r>
          </w:p>
        </w:tc>
        <w:tc>
          <w:tcPr>
            <w:tcW w:w="5057" w:type="dxa"/>
            <w:shd w:val="clear" w:color="auto" w:fill="auto"/>
          </w:tcPr>
          <w:p w:rsidR="00C124A6" w:rsidRPr="00584051" w:rsidRDefault="00C124A6" w:rsidP="007A50CD">
            <w:pPr>
              <w:pStyle w:val="ENoteTableText"/>
            </w:pPr>
            <w:r w:rsidRPr="00584051">
              <w:t>am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rs No 38, 2005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62A</w:t>
            </w:r>
            <w:r w:rsidRPr="00584051">
              <w:tab/>
            </w:r>
          </w:p>
        </w:tc>
        <w:tc>
          <w:tcPr>
            <w:tcW w:w="5057" w:type="dxa"/>
            <w:shd w:val="clear" w:color="auto" w:fill="auto"/>
          </w:tcPr>
          <w:p w:rsidR="00C124A6" w:rsidRPr="00584051" w:rsidRDefault="00C124A6" w:rsidP="007A50CD">
            <w:pPr>
              <w:pStyle w:val="ENoteTableText"/>
            </w:pPr>
            <w:r w:rsidRPr="00584051">
              <w:t>ad No 26, 1982</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rs No 38, 2005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62B</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 xml:space="preserve">31, 1993 </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38, 2005</w:t>
            </w:r>
          </w:p>
        </w:tc>
      </w:tr>
      <w:tr w:rsidR="00C124A6" w:rsidRPr="00584051" w:rsidTr="00D230A4">
        <w:trPr>
          <w:cantSplit/>
        </w:trPr>
        <w:tc>
          <w:tcPr>
            <w:tcW w:w="2031" w:type="dxa"/>
            <w:shd w:val="clear" w:color="auto" w:fill="auto"/>
          </w:tcPr>
          <w:p w:rsidR="00C124A6" w:rsidRPr="00584051" w:rsidRDefault="00C124A6" w:rsidP="004E61D5">
            <w:pPr>
              <w:pStyle w:val="ENoteTableText"/>
              <w:tabs>
                <w:tab w:val="center" w:leader="dot" w:pos="2268"/>
              </w:tabs>
            </w:pPr>
            <w:r w:rsidRPr="00584051">
              <w:t>s 62C</w:t>
            </w:r>
            <w:r w:rsidRPr="00584051">
              <w:tab/>
            </w:r>
          </w:p>
        </w:tc>
        <w:tc>
          <w:tcPr>
            <w:tcW w:w="5057" w:type="dxa"/>
            <w:shd w:val="clear" w:color="auto" w:fill="auto"/>
          </w:tcPr>
          <w:p w:rsidR="00C124A6" w:rsidRPr="00584051" w:rsidRDefault="00C124A6" w:rsidP="004E61D5">
            <w:pPr>
              <w:pStyle w:val="ENoteTableText"/>
              <w:tabs>
                <w:tab w:val="center" w:leader="dot" w:pos="2268"/>
              </w:tabs>
            </w:pPr>
            <w:r w:rsidRPr="00584051">
              <w:t>ad No 60, 2015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63</w:t>
            </w:r>
            <w:r w:rsidRPr="00584051">
              <w:tab/>
            </w:r>
          </w:p>
        </w:tc>
        <w:tc>
          <w:tcPr>
            <w:tcW w:w="5057" w:type="dxa"/>
            <w:shd w:val="clear" w:color="auto" w:fill="auto"/>
          </w:tcPr>
          <w:p w:rsidR="00C124A6" w:rsidRPr="00584051" w:rsidRDefault="00C124A6" w:rsidP="007A50CD">
            <w:pPr>
              <w:pStyle w:val="ENoteTableText"/>
            </w:pPr>
            <w:r w:rsidRPr="00584051">
              <w:t>am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rs No 38, 2005; No 60, 2015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64</w:t>
            </w:r>
            <w:r w:rsidRPr="00584051">
              <w:tab/>
            </w:r>
          </w:p>
        </w:tc>
        <w:tc>
          <w:tcPr>
            <w:tcW w:w="5057" w:type="dxa"/>
            <w:shd w:val="clear" w:color="auto" w:fill="auto"/>
          </w:tcPr>
          <w:p w:rsidR="00C124A6" w:rsidRPr="00584051" w:rsidRDefault="00C124A6" w:rsidP="007A50CD">
            <w:pPr>
              <w:pStyle w:val="ENoteTableText"/>
            </w:pPr>
            <w:r w:rsidRPr="00584051">
              <w:t>am No 175, 1995; No 38, 2005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rs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65</w:t>
            </w:r>
            <w:r w:rsidRPr="00584051">
              <w:tab/>
            </w:r>
          </w:p>
        </w:tc>
        <w:tc>
          <w:tcPr>
            <w:tcW w:w="5057" w:type="dxa"/>
            <w:shd w:val="clear" w:color="auto" w:fill="auto"/>
          </w:tcPr>
          <w:p w:rsidR="00C124A6" w:rsidRPr="00584051" w:rsidRDefault="00C124A6" w:rsidP="007A50CD">
            <w:pPr>
              <w:pStyle w:val="ENoteTableText"/>
            </w:pPr>
            <w:r w:rsidRPr="00584051">
              <w:t>am No 143, 1979</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rs No 157, 1989;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rep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66</w:t>
            </w:r>
            <w:r w:rsidRPr="00584051">
              <w:tab/>
            </w:r>
          </w:p>
        </w:tc>
        <w:tc>
          <w:tcPr>
            <w:tcW w:w="5057" w:type="dxa"/>
            <w:shd w:val="clear" w:color="auto" w:fill="auto"/>
          </w:tcPr>
          <w:p w:rsidR="00C124A6" w:rsidRPr="00584051" w:rsidRDefault="00C124A6" w:rsidP="007A50CD">
            <w:pPr>
              <w:pStyle w:val="ENoteTableText"/>
            </w:pPr>
            <w:r w:rsidRPr="00584051">
              <w:t>rs No 58, 1977</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193, 1985; No 120, 1988; No 175, 1995; No 161, 1999; No 38, 2005; No 139, 2010;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66A</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 xml:space="preserve">175, 1995 </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139, 2010</w:t>
            </w:r>
          </w:p>
        </w:tc>
      </w:tr>
      <w:tr w:rsidR="00C124A6" w:rsidRPr="00584051" w:rsidTr="00D230A4">
        <w:trPr>
          <w:cantSplit/>
        </w:trPr>
        <w:tc>
          <w:tcPr>
            <w:tcW w:w="2031" w:type="dxa"/>
            <w:shd w:val="clear" w:color="auto" w:fill="auto"/>
          </w:tcPr>
          <w:p w:rsidR="00C124A6" w:rsidRPr="00584051" w:rsidRDefault="00C124A6" w:rsidP="004E61D5">
            <w:pPr>
              <w:pStyle w:val="ENoteTableText"/>
              <w:tabs>
                <w:tab w:val="center" w:leader="dot" w:pos="2268"/>
              </w:tabs>
            </w:pPr>
            <w:r w:rsidRPr="00584051">
              <w:t>s 66B</w:t>
            </w:r>
            <w:r w:rsidRPr="00584051">
              <w:tab/>
            </w:r>
          </w:p>
        </w:tc>
        <w:tc>
          <w:tcPr>
            <w:tcW w:w="5057" w:type="dxa"/>
            <w:shd w:val="clear" w:color="auto" w:fill="auto"/>
          </w:tcPr>
          <w:p w:rsidR="00C124A6" w:rsidRPr="00584051" w:rsidRDefault="00C124A6" w:rsidP="004E61D5">
            <w:pPr>
              <w:pStyle w:val="ENoteTableText"/>
              <w:tabs>
                <w:tab w:val="center" w:leader="dot" w:pos="2268"/>
              </w:tabs>
            </w:pPr>
            <w:r w:rsidRPr="00584051">
              <w:t>ad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67</w:t>
            </w:r>
            <w:r w:rsidRPr="00584051">
              <w:tab/>
            </w:r>
          </w:p>
        </w:tc>
        <w:tc>
          <w:tcPr>
            <w:tcW w:w="5057" w:type="dxa"/>
            <w:shd w:val="clear" w:color="auto" w:fill="auto"/>
          </w:tcPr>
          <w:p w:rsidR="00C124A6" w:rsidRPr="00584051" w:rsidRDefault="00C124A6" w:rsidP="007A50CD">
            <w:pPr>
              <w:pStyle w:val="ENoteTableText"/>
            </w:pPr>
            <w:r w:rsidRPr="00584051">
              <w:t>am No 58, 1977; No 175, 1995; No 38, 2005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rs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67A</w:t>
            </w:r>
            <w:r w:rsidRPr="00584051">
              <w:tab/>
            </w:r>
          </w:p>
        </w:tc>
        <w:tc>
          <w:tcPr>
            <w:tcW w:w="5057" w:type="dxa"/>
            <w:shd w:val="clear" w:color="auto" w:fill="auto"/>
          </w:tcPr>
          <w:p w:rsidR="00C124A6" w:rsidRPr="00584051" w:rsidRDefault="00C124A6" w:rsidP="007A50CD">
            <w:pPr>
              <w:pStyle w:val="ENoteTableText"/>
            </w:pPr>
            <w:r w:rsidRPr="00584051">
              <w:t>ad No 58, 1977</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4D2C1B">
            <w:pPr>
              <w:pStyle w:val="ENoteTableText"/>
            </w:pPr>
            <w:r w:rsidRPr="00584051">
              <w:t>am No 63, 1984; No 38, 2005; No 139, 2010; No 59,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68</w:t>
            </w:r>
            <w:r w:rsidRPr="00584051">
              <w:tab/>
            </w:r>
          </w:p>
        </w:tc>
        <w:tc>
          <w:tcPr>
            <w:tcW w:w="5057" w:type="dxa"/>
            <w:shd w:val="clear" w:color="auto" w:fill="auto"/>
          </w:tcPr>
          <w:p w:rsidR="00C124A6" w:rsidRPr="00584051" w:rsidRDefault="00C124A6" w:rsidP="007A50CD">
            <w:pPr>
              <w:pStyle w:val="ENoteTableText"/>
            </w:pPr>
            <w:r w:rsidRPr="00584051">
              <w:t>am No 31, 1993; No 175, 1995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rs No 60, 2015; No 132, 2015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68AA</w:t>
            </w:r>
            <w:r w:rsidRPr="00584051">
              <w:tab/>
            </w:r>
          </w:p>
        </w:tc>
        <w:tc>
          <w:tcPr>
            <w:tcW w:w="5057" w:type="dxa"/>
            <w:shd w:val="clear" w:color="auto" w:fill="auto"/>
          </w:tcPr>
          <w:p w:rsidR="00C124A6" w:rsidRPr="00584051" w:rsidRDefault="00C124A6" w:rsidP="007A50CD">
            <w:pPr>
              <w:pStyle w:val="ENoteTableText"/>
            </w:pPr>
            <w:r w:rsidRPr="00584051">
              <w:t>ad No 38, 2005</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rs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68A</w:t>
            </w:r>
            <w:r w:rsidRPr="00584051">
              <w:tab/>
            </w:r>
          </w:p>
        </w:tc>
        <w:tc>
          <w:tcPr>
            <w:tcW w:w="5057" w:type="dxa"/>
            <w:shd w:val="clear" w:color="auto" w:fill="auto"/>
          </w:tcPr>
          <w:p w:rsidR="00C124A6" w:rsidRPr="00584051" w:rsidRDefault="00C124A6" w:rsidP="007A50CD">
            <w:pPr>
              <w:pStyle w:val="ENoteTableText"/>
            </w:pPr>
            <w:r w:rsidRPr="00584051">
              <w:t xml:space="preserve">ad No 175, 1995 </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am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69</w:t>
            </w:r>
            <w:r w:rsidRPr="00584051">
              <w:tab/>
            </w:r>
          </w:p>
        </w:tc>
        <w:tc>
          <w:tcPr>
            <w:tcW w:w="5057" w:type="dxa"/>
            <w:shd w:val="clear" w:color="auto" w:fill="auto"/>
          </w:tcPr>
          <w:p w:rsidR="00C124A6" w:rsidRPr="00584051" w:rsidRDefault="00C124A6" w:rsidP="007A50CD">
            <w:pPr>
              <w:pStyle w:val="ENoteTableText"/>
            </w:pPr>
            <w:r w:rsidRPr="00584051">
              <w:t>am No 58, 1977; No 175, 1995; No 60, 2015</w:t>
            </w:r>
          </w:p>
        </w:tc>
      </w:tr>
      <w:tr w:rsidR="00C124A6" w:rsidRPr="00584051" w:rsidTr="00D230A4">
        <w:trPr>
          <w:cantSplit/>
        </w:trPr>
        <w:tc>
          <w:tcPr>
            <w:tcW w:w="2031" w:type="dxa"/>
            <w:shd w:val="clear" w:color="auto" w:fill="auto"/>
          </w:tcPr>
          <w:p w:rsidR="00C124A6" w:rsidRPr="00584051" w:rsidRDefault="00C124A6" w:rsidP="00EC7661">
            <w:pPr>
              <w:pStyle w:val="ENoteTableText"/>
              <w:tabs>
                <w:tab w:val="center" w:leader="dot" w:pos="2268"/>
              </w:tabs>
            </w:pPr>
            <w:r w:rsidRPr="00584051">
              <w:t>s 69A</w:t>
            </w:r>
            <w:r w:rsidRPr="00584051">
              <w:tab/>
            </w:r>
          </w:p>
        </w:tc>
        <w:tc>
          <w:tcPr>
            <w:tcW w:w="5057" w:type="dxa"/>
            <w:shd w:val="clear" w:color="auto" w:fill="auto"/>
          </w:tcPr>
          <w:p w:rsidR="00C124A6" w:rsidRPr="00584051" w:rsidRDefault="00C124A6" w:rsidP="007A50CD">
            <w:pPr>
              <w:pStyle w:val="ENoteTableText"/>
            </w:pPr>
            <w:r w:rsidRPr="00584051">
              <w:t xml:space="preserve">ad No 175, 1995 </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rs No 60, 2015</w:t>
            </w:r>
          </w:p>
        </w:tc>
      </w:tr>
      <w:tr w:rsidR="00F24EEA" w:rsidRPr="00584051" w:rsidTr="00D230A4">
        <w:trPr>
          <w:cantSplit/>
        </w:trPr>
        <w:tc>
          <w:tcPr>
            <w:tcW w:w="2031" w:type="dxa"/>
            <w:shd w:val="clear" w:color="auto" w:fill="auto"/>
          </w:tcPr>
          <w:p w:rsidR="00F24EEA" w:rsidRPr="00584051" w:rsidRDefault="00F24EEA" w:rsidP="007A50CD">
            <w:pPr>
              <w:pStyle w:val="ENoteTableText"/>
              <w:tabs>
                <w:tab w:val="center" w:leader="dot" w:pos="2268"/>
              </w:tabs>
            </w:pPr>
          </w:p>
        </w:tc>
        <w:tc>
          <w:tcPr>
            <w:tcW w:w="5057" w:type="dxa"/>
            <w:shd w:val="clear" w:color="auto" w:fill="auto"/>
          </w:tcPr>
          <w:p w:rsidR="00F24EEA" w:rsidRPr="00584051" w:rsidRDefault="00F24EEA" w:rsidP="007A50CD">
            <w:pPr>
              <w:pStyle w:val="ENoteTableText"/>
            </w:pPr>
            <w:r w:rsidRPr="00584051">
              <w:t>am No 3, 2022</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69B</w:t>
            </w:r>
            <w:r w:rsidRPr="00584051">
              <w:tab/>
            </w:r>
          </w:p>
        </w:tc>
        <w:tc>
          <w:tcPr>
            <w:tcW w:w="5057" w:type="dxa"/>
            <w:shd w:val="clear" w:color="auto" w:fill="auto"/>
          </w:tcPr>
          <w:p w:rsidR="00C124A6" w:rsidRPr="00584051" w:rsidRDefault="00C124A6" w:rsidP="007A50CD">
            <w:pPr>
              <w:pStyle w:val="ENoteTableText"/>
            </w:pPr>
            <w:r w:rsidRPr="00584051">
              <w:t>ad No 175, 1995</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am No 161, 1999; No 60, 2015</w:t>
            </w:r>
          </w:p>
        </w:tc>
      </w:tr>
      <w:tr w:rsidR="00C124A6" w:rsidRPr="00584051" w:rsidTr="00D230A4">
        <w:trPr>
          <w:cantSplit/>
        </w:trPr>
        <w:tc>
          <w:tcPr>
            <w:tcW w:w="2031" w:type="dxa"/>
            <w:shd w:val="clear" w:color="auto" w:fill="auto"/>
          </w:tcPr>
          <w:p w:rsidR="00C124A6" w:rsidRPr="00584051" w:rsidRDefault="00C124A6" w:rsidP="00EC7661">
            <w:pPr>
              <w:pStyle w:val="ENoteTableText"/>
              <w:tabs>
                <w:tab w:val="center" w:leader="dot" w:pos="2268"/>
              </w:tabs>
            </w:pPr>
            <w:r w:rsidRPr="00584051">
              <w:t>s 69BA</w:t>
            </w:r>
            <w:r w:rsidRPr="00584051">
              <w:tab/>
            </w:r>
          </w:p>
        </w:tc>
        <w:tc>
          <w:tcPr>
            <w:tcW w:w="5057" w:type="dxa"/>
            <w:shd w:val="clear" w:color="auto" w:fill="auto"/>
          </w:tcPr>
          <w:p w:rsidR="00C124A6" w:rsidRPr="00584051" w:rsidRDefault="00C124A6" w:rsidP="00EC7661">
            <w:pPr>
              <w:pStyle w:val="ENoteTableText"/>
              <w:tabs>
                <w:tab w:val="center" w:leader="dot" w:pos="2268"/>
              </w:tabs>
            </w:pPr>
            <w:r w:rsidRPr="00584051">
              <w:t>ad No 60, 2015</w:t>
            </w:r>
          </w:p>
        </w:tc>
      </w:tr>
      <w:tr w:rsidR="009761F0" w:rsidRPr="00584051" w:rsidTr="00D230A4">
        <w:trPr>
          <w:cantSplit/>
        </w:trPr>
        <w:tc>
          <w:tcPr>
            <w:tcW w:w="2031" w:type="dxa"/>
            <w:shd w:val="clear" w:color="auto" w:fill="auto"/>
          </w:tcPr>
          <w:p w:rsidR="009761F0" w:rsidRPr="00584051" w:rsidRDefault="009761F0" w:rsidP="00EC7661">
            <w:pPr>
              <w:pStyle w:val="ENoteTableText"/>
              <w:tabs>
                <w:tab w:val="center" w:leader="dot" w:pos="2268"/>
              </w:tabs>
            </w:pPr>
          </w:p>
        </w:tc>
        <w:tc>
          <w:tcPr>
            <w:tcW w:w="5057" w:type="dxa"/>
            <w:shd w:val="clear" w:color="auto" w:fill="auto"/>
          </w:tcPr>
          <w:p w:rsidR="009761F0" w:rsidRPr="00584051" w:rsidRDefault="009761F0" w:rsidP="00EC7661">
            <w:pPr>
              <w:pStyle w:val="ENoteTableText"/>
              <w:tabs>
                <w:tab w:val="center" w:leader="dot" w:pos="2268"/>
              </w:tabs>
            </w:pPr>
            <w:r w:rsidRPr="00584051">
              <w:t>am No 3, 2022</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r w:rsidRPr="00584051">
              <w:t>s 69C</w:t>
            </w:r>
            <w:r w:rsidRPr="00584051">
              <w:tab/>
            </w:r>
          </w:p>
        </w:tc>
        <w:tc>
          <w:tcPr>
            <w:tcW w:w="5057" w:type="dxa"/>
            <w:shd w:val="clear" w:color="auto" w:fill="auto"/>
          </w:tcPr>
          <w:p w:rsidR="00C124A6" w:rsidRPr="00584051" w:rsidRDefault="00C124A6" w:rsidP="007A50CD">
            <w:pPr>
              <w:pStyle w:val="ENoteTableText"/>
            </w:pPr>
            <w:r w:rsidRPr="00584051">
              <w:t>ad No 186, 2012</w:t>
            </w:r>
          </w:p>
        </w:tc>
      </w:tr>
      <w:tr w:rsidR="00C124A6" w:rsidRPr="00584051" w:rsidTr="00D230A4">
        <w:trPr>
          <w:cantSplit/>
        </w:trPr>
        <w:tc>
          <w:tcPr>
            <w:tcW w:w="2031" w:type="dxa"/>
            <w:shd w:val="clear" w:color="auto" w:fill="auto"/>
          </w:tcPr>
          <w:p w:rsidR="00C124A6" w:rsidRPr="00584051" w:rsidRDefault="00C124A6" w:rsidP="007A50CD">
            <w:pPr>
              <w:pStyle w:val="ENoteTableText"/>
              <w:tabs>
                <w:tab w:val="center" w:leader="dot" w:pos="2268"/>
              </w:tabs>
            </w:pPr>
          </w:p>
        </w:tc>
        <w:tc>
          <w:tcPr>
            <w:tcW w:w="5057" w:type="dxa"/>
            <w:shd w:val="clear" w:color="auto" w:fill="auto"/>
          </w:tcPr>
          <w:p w:rsidR="00C124A6" w:rsidRPr="00584051" w:rsidRDefault="00C124A6" w:rsidP="007A50CD">
            <w:pPr>
              <w:pStyle w:val="ENoteTableText"/>
            </w:pPr>
            <w:r w:rsidRPr="00584051">
              <w:t>am No 60, 2015</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 70</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58, 1977; No.</w:t>
            </w:r>
            <w:r w:rsidR="00276CD3" w:rsidRPr="00584051">
              <w:t> </w:t>
            </w:r>
            <w:r w:rsidRPr="00584051">
              <w:t>175, 1995; No.</w:t>
            </w:r>
            <w:r w:rsidR="00276CD3" w:rsidRPr="00584051">
              <w:t> </w:t>
            </w:r>
            <w:r w:rsidRPr="00584051">
              <w:t>186, 2012</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Schedule heading</w:t>
            </w:r>
            <w:r w:rsidRPr="00584051">
              <w:tab/>
            </w:r>
          </w:p>
        </w:tc>
        <w:tc>
          <w:tcPr>
            <w:tcW w:w="5057" w:type="dxa"/>
            <w:shd w:val="clear" w:color="auto" w:fill="auto"/>
          </w:tcPr>
          <w:p w:rsidR="00C124A6" w:rsidRPr="00584051" w:rsidRDefault="00C124A6" w:rsidP="007A50CD">
            <w:pPr>
              <w:pStyle w:val="ENoteTableText"/>
            </w:pPr>
            <w:r w:rsidRPr="00584051">
              <w:t>rep. No.</w:t>
            </w:r>
            <w:r w:rsidR="00276CD3" w:rsidRPr="00584051">
              <w:t> </w:t>
            </w:r>
            <w:r w:rsidRPr="00584051">
              <w:t>26, 1982</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Schedule</w:t>
            </w:r>
            <w:r w:rsidR="00276CD3" w:rsidRPr="00584051">
              <w:t> </w:t>
            </w:r>
            <w:r w:rsidRPr="00584051">
              <w:t>1 heading</w:t>
            </w:r>
            <w:r w:rsidRPr="00584051">
              <w:tab/>
            </w:r>
          </w:p>
        </w:tc>
        <w:tc>
          <w:tcPr>
            <w:tcW w:w="5057" w:type="dxa"/>
            <w:shd w:val="clear" w:color="auto" w:fill="auto"/>
          </w:tcPr>
          <w:p w:rsidR="00C124A6" w:rsidRPr="00584051" w:rsidRDefault="00C124A6" w:rsidP="007A50CD">
            <w:pPr>
              <w:pStyle w:val="ENoteTableText"/>
            </w:pPr>
            <w:r w:rsidRPr="00584051">
              <w:t>ad. No.</w:t>
            </w:r>
            <w:r w:rsidR="00276CD3" w:rsidRPr="00584051">
              <w:t> </w:t>
            </w:r>
            <w:r w:rsidRPr="00584051">
              <w:t>26, 1982</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rep. No.</w:t>
            </w:r>
            <w:r w:rsidR="00276CD3" w:rsidRPr="00584051">
              <w:t> </w:t>
            </w:r>
            <w:r w:rsidRPr="00584051">
              <w:t>111, 1990</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Schedule</w:t>
            </w:r>
            <w:r w:rsidRPr="00584051">
              <w:tab/>
            </w:r>
          </w:p>
        </w:tc>
        <w:tc>
          <w:tcPr>
            <w:tcW w:w="5057" w:type="dxa"/>
            <w:shd w:val="clear" w:color="auto" w:fill="auto"/>
          </w:tcPr>
          <w:p w:rsidR="00C124A6" w:rsidRPr="00584051" w:rsidRDefault="00C124A6" w:rsidP="007A50CD">
            <w:pPr>
              <w:pStyle w:val="ENoteTableText"/>
            </w:pPr>
            <w:r w:rsidRPr="00584051">
              <w:t>am. Nos. 60, 89, 91, 162, 163 and 209, 1976; Nos. 30, 57 and 58, 1977; Nos. 19 and 143, 1979; No.</w:t>
            </w:r>
            <w:r w:rsidR="00276CD3" w:rsidRPr="00584051">
              <w:t> </w:t>
            </w:r>
            <w:r w:rsidRPr="00584051">
              <w:t>110, 1980; Statutory Rules</w:t>
            </w:r>
            <w:r w:rsidR="00276CD3" w:rsidRPr="00584051">
              <w:t> </w:t>
            </w:r>
            <w:r w:rsidRPr="00584051">
              <w:t>1980 No.</w:t>
            </w:r>
            <w:r w:rsidR="00276CD3" w:rsidRPr="00584051">
              <w:t> </w:t>
            </w:r>
            <w:r w:rsidRPr="00584051">
              <w:t>62 (as am. by Statutory Rules</w:t>
            </w:r>
            <w:r w:rsidR="00276CD3" w:rsidRPr="00584051">
              <w:t> </w:t>
            </w:r>
            <w:r w:rsidRPr="00584051">
              <w:t>1980 No.</w:t>
            </w:r>
            <w:r w:rsidR="00276CD3" w:rsidRPr="00584051">
              <w:t> </w:t>
            </w:r>
            <w:r w:rsidRPr="00584051">
              <w:t>335); Nos. 19 and 61, 1981</w:t>
            </w:r>
          </w:p>
        </w:tc>
      </w:tr>
      <w:tr w:rsidR="00C124A6" w:rsidRPr="00584051" w:rsidTr="00D230A4">
        <w:trPr>
          <w:cantSplit/>
        </w:trPr>
        <w:tc>
          <w:tcPr>
            <w:tcW w:w="2031" w:type="dxa"/>
            <w:shd w:val="clear" w:color="auto" w:fill="auto"/>
          </w:tcPr>
          <w:p w:rsidR="00C124A6" w:rsidRPr="00584051" w:rsidRDefault="00C124A6" w:rsidP="005B12A0">
            <w:pPr>
              <w:pStyle w:val="ENoteTableText"/>
              <w:tabs>
                <w:tab w:val="center" w:leader="dot" w:pos="2268"/>
              </w:tabs>
            </w:pPr>
            <w:r w:rsidRPr="00584051">
              <w:t>Schedule</w:t>
            </w:r>
            <w:r w:rsidR="00276CD3" w:rsidRPr="00584051">
              <w:t> </w:t>
            </w:r>
            <w:r w:rsidRPr="00584051">
              <w:t>1</w:t>
            </w:r>
            <w:r w:rsidRPr="00584051">
              <w:tab/>
            </w:r>
          </w:p>
        </w:tc>
        <w:tc>
          <w:tcPr>
            <w:tcW w:w="5057" w:type="dxa"/>
            <w:shd w:val="clear" w:color="auto" w:fill="auto"/>
          </w:tcPr>
          <w:p w:rsidR="00C124A6" w:rsidRPr="00584051" w:rsidRDefault="00C124A6" w:rsidP="007A50CD">
            <w:pPr>
              <w:pStyle w:val="ENoteTableText"/>
            </w:pPr>
            <w:r w:rsidRPr="00584051">
              <w:t>am. No.</w:t>
            </w:r>
            <w:r w:rsidR="00276CD3" w:rsidRPr="00584051">
              <w:t> </w:t>
            </w:r>
            <w:r w:rsidRPr="00584051">
              <w:t>80, 1982; Statutory Rules</w:t>
            </w:r>
            <w:r w:rsidR="00276CD3" w:rsidRPr="00584051">
              <w:t> </w:t>
            </w:r>
            <w:r w:rsidRPr="00584051">
              <w:t>1987 No.</w:t>
            </w:r>
            <w:r w:rsidR="00276CD3" w:rsidRPr="00584051">
              <w:t> </w:t>
            </w:r>
            <w:r w:rsidRPr="00584051">
              <w:t>49; No.</w:t>
            </w:r>
            <w:r w:rsidR="00276CD3" w:rsidRPr="00584051">
              <w:t> </w:t>
            </w:r>
            <w:r w:rsidRPr="00584051">
              <w:t>63, 1988</w:t>
            </w:r>
          </w:p>
        </w:tc>
      </w:tr>
      <w:tr w:rsidR="00C124A6" w:rsidRPr="00584051" w:rsidTr="00D230A4">
        <w:trPr>
          <w:cantSplit/>
        </w:trPr>
        <w:tc>
          <w:tcPr>
            <w:tcW w:w="2031" w:type="dxa"/>
            <w:shd w:val="clear" w:color="auto" w:fill="auto"/>
          </w:tcPr>
          <w:p w:rsidR="00C124A6" w:rsidRPr="00584051" w:rsidRDefault="00C124A6" w:rsidP="007A50CD">
            <w:pPr>
              <w:pStyle w:val="ENoteTableText"/>
            </w:pPr>
          </w:p>
        </w:tc>
        <w:tc>
          <w:tcPr>
            <w:tcW w:w="5057" w:type="dxa"/>
            <w:shd w:val="clear" w:color="auto" w:fill="auto"/>
          </w:tcPr>
          <w:p w:rsidR="00C124A6" w:rsidRPr="00584051" w:rsidRDefault="00C124A6" w:rsidP="007A50CD">
            <w:pPr>
              <w:pStyle w:val="ENoteTableText"/>
            </w:pPr>
            <w:r w:rsidRPr="00584051">
              <w:t>rep. No.</w:t>
            </w:r>
            <w:r w:rsidR="00276CD3" w:rsidRPr="00584051">
              <w:t> </w:t>
            </w:r>
            <w:r w:rsidRPr="00584051">
              <w:t>111, 1990</w:t>
            </w:r>
          </w:p>
        </w:tc>
      </w:tr>
      <w:tr w:rsidR="00C124A6" w:rsidRPr="00584051" w:rsidTr="00D230A4">
        <w:trPr>
          <w:cantSplit/>
        </w:trPr>
        <w:tc>
          <w:tcPr>
            <w:tcW w:w="2031" w:type="dxa"/>
            <w:shd w:val="clear" w:color="auto" w:fill="auto"/>
          </w:tcPr>
          <w:p w:rsidR="00C124A6" w:rsidRPr="00584051" w:rsidRDefault="00C124A6" w:rsidP="007A50CD">
            <w:pPr>
              <w:pStyle w:val="ENoteTableText"/>
            </w:pPr>
            <w:r w:rsidRPr="00584051">
              <w:rPr>
                <w:b/>
              </w:rPr>
              <w:t>Schedule</w:t>
            </w:r>
            <w:r w:rsidR="00276CD3" w:rsidRPr="00584051">
              <w:rPr>
                <w:b/>
              </w:rPr>
              <w:t> </w:t>
            </w:r>
            <w:r w:rsidRPr="00584051">
              <w:rPr>
                <w:b/>
              </w:rPr>
              <w:t>2</w:t>
            </w:r>
          </w:p>
        </w:tc>
        <w:tc>
          <w:tcPr>
            <w:tcW w:w="5057" w:type="dxa"/>
            <w:shd w:val="clear" w:color="auto" w:fill="auto"/>
          </w:tcPr>
          <w:p w:rsidR="00C124A6" w:rsidRPr="00584051" w:rsidRDefault="00C124A6" w:rsidP="007A50CD">
            <w:pPr>
              <w:pStyle w:val="ENoteTableText"/>
            </w:pPr>
          </w:p>
        </w:tc>
      </w:tr>
      <w:tr w:rsidR="00C124A6" w:rsidRPr="00584051" w:rsidTr="00D230A4">
        <w:trPr>
          <w:cantSplit/>
        </w:trPr>
        <w:tc>
          <w:tcPr>
            <w:tcW w:w="2031" w:type="dxa"/>
            <w:tcBorders>
              <w:bottom w:val="single" w:sz="12" w:space="0" w:color="auto"/>
            </w:tcBorders>
            <w:shd w:val="clear" w:color="auto" w:fill="auto"/>
          </w:tcPr>
          <w:p w:rsidR="00C124A6" w:rsidRPr="00584051" w:rsidRDefault="00C124A6" w:rsidP="005B12A0">
            <w:pPr>
              <w:pStyle w:val="ENoteTableText"/>
              <w:tabs>
                <w:tab w:val="center" w:leader="dot" w:pos="2268"/>
              </w:tabs>
            </w:pPr>
            <w:r w:rsidRPr="00584051">
              <w:t>Schedule</w:t>
            </w:r>
            <w:r w:rsidR="00276CD3" w:rsidRPr="00584051">
              <w:t> </w:t>
            </w:r>
            <w:r w:rsidRPr="00584051">
              <w:t>2</w:t>
            </w:r>
            <w:r w:rsidRPr="00584051">
              <w:tab/>
            </w:r>
          </w:p>
        </w:tc>
        <w:tc>
          <w:tcPr>
            <w:tcW w:w="5057" w:type="dxa"/>
            <w:tcBorders>
              <w:bottom w:val="single" w:sz="12" w:space="0" w:color="auto"/>
            </w:tcBorders>
            <w:shd w:val="clear" w:color="auto" w:fill="auto"/>
          </w:tcPr>
          <w:p w:rsidR="00C124A6" w:rsidRPr="00584051" w:rsidRDefault="00C124A6" w:rsidP="007A50CD">
            <w:pPr>
              <w:pStyle w:val="ENoteTableText"/>
            </w:pPr>
            <w:r w:rsidRPr="00584051">
              <w:t>ad. No.</w:t>
            </w:r>
            <w:r w:rsidR="00276CD3" w:rsidRPr="00584051">
              <w:t> </w:t>
            </w:r>
            <w:r w:rsidRPr="00584051">
              <w:t>26, 1982</w:t>
            </w:r>
          </w:p>
        </w:tc>
      </w:tr>
    </w:tbl>
    <w:p w:rsidR="00E62837" w:rsidRPr="00584051" w:rsidRDefault="00E62837" w:rsidP="00EF66AE">
      <w:pPr>
        <w:sectPr w:rsidR="00E62837" w:rsidRPr="00584051" w:rsidSect="001E2416">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381AB0" w:rsidRPr="00584051" w:rsidRDefault="00381AB0" w:rsidP="00EC7661"/>
    <w:sectPr w:rsidR="00381AB0" w:rsidRPr="00584051" w:rsidSect="001E2416">
      <w:headerReference w:type="even" r:id="rId38"/>
      <w:headerReference w:type="default" r:id="rId39"/>
      <w:headerReference w:type="first" r:id="rId40"/>
      <w:footerReference w:type="first" r:id="rId41"/>
      <w:type w:val="continuous"/>
      <w:pgSz w:w="11907" w:h="1683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8F1" w:rsidRPr="003927F4" w:rsidRDefault="007D48F1" w:rsidP="0033514B">
      <w:pPr>
        <w:spacing w:line="240" w:lineRule="auto"/>
      </w:pPr>
      <w:r>
        <w:separator/>
      </w:r>
    </w:p>
  </w:endnote>
  <w:endnote w:type="continuationSeparator" w:id="0">
    <w:p w:rsidR="007D48F1" w:rsidRPr="003927F4" w:rsidRDefault="007D48F1" w:rsidP="00335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Default="007D48F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B3B51" w:rsidRDefault="007D48F1" w:rsidP="001B563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D48F1" w:rsidRPr="007B3B51" w:rsidTr="001B5636">
      <w:tc>
        <w:tcPr>
          <w:tcW w:w="1247" w:type="dxa"/>
        </w:tcPr>
        <w:p w:rsidR="007D48F1" w:rsidRPr="007B3B51" w:rsidRDefault="007D48F1" w:rsidP="001B5636">
          <w:pPr>
            <w:rPr>
              <w:i/>
              <w:sz w:val="16"/>
              <w:szCs w:val="16"/>
            </w:rPr>
          </w:pPr>
        </w:p>
      </w:tc>
      <w:tc>
        <w:tcPr>
          <w:tcW w:w="5387" w:type="dxa"/>
          <w:gridSpan w:val="3"/>
        </w:tcPr>
        <w:p w:rsidR="007D48F1" w:rsidRPr="007B3B51" w:rsidRDefault="007D48F1" w:rsidP="001B56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Administrative Appeals Tribunal Act 1975</w:t>
          </w:r>
          <w:r w:rsidRPr="007B3B51">
            <w:rPr>
              <w:i/>
              <w:sz w:val="16"/>
              <w:szCs w:val="16"/>
            </w:rPr>
            <w:fldChar w:fldCharType="end"/>
          </w:r>
        </w:p>
      </w:tc>
      <w:tc>
        <w:tcPr>
          <w:tcW w:w="669" w:type="dxa"/>
        </w:tcPr>
        <w:p w:rsidR="007D48F1" w:rsidRPr="007B3B51" w:rsidRDefault="007D48F1" w:rsidP="001B563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143</w:t>
          </w:r>
          <w:r w:rsidRPr="007B3B51">
            <w:rPr>
              <w:i/>
              <w:sz w:val="16"/>
              <w:szCs w:val="16"/>
            </w:rPr>
            <w:fldChar w:fldCharType="end"/>
          </w:r>
        </w:p>
      </w:tc>
    </w:tr>
    <w:tr w:rsidR="007D48F1" w:rsidRPr="00130F37" w:rsidTr="001B5636">
      <w:tc>
        <w:tcPr>
          <w:tcW w:w="2190" w:type="dxa"/>
          <w:gridSpan w:val="2"/>
        </w:tcPr>
        <w:p w:rsidR="007D48F1" w:rsidRPr="00130F37" w:rsidRDefault="007D48F1" w:rsidP="001B563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49</w:t>
          </w:r>
          <w:r w:rsidRPr="00130F37">
            <w:rPr>
              <w:sz w:val="16"/>
              <w:szCs w:val="16"/>
            </w:rPr>
            <w:fldChar w:fldCharType="end"/>
          </w:r>
        </w:p>
      </w:tc>
      <w:tc>
        <w:tcPr>
          <w:tcW w:w="2920" w:type="dxa"/>
        </w:tcPr>
        <w:p w:rsidR="007D48F1" w:rsidRPr="00130F37" w:rsidRDefault="007D48F1" w:rsidP="001B563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18/02/2022</w:t>
          </w:r>
          <w:r w:rsidRPr="00130F37">
            <w:rPr>
              <w:sz w:val="16"/>
              <w:szCs w:val="16"/>
            </w:rPr>
            <w:fldChar w:fldCharType="end"/>
          </w:r>
        </w:p>
      </w:tc>
      <w:tc>
        <w:tcPr>
          <w:tcW w:w="2193" w:type="dxa"/>
          <w:gridSpan w:val="2"/>
        </w:tcPr>
        <w:p w:rsidR="007D48F1" w:rsidRPr="00130F37" w:rsidRDefault="007D48F1" w:rsidP="001B563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23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23/02/2022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23/02/2022</w:t>
          </w:r>
          <w:r w:rsidRPr="00130F37">
            <w:rPr>
              <w:sz w:val="16"/>
              <w:szCs w:val="16"/>
            </w:rPr>
            <w:fldChar w:fldCharType="end"/>
          </w:r>
        </w:p>
      </w:tc>
    </w:tr>
  </w:tbl>
  <w:p w:rsidR="007D48F1" w:rsidRDefault="007D48F1" w:rsidP="001B563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B3B51" w:rsidRDefault="007D48F1" w:rsidP="0070702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D48F1" w:rsidRPr="007B3B51" w:rsidTr="001B5636">
      <w:tc>
        <w:tcPr>
          <w:tcW w:w="1247" w:type="dxa"/>
        </w:tcPr>
        <w:p w:rsidR="007D48F1" w:rsidRPr="007B3B51" w:rsidRDefault="007D48F1" w:rsidP="001B5636">
          <w:pPr>
            <w:rPr>
              <w:i/>
              <w:sz w:val="16"/>
              <w:szCs w:val="16"/>
            </w:rPr>
          </w:pPr>
        </w:p>
      </w:tc>
      <w:tc>
        <w:tcPr>
          <w:tcW w:w="5387" w:type="dxa"/>
          <w:gridSpan w:val="3"/>
        </w:tcPr>
        <w:p w:rsidR="007D48F1" w:rsidRPr="007B3B51" w:rsidRDefault="007D48F1" w:rsidP="001B56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Administrative Appeals Tribunal Act 1975</w:t>
          </w:r>
          <w:r w:rsidRPr="007B3B51">
            <w:rPr>
              <w:i/>
              <w:sz w:val="16"/>
              <w:szCs w:val="16"/>
            </w:rPr>
            <w:fldChar w:fldCharType="end"/>
          </w:r>
        </w:p>
      </w:tc>
      <w:tc>
        <w:tcPr>
          <w:tcW w:w="669" w:type="dxa"/>
        </w:tcPr>
        <w:p w:rsidR="007D48F1" w:rsidRPr="007B3B51" w:rsidRDefault="007D48F1" w:rsidP="001B563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143</w:t>
          </w:r>
          <w:r w:rsidRPr="007B3B51">
            <w:rPr>
              <w:i/>
              <w:sz w:val="16"/>
              <w:szCs w:val="16"/>
            </w:rPr>
            <w:fldChar w:fldCharType="end"/>
          </w:r>
        </w:p>
      </w:tc>
    </w:tr>
    <w:tr w:rsidR="007D48F1" w:rsidRPr="00130F37" w:rsidTr="001B5636">
      <w:tc>
        <w:tcPr>
          <w:tcW w:w="2190" w:type="dxa"/>
          <w:gridSpan w:val="2"/>
        </w:tcPr>
        <w:p w:rsidR="007D48F1" w:rsidRPr="00130F37" w:rsidRDefault="007D48F1" w:rsidP="001B563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49</w:t>
          </w:r>
          <w:r w:rsidRPr="00130F37">
            <w:rPr>
              <w:sz w:val="16"/>
              <w:szCs w:val="16"/>
            </w:rPr>
            <w:fldChar w:fldCharType="end"/>
          </w:r>
        </w:p>
      </w:tc>
      <w:tc>
        <w:tcPr>
          <w:tcW w:w="2920" w:type="dxa"/>
        </w:tcPr>
        <w:p w:rsidR="007D48F1" w:rsidRPr="00130F37" w:rsidRDefault="007D48F1" w:rsidP="001B563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18/02/2022</w:t>
          </w:r>
          <w:r w:rsidRPr="00130F37">
            <w:rPr>
              <w:sz w:val="16"/>
              <w:szCs w:val="16"/>
            </w:rPr>
            <w:fldChar w:fldCharType="end"/>
          </w:r>
        </w:p>
      </w:tc>
      <w:tc>
        <w:tcPr>
          <w:tcW w:w="2193" w:type="dxa"/>
          <w:gridSpan w:val="2"/>
        </w:tcPr>
        <w:p w:rsidR="007D48F1" w:rsidRPr="00130F37" w:rsidRDefault="007D48F1" w:rsidP="001B563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23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23/02/2022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23/02/2022</w:t>
          </w:r>
          <w:r w:rsidRPr="00130F37">
            <w:rPr>
              <w:sz w:val="16"/>
              <w:szCs w:val="16"/>
            </w:rPr>
            <w:fldChar w:fldCharType="end"/>
          </w:r>
        </w:p>
      </w:tc>
    </w:tr>
  </w:tbl>
  <w:p w:rsidR="007D48F1" w:rsidRPr="00295875" w:rsidRDefault="007D48F1" w:rsidP="0070702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B3B51" w:rsidRDefault="007D48F1" w:rsidP="001B563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D48F1" w:rsidRPr="007B3B51" w:rsidTr="001B5636">
      <w:tc>
        <w:tcPr>
          <w:tcW w:w="1247" w:type="dxa"/>
        </w:tcPr>
        <w:p w:rsidR="007D48F1" w:rsidRPr="007B3B51" w:rsidRDefault="007D48F1" w:rsidP="001B563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146</w:t>
          </w:r>
          <w:r w:rsidRPr="007B3B51">
            <w:rPr>
              <w:i/>
              <w:sz w:val="16"/>
              <w:szCs w:val="16"/>
            </w:rPr>
            <w:fldChar w:fldCharType="end"/>
          </w:r>
        </w:p>
      </w:tc>
      <w:tc>
        <w:tcPr>
          <w:tcW w:w="5387" w:type="dxa"/>
          <w:gridSpan w:val="3"/>
        </w:tcPr>
        <w:p w:rsidR="007D48F1" w:rsidRPr="007B3B51" w:rsidRDefault="007D48F1" w:rsidP="001B56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416">
            <w:rPr>
              <w:i/>
              <w:noProof/>
              <w:sz w:val="16"/>
              <w:szCs w:val="16"/>
            </w:rPr>
            <w:t>Administrative Appeals Tribunal Act 1975</w:t>
          </w:r>
          <w:r w:rsidRPr="007B3B51">
            <w:rPr>
              <w:i/>
              <w:sz w:val="16"/>
              <w:szCs w:val="16"/>
            </w:rPr>
            <w:fldChar w:fldCharType="end"/>
          </w:r>
        </w:p>
      </w:tc>
      <w:tc>
        <w:tcPr>
          <w:tcW w:w="669" w:type="dxa"/>
        </w:tcPr>
        <w:p w:rsidR="007D48F1" w:rsidRPr="007B3B51" w:rsidRDefault="007D48F1" w:rsidP="001B5636">
          <w:pPr>
            <w:jc w:val="right"/>
            <w:rPr>
              <w:sz w:val="16"/>
              <w:szCs w:val="16"/>
            </w:rPr>
          </w:pPr>
        </w:p>
      </w:tc>
    </w:tr>
    <w:tr w:rsidR="007D48F1" w:rsidRPr="0055472E" w:rsidTr="001B5636">
      <w:tc>
        <w:tcPr>
          <w:tcW w:w="2190" w:type="dxa"/>
          <w:gridSpan w:val="2"/>
        </w:tcPr>
        <w:p w:rsidR="007D48F1" w:rsidRPr="0055472E" w:rsidRDefault="007D48F1" w:rsidP="001B563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49</w:t>
          </w:r>
          <w:r w:rsidRPr="0055472E">
            <w:rPr>
              <w:sz w:val="16"/>
              <w:szCs w:val="16"/>
            </w:rPr>
            <w:fldChar w:fldCharType="end"/>
          </w:r>
        </w:p>
      </w:tc>
      <w:tc>
        <w:tcPr>
          <w:tcW w:w="2920" w:type="dxa"/>
        </w:tcPr>
        <w:p w:rsidR="007D48F1" w:rsidRPr="0055472E" w:rsidRDefault="007D48F1" w:rsidP="001B563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18/02/2022</w:t>
          </w:r>
          <w:r w:rsidRPr="0055472E">
            <w:rPr>
              <w:sz w:val="16"/>
              <w:szCs w:val="16"/>
            </w:rPr>
            <w:fldChar w:fldCharType="end"/>
          </w:r>
        </w:p>
      </w:tc>
      <w:tc>
        <w:tcPr>
          <w:tcW w:w="2193" w:type="dxa"/>
          <w:gridSpan w:val="2"/>
        </w:tcPr>
        <w:p w:rsidR="007D48F1" w:rsidRPr="0055472E" w:rsidRDefault="007D48F1" w:rsidP="001B563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23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23/02/2022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23/02/2022</w:t>
          </w:r>
          <w:r w:rsidRPr="0055472E">
            <w:rPr>
              <w:sz w:val="16"/>
              <w:szCs w:val="16"/>
            </w:rPr>
            <w:fldChar w:fldCharType="end"/>
          </w:r>
        </w:p>
      </w:tc>
    </w:tr>
  </w:tbl>
  <w:p w:rsidR="007D48F1" w:rsidRDefault="007D48F1" w:rsidP="001B563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B3B51" w:rsidRDefault="007D48F1" w:rsidP="001B563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D48F1" w:rsidRPr="007B3B51" w:rsidTr="001B5636">
      <w:tc>
        <w:tcPr>
          <w:tcW w:w="1247" w:type="dxa"/>
        </w:tcPr>
        <w:p w:rsidR="007D48F1" w:rsidRPr="007B3B51" w:rsidRDefault="007D48F1" w:rsidP="001B5636">
          <w:pPr>
            <w:rPr>
              <w:i/>
              <w:sz w:val="16"/>
              <w:szCs w:val="16"/>
            </w:rPr>
          </w:pPr>
        </w:p>
      </w:tc>
      <w:tc>
        <w:tcPr>
          <w:tcW w:w="5387" w:type="dxa"/>
          <w:gridSpan w:val="3"/>
        </w:tcPr>
        <w:p w:rsidR="007D48F1" w:rsidRPr="007B3B51" w:rsidRDefault="007D48F1" w:rsidP="001B56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416">
            <w:rPr>
              <w:i/>
              <w:noProof/>
              <w:sz w:val="16"/>
              <w:szCs w:val="16"/>
            </w:rPr>
            <w:t>Administrative Appeals Tribunal Act 1975</w:t>
          </w:r>
          <w:r w:rsidRPr="007B3B51">
            <w:rPr>
              <w:i/>
              <w:sz w:val="16"/>
              <w:szCs w:val="16"/>
            </w:rPr>
            <w:fldChar w:fldCharType="end"/>
          </w:r>
        </w:p>
      </w:tc>
      <w:tc>
        <w:tcPr>
          <w:tcW w:w="669" w:type="dxa"/>
        </w:tcPr>
        <w:p w:rsidR="007D48F1" w:rsidRPr="007B3B51" w:rsidRDefault="007D48F1" w:rsidP="001B563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147</w:t>
          </w:r>
          <w:r w:rsidRPr="007B3B51">
            <w:rPr>
              <w:i/>
              <w:sz w:val="16"/>
              <w:szCs w:val="16"/>
            </w:rPr>
            <w:fldChar w:fldCharType="end"/>
          </w:r>
        </w:p>
      </w:tc>
    </w:tr>
    <w:tr w:rsidR="007D48F1" w:rsidRPr="00130F37" w:rsidTr="001B5636">
      <w:tc>
        <w:tcPr>
          <w:tcW w:w="2190" w:type="dxa"/>
          <w:gridSpan w:val="2"/>
        </w:tcPr>
        <w:p w:rsidR="007D48F1" w:rsidRPr="00130F37" w:rsidRDefault="007D48F1" w:rsidP="001B563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49</w:t>
          </w:r>
          <w:r w:rsidRPr="00130F37">
            <w:rPr>
              <w:sz w:val="16"/>
              <w:szCs w:val="16"/>
            </w:rPr>
            <w:fldChar w:fldCharType="end"/>
          </w:r>
        </w:p>
      </w:tc>
      <w:tc>
        <w:tcPr>
          <w:tcW w:w="2920" w:type="dxa"/>
        </w:tcPr>
        <w:p w:rsidR="007D48F1" w:rsidRPr="00130F37" w:rsidRDefault="007D48F1" w:rsidP="001B563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18/02/2022</w:t>
          </w:r>
          <w:r w:rsidRPr="00130F37">
            <w:rPr>
              <w:sz w:val="16"/>
              <w:szCs w:val="16"/>
            </w:rPr>
            <w:fldChar w:fldCharType="end"/>
          </w:r>
        </w:p>
      </w:tc>
      <w:tc>
        <w:tcPr>
          <w:tcW w:w="2193" w:type="dxa"/>
          <w:gridSpan w:val="2"/>
        </w:tcPr>
        <w:p w:rsidR="007D48F1" w:rsidRPr="00130F37" w:rsidRDefault="007D48F1" w:rsidP="001B563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23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23/02/2022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23/02/2022</w:t>
          </w:r>
          <w:r w:rsidRPr="00130F37">
            <w:rPr>
              <w:sz w:val="16"/>
              <w:szCs w:val="16"/>
            </w:rPr>
            <w:fldChar w:fldCharType="end"/>
          </w:r>
        </w:p>
      </w:tc>
    </w:tr>
  </w:tbl>
  <w:p w:rsidR="007D48F1" w:rsidRDefault="007D48F1" w:rsidP="001B563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D90ABA" w:rsidRDefault="007D48F1" w:rsidP="00E6283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7D48F1" w:rsidTr="00EF66AE">
      <w:tc>
        <w:tcPr>
          <w:tcW w:w="1383" w:type="dxa"/>
        </w:tcPr>
        <w:p w:rsidR="007D48F1" w:rsidRDefault="007D48F1" w:rsidP="00EF66AE">
          <w:pPr>
            <w:spacing w:line="0" w:lineRule="atLeast"/>
            <w:rPr>
              <w:sz w:val="18"/>
            </w:rPr>
          </w:pPr>
        </w:p>
      </w:tc>
      <w:tc>
        <w:tcPr>
          <w:tcW w:w="5387" w:type="dxa"/>
        </w:tcPr>
        <w:p w:rsidR="007D48F1" w:rsidRDefault="007D48F1" w:rsidP="00EF66A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Administrative Appeals Tribunal Act 1975</w:t>
          </w:r>
          <w:r w:rsidRPr="007A1328">
            <w:rPr>
              <w:i/>
              <w:sz w:val="18"/>
            </w:rPr>
            <w:fldChar w:fldCharType="end"/>
          </w:r>
        </w:p>
      </w:tc>
      <w:tc>
        <w:tcPr>
          <w:tcW w:w="533" w:type="dxa"/>
        </w:tcPr>
        <w:p w:rsidR="007D48F1" w:rsidRDefault="007D48F1" w:rsidP="00EF66A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159</w:t>
          </w:r>
          <w:r w:rsidRPr="00ED79B6">
            <w:rPr>
              <w:i/>
              <w:sz w:val="18"/>
            </w:rPr>
            <w:fldChar w:fldCharType="end"/>
          </w:r>
        </w:p>
      </w:tc>
    </w:tr>
  </w:tbl>
  <w:p w:rsidR="007D48F1" w:rsidRPr="00D90ABA" w:rsidRDefault="007D48F1" w:rsidP="00E62837">
    <w:pPr>
      <w:rPr>
        <w:i/>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Default="007D48F1">
    <w:pPr>
      <w:pBdr>
        <w:top w:val="single" w:sz="6" w:space="1" w:color="auto"/>
      </w:pBdr>
      <w:rPr>
        <w:sz w:val="18"/>
      </w:rPr>
    </w:pPr>
  </w:p>
  <w:p w:rsidR="007D48F1" w:rsidRDefault="007D48F1">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Administrative Appeals Tribunal Act 1975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159</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Default="007D48F1" w:rsidP="00D7350E">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ED79B6" w:rsidRDefault="007D48F1" w:rsidP="00D7350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B3B51" w:rsidRDefault="007D48F1" w:rsidP="001B563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D48F1" w:rsidRPr="007B3B51" w:rsidTr="001B5636">
      <w:tc>
        <w:tcPr>
          <w:tcW w:w="1247" w:type="dxa"/>
        </w:tcPr>
        <w:p w:rsidR="007D48F1" w:rsidRPr="007B3B51" w:rsidRDefault="007D48F1" w:rsidP="001B563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w:t>
          </w:r>
          <w:r w:rsidRPr="007B3B51">
            <w:rPr>
              <w:i/>
              <w:sz w:val="16"/>
              <w:szCs w:val="16"/>
            </w:rPr>
            <w:fldChar w:fldCharType="end"/>
          </w:r>
        </w:p>
      </w:tc>
      <w:tc>
        <w:tcPr>
          <w:tcW w:w="5387" w:type="dxa"/>
          <w:gridSpan w:val="3"/>
        </w:tcPr>
        <w:p w:rsidR="007D48F1" w:rsidRPr="007B3B51" w:rsidRDefault="007D48F1" w:rsidP="001B56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416">
            <w:rPr>
              <w:i/>
              <w:noProof/>
              <w:sz w:val="16"/>
              <w:szCs w:val="16"/>
            </w:rPr>
            <w:t>Administrative Appeals Tribunal Act 1975</w:t>
          </w:r>
          <w:r w:rsidRPr="007B3B51">
            <w:rPr>
              <w:i/>
              <w:sz w:val="16"/>
              <w:szCs w:val="16"/>
            </w:rPr>
            <w:fldChar w:fldCharType="end"/>
          </w:r>
        </w:p>
      </w:tc>
      <w:tc>
        <w:tcPr>
          <w:tcW w:w="669" w:type="dxa"/>
        </w:tcPr>
        <w:p w:rsidR="007D48F1" w:rsidRPr="007B3B51" w:rsidRDefault="007D48F1" w:rsidP="001B5636">
          <w:pPr>
            <w:jc w:val="right"/>
            <w:rPr>
              <w:sz w:val="16"/>
              <w:szCs w:val="16"/>
            </w:rPr>
          </w:pPr>
        </w:p>
      </w:tc>
    </w:tr>
    <w:tr w:rsidR="007D48F1" w:rsidRPr="0055472E" w:rsidTr="001B5636">
      <w:tc>
        <w:tcPr>
          <w:tcW w:w="2190" w:type="dxa"/>
          <w:gridSpan w:val="2"/>
        </w:tcPr>
        <w:p w:rsidR="007D48F1" w:rsidRPr="0055472E" w:rsidRDefault="007D48F1" w:rsidP="001B563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49</w:t>
          </w:r>
          <w:r w:rsidRPr="0055472E">
            <w:rPr>
              <w:sz w:val="16"/>
              <w:szCs w:val="16"/>
            </w:rPr>
            <w:fldChar w:fldCharType="end"/>
          </w:r>
        </w:p>
      </w:tc>
      <w:tc>
        <w:tcPr>
          <w:tcW w:w="2920" w:type="dxa"/>
        </w:tcPr>
        <w:p w:rsidR="007D48F1" w:rsidRPr="0055472E" w:rsidRDefault="007D48F1" w:rsidP="001B563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18/02/2022</w:t>
          </w:r>
          <w:r w:rsidRPr="0055472E">
            <w:rPr>
              <w:sz w:val="16"/>
              <w:szCs w:val="16"/>
            </w:rPr>
            <w:fldChar w:fldCharType="end"/>
          </w:r>
        </w:p>
      </w:tc>
      <w:tc>
        <w:tcPr>
          <w:tcW w:w="2193" w:type="dxa"/>
          <w:gridSpan w:val="2"/>
        </w:tcPr>
        <w:p w:rsidR="007D48F1" w:rsidRPr="0055472E" w:rsidRDefault="007D48F1" w:rsidP="001B563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23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23/02/2022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23/02/2022</w:t>
          </w:r>
          <w:r w:rsidRPr="0055472E">
            <w:rPr>
              <w:sz w:val="16"/>
              <w:szCs w:val="16"/>
            </w:rPr>
            <w:fldChar w:fldCharType="end"/>
          </w:r>
        </w:p>
      </w:tc>
    </w:tr>
  </w:tbl>
  <w:p w:rsidR="007D48F1" w:rsidRDefault="007D48F1" w:rsidP="001B563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B3B51" w:rsidRDefault="007D48F1" w:rsidP="001B563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D48F1" w:rsidRPr="007B3B51" w:rsidTr="001B5636">
      <w:tc>
        <w:tcPr>
          <w:tcW w:w="1247" w:type="dxa"/>
        </w:tcPr>
        <w:p w:rsidR="007D48F1" w:rsidRPr="007B3B51" w:rsidRDefault="007D48F1" w:rsidP="001B5636">
          <w:pPr>
            <w:rPr>
              <w:i/>
              <w:sz w:val="16"/>
              <w:szCs w:val="16"/>
            </w:rPr>
          </w:pPr>
        </w:p>
      </w:tc>
      <w:tc>
        <w:tcPr>
          <w:tcW w:w="5387" w:type="dxa"/>
          <w:gridSpan w:val="3"/>
        </w:tcPr>
        <w:p w:rsidR="007D48F1" w:rsidRPr="007B3B51" w:rsidRDefault="007D48F1" w:rsidP="001B56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416">
            <w:rPr>
              <w:i/>
              <w:noProof/>
              <w:sz w:val="16"/>
              <w:szCs w:val="16"/>
            </w:rPr>
            <w:t>Administrative Appeals Tribunal Act 1975</w:t>
          </w:r>
          <w:r w:rsidRPr="007B3B51">
            <w:rPr>
              <w:i/>
              <w:sz w:val="16"/>
              <w:szCs w:val="16"/>
            </w:rPr>
            <w:fldChar w:fldCharType="end"/>
          </w:r>
        </w:p>
      </w:tc>
      <w:tc>
        <w:tcPr>
          <w:tcW w:w="669" w:type="dxa"/>
        </w:tcPr>
        <w:p w:rsidR="007D48F1" w:rsidRPr="007B3B51" w:rsidRDefault="007D48F1" w:rsidP="001B563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w:t>
          </w:r>
          <w:r w:rsidRPr="007B3B51">
            <w:rPr>
              <w:i/>
              <w:sz w:val="16"/>
              <w:szCs w:val="16"/>
            </w:rPr>
            <w:fldChar w:fldCharType="end"/>
          </w:r>
        </w:p>
      </w:tc>
    </w:tr>
    <w:tr w:rsidR="007D48F1" w:rsidRPr="00130F37" w:rsidTr="001B5636">
      <w:tc>
        <w:tcPr>
          <w:tcW w:w="2190" w:type="dxa"/>
          <w:gridSpan w:val="2"/>
        </w:tcPr>
        <w:p w:rsidR="007D48F1" w:rsidRPr="00130F37" w:rsidRDefault="007D48F1" w:rsidP="001B563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49</w:t>
          </w:r>
          <w:r w:rsidRPr="00130F37">
            <w:rPr>
              <w:sz w:val="16"/>
              <w:szCs w:val="16"/>
            </w:rPr>
            <w:fldChar w:fldCharType="end"/>
          </w:r>
        </w:p>
      </w:tc>
      <w:tc>
        <w:tcPr>
          <w:tcW w:w="2920" w:type="dxa"/>
        </w:tcPr>
        <w:p w:rsidR="007D48F1" w:rsidRPr="00130F37" w:rsidRDefault="007D48F1" w:rsidP="001B563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18/02/2022</w:t>
          </w:r>
          <w:r w:rsidRPr="00130F37">
            <w:rPr>
              <w:sz w:val="16"/>
              <w:szCs w:val="16"/>
            </w:rPr>
            <w:fldChar w:fldCharType="end"/>
          </w:r>
        </w:p>
      </w:tc>
      <w:tc>
        <w:tcPr>
          <w:tcW w:w="2193" w:type="dxa"/>
          <w:gridSpan w:val="2"/>
        </w:tcPr>
        <w:p w:rsidR="007D48F1" w:rsidRPr="00130F37" w:rsidRDefault="007D48F1" w:rsidP="001B563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23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23/02/2022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23/02/2022</w:t>
          </w:r>
          <w:r w:rsidRPr="00130F37">
            <w:rPr>
              <w:sz w:val="16"/>
              <w:szCs w:val="16"/>
            </w:rPr>
            <w:fldChar w:fldCharType="end"/>
          </w:r>
        </w:p>
      </w:tc>
    </w:tr>
  </w:tbl>
  <w:p w:rsidR="007D48F1" w:rsidRDefault="007D48F1" w:rsidP="001B563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B3B51" w:rsidRDefault="007D48F1" w:rsidP="001B563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D48F1" w:rsidRPr="007B3B51" w:rsidTr="001B5636">
      <w:tc>
        <w:tcPr>
          <w:tcW w:w="1247" w:type="dxa"/>
        </w:tcPr>
        <w:p w:rsidR="007D48F1" w:rsidRPr="007B3B51" w:rsidRDefault="007D48F1" w:rsidP="001B563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142</w:t>
          </w:r>
          <w:r w:rsidRPr="007B3B51">
            <w:rPr>
              <w:i/>
              <w:sz w:val="16"/>
              <w:szCs w:val="16"/>
            </w:rPr>
            <w:fldChar w:fldCharType="end"/>
          </w:r>
        </w:p>
      </w:tc>
      <w:tc>
        <w:tcPr>
          <w:tcW w:w="5387" w:type="dxa"/>
          <w:gridSpan w:val="3"/>
        </w:tcPr>
        <w:p w:rsidR="007D48F1" w:rsidRPr="007B3B51" w:rsidRDefault="007D48F1" w:rsidP="001B56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416">
            <w:rPr>
              <w:i/>
              <w:noProof/>
              <w:sz w:val="16"/>
              <w:szCs w:val="16"/>
            </w:rPr>
            <w:t>Administrative Appeals Tribunal Act 1975</w:t>
          </w:r>
          <w:r w:rsidRPr="007B3B51">
            <w:rPr>
              <w:i/>
              <w:sz w:val="16"/>
              <w:szCs w:val="16"/>
            </w:rPr>
            <w:fldChar w:fldCharType="end"/>
          </w:r>
        </w:p>
      </w:tc>
      <w:tc>
        <w:tcPr>
          <w:tcW w:w="669" w:type="dxa"/>
        </w:tcPr>
        <w:p w:rsidR="007D48F1" w:rsidRPr="007B3B51" w:rsidRDefault="007D48F1" w:rsidP="001B5636">
          <w:pPr>
            <w:jc w:val="right"/>
            <w:rPr>
              <w:sz w:val="16"/>
              <w:szCs w:val="16"/>
            </w:rPr>
          </w:pPr>
        </w:p>
      </w:tc>
    </w:tr>
    <w:tr w:rsidR="007D48F1" w:rsidRPr="0055472E" w:rsidTr="001B5636">
      <w:tc>
        <w:tcPr>
          <w:tcW w:w="2190" w:type="dxa"/>
          <w:gridSpan w:val="2"/>
        </w:tcPr>
        <w:p w:rsidR="007D48F1" w:rsidRPr="0055472E" w:rsidRDefault="007D48F1" w:rsidP="001B563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49</w:t>
          </w:r>
          <w:r w:rsidRPr="0055472E">
            <w:rPr>
              <w:sz w:val="16"/>
              <w:szCs w:val="16"/>
            </w:rPr>
            <w:fldChar w:fldCharType="end"/>
          </w:r>
        </w:p>
      </w:tc>
      <w:tc>
        <w:tcPr>
          <w:tcW w:w="2920" w:type="dxa"/>
        </w:tcPr>
        <w:p w:rsidR="007D48F1" w:rsidRPr="0055472E" w:rsidRDefault="007D48F1" w:rsidP="001B563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18/02/2022</w:t>
          </w:r>
          <w:r w:rsidRPr="0055472E">
            <w:rPr>
              <w:sz w:val="16"/>
              <w:szCs w:val="16"/>
            </w:rPr>
            <w:fldChar w:fldCharType="end"/>
          </w:r>
        </w:p>
      </w:tc>
      <w:tc>
        <w:tcPr>
          <w:tcW w:w="2193" w:type="dxa"/>
          <w:gridSpan w:val="2"/>
        </w:tcPr>
        <w:p w:rsidR="007D48F1" w:rsidRPr="0055472E" w:rsidRDefault="007D48F1" w:rsidP="001B563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23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23/02/2022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23/02/2022</w:t>
          </w:r>
          <w:r w:rsidRPr="0055472E">
            <w:rPr>
              <w:sz w:val="16"/>
              <w:szCs w:val="16"/>
            </w:rPr>
            <w:fldChar w:fldCharType="end"/>
          </w:r>
        </w:p>
      </w:tc>
    </w:tr>
  </w:tbl>
  <w:p w:rsidR="007D48F1" w:rsidRDefault="007D48F1" w:rsidP="001B563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B3B51" w:rsidRDefault="007D48F1" w:rsidP="001B563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D48F1" w:rsidRPr="007B3B51" w:rsidTr="001B5636">
      <w:tc>
        <w:tcPr>
          <w:tcW w:w="1247" w:type="dxa"/>
        </w:tcPr>
        <w:p w:rsidR="007D48F1" w:rsidRPr="007B3B51" w:rsidRDefault="007D48F1" w:rsidP="001B5636">
          <w:pPr>
            <w:rPr>
              <w:i/>
              <w:sz w:val="16"/>
              <w:szCs w:val="16"/>
            </w:rPr>
          </w:pPr>
        </w:p>
      </w:tc>
      <w:tc>
        <w:tcPr>
          <w:tcW w:w="5387" w:type="dxa"/>
          <w:gridSpan w:val="3"/>
        </w:tcPr>
        <w:p w:rsidR="007D48F1" w:rsidRPr="007B3B51" w:rsidRDefault="007D48F1" w:rsidP="001B56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416">
            <w:rPr>
              <w:i/>
              <w:noProof/>
              <w:sz w:val="16"/>
              <w:szCs w:val="16"/>
            </w:rPr>
            <w:t>Administrative Appeals Tribunal Act 1975</w:t>
          </w:r>
          <w:r w:rsidRPr="007B3B51">
            <w:rPr>
              <w:i/>
              <w:sz w:val="16"/>
              <w:szCs w:val="16"/>
            </w:rPr>
            <w:fldChar w:fldCharType="end"/>
          </w:r>
        </w:p>
      </w:tc>
      <w:tc>
        <w:tcPr>
          <w:tcW w:w="669" w:type="dxa"/>
        </w:tcPr>
        <w:p w:rsidR="007D48F1" w:rsidRPr="007B3B51" w:rsidRDefault="007D48F1" w:rsidP="001B563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141</w:t>
          </w:r>
          <w:r w:rsidRPr="007B3B51">
            <w:rPr>
              <w:i/>
              <w:sz w:val="16"/>
              <w:szCs w:val="16"/>
            </w:rPr>
            <w:fldChar w:fldCharType="end"/>
          </w:r>
        </w:p>
      </w:tc>
    </w:tr>
    <w:tr w:rsidR="007D48F1" w:rsidRPr="00130F37" w:rsidTr="001B5636">
      <w:tc>
        <w:tcPr>
          <w:tcW w:w="2190" w:type="dxa"/>
          <w:gridSpan w:val="2"/>
        </w:tcPr>
        <w:p w:rsidR="007D48F1" w:rsidRPr="00130F37" w:rsidRDefault="007D48F1" w:rsidP="001B563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49</w:t>
          </w:r>
          <w:r w:rsidRPr="00130F37">
            <w:rPr>
              <w:sz w:val="16"/>
              <w:szCs w:val="16"/>
            </w:rPr>
            <w:fldChar w:fldCharType="end"/>
          </w:r>
        </w:p>
      </w:tc>
      <w:tc>
        <w:tcPr>
          <w:tcW w:w="2920" w:type="dxa"/>
        </w:tcPr>
        <w:p w:rsidR="007D48F1" w:rsidRPr="00130F37" w:rsidRDefault="007D48F1" w:rsidP="001B563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18/02/2022</w:t>
          </w:r>
          <w:r w:rsidRPr="00130F37">
            <w:rPr>
              <w:sz w:val="16"/>
              <w:szCs w:val="16"/>
            </w:rPr>
            <w:fldChar w:fldCharType="end"/>
          </w:r>
        </w:p>
      </w:tc>
      <w:tc>
        <w:tcPr>
          <w:tcW w:w="2193" w:type="dxa"/>
          <w:gridSpan w:val="2"/>
        </w:tcPr>
        <w:p w:rsidR="007D48F1" w:rsidRPr="00130F37" w:rsidRDefault="007D48F1" w:rsidP="001B563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23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23/02/2022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23/02/2022</w:t>
          </w:r>
          <w:r w:rsidRPr="00130F37">
            <w:rPr>
              <w:sz w:val="16"/>
              <w:szCs w:val="16"/>
            </w:rPr>
            <w:fldChar w:fldCharType="end"/>
          </w:r>
        </w:p>
      </w:tc>
    </w:tr>
  </w:tbl>
  <w:p w:rsidR="007D48F1" w:rsidRDefault="007D48F1" w:rsidP="001B563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A1328" w:rsidRDefault="007D48F1" w:rsidP="00EF66AE">
    <w:pPr>
      <w:pBdr>
        <w:top w:val="single" w:sz="6" w:space="1" w:color="auto"/>
      </w:pBdr>
      <w:spacing w:before="120"/>
      <w:rPr>
        <w:sz w:val="18"/>
      </w:rPr>
    </w:pPr>
  </w:p>
  <w:p w:rsidR="007D48F1" w:rsidRPr="007A1328" w:rsidRDefault="007D48F1" w:rsidP="00EF66A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Administrative Appeals Tribunal Act 1975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159</w:t>
    </w:r>
    <w:r w:rsidRPr="007A1328">
      <w:rPr>
        <w:i/>
        <w:sz w:val="18"/>
      </w:rPr>
      <w:fldChar w:fldCharType="end"/>
    </w:r>
  </w:p>
  <w:p w:rsidR="007D48F1" w:rsidRPr="007A1328" w:rsidRDefault="007D48F1" w:rsidP="00EF66AE">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B3B51" w:rsidRDefault="007D48F1" w:rsidP="001B563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D48F1" w:rsidRPr="007B3B51" w:rsidTr="001B5636">
      <w:tc>
        <w:tcPr>
          <w:tcW w:w="1247" w:type="dxa"/>
        </w:tcPr>
        <w:p w:rsidR="007D48F1" w:rsidRPr="007B3B51" w:rsidRDefault="007D48F1" w:rsidP="001B563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142</w:t>
          </w:r>
          <w:r w:rsidRPr="007B3B51">
            <w:rPr>
              <w:i/>
              <w:sz w:val="16"/>
              <w:szCs w:val="16"/>
            </w:rPr>
            <w:fldChar w:fldCharType="end"/>
          </w:r>
        </w:p>
      </w:tc>
      <w:tc>
        <w:tcPr>
          <w:tcW w:w="5387" w:type="dxa"/>
          <w:gridSpan w:val="3"/>
        </w:tcPr>
        <w:p w:rsidR="007D48F1" w:rsidRPr="007B3B51" w:rsidRDefault="007D48F1" w:rsidP="001B563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E2416">
            <w:rPr>
              <w:i/>
              <w:noProof/>
              <w:sz w:val="16"/>
              <w:szCs w:val="16"/>
            </w:rPr>
            <w:t>Administrative Appeals Tribunal Act 1975</w:t>
          </w:r>
          <w:r w:rsidRPr="007B3B51">
            <w:rPr>
              <w:i/>
              <w:sz w:val="16"/>
              <w:szCs w:val="16"/>
            </w:rPr>
            <w:fldChar w:fldCharType="end"/>
          </w:r>
        </w:p>
      </w:tc>
      <w:tc>
        <w:tcPr>
          <w:tcW w:w="669" w:type="dxa"/>
        </w:tcPr>
        <w:p w:rsidR="007D48F1" w:rsidRPr="007B3B51" w:rsidRDefault="007D48F1" w:rsidP="001B5636">
          <w:pPr>
            <w:jc w:val="right"/>
            <w:rPr>
              <w:sz w:val="16"/>
              <w:szCs w:val="16"/>
            </w:rPr>
          </w:pPr>
        </w:p>
      </w:tc>
    </w:tr>
    <w:tr w:rsidR="007D48F1" w:rsidRPr="0055472E" w:rsidTr="001B5636">
      <w:tc>
        <w:tcPr>
          <w:tcW w:w="2190" w:type="dxa"/>
          <w:gridSpan w:val="2"/>
        </w:tcPr>
        <w:p w:rsidR="007D48F1" w:rsidRPr="0055472E" w:rsidRDefault="007D48F1" w:rsidP="001B563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49</w:t>
          </w:r>
          <w:r w:rsidRPr="0055472E">
            <w:rPr>
              <w:sz w:val="16"/>
              <w:szCs w:val="16"/>
            </w:rPr>
            <w:fldChar w:fldCharType="end"/>
          </w:r>
        </w:p>
      </w:tc>
      <w:tc>
        <w:tcPr>
          <w:tcW w:w="2920" w:type="dxa"/>
        </w:tcPr>
        <w:p w:rsidR="007D48F1" w:rsidRPr="0055472E" w:rsidRDefault="007D48F1" w:rsidP="001B563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18/02/2022</w:t>
          </w:r>
          <w:r w:rsidRPr="0055472E">
            <w:rPr>
              <w:sz w:val="16"/>
              <w:szCs w:val="16"/>
            </w:rPr>
            <w:fldChar w:fldCharType="end"/>
          </w:r>
        </w:p>
      </w:tc>
      <w:tc>
        <w:tcPr>
          <w:tcW w:w="2193" w:type="dxa"/>
          <w:gridSpan w:val="2"/>
        </w:tcPr>
        <w:p w:rsidR="007D48F1" w:rsidRPr="0055472E" w:rsidRDefault="007D48F1" w:rsidP="001B563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23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23/02/2022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23/02/2022</w:t>
          </w:r>
          <w:r w:rsidRPr="0055472E">
            <w:rPr>
              <w:sz w:val="16"/>
              <w:szCs w:val="16"/>
            </w:rPr>
            <w:fldChar w:fldCharType="end"/>
          </w:r>
        </w:p>
      </w:tc>
    </w:tr>
  </w:tbl>
  <w:p w:rsidR="007D48F1" w:rsidRDefault="007D48F1" w:rsidP="001B56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8F1" w:rsidRPr="003927F4" w:rsidRDefault="007D48F1" w:rsidP="0033514B">
      <w:pPr>
        <w:spacing w:line="240" w:lineRule="auto"/>
      </w:pPr>
      <w:r>
        <w:separator/>
      </w:r>
    </w:p>
  </w:footnote>
  <w:footnote w:type="continuationSeparator" w:id="0">
    <w:p w:rsidR="007D48F1" w:rsidRPr="003927F4" w:rsidRDefault="007D48F1" w:rsidP="003351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Default="007D48F1" w:rsidP="00D7350E">
    <w:pPr>
      <w:pStyle w:val="Header"/>
      <w:pBdr>
        <w:bottom w:val="single" w:sz="6" w:space="1" w:color="auto"/>
      </w:pBdr>
    </w:pPr>
  </w:p>
  <w:p w:rsidR="007D48F1" w:rsidRDefault="007D48F1" w:rsidP="00D7350E">
    <w:pPr>
      <w:pStyle w:val="Header"/>
      <w:pBdr>
        <w:bottom w:val="single" w:sz="6" w:space="1" w:color="auto"/>
      </w:pBdr>
    </w:pPr>
  </w:p>
  <w:p w:rsidR="007D48F1" w:rsidRPr="001E77D2" w:rsidRDefault="007D48F1" w:rsidP="00D7350E">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Default="007D48F1">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7D48F1" w:rsidRDefault="007D48F1">
    <w:pPr>
      <w:pBdr>
        <w:bottom w:val="single" w:sz="6" w:space="1" w:color="auto"/>
      </w:pBdr>
      <w:rPr>
        <w:sz w:val="20"/>
      </w:rPr>
    </w:pPr>
    <w:r>
      <w:rPr>
        <w:b/>
        <w:sz w:val="20"/>
      </w:rPr>
      <w:fldChar w:fldCharType="begin"/>
    </w:r>
    <w:r>
      <w:rPr>
        <w:b/>
        <w:sz w:val="20"/>
      </w:rPr>
      <w:instrText xml:space="preserve"> STYLEREF CharPartNo </w:instrText>
    </w:r>
    <w:r w:rsidR="001E2416">
      <w:rPr>
        <w:b/>
        <w:sz w:val="20"/>
      </w:rPr>
      <w:fldChar w:fldCharType="separate"/>
    </w:r>
    <w:r w:rsidR="001E2416">
      <w:rPr>
        <w:b/>
        <w:noProof/>
        <w:sz w:val="20"/>
      </w:rPr>
      <w:t>Part VI</w:t>
    </w:r>
    <w:r>
      <w:rPr>
        <w:b/>
        <w:sz w:val="20"/>
      </w:rPr>
      <w:fldChar w:fldCharType="end"/>
    </w:r>
    <w:r>
      <w:rPr>
        <w:b/>
        <w:sz w:val="20"/>
      </w:rPr>
      <w:t xml:space="preserve">  </w:t>
    </w:r>
    <w:r>
      <w:rPr>
        <w:sz w:val="20"/>
      </w:rPr>
      <w:fldChar w:fldCharType="begin"/>
    </w:r>
    <w:r>
      <w:rPr>
        <w:sz w:val="20"/>
      </w:rPr>
      <w:instrText xml:space="preserve"> STYLEREF CharPartText </w:instrText>
    </w:r>
    <w:r w:rsidR="001E2416">
      <w:rPr>
        <w:sz w:val="20"/>
      </w:rPr>
      <w:fldChar w:fldCharType="separate"/>
    </w:r>
    <w:r w:rsidR="001E2416">
      <w:rPr>
        <w:noProof/>
        <w:sz w:val="20"/>
      </w:rPr>
      <w:t>Miscellaneous</w:t>
    </w:r>
    <w:r>
      <w:rPr>
        <w:sz w:val="20"/>
      </w:rPr>
      <w:fldChar w:fldCharType="end"/>
    </w:r>
  </w:p>
  <w:p w:rsidR="007D48F1" w:rsidRPr="00707023" w:rsidRDefault="007D48F1" w:rsidP="00707023">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Default="007D48F1" w:rsidP="001B5636">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7D48F1" w:rsidRDefault="007D48F1" w:rsidP="001B5636">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VI</w:t>
    </w:r>
    <w:r>
      <w:rPr>
        <w:b/>
        <w:sz w:val="20"/>
      </w:rPr>
      <w:fldChar w:fldCharType="end"/>
    </w:r>
  </w:p>
  <w:p w:rsidR="007D48F1" w:rsidRPr="00707023" w:rsidRDefault="007D48F1" w:rsidP="00707023">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07023" w:rsidRDefault="007D48F1">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E528B" w:rsidRDefault="007D48F1" w:rsidP="00EF66AE">
    <w:pPr>
      <w:rPr>
        <w:sz w:val="26"/>
        <w:szCs w:val="26"/>
      </w:rPr>
    </w:pPr>
  </w:p>
  <w:p w:rsidR="007D48F1" w:rsidRPr="00750516" w:rsidRDefault="007D48F1" w:rsidP="00EF66AE">
    <w:pPr>
      <w:rPr>
        <w:b/>
        <w:sz w:val="20"/>
      </w:rPr>
    </w:pPr>
    <w:r w:rsidRPr="00750516">
      <w:rPr>
        <w:b/>
        <w:sz w:val="20"/>
      </w:rPr>
      <w:t>Endnotes</w:t>
    </w:r>
  </w:p>
  <w:p w:rsidR="007D48F1" w:rsidRPr="007A1328" w:rsidRDefault="007D48F1" w:rsidP="00EF66AE">
    <w:pPr>
      <w:rPr>
        <w:sz w:val="20"/>
      </w:rPr>
    </w:pPr>
  </w:p>
  <w:p w:rsidR="007D48F1" w:rsidRPr="007A1328" w:rsidRDefault="007D48F1" w:rsidP="00EF66AE">
    <w:pPr>
      <w:rPr>
        <w:b/>
        <w:sz w:val="24"/>
      </w:rPr>
    </w:pPr>
  </w:p>
  <w:p w:rsidR="007D48F1" w:rsidRPr="007E528B" w:rsidRDefault="007D48F1" w:rsidP="00E62837">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1E2416">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E528B" w:rsidRDefault="007D48F1" w:rsidP="00EF66AE">
    <w:pPr>
      <w:jc w:val="right"/>
      <w:rPr>
        <w:sz w:val="26"/>
        <w:szCs w:val="26"/>
      </w:rPr>
    </w:pPr>
  </w:p>
  <w:p w:rsidR="007D48F1" w:rsidRPr="00750516" w:rsidRDefault="007D48F1" w:rsidP="00EF66AE">
    <w:pPr>
      <w:jc w:val="right"/>
      <w:rPr>
        <w:b/>
        <w:sz w:val="20"/>
      </w:rPr>
    </w:pPr>
    <w:r w:rsidRPr="00750516">
      <w:rPr>
        <w:b/>
        <w:sz w:val="20"/>
      </w:rPr>
      <w:t>Endnotes</w:t>
    </w:r>
  </w:p>
  <w:p w:rsidR="007D48F1" w:rsidRPr="007A1328" w:rsidRDefault="007D48F1" w:rsidP="00EF66AE">
    <w:pPr>
      <w:jc w:val="right"/>
      <w:rPr>
        <w:sz w:val="20"/>
      </w:rPr>
    </w:pPr>
  </w:p>
  <w:p w:rsidR="007D48F1" w:rsidRPr="007A1328" w:rsidRDefault="007D48F1" w:rsidP="00EF66AE">
    <w:pPr>
      <w:jc w:val="right"/>
      <w:rPr>
        <w:b/>
        <w:sz w:val="24"/>
      </w:rPr>
    </w:pPr>
  </w:p>
  <w:p w:rsidR="007D48F1" w:rsidRPr="007E528B" w:rsidRDefault="007D48F1" w:rsidP="00E62837">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1E2416">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Default="007D48F1" w:rsidP="003C4F6D">
    <w:pPr>
      <w:rPr>
        <w:sz w:val="20"/>
      </w:rPr>
    </w:pPr>
    <w:r w:rsidRPr="007A1328">
      <w:rPr>
        <w:b/>
        <w:sz w:val="20"/>
      </w:rPr>
      <w:fldChar w:fldCharType="begin"/>
    </w:r>
    <w:r w:rsidRPr="007A1328">
      <w:rPr>
        <w:b/>
        <w:sz w:val="20"/>
      </w:rPr>
      <w:instrText xml:space="preserve"> STYLEREF CharChapNo </w:instrText>
    </w:r>
    <w:r>
      <w:rPr>
        <w:b/>
        <w:sz w:val="20"/>
      </w:rPr>
      <w:fldChar w:fldCharType="separate"/>
    </w:r>
    <w:r>
      <w:rPr>
        <w:b/>
        <w:noProof/>
        <w:sz w:val="20"/>
      </w:rPr>
      <w:t xml:space="preserve">Schedule 2  </w:t>
    </w:r>
    <w:r>
      <w:rPr>
        <w:b/>
        <w:noProof/>
        <w:sz w:val="20"/>
      </w:rPr>
      <w:cr/>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D48F1" w:rsidRDefault="007D48F1" w:rsidP="003C4F6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D48F1" w:rsidRPr="007A1328" w:rsidRDefault="007D48F1" w:rsidP="003C4F6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D48F1" w:rsidRPr="007A1328" w:rsidRDefault="007D48F1" w:rsidP="003C4F6D">
    <w:pPr>
      <w:rPr>
        <w:b/>
        <w:sz w:val="24"/>
      </w:rPr>
    </w:pPr>
  </w:p>
  <w:p w:rsidR="007D48F1" w:rsidRPr="007A1328" w:rsidRDefault="007D48F1" w:rsidP="003C4F6D">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70</w:t>
    </w:r>
    <w:r w:rsidRPr="007A1328">
      <w:rPr>
        <w:sz w:val="24"/>
      </w:rPr>
      <w:fldChar w:fldCharType="end"/>
    </w:r>
  </w:p>
  <w:p w:rsidR="007D48F1" w:rsidRPr="003C4F6D" w:rsidRDefault="007D48F1" w:rsidP="003C4F6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A1328" w:rsidRDefault="007D48F1" w:rsidP="003C4F6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 xml:space="preserve">Schedule 2  </w:t>
    </w:r>
    <w:r>
      <w:rPr>
        <w:b/>
        <w:noProof/>
        <w:sz w:val="20"/>
      </w:rPr>
      <w:cr/>
    </w:r>
    <w:r>
      <w:rPr>
        <w:b/>
        <w:sz w:val="20"/>
      </w:rPr>
      <w:fldChar w:fldCharType="end"/>
    </w:r>
  </w:p>
  <w:p w:rsidR="007D48F1" w:rsidRPr="007A1328" w:rsidRDefault="007D48F1" w:rsidP="003C4F6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7D48F1" w:rsidRPr="007A1328" w:rsidRDefault="007D48F1" w:rsidP="003C4F6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D48F1" w:rsidRPr="007A1328" w:rsidRDefault="007D48F1" w:rsidP="003C4F6D">
    <w:pPr>
      <w:jc w:val="right"/>
      <w:rPr>
        <w:b/>
        <w:sz w:val="24"/>
      </w:rPr>
    </w:pPr>
  </w:p>
  <w:p w:rsidR="007D48F1" w:rsidRPr="007A1328" w:rsidRDefault="007D48F1" w:rsidP="003C4F6D">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70</w:t>
    </w:r>
    <w:r w:rsidRPr="007A1328">
      <w:rPr>
        <w:sz w:val="24"/>
      </w:rPr>
      <w:fldChar w:fldCharType="end"/>
    </w:r>
  </w:p>
  <w:p w:rsidR="007D48F1" w:rsidRPr="003C4F6D" w:rsidRDefault="007D48F1" w:rsidP="003C4F6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A1328" w:rsidRDefault="007D48F1" w:rsidP="003C4F6D"/>
  <w:p w:rsidR="007D48F1" w:rsidRPr="003C4F6D" w:rsidRDefault="007D48F1" w:rsidP="003C4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Default="007D48F1" w:rsidP="00D7350E">
    <w:pPr>
      <w:pStyle w:val="Header"/>
      <w:pBdr>
        <w:bottom w:val="single" w:sz="4" w:space="1" w:color="auto"/>
      </w:pBdr>
    </w:pPr>
  </w:p>
  <w:p w:rsidR="007D48F1" w:rsidRDefault="007D48F1" w:rsidP="00D7350E">
    <w:pPr>
      <w:pStyle w:val="Header"/>
      <w:pBdr>
        <w:bottom w:val="single" w:sz="4" w:space="1" w:color="auto"/>
      </w:pBdr>
    </w:pPr>
  </w:p>
  <w:p w:rsidR="007D48F1" w:rsidRPr="001E77D2" w:rsidRDefault="007D48F1" w:rsidP="00D7350E">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5F1388" w:rsidRDefault="007D48F1" w:rsidP="00D7350E">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ED79B6" w:rsidRDefault="007D48F1" w:rsidP="00EF66AE">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ED79B6" w:rsidRDefault="007D48F1" w:rsidP="00EF66AE">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ED79B6" w:rsidRDefault="007D48F1" w:rsidP="00EF66AE">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Default="007D48F1" w:rsidP="00EF66A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D48F1" w:rsidRDefault="007D48F1" w:rsidP="00EF66AE">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7D48F1" w:rsidRPr="007A1328" w:rsidRDefault="007D48F1" w:rsidP="00EF66A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D48F1" w:rsidRPr="007A1328" w:rsidRDefault="007D48F1" w:rsidP="00EF66AE">
    <w:pPr>
      <w:rPr>
        <w:b/>
        <w:sz w:val="24"/>
      </w:rPr>
    </w:pPr>
  </w:p>
  <w:p w:rsidR="007D48F1" w:rsidRPr="007A1328" w:rsidRDefault="007D48F1" w:rsidP="00E6283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E2416">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A1328" w:rsidRDefault="007D48F1" w:rsidP="00EF66A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D48F1" w:rsidRPr="007A1328" w:rsidRDefault="007D48F1" w:rsidP="00EF66A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7D48F1" w:rsidRPr="007A1328" w:rsidRDefault="007D48F1" w:rsidP="00EF66A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D48F1" w:rsidRPr="007A1328" w:rsidRDefault="007D48F1" w:rsidP="00EF66AE">
    <w:pPr>
      <w:jc w:val="right"/>
      <w:rPr>
        <w:b/>
        <w:sz w:val="24"/>
      </w:rPr>
    </w:pPr>
  </w:p>
  <w:p w:rsidR="007D48F1" w:rsidRPr="007A1328" w:rsidRDefault="007D48F1" w:rsidP="00E6283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E2416">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F1" w:rsidRPr="007A1328" w:rsidRDefault="007D48F1" w:rsidP="00EF66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4"/>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2B9F"/>
    <w:rsid w:val="00003351"/>
    <w:rsid w:val="00007AA5"/>
    <w:rsid w:val="000110FD"/>
    <w:rsid w:val="0001222A"/>
    <w:rsid w:val="0001278E"/>
    <w:rsid w:val="00016505"/>
    <w:rsid w:val="00021319"/>
    <w:rsid w:val="00021488"/>
    <w:rsid w:val="00023975"/>
    <w:rsid w:val="0002557F"/>
    <w:rsid w:val="00026CDE"/>
    <w:rsid w:val="00030123"/>
    <w:rsid w:val="000325A5"/>
    <w:rsid w:val="00032705"/>
    <w:rsid w:val="00032BB9"/>
    <w:rsid w:val="00033243"/>
    <w:rsid w:val="00033298"/>
    <w:rsid w:val="00033A62"/>
    <w:rsid w:val="00034F51"/>
    <w:rsid w:val="0003506D"/>
    <w:rsid w:val="00040CE0"/>
    <w:rsid w:val="00041713"/>
    <w:rsid w:val="0004199E"/>
    <w:rsid w:val="000420FB"/>
    <w:rsid w:val="00043B94"/>
    <w:rsid w:val="00043C11"/>
    <w:rsid w:val="00046694"/>
    <w:rsid w:val="000503C6"/>
    <w:rsid w:val="0005186C"/>
    <w:rsid w:val="000539CD"/>
    <w:rsid w:val="0005402C"/>
    <w:rsid w:val="00054ACC"/>
    <w:rsid w:val="00055D5E"/>
    <w:rsid w:val="00055DDA"/>
    <w:rsid w:val="000636E0"/>
    <w:rsid w:val="00067F36"/>
    <w:rsid w:val="0007142C"/>
    <w:rsid w:val="00073361"/>
    <w:rsid w:val="00073947"/>
    <w:rsid w:val="000768A5"/>
    <w:rsid w:val="00076AF9"/>
    <w:rsid w:val="0007756D"/>
    <w:rsid w:val="00080D0A"/>
    <w:rsid w:val="0008102D"/>
    <w:rsid w:val="00082D40"/>
    <w:rsid w:val="00085624"/>
    <w:rsid w:val="00087FFC"/>
    <w:rsid w:val="00091120"/>
    <w:rsid w:val="0009218F"/>
    <w:rsid w:val="00093919"/>
    <w:rsid w:val="0009496D"/>
    <w:rsid w:val="000A4200"/>
    <w:rsid w:val="000B008A"/>
    <w:rsid w:val="000B05FF"/>
    <w:rsid w:val="000B3504"/>
    <w:rsid w:val="000B36CC"/>
    <w:rsid w:val="000B583E"/>
    <w:rsid w:val="000B7BF4"/>
    <w:rsid w:val="000C09DC"/>
    <w:rsid w:val="000C2838"/>
    <w:rsid w:val="000C36B5"/>
    <w:rsid w:val="000C438C"/>
    <w:rsid w:val="000C49F6"/>
    <w:rsid w:val="000C62F7"/>
    <w:rsid w:val="000C6E29"/>
    <w:rsid w:val="000D031C"/>
    <w:rsid w:val="000D1949"/>
    <w:rsid w:val="000D37F4"/>
    <w:rsid w:val="000D4DC4"/>
    <w:rsid w:val="000D59BA"/>
    <w:rsid w:val="000D5CB7"/>
    <w:rsid w:val="000D729B"/>
    <w:rsid w:val="000E08AC"/>
    <w:rsid w:val="000E0B18"/>
    <w:rsid w:val="000E677B"/>
    <w:rsid w:val="000E727C"/>
    <w:rsid w:val="000E76A4"/>
    <w:rsid w:val="000F18FF"/>
    <w:rsid w:val="000F2045"/>
    <w:rsid w:val="000F39D0"/>
    <w:rsid w:val="000F3BFC"/>
    <w:rsid w:val="000F3C1E"/>
    <w:rsid w:val="000F40FB"/>
    <w:rsid w:val="00101940"/>
    <w:rsid w:val="00103DBD"/>
    <w:rsid w:val="00105A56"/>
    <w:rsid w:val="00110F18"/>
    <w:rsid w:val="001145F7"/>
    <w:rsid w:val="001213E7"/>
    <w:rsid w:val="00121C0A"/>
    <w:rsid w:val="0012408F"/>
    <w:rsid w:val="00124E8C"/>
    <w:rsid w:val="001257DC"/>
    <w:rsid w:val="001262F9"/>
    <w:rsid w:val="00130D96"/>
    <w:rsid w:val="0013120B"/>
    <w:rsid w:val="001340C2"/>
    <w:rsid w:val="00134C70"/>
    <w:rsid w:val="00140266"/>
    <w:rsid w:val="00140299"/>
    <w:rsid w:val="0014646C"/>
    <w:rsid w:val="001510A5"/>
    <w:rsid w:val="00151211"/>
    <w:rsid w:val="001512E8"/>
    <w:rsid w:val="00154204"/>
    <w:rsid w:val="00154A6E"/>
    <w:rsid w:val="00155227"/>
    <w:rsid w:val="00156AA7"/>
    <w:rsid w:val="00162E31"/>
    <w:rsid w:val="001665ED"/>
    <w:rsid w:val="00167772"/>
    <w:rsid w:val="0017040B"/>
    <w:rsid w:val="00171496"/>
    <w:rsid w:val="001723F6"/>
    <w:rsid w:val="0017270C"/>
    <w:rsid w:val="0017285D"/>
    <w:rsid w:val="00172C04"/>
    <w:rsid w:val="001730FD"/>
    <w:rsid w:val="001752AE"/>
    <w:rsid w:val="00176D8C"/>
    <w:rsid w:val="001811F4"/>
    <w:rsid w:val="0018207C"/>
    <w:rsid w:val="001822A2"/>
    <w:rsid w:val="00182E26"/>
    <w:rsid w:val="001831CB"/>
    <w:rsid w:val="00186441"/>
    <w:rsid w:val="001922F5"/>
    <w:rsid w:val="00193367"/>
    <w:rsid w:val="001970F0"/>
    <w:rsid w:val="001A74E8"/>
    <w:rsid w:val="001B036E"/>
    <w:rsid w:val="001B0973"/>
    <w:rsid w:val="001B11F4"/>
    <w:rsid w:val="001B1217"/>
    <w:rsid w:val="001B2F1D"/>
    <w:rsid w:val="001B5636"/>
    <w:rsid w:val="001B5915"/>
    <w:rsid w:val="001C1017"/>
    <w:rsid w:val="001C2F21"/>
    <w:rsid w:val="001C392D"/>
    <w:rsid w:val="001D117D"/>
    <w:rsid w:val="001D1558"/>
    <w:rsid w:val="001D2261"/>
    <w:rsid w:val="001E005A"/>
    <w:rsid w:val="001E14E0"/>
    <w:rsid w:val="001E2416"/>
    <w:rsid w:val="001E4FF5"/>
    <w:rsid w:val="001E5559"/>
    <w:rsid w:val="001F140F"/>
    <w:rsid w:val="001F2519"/>
    <w:rsid w:val="001F4569"/>
    <w:rsid w:val="001F68BF"/>
    <w:rsid w:val="00200CAD"/>
    <w:rsid w:val="00201A0F"/>
    <w:rsid w:val="00202C1C"/>
    <w:rsid w:val="0020353A"/>
    <w:rsid w:val="00203674"/>
    <w:rsid w:val="00204ACF"/>
    <w:rsid w:val="002052FE"/>
    <w:rsid w:val="00205C39"/>
    <w:rsid w:val="00213F8F"/>
    <w:rsid w:val="00223AC6"/>
    <w:rsid w:val="00227273"/>
    <w:rsid w:val="002274D4"/>
    <w:rsid w:val="00227928"/>
    <w:rsid w:val="00232A75"/>
    <w:rsid w:val="00234989"/>
    <w:rsid w:val="00235CB9"/>
    <w:rsid w:val="0023748A"/>
    <w:rsid w:val="002438BB"/>
    <w:rsid w:val="00244955"/>
    <w:rsid w:val="002505D8"/>
    <w:rsid w:val="00252801"/>
    <w:rsid w:val="00253D64"/>
    <w:rsid w:val="00257858"/>
    <w:rsid w:val="00257D55"/>
    <w:rsid w:val="002607E5"/>
    <w:rsid w:val="00261DAC"/>
    <w:rsid w:val="0026211D"/>
    <w:rsid w:val="002651E9"/>
    <w:rsid w:val="002664F5"/>
    <w:rsid w:val="00267A88"/>
    <w:rsid w:val="00271D7F"/>
    <w:rsid w:val="0027669D"/>
    <w:rsid w:val="00276C3C"/>
    <w:rsid w:val="00276CD3"/>
    <w:rsid w:val="00277531"/>
    <w:rsid w:val="00277997"/>
    <w:rsid w:val="00282D36"/>
    <w:rsid w:val="00282D9A"/>
    <w:rsid w:val="0028439E"/>
    <w:rsid w:val="00285DAA"/>
    <w:rsid w:val="002873CA"/>
    <w:rsid w:val="002904F5"/>
    <w:rsid w:val="00293DF6"/>
    <w:rsid w:val="0029495B"/>
    <w:rsid w:val="0029495D"/>
    <w:rsid w:val="00295875"/>
    <w:rsid w:val="00297FE7"/>
    <w:rsid w:val="002A0BB6"/>
    <w:rsid w:val="002A49FD"/>
    <w:rsid w:val="002A678C"/>
    <w:rsid w:val="002B1A23"/>
    <w:rsid w:val="002B1A7A"/>
    <w:rsid w:val="002B644C"/>
    <w:rsid w:val="002B672B"/>
    <w:rsid w:val="002B7862"/>
    <w:rsid w:val="002C23E5"/>
    <w:rsid w:val="002C4895"/>
    <w:rsid w:val="002C55D5"/>
    <w:rsid w:val="002C6A85"/>
    <w:rsid w:val="002C7CCE"/>
    <w:rsid w:val="002C7E01"/>
    <w:rsid w:val="002D5C65"/>
    <w:rsid w:val="002E1781"/>
    <w:rsid w:val="002E4EF4"/>
    <w:rsid w:val="002E5574"/>
    <w:rsid w:val="002E6351"/>
    <w:rsid w:val="002F2958"/>
    <w:rsid w:val="002F38B9"/>
    <w:rsid w:val="002F487E"/>
    <w:rsid w:val="002F4B2C"/>
    <w:rsid w:val="002F5B83"/>
    <w:rsid w:val="002F66BA"/>
    <w:rsid w:val="002F73AD"/>
    <w:rsid w:val="002F766D"/>
    <w:rsid w:val="0030043C"/>
    <w:rsid w:val="00300B9C"/>
    <w:rsid w:val="003010BE"/>
    <w:rsid w:val="00305F37"/>
    <w:rsid w:val="003078D3"/>
    <w:rsid w:val="00311A64"/>
    <w:rsid w:val="00320522"/>
    <w:rsid w:val="00321DD5"/>
    <w:rsid w:val="00325AAA"/>
    <w:rsid w:val="00327646"/>
    <w:rsid w:val="00330540"/>
    <w:rsid w:val="0033186D"/>
    <w:rsid w:val="003346E7"/>
    <w:rsid w:val="0033514B"/>
    <w:rsid w:val="0033584B"/>
    <w:rsid w:val="003361FA"/>
    <w:rsid w:val="00336B81"/>
    <w:rsid w:val="00342FE6"/>
    <w:rsid w:val="0034435E"/>
    <w:rsid w:val="00345C37"/>
    <w:rsid w:val="0034637F"/>
    <w:rsid w:val="003466D4"/>
    <w:rsid w:val="00346DB9"/>
    <w:rsid w:val="003472E4"/>
    <w:rsid w:val="00352598"/>
    <w:rsid w:val="003536C1"/>
    <w:rsid w:val="003549EB"/>
    <w:rsid w:val="00357439"/>
    <w:rsid w:val="003604BA"/>
    <w:rsid w:val="00361A0E"/>
    <w:rsid w:val="00361BDF"/>
    <w:rsid w:val="00365F42"/>
    <w:rsid w:val="00365F4B"/>
    <w:rsid w:val="00367E9E"/>
    <w:rsid w:val="003707C4"/>
    <w:rsid w:val="00374E8E"/>
    <w:rsid w:val="00375343"/>
    <w:rsid w:val="003753AC"/>
    <w:rsid w:val="00377E57"/>
    <w:rsid w:val="00381AB0"/>
    <w:rsid w:val="0038298C"/>
    <w:rsid w:val="0038335D"/>
    <w:rsid w:val="00383581"/>
    <w:rsid w:val="00383E67"/>
    <w:rsid w:val="00393282"/>
    <w:rsid w:val="00394C03"/>
    <w:rsid w:val="003970EE"/>
    <w:rsid w:val="00397BB6"/>
    <w:rsid w:val="003A0DEC"/>
    <w:rsid w:val="003A0E3B"/>
    <w:rsid w:val="003A2F01"/>
    <w:rsid w:val="003A37C3"/>
    <w:rsid w:val="003A3D68"/>
    <w:rsid w:val="003A47CB"/>
    <w:rsid w:val="003A597B"/>
    <w:rsid w:val="003A7DD5"/>
    <w:rsid w:val="003B034F"/>
    <w:rsid w:val="003B20B7"/>
    <w:rsid w:val="003B249C"/>
    <w:rsid w:val="003B2D1B"/>
    <w:rsid w:val="003B5BF5"/>
    <w:rsid w:val="003B66C5"/>
    <w:rsid w:val="003C0922"/>
    <w:rsid w:val="003C12C9"/>
    <w:rsid w:val="003C4F6D"/>
    <w:rsid w:val="003C7533"/>
    <w:rsid w:val="003D28E5"/>
    <w:rsid w:val="003D3306"/>
    <w:rsid w:val="003E123D"/>
    <w:rsid w:val="003E139C"/>
    <w:rsid w:val="003E47CE"/>
    <w:rsid w:val="003E552A"/>
    <w:rsid w:val="003E5626"/>
    <w:rsid w:val="003E634D"/>
    <w:rsid w:val="003F03F6"/>
    <w:rsid w:val="003F129A"/>
    <w:rsid w:val="003F18BC"/>
    <w:rsid w:val="003F59B0"/>
    <w:rsid w:val="003F7594"/>
    <w:rsid w:val="00401518"/>
    <w:rsid w:val="0040229B"/>
    <w:rsid w:val="00404BF6"/>
    <w:rsid w:val="004063FC"/>
    <w:rsid w:val="0040670B"/>
    <w:rsid w:val="00406BDB"/>
    <w:rsid w:val="00413346"/>
    <w:rsid w:val="00414807"/>
    <w:rsid w:val="004148CA"/>
    <w:rsid w:val="00414C40"/>
    <w:rsid w:val="00420939"/>
    <w:rsid w:val="004219CB"/>
    <w:rsid w:val="00422DF0"/>
    <w:rsid w:val="00427CD7"/>
    <w:rsid w:val="00431006"/>
    <w:rsid w:val="00432AAA"/>
    <w:rsid w:val="004350EF"/>
    <w:rsid w:val="00437B79"/>
    <w:rsid w:val="004402B2"/>
    <w:rsid w:val="00442FF5"/>
    <w:rsid w:val="00444BBC"/>
    <w:rsid w:val="00445A0E"/>
    <w:rsid w:val="00450185"/>
    <w:rsid w:val="0045157B"/>
    <w:rsid w:val="004518F3"/>
    <w:rsid w:val="0045199F"/>
    <w:rsid w:val="00451D95"/>
    <w:rsid w:val="00454EF2"/>
    <w:rsid w:val="00456BEC"/>
    <w:rsid w:val="004608CE"/>
    <w:rsid w:val="00463952"/>
    <w:rsid w:val="00465DED"/>
    <w:rsid w:val="0047123A"/>
    <w:rsid w:val="0047149B"/>
    <w:rsid w:val="0047190D"/>
    <w:rsid w:val="00472AFE"/>
    <w:rsid w:val="00476A14"/>
    <w:rsid w:val="00480339"/>
    <w:rsid w:val="00481596"/>
    <w:rsid w:val="00482C8E"/>
    <w:rsid w:val="004830CF"/>
    <w:rsid w:val="004844CB"/>
    <w:rsid w:val="004856F5"/>
    <w:rsid w:val="00485C8A"/>
    <w:rsid w:val="00490030"/>
    <w:rsid w:val="004918A6"/>
    <w:rsid w:val="0049364F"/>
    <w:rsid w:val="00493683"/>
    <w:rsid w:val="00494FB7"/>
    <w:rsid w:val="0049595A"/>
    <w:rsid w:val="00497E1C"/>
    <w:rsid w:val="004B1EC3"/>
    <w:rsid w:val="004C007E"/>
    <w:rsid w:val="004C2C47"/>
    <w:rsid w:val="004C4C7F"/>
    <w:rsid w:val="004C65B0"/>
    <w:rsid w:val="004C662C"/>
    <w:rsid w:val="004D150B"/>
    <w:rsid w:val="004D2C1B"/>
    <w:rsid w:val="004D2F61"/>
    <w:rsid w:val="004E15D3"/>
    <w:rsid w:val="004E2C22"/>
    <w:rsid w:val="004E41EC"/>
    <w:rsid w:val="004E4579"/>
    <w:rsid w:val="004E4EC0"/>
    <w:rsid w:val="004E61D5"/>
    <w:rsid w:val="004E683F"/>
    <w:rsid w:val="004F5B0B"/>
    <w:rsid w:val="004F6C95"/>
    <w:rsid w:val="004F708B"/>
    <w:rsid w:val="005002A4"/>
    <w:rsid w:val="00505F52"/>
    <w:rsid w:val="005073DF"/>
    <w:rsid w:val="005079A7"/>
    <w:rsid w:val="005101BB"/>
    <w:rsid w:val="00511B40"/>
    <w:rsid w:val="00512768"/>
    <w:rsid w:val="0051276A"/>
    <w:rsid w:val="0051492E"/>
    <w:rsid w:val="00514930"/>
    <w:rsid w:val="005157F8"/>
    <w:rsid w:val="00515D9F"/>
    <w:rsid w:val="00520509"/>
    <w:rsid w:val="0052238A"/>
    <w:rsid w:val="005229EA"/>
    <w:rsid w:val="005267BC"/>
    <w:rsid w:val="00526C66"/>
    <w:rsid w:val="00526E7F"/>
    <w:rsid w:val="00532042"/>
    <w:rsid w:val="00535A57"/>
    <w:rsid w:val="00536064"/>
    <w:rsid w:val="00537CCA"/>
    <w:rsid w:val="005401E5"/>
    <w:rsid w:val="00541CBB"/>
    <w:rsid w:val="00542435"/>
    <w:rsid w:val="0054434E"/>
    <w:rsid w:val="00545EBC"/>
    <w:rsid w:val="00547CE4"/>
    <w:rsid w:val="00552030"/>
    <w:rsid w:val="00554531"/>
    <w:rsid w:val="00557113"/>
    <w:rsid w:val="005606A1"/>
    <w:rsid w:val="00561BCF"/>
    <w:rsid w:val="005638A5"/>
    <w:rsid w:val="00563CBE"/>
    <w:rsid w:val="00567CCB"/>
    <w:rsid w:val="00574C19"/>
    <w:rsid w:val="00575378"/>
    <w:rsid w:val="0057550D"/>
    <w:rsid w:val="005803F3"/>
    <w:rsid w:val="0058042F"/>
    <w:rsid w:val="00584051"/>
    <w:rsid w:val="00590481"/>
    <w:rsid w:val="00592883"/>
    <w:rsid w:val="005933AF"/>
    <w:rsid w:val="00594389"/>
    <w:rsid w:val="00595AAA"/>
    <w:rsid w:val="005A0885"/>
    <w:rsid w:val="005A28E2"/>
    <w:rsid w:val="005B02F2"/>
    <w:rsid w:val="005B12A0"/>
    <w:rsid w:val="005B2E60"/>
    <w:rsid w:val="005B3CB5"/>
    <w:rsid w:val="005B491C"/>
    <w:rsid w:val="005B4968"/>
    <w:rsid w:val="005B5304"/>
    <w:rsid w:val="005B6C63"/>
    <w:rsid w:val="005B721B"/>
    <w:rsid w:val="005B7776"/>
    <w:rsid w:val="005C13FB"/>
    <w:rsid w:val="005C22A9"/>
    <w:rsid w:val="005C3FC8"/>
    <w:rsid w:val="005C436F"/>
    <w:rsid w:val="005C5501"/>
    <w:rsid w:val="005D0663"/>
    <w:rsid w:val="005D07E9"/>
    <w:rsid w:val="005D1C00"/>
    <w:rsid w:val="005D2518"/>
    <w:rsid w:val="005D6F81"/>
    <w:rsid w:val="005D7789"/>
    <w:rsid w:val="005D79C9"/>
    <w:rsid w:val="005E40EA"/>
    <w:rsid w:val="005E6FD2"/>
    <w:rsid w:val="005E7E04"/>
    <w:rsid w:val="005F1F31"/>
    <w:rsid w:val="005F261E"/>
    <w:rsid w:val="006007A8"/>
    <w:rsid w:val="0060133A"/>
    <w:rsid w:val="00601512"/>
    <w:rsid w:val="00602773"/>
    <w:rsid w:val="00604C42"/>
    <w:rsid w:val="0060667E"/>
    <w:rsid w:val="00606705"/>
    <w:rsid w:val="0060721F"/>
    <w:rsid w:val="00610FB5"/>
    <w:rsid w:val="00613432"/>
    <w:rsid w:val="006135EE"/>
    <w:rsid w:val="00614B97"/>
    <w:rsid w:val="00614F30"/>
    <w:rsid w:val="0062132C"/>
    <w:rsid w:val="006233C3"/>
    <w:rsid w:val="00623479"/>
    <w:rsid w:val="006236A2"/>
    <w:rsid w:val="0062439D"/>
    <w:rsid w:val="00624D38"/>
    <w:rsid w:val="006270F2"/>
    <w:rsid w:val="006319A0"/>
    <w:rsid w:val="006325A4"/>
    <w:rsid w:val="00633111"/>
    <w:rsid w:val="006350CC"/>
    <w:rsid w:val="00640B25"/>
    <w:rsid w:val="006417E8"/>
    <w:rsid w:val="00641852"/>
    <w:rsid w:val="00643C9A"/>
    <w:rsid w:val="006442A0"/>
    <w:rsid w:val="006442BD"/>
    <w:rsid w:val="00644332"/>
    <w:rsid w:val="006464BA"/>
    <w:rsid w:val="00650B66"/>
    <w:rsid w:val="006511D5"/>
    <w:rsid w:val="00652400"/>
    <w:rsid w:val="00652601"/>
    <w:rsid w:val="0065345F"/>
    <w:rsid w:val="006559C0"/>
    <w:rsid w:val="00655C12"/>
    <w:rsid w:val="00655F9A"/>
    <w:rsid w:val="00663118"/>
    <w:rsid w:val="00663C4E"/>
    <w:rsid w:val="00666A90"/>
    <w:rsid w:val="00666F65"/>
    <w:rsid w:val="00670E77"/>
    <w:rsid w:val="00671BA4"/>
    <w:rsid w:val="0067260B"/>
    <w:rsid w:val="00673175"/>
    <w:rsid w:val="00675756"/>
    <w:rsid w:val="006759E7"/>
    <w:rsid w:val="00677B4A"/>
    <w:rsid w:val="0068534D"/>
    <w:rsid w:val="00690D32"/>
    <w:rsid w:val="006916A4"/>
    <w:rsid w:val="0069550C"/>
    <w:rsid w:val="006A0D41"/>
    <w:rsid w:val="006A3A42"/>
    <w:rsid w:val="006A3BED"/>
    <w:rsid w:val="006A5342"/>
    <w:rsid w:val="006A7178"/>
    <w:rsid w:val="006B0732"/>
    <w:rsid w:val="006B1567"/>
    <w:rsid w:val="006B34E9"/>
    <w:rsid w:val="006B5C73"/>
    <w:rsid w:val="006B6A2B"/>
    <w:rsid w:val="006B7046"/>
    <w:rsid w:val="006C2B83"/>
    <w:rsid w:val="006C6270"/>
    <w:rsid w:val="006D1AFC"/>
    <w:rsid w:val="006D1B09"/>
    <w:rsid w:val="006D26ED"/>
    <w:rsid w:val="006D3941"/>
    <w:rsid w:val="006D59BE"/>
    <w:rsid w:val="006E0E07"/>
    <w:rsid w:val="006E1019"/>
    <w:rsid w:val="006E1790"/>
    <w:rsid w:val="006E1AC9"/>
    <w:rsid w:val="006E3C7E"/>
    <w:rsid w:val="006E5A81"/>
    <w:rsid w:val="006F0054"/>
    <w:rsid w:val="006F1ED6"/>
    <w:rsid w:val="006F2040"/>
    <w:rsid w:val="006F242D"/>
    <w:rsid w:val="006F4883"/>
    <w:rsid w:val="006F5531"/>
    <w:rsid w:val="006F6C74"/>
    <w:rsid w:val="00703899"/>
    <w:rsid w:val="007042F7"/>
    <w:rsid w:val="00705F6F"/>
    <w:rsid w:val="00707023"/>
    <w:rsid w:val="007075F4"/>
    <w:rsid w:val="00707CF7"/>
    <w:rsid w:val="00712E7F"/>
    <w:rsid w:val="00723AA6"/>
    <w:rsid w:val="00723D04"/>
    <w:rsid w:val="00724695"/>
    <w:rsid w:val="0072789F"/>
    <w:rsid w:val="00732810"/>
    <w:rsid w:val="00736660"/>
    <w:rsid w:val="00741B51"/>
    <w:rsid w:val="007434A3"/>
    <w:rsid w:val="0074487F"/>
    <w:rsid w:val="0074527B"/>
    <w:rsid w:val="007463C4"/>
    <w:rsid w:val="00746642"/>
    <w:rsid w:val="007521DD"/>
    <w:rsid w:val="00752889"/>
    <w:rsid w:val="00753162"/>
    <w:rsid w:val="00753A62"/>
    <w:rsid w:val="00755878"/>
    <w:rsid w:val="0075666A"/>
    <w:rsid w:val="007650A8"/>
    <w:rsid w:val="007659C2"/>
    <w:rsid w:val="00766F07"/>
    <w:rsid w:val="00772851"/>
    <w:rsid w:val="00772DB7"/>
    <w:rsid w:val="00776933"/>
    <w:rsid w:val="00777ED8"/>
    <w:rsid w:val="007847E4"/>
    <w:rsid w:val="00793932"/>
    <w:rsid w:val="007A0449"/>
    <w:rsid w:val="007A05C5"/>
    <w:rsid w:val="007A0BFD"/>
    <w:rsid w:val="007A1CC0"/>
    <w:rsid w:val="007A1E13"/>
    <w:rsid w:val="007A50CD"/>
    <w:rsid w:val="007A5EF0"/>
    <w:rsid w:val="007A6494"/>
    <w:rsid w:val="007A7047"/>
    <w:rsid w:val="007A7518"/>
    <w:rsid w:val="007B291A"/>
    <w:rsid w:val="007B6539"/>
    <w:rsid w:val="007B7959"/>
    <w:rsid w:val="007C1904"/>
    <w:rsid w:val="007C1B73"/>
    <w:rsid w:val="007C1C26"/>
    <w:rsid w:val="007C1EDB"/>
    <w:rsid w:val="007D07E2"/>
    <w:rsid w:val="007D1046"/>
    <w:rsid w:val="007D2C7A"/>
    <w:rsid w:val="007D2D20"/>
    <w:rsid w:val="007D48F1"/>
    <w:rsid w:val="007D57EF"/>
    <w:rsid w:val="007E662D"/>
    <w:rsid w:val="007F3A34"/>
    <w:rsid w:val="007F527E"/>
    <w:rsid w:val="007F63B3"/>
    <w:rsid w:val="007F6AD3"/>
    <w:rsid w:val="00800D3C"/>
    <w:rsid w:val="00810C21"/>
    <w:rsid w:val="00810CB8"/>
    <w:rsid w:val="00812842"/>
    <w:rsid w:val="00812B16"/>
    <w:rsid w:val="008144C0"/>
    <w:rsid w:val="008147A0"/>
    <w:rsid w:val="00814EC3"/>
    <w:rsid w:val="00820ACD"/>
    <w:rsid w:val="00820AE5"/>
    <w:rsid w:val="00820B7C"/>
    <w:rsid w:val="00820E44"/>
    <w:rsid w:val="00821B1E"/>
    <w:rsid w:val="00823CCC"/>
    <w:rsid w:val="008279BB"/>
    <w:rsid w:val="00830DFE"/>
    <w:rsid w:val="008331FC"/>
    <w:rsid w:val="00833F83"/>
    <w:rsid w:val="00834547"/>
    <w:rsid w:val="00834BA9"/>
    <w:rsid w:val="00834CFA"/>
    <w:rsid w:val="008352FD"/>
    <w:rsid w:val="008358A0"/>
    <w:rsid w:val="00836339"/>
    <w:rsid w:val="00837EF0"/>
    <w:rsid w:val="008428C8"/>
    <w:rsid w:val="00843C3C"/>
    <w:rsid w:val="00844B5A"/>
    <w:rsid w:val="00851045"/>
    <w:rsid w:val="00853715"/>
    <w:rsid w:val="00853BED"/>
    <w:rsid w:val="00855E17"/>
    <w:rsid w:val="0085655E"/>
    <w:rsid w:val="008600EC"/>
    <w:rsid w:val="00860AFD"/>
    <w:rsid w:val="008614D9"/>
    <w:rsid w:val="008623C9"/>
    <w:rsid w:val="008641C0"/>
    <w:rsid w:val="00865DEF"/>
    <w:rsid w:val="00865F23"/>
    <w:rsid w:val="00866CE0"/>
    <w:rsid w:val="00871FD7"/>
    <w:rsid w:val="008723E3"/>
    <w:rsid w:val="00872624"/>
    <w:rsid w:val="00877DAD"/>
    <w:rsid w:val="008849EC"/>
    <w:rsid w:val="00885366"/>
    <w:rsid w:val="00892F86"/>
    <w:rsid w:val="008971C8"/>
    <w:rsid w:val="008A011A"/>
    <w:rsid w:val="008A27A2"/>
    <w:rsid w:val="008A318F"/>
    <w:rsid w:val="008A4CD6"/>
    <w:rsid w:val="008A4FB4"/>
    <w:rsid w:val="008A642B"/>
    <w:rsid w:val="008A713E"/>
    <w:rsid w:val="008B3114"/>
    <w:rsid w:val="008B36FE"/>
    <w:rsid w:val="008B6C45"/>
    <w:rsid w:val="008B7875"/>
    <w:rsid w:val="008C2C2A"/>
    <w:rsid w:val="008C4727"/>
    <w:rsid w:val="008C552C"/>
    <w:rsid w:val="008C5D1E"/>
    <w:rsid w:val="008C693D"/>
    <w:rsid w:val="008C6ADB"/>
    <w:rsid w:val="008D2E61"/>
    <w:rsid w:val="008D418B"/>
    <w:rsid w:val="008E05BF"/>
    <w:rsid w:val="008E178A"/>
    <w:rsid w:val="008E1EA5"/>
    <w:rsid w:val="008E3BC3"/>
    <w:rsid w:val="008F0323"/>
    <w:rsid w:val="008F7471"/>
    <w:rsid w:val="008F7D5D"/>
    <w:rsid w:val="008F7EE4"/>
    <w:rsid w:val="00901F4B"/>
    <w:rsid w:val="00902AAA"/>
    <w:rsid w:val="00903A0D"/>
    <w:rsid w:val="00904C59"/>
    <w:rsid w:val="00904D5F"/>
    <w:rsid w:val="0090655A"/>
    <w:rsid w:val="00906C96"/>
    <w:rsid w:val="0090787B"/>
    <w:rsid w:val="00914546"/>
    <w:rsid w:val="00914BB4"/>
    <w:rsid w:val="0091666E"/>
    <w:rsid w:val="009206A1"/>
    <w:rsid w:val="00920C67"/>
    <w:rsid w:val="009211A4"/>
    <w:rsid w:val="00927819"/>
    <w:rsid w:val="009303ED"/>
    <w:rsid w:val="009364DD"/>
    <w:rsid w:val="00937949"/>
    <w:rsid w:val="00940902"/>
    <w:rsid w:val="00940EE6"/>
    <w:rsid w:val="009423F6"/>
    <w:rsid w:val="00942B9B"/>
    <w:rsid w:val="00944B8D"/>
    <w:rsid w:val="00947F21"/>
    <w:rsid w:val="00950AEF"/>
    <w:rsid w:val="0095140D"/>
    <w:rsid w:val="0095194B"/>
    <w:rsid w:val="00954BC4"/>
    <w:rsid w:val="00957033"/>
    <w:rsid w:val="009616AC"/>
    <w:rsid w:val="00962798"/>
    <w:rsid w:val="00964802"/>
    <w:rsid w:val="00970757"/>
    <w:rsid w:val="0097346C"/>
    <w:rsid w:val="009761F0"/>
    <w:rsid w:val="009776D5"/>
    <w:rsid w:val="00981E1F"/>
    <w:rsid w:val="009955B2"/>
    <w:rsid w:val="009969DD"/>
    <w:rsid w:val="009A3498"/>
    <w:rsid w:val="009A480E"/>
    <w:rsid w:val="009A4A71"/>
    <w:rsid w:val="009A7A09"/>
    <w:rsid w:val="009B0E9E"/>
    <w:rsid w:val="009B293D"/>
    <w:rsid w:val="009B6D67"/>
    <w:rsid w:val="009C1A75"/>
    <w:rsid w:val="009C46DE"/>
    <w:rsid w:val="009C5535"/>
    <w:rsid w:val="009C6061"/>
    <w:rsid w:val="009C650F"/>
    <w:rsid w:val="009E04F2"/>
    <w:rsid w:val="009E5909"/>
    <w:rsid w:val="009F0733"/>
    <w:rsid w:val="009F0D41"/>
    <w:rsid w:val="009F2C46"/>
    <w:rsid w:val="009F66FD"/>
    <w:rsid w:val="00A0138D"/>
    <w:rsid w:val="00A03E0D"/>
    <w:rsid w:val="00A1002E"/>
    <w:rsid w:val="00A10744"/>
    <w:rsid w:val="00A20D81"/>
    <w:rsid w:val="00A25A3A"/>
    <w:rsid w:val="00A270E1"/>
    <w:rsid w:val="00A27790"/>
    <w:rsid w:val="00A277A6"/>
    <w:rsid w:val="00A27CE5"/>
    <w:rsid w:val="00A3247B"/>
    <w:rsid w:val="00A41B0A"/>
    <w:rsid w:val="00A435FD"/>
    <w:rsid w:val="00A44F19"/>
    <w:rsid w:val="00A4505D"/>
    <w:rsid w:val="00A45535"/>
    <w:rsid w:val="00A54D95"/>
    <w:rsid w:val="00A60893"/>
    <w:rsid w:val="00A60DFD"/>
    <w:rsid w:val="00A6139C"/>
    <w:rsid w:val="00A615C1"/>
    <w:rsid w:val="00A6346D"/>
    <w:rsid w:val="00A64354"/>
    <w:rsid w:val="00A6627B"/>
    <w:rsid w:val="00A70A67"/>
    <w:rsid w:val="00A70C98"/>
    <w:rsid w:val="00A72F7B"/>
    <w:rsid w:val="00A740B8"/>
    <w:rsid w:val="00A769F6"/>
    <w:rsid w:val="00A8024A"/>
    <w:rsid w:val="00A83023"/>
    <w:rsid w:val="00A85B16"/>
    <w:rsid w:val="00A85B7E"/>
    <w:rsid w:val="00A863E7"/>
    <w:rsid w:val="00A924B7"/>
    <w:rsid w:val="00A9282E"/>
    <w:rsid w:val="00A95E09"/>
    <w:rsid w:val="00A96245"/>
    <w:rsid w:val="00A9625E"/>
    <w:rsid w:val="00A97136"/>
    <w:rsid w:val="00AA321E"/>
    <w:rsid w:val="00AA71EF"/>
    <w:rsid w:val="00AA7FF5"/>
    <w:rsid w:val="00AB0884"/>
    <w:rsid w:val="00AB1ACA"/>
    <w:rsid w:val="00AB7153"/>
    <w:rsid w:val="00AB72C5"/>
    <w:rsid w:val="00AC10D7"/>
    <w:rsid w:val="00AC174E"/>
    <w:rsid w:val="00AC427E"/>
    <w:rsid w:val="00AC5885"/>
    <w:rsid w:val="00AC70C5"/>
    <w:rsid w:val="00AC7638"/>
    <w:rsid w:val="00AD13C5"/>
    <w:rsid w:val="00AD1DED"/>
    <w:rsid w:val="00AD2D98"/>
    <w:rsid w:val="00AD3F55"/>
    <w:rsid w:val="00AD4A81"/>
    <w:rsid w:val="00AD4E61"/>
    <w:rsid w:val="00AD53BC"/>
    <w:rsid w:val="00AD5D83"/>
    <w:rsid w:val="00AD6507"/>
    <w:rsid w:val="00AD7719"/>
    <w:rsid w:val="00AD7D3F"/>
    <w:rsid w:val="00AE1BFF"/>
    <w:rsid w:val="00AE37A3"/>
    <w:rsid w:val="00AE4D29"/>
    <w:rsid w:val="00AE531D"/>
    <w:rsid w:val="00AE562F"/>
    <w:rsid w:val="00AF0429"/>
    <w:rsid w:val="00AF1C63"/>
    <w:rsid w:val="00AF4068"/>
    <w:rsid w:val="00AF512E"/>
    <w:rsid w:val="00AF728F"/>
    <w:rsid w:val="00B009D0"/>
    <w:rsid w:val="00B01E97"/>
    <w:rsid w:val="00B021B9"/>
    <w:rsid w:val="00B0438D"/>
    <w:rsid w:val="00B046B3"/>
    <w:rsid w:val="00B04DA8"/>
    <w:rsid w:val="00B051E3"/>
    <w:rsid w:val="00B07857"/>
    <w:rsid w:val="00B14B70"/>
    <w:rsid w:val="00B15D89"/>
    <w:rsid w:val="00B200C7"/>
    <w:rsid w:val="00B20C35"/>
    <w:rsid w:val="00B216E0"/>
    <w:rsid w:val="00B21D5B"/>
    <w:rsid w:val="00B22CB2"/>
    <w:rsid w:val="00B263CF"/>
    <w:rsid w:val="00B30582"/>
    <w:rsid w:val="00B32304"/>
    <w:rsid w:val="00B326BB"/>
    <w:rsid w:val="00B334D5"/>
    <w:rsid w:val="00B33680"/>
    <w:rsid w:val="00B33CE6"/>
    <w:rsid w:val="00B346BB"/>
    <w:rsid w:val="00B35006"/>
    <w:rsid w:val="00B35E34"/>
    <w:rsid w:val="00B36968"/>
    <w:rsid w:val="00B378CA"/>
    <w:rsid w:val="00B42EBD"/>
    <w:rsid w:val="00B446BD"/>
    <w:rsid w:val="00B45E35"/>
    <w:rsid w:val="00B522C7"/>
    <w:rsid w:val="00B55932"/>
    <w:rsid w:val="00B61764"/>
    <w:rsid w:val="00B62724"/>
    <w:rsid w:val="00B65DAF"/>
    <w:rsid w:val="00B7259C"/>
    <w:rsid w:val="00B80232"/>
    <w:rsid w:val="00B82930"/>
    <w:rsid w:val="00B85A5B"/>
    <w:rsid w:val="00B86168"/>
    <w:rsid w:val="00B870D5"/>
    <w:rsid w:val="00B90882"/>
    <w:rsid w:val="00B92ACF"/>
    <w:rsid w:val="00B97542"/>
    <w:rsid w:val="00BA0BF4"/>
    <w:rsid w:val="00BA170C"/>
    <w:rsid w:val="00BA1D64"/>
    <w:rsid w:val="00BA7BE2"/>
    <w:rsid w:val="00BB4C8B"/>
    <w:rsid w:val="00BB6189"/>
    <w:rsid w:val="00BC15CD"/>
    <w:rsid w:val="00BC22EB"/>
    <w:rsid w:val="00BC29DA"/>
    <w:rsid w:val="00BC57FE"/>
    <w:rsid w:val="00BD14BD"/>
    <w:rsid w:val="00BD1789"/>
    <w:rsid w:val="00BD23D4"/>
    <w:rsid w:val="00BD6F9D"/>
    <w:rsid w:val="00BE0FB2"/>
    <w:rsid w:val="00BE14C2"/>
    <w:rsid w:val="00BE182C"/>
    <w:rsid w:val="00BE3CBF"/>
    <w:rsid w:val="00BE3CFC"/>
    <w:rsid w:val="00BE43B1"/>
    <w:rsid w:val="00BE6110"/>
    <w:rsid w:val="00BE7FFD"/>
    <w:rsid w:val="00BF1E22"/>
    <w:rsid w:val="00BF3573"/>
    <w:rsid w:val="00BF4D19"/>
    <w:rsid w:val="00C01B7B"/>
    <w:rsid w:val="00C05FF1"/>
    <w:rsid w:val="00C062C3"/>
    <w:rsid w:val="00C0666B"/>
    <w:rsid w:val="00C0684A"/>
    <w:rsid w:val="00C07482"/>
    <w:rsid w:val="00C124A6"/>
    <w:rsid w:val="00C179BE"/>
    <w:rsid w:val="00C20C8D"/>
    <w:rsid w:val="00C20E4F"/>
    <w:rsid w:val="00C2106B"/>
    <w:rsid w:val="00C23E76"/>
    <w:rsid w:val="00C240D3"/>
    <w:rsid w:val="00C24610"/>
    <w:rsid w:val="00C24DC7"/>
    <w:rsid w:val="00C25508"/>
    <w:rsid w:val="00C2578D"/>
    <w:rsid w:val="00C25E92"/>
    <w:rsid w:val="00C26032"/>
    <w:rsid w:val="00C27DDE"/>
    <w:rsid w:val="00C31F92"/>
    <w:rsid w:val="00C3204C"/>
    <w:rsid w:val="00C36458"/>
    <w:rsid w:val="00C417EA"/>
    <w:rsid w:val="00C44AC1"/>
    <w:rsid w:val="00C45D3F"/>
    <w:rsid w:val="00C46BC1"/>
    <w:rsid w:val="00C46BCC"/>
    <w:rsid w:val="00C47AF4"/>
    <w:rsid w:val="00C527FE"/>
    <w:rsid w:val="00C54E84"/>
    <w:rsid w:val="00C60108"/>
    <w:rsid w:val="00C62480"/>
    <w:rsid w:val="00C64037"/>
    <w:rsid w:val="00C70130"/>
    <w:rsid w:val="00C7762F"/>
    <w:rsid w:val="00C810DE"/>
    <w:rsid w:val="00C811F3"/>
    <w:rsid w:val="00C8120F"/>
    <w:rsid w:val="00C834B1"/>
    <w:rsid w:val="00C85125"/>
    <w:rsid w:val="00C874E1"/>
    <w:rsid w:val="00C901D4"/>
    <w:rsid w:val="00C909CB"/>
    <w:rsid w:val="00C91D1A"/>
    <w:rsid w:val="00C94E6E"/>
    <w:rsid w:val="00C959E0"/>
    <w:rsid w:val="00CA21C0"/>
    <w:rsid w:val="00CA2421"/>
    <w:rsid w:val="00CA4E6A"/>
    <w:rsid w:val="00CA6405"/>
    <w:rsid w:val="00CA733C"/>
    <w:rsid w:val="00CB1282"/>
    <w:rsid w:val="00CB3EDE"/>
    <w:rsid w:val="00CC2F77"/>
    <w:rsid w:val="00CC3737"/>
    <w:rsid w:val="00CC40E0"/>
    <w:rsid w:val="00CC46B9"/>
    <w:rsid w:val="00CD1FE5"/>
    <w:rsid w:val="00CD30F5"/>
    <w:rsid w:val="00CD477A"/>
    <w:rsid w:val="00CE107C"/>
    <w:rsid w:val="00CE4741"/>
    <w:rsid w:val="00CE4FBA"/>
    <w:rsid w:val="00CE5195"/>
    <w:rsid w:val="00CE60AE"/>
    <w:rsid w:val="00CF0FC4"/>
    <w:rsid w:val="00CF39D9"/>
    <w:rsid w:val="00CF5852"/>
    <w:rsid w:val="00CF62C6"/>
    <w:rsid w:val="00D055C3"/>
    <w:rsid w:val="00D06224"/>
    <w:rsid w:val="00D06263"/>
    <w:rsid w:val="00D11DA2"/>
    <w:rsid w:val="00D12DBB"/>
    <w:rsid w:val="00D16392"/>
    <w:rsid w:val="00D1652B"/>
    <w:rsid w:val="00D17232"/>
    <w:rsid w:val="00D230A4"/>
    <w:rsid w:val="00D239B2"/>
    <w:rsid w:val="00D256D5"/>
    <w:rsid w:val="00D27B8F"/>
    <w:rsid w:val="00D32290"/>
    <w:rsid w:val="00D32DFA"/>
    <w:rsid w:val="00D32E65"/>
    <w:rsid w:val="00D33AF1"/>
    <w:rsid w:val="00D345FC"/>
    <w:rsid w:val="00D3615D"/>
    <w:rsid w:val="00D37A14"/>
    <w:rsid w:val="00D37B30"/>
    <w:rsid w:val="00D4141C"/>
    <w:rsid w:val="00D41DE1"/>
    <w:rsid w:val="00D42284"/>
    <w:rsid w:val="00D53369"/>
    <w:rsid w:val="00D53F4E"/>
    <w:rsid w:val="00D5401C"/>
    <w:rsid w:val="00D57580"/>
    <w:rsid w:val="00D615EF"/>
    <w:rsid w:val="00D62161"/>
    <w:rsid w:val="00D634E4"/>
    <w:rsid w:val="00D63FE2"/>
    <w:rsid w:val="00D64DCA"/>
    <w:rsid w:val="00D65AE0"/>
    <w:rsid w:val="00D660D5"/>
    <w:rsid w:val="00D66CEA"/>
    <w:rsid w:val="00D71FD8"/>
    <w:rsid w:val="00D7350E"/>
    <w:rsid w:val="00D74253"/>
    <w:rsid w:val="00D7445A"/>
    <w:rsid w:val="00D7527C"/>
    <w:rsid w:val="00D819B6"/>
    <w:rsid w:val="00D81C02"/>
    <w:rsid w:val="00D82C4B"/>
    <w:rsid w:val="00D83900"/>
    <w:rsid w:val="00D83B33"/>
    <w:rsid w:val="00D86AB1"/>
    <w:rsid w:val="00D87547"/>
    <w:rsid w:val="00D87EEA"/>
    <w:rsid w:val="00D92D86"/>
    <w:rsid w:val="00D94146"/>
    <w:rsid w:val="00DA089E"/>
    <w:rsid w:val="00DA1503"/>
    <w:rsid w:val="00DA1D9E"/>
    <w:rsid w:val="00DA377D"/>
    <w:rsid w:val="00DA47CF"/>
    <w:rsid w:val="00DA50EE"/>
    <w:rsid w:val="00DB0CAD"/>
    <w:rsid w:val="00DB6F2F"/>
    <w:rsid w:val="00DC0DB6"/>
    <w:rsid w:val="00DC1961"/>
    <w:rsid w:val="00DC1CBD"/>
    <w:rsid w:val="00DC3C64"/>
    <w:rsid w:val="00DC74AD"/>
    <w:rsid w:val="00DD0A09"/>
    <w:rsid w:val="00DD1894"/>
    <w:rsid w:val="00DD2110"/>
    <w:rsid w:val="00DD57AF"/>
    <w:rsid w:val="00DE42C3"/>
    <w:rsid w:val="00DE5082"/>
    <w:rsid w:val="00DE51DC"/>
    <w:rsid w:val="00DE64B0"/>
    <w:rsid w:val="00DE725F"/>
    <w:rsid w:val="00DF0BED"/>
    <w:rsid w:val="00DF253B"/>
    <w:rsid w:val="00DF275C"/>
    <w:rsid w:val="00DF27E6"/>
    <w:rsid w:val="00DF2AF9"/>
    <w:rsid w:val="00DF6B0F"/>
    <w:rsid w:val="00E00269"/>
    <w:rsid w:val="00E00C6B"/>
    <w:rsid w:val="00E01526"/>
    <w:rsid w:val="00E040D7"/>
    <w:rsid w:val="00E06D9C"/>
    <w:rsid w:val="00E071EA"/>
    <w:rsid w:val="00E100E8"/>
    <w:rsid w:val="00E13612"/>
    <w:rsid w:val="00E13A1D"/>
    <w:rsid w:val="00E1426C"/>
    <w:rsid w:val="00E14F66"/>
    <w:rsid w:val="00E2058E"/>
    <w:rsid w:val="00E22EFE"/>
    <w:rsid w:val="00E24235"/>
    <w:rsid w:val="00E24595"/>
    <w:rsid w:val="00E278FE"/>
    <w:rsid w:val="00E305DF"/>
    <w:rsid w:val="00E30AD0"/>
    <w:rsid w:val="00E3249E"/>
    <w:rsid w:val="00E3544E"/>
    <w:rsid w:val="00E35634"/>
    <w:rsid w:val="00E37FC4"/>
    <w:rsid w:val="00E4038B"/>
    <w:rsid w:val="00E42BA4"/>
    <w:rsid w:val="00E4348C"/>
    <w:rsid w:val="00E43557"/>
    <w:rsid w:val="00E45119"/>
    <w:rsid w:val="00E555B4"/>
    <w:rsid w:val="00E6088F"/>
    <w:rsid w:val="00E60F11"/>
    <w:rsid w:val="00E62837"/>
    <w:rsid w:val="00E6361B"/>
    <w:rsid w:val="00E6433C"/>
    <w:rsid w:val="00E65DE8"/>
    <w:rsid w:val="00E66FD3"/>
    <w:rsid w:val="00E702B6"/>
    <w:rsid w:val="00E71267"/>
    <w:rsid w:val="00E727A9"/>
    <w:rsid w:val="00E75498"/>
    <w:rsid w:val="00E84CF7"/>
    <w:rsid w:val="00E85208"/>
    <w:rsid w:val="00E8609A"/>
    <w:rsid w:val="00E9027A"/>
    <w:rsid w:val="00E94BB5"/>
    <w:rsid w:val="00E97C9A"/>
    <w:rsid w:val="00EA1113"/>
    <w:rsid w:val="00EA4E1D"/>
    <w:rsid w:val="00EA7333"/>
    <w:rsid w:val="00EB09A8"/>
    <w:rsid w:val="00EB1466"/>
    <w:rsid w:val="00EB69F9"/>
    <w:rsid w:val="00EB69FA"/>
    <w:rsid w:val="00EB7719"/>
    <w:rsid w:val="00EC072E"/>
    <w:rsid w:val="00EC4621"/>
    <w:rsid w:val="00EC7661"/>
    <w:rsid w:val="00ED02EE"/>
    <w:rsid w:val="00ED330F"/>
    <w:rsid w:val="00ED3775"/>
    <w:rsid w:val="00ED444B"/>
    <w:rsid w:val="00ED564B"/>
    <w:rsid w:val="00EE384B"/>
    <w:rsid w:val="00EE3CAD"/>
    <w:rsid w:val="00EE3F6F"/>
    <w:rsid w:val="00EE5083"/>
    <w:rsid w:val="00EE6041"/>
    <w:rsid w:val="00EE649D"/>
    <w:rsid w:val="00EE66E6"/>
    <w:rsid w:val="00EE6741"/>
    <w:rsid w:val="00EE71A8"/>
    <w:rsid w:val="00EF181F"/>
    <w:rsid w:val="00EF1D5B"/>
    <w:rsid w:val="00EF48AA"/>
    <w:rsid w:val="00EF4DCF"/>
    <w:rsid w:val="00EF5519"/>
    <w:rsid w:val="00EF66AE"/>
    <w:rsid w:val="00F00673"/>
    <w:rsid w:val="00F0086F"/>
    <w:rsid w:val="00F01792"/>
    <w:rsid w:val="00F02224"/>
    <w:rsid w:val="00F14B49"/>
    <w:rsid w:val="00F15C63"/>
    <w:rsid w:val="00F16CC8"/>
    <w:rsid w:val="00F21E09"/>
    <w:rsid w:val="00F23691"/>
    <w:rsid w:val="00F2446D"/>
    <w:rsid w:val="00F24EEA"/>
    <w:rsid w:val="00F335E0"/>
    <w:rsid w:val="00F34446"/>
    <w:rsid w:val="00F37CF1"/>
    <w:rsid w:val="00F405DE"/>
    <w:rsid w:val="00F40C94"/>
    <w:rsid w:val="00F40F4F"/>
    <w:rsid w:val="00F42222"/>
    <w:rsid w:val="00F4562D"/>
    <w:rsid w:val="00F456F2"/>
    <w:rsid w:val="00F4605E"/>
    <w:rsid w:val="00F47630"/>
    <w:rsid w:val="00F50B06"/>
    <w:rsid w:val="00F51F76"/>
    <w:rsid w:val="00F523A8"/>
    <w:rsid w:val="00F5604B"/>
    <w:rsid w:val="00F571BF"/>
    <w:rsid w:val="00F57769"/>
    <w:rsid w:val="00F608FD"/>
    <w:rsid w:val="00F6105D"/>
    <w:rsid w:val="00F616F3"/>
    <w:rsid w:val="00F64012"/>
    <w:rsid w:val="00F74BBD"/>
    <w:rsid w:val="00F74BE9"/>
    <w:rsid w:val="00F76283"/>
    <w:rsid w:val="00F767FF"/>
    <w:rsid w:val="00F76E0A"/>
    <w:rsid w:val="00F77423"/>
    <w:rsid w:val="00F77821"/>
    <w:rsid w:val="00F808C3"/>
    <w:rsid w:val="00F8263D"/>
    <w:rsid w:val="00F8510E"/>
    <w:rsid w:val="00F93624"/>
    <w:rsid w:val="00F954C8"/>
    <w:rsid w:val="00F954DC"/>
    <w:rsid w:val="00F95E3E"/>
    <w:rsid w:val="00FA00FC"/>
    <w:rsid w:val="00FA180B"/>
    <w:rsid w:val="00FA6FC7"/>
    <w:rsid w:val="00FB07BE"/>
    <w:rsid w:val="00FB1F14"/>
    <w:rsid w:val="00FB2DA4"/>
    <w:rsid w:val="00FB3203"/>
    <w:rsid w:val="00FB39C6"/>
    <w:rsid w:val="00FC0982"/>
    <w:rsid w:val="00FC2EF3"/>
    <w:rsid w:val="00FC5DA5"/>
    <w:rsid w:val="00FD11EE"/>
    <w:rsid w:val="00FD1CB9"/>
    <w:rsid w:val="00FD236D"/>
    <w:rsid w:val="00FD36F0"/>
    <w:rsid w:val="00FD55FD"/>
    <w:rsid w:val="00FD5A14"/>
    <w:rsid w:val="00FE27C4"/>
    <w:rsid w:val="00FE2BA7"/>
    <w:rsid w:val="00FE7815"/>
    <w:rsid w:val="00FE7C1F"/>
    <w:rsid w:val="00FE7E76"/>
    <w:rsid w:val="00FE7F65"/>
    <w:rsid w:val="00FF2E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417EA"/>
    <w:pPr>
      <w:spacing w:line="260" w:lineRule="atLeast"/>
    </w:pPr>
    <w:rPr>
      <w:rFonts w:eastAsiaTheme="minorHAnsi" w:cstheme="minorBidi"/>
      <w:sz w:val="22"/>
      <w:lang w:eastAsia="en-US"/>
    </w:rPr>
  </w:style>
  <w:style w:type="paragraph" w:styleId="Heading1">
    <w:name w:val="heading 1"/>
    <w:next w:val="Heading2"/>
    <w:autoRedefine/>
    <w:qFormat/>
    <w:rsid w:val="00CF39D9"/>
    <w:pPr>
      <w:keepNext/>
      <w:keepLines/>
      <w:ind w:left="1134" w:hanging="1134"/>
      <w:outlineLvl w:val="0"/>
    </w:pPr>
    <w:rPr>
      <w:b/>
      <w:bCs/>
      <w:kern w:val="28"/>
      <w:sz w:val="36"/>
      <w:szCs w:val="32"/>
    </w:rPr>
  </w:style>
  <w:style w:type="paragraph" w:styleId="Heading2">
    <w:name w:val="heading 2"/>
    <w:basedOn w:val="Heading1"/>
    <w:next w:val="Heading3"/>
    <w:autoRedefine/>
    <w:qFormat/>
    <w:rsid w:val="00CF39D9"/>
    <w:pPr>
      <w:spacing w:before="280"/>
      <w:outlineLvl w:val="1"/>
    </w:pPr>
    <w:rPr>
      <w:bCs w:val="0"/>
      <w:iCs/>
      <w:sz w:val="32"/>
      <w:szCs w:val="28"/>
    </w:rPr>
  </w:style>
  <w:style w:type="paragraph" w:styleId="Heading3">
    <w:name w:val="heading 3"/>
    <w:basedOn w:val="Heading1"/>
    <w:next w:val="Heading4"/>
    <w:autoRedefine/>
    <w:qFormat/>
    <w:rsid w:val="00CF39D9"/>
    <w:pPr>
      <w:spacing w:before="240"/>
      <w:outlineLvl w:val="2"/>
    </w:pPr>
    <w:rPr>
      <w:bCs w:val="0"/>
      <w:sz w:val="28"/>
      <w:szCs w:val="26"/>
    </w:rPr>
  </w:style>
  <w:style w:type="paragraph" w:styleId="Heading4">
    <w:name w:val="heading 4"/>
    <w:basedOn w:val="Heading1"/>
    <w:next w:val="Heading5"/>
    <w:autoRedefine/>
    <w:qFormat/>
    <w:rsid w:val="00CF39D9"/>
    <w:pPr>
      <w:spacing w:before="220"/>
      <w:outlineLvl w:val="3"/>
    </w:pPr>
    <w:rPr>
      <w:bCs w:val="0"/>
      <w:sz w:val="26"/>
      <w:szCs w:val="28"/>
    </w:rPr>
  </w:style>
  <w:style w:type="paragraph" w:styleId="Heading5">
    <w:name w:val="heading 5"/>
    <w:basedOn w:val="Heading1"/>
    <w:next w:val="subsection"/>
    <w:autoRedefine/>
    <w:qFormat/>
    <w:rsid w:val="00CF39D9"/>
    <w:pPr>
      <w:spacing w:before="280"/>
      <w:outlineLvl w:val="4"/>
    </w:pPr>
    <w:rPr>
      <w:bCs w:val="0"/>
      <w:iCs/>
      <w:sz w:val="24"/>
      <w:szCs w:val="26"/>
    </w:rPr>
  </w:style>
  <w:style w:type="paragraph" w:styleId="Heading6">
    <w:name w:val="heading 6"/>
    <w:basedOn w:val="Heading1"/>
    <w:next w:val="Heading7"/>
    <w:autoRedefine/>
    <w:qFormat/>
    <w:rsid w:val="00CF39D9"/>
    <w:pPr>
      <w:outlineLvl w:val="5"/>
    </w:pPr>
    <w:rPr>
      <w:rFonts w:ascii="Arial" w:hAnsi="Arial" w:cs="Arial"/>
      <w:bCs w:val="0"/>
      <w:sz w:val="32"/>
      <w:szCs w:val="22"/>
    </w:rPr>
  </w:style>
  <w:style w:type="paragraph" w:styleId="Heading7">
    <w:name w:val="heading 7"/>
    <w:basedOn w:val="Heading6"/>
    <w:next w:val="Normal"/>
    <w:autoRedefine/>
    <w:qFormat/>
    <w:rsid w:val="00CF39D9"/>
    <w:pPr>
      <w:spacing w:before="280"/>
      <w:outlineLvl w:val="6"/>
    </w:pPr>
    <w:rPr>
      <w:sz w:val="28"/>
    </w:rPr>
  </w:style>
  <w:style w:type="paragraph" w:styleId="Heading8">
    <w:name w:val="heading 8"/>
    <w:basedOn w:val="Heading6"/>
    <w:next w:val="Normal"/>
    <w:autoRedefine/>
    <w:qFormat/>
    <w:rsid w:val="00CF39D9"/>
    <w:pPr>
      <w:spacing w:before="240"/>
      <w:outlineLvl w:val="7"/>
    </w:pPr>
    <w:rPr>
      <w:iCs/>
      <w:sz w:val="26"/>
    </w:rPr>
  </w:style>
  <w:style w:type="paragraph" w:styleId="Heading9">
    <w:name w:val="heading 9"/>
    <w:basedOn w:val="Heading1"/>
    <w:next w:val="Normal"/>
    <w:autoRedefine/>
    <w:qFormat/>
    <w:rsid w:val="00CF39D9"/>
    <w:pPr>
      <w:keepNext w:val="0"/>
      <w:spacing w:before="280"/>
      <w:outlineLvl w:val="8"/>
    </w:pPr>
    <w:rPr>
      <w:i/>
      <w:sz w:val="28"/>
      <w:szCs w:val="22"/>
    </w:rPr>
  </w:style>
  <w:style w:type="character" w:default="1" w:styleId="DefaultParagraphFont">
    <w:name w:val="Default Paragraph Font"/>
    <w:uiPriority w:val="1"/>
    <w:unhideWhenUsed/>
    <w:rsid w:val="00C417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17EA"/>
  </w:style>
  <w:style w:type="numbering" w:styleId="111111">
    <w:name w:val="Outline List 2"/>
    <w:basedOn w:val="NoList"/>
    <w:rsid w:val="00CF39D9"/>
    <w:pPr>
      <w:numPr>
        <w:numId w:val="1"/>
      </w:numPr>
    </w:pPr>
  </w:style>
  <w:style w:type="numbering" w:styleId="1ai">
    <w:name w:val="Outline List 1"/>
    <w:basedOn w:val="NoList"/>
    <w:rsid w:val="00CF39D9"/>
    <w:pPr>
      <w:numPr>
        <w:numId w:val="2"/>
      </w:numPr>
    </w:pPr>
  </w:style>
  <w:style w:type="paragraph" w:customStyle="1" w:styleId="ActHead1">
    <w:name w:val="ActHead 1"/>
    <w:aliases w:val="c"/>
    <w:basedOn w:val="OPCParaBase"/>
    <w:next w:val="Normal"/>
    <w:qFormat/>
    <w:rsid w:val="00C417E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17E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417E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17E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417E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17E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17E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17E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17EA"/>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C417EA"/>
    <w:pPr>
      <w:spacing w:before="240"/>
    </w:pPr>
    <w:rPr>
      <w:sz w:val="24"/>
      <w:szCs w:val="24"/>
    </w:rPr>
  </w:style>
  <w:style w:type="paragraph" w:customStyle="1" w:styleId="Actno">
    <w:name w:val="Actno"/>
    <w:basedOn w:val="ShortT"/>
    <w:next w:val="Normal"/>
    <w:qFormat/>
    <w:rsid w:val="00C417EA"/>
  </w:style>
  <w:style w:type="numbering" w:styleId="ArticleSection">
    <w:name w:val="Outline List 3"/>
    <w:basedOn w:val="NoList"/>
    <w:rsid w:val="00CF39D9"/>
    <w:pPr>
      <w:numPr>
        <w:numId w:val="3"/>
      </w:numPr>
    </w:pPr>
  </w:style>
  <w:style w:type="paragraph" w:styleId="BalloonText">
    <w:name w:val="Balloon Text"/>
    <w:basedOn w:val="Normal"/>
    <w:link w:val="BalloonTextChar"/>
    <w:uiPriority w:val="99"/>
    <w:unhideWhenUsed/>
    <w:rsid w:val="00C417EA"/>
    <w:pPr>
      <w:spacing w:line="240" w:lineRule="auto"/>
    </w:pPr>
    <w:rPr>
      <w:rFonts w:ascii="Tahoma" w:hAnsi="Tahoma" w:cs="Tahoma"/>
      <w:sz w:val="16"/>
      <w:szCs w:val="16"/>
    </w:rPr>
  </w:style>
  <w:style w:type="paragraph" w:styleId="BlockText">
    <w:name w:val="Block Text"/>
    <w:rsid w:val="00CF39D9"/>
    <w:pPr>
      <w:spacing w:after="120"/>
      <w:ind w:left="1440" w:right="1440"/>
    </w:pPr>
    <w:rPr>
      <w:sz w:val="22"/>
      <w:szCs w:val="24"/>
    </w:rPr>
  </w:style>
  <w:style w:type="paragraph" w:customStyle="1" w:styleId="Blocks">
    <w:name w:val="Blocks"/>
    <w:aliases w:val="bb"/>
    <w:basedOn w:val="OPCParaBase"/>
    <w:qFormat/>
    <w:rsid w:val="00C417EA"/>
    <w:pPr>
      <w:spacing w:line="240" w:lineRule="auto"/>
    </w:pPr>
    <w:rPr>
      <w:sz w:val="24"/>
    </w:rPr>
  </w:style>
  <w:style w:type="paragraph" w:styleId="BodyText">
    <w:name w:val="Body Text"/>
    <w:rsid w:val="00CF39D9"/>
    <w:pPr>
      <w:spacing w:after="120"/>
    </w:pPr>
    <w:rPr>
      <w:sz w:val="22"/>
      <w:szCs w:val="24"/>
    </w:rPr>
  </w:style>
  <w:style w:type="paragraph" w:styleId="BodyText2">
    <w:name w:val="Body Text 2"/>
    <w:rsid w:val="00CF39D9"/>
    <w:pPr>
      <w:spacing w:after="120" w:line="480" w:lineRule="auto"/>
    </w:pPr>
    <w:rPr>
      <w:sz w:val="22"/>
      <w:szCs w:val="24"/>
    </w:rPr>
  </w:style>
  <w:style w:type="paragraph" w:styleId="BodyText3">
    <w:name w:val="Body Text 3"/>
    <w:rsid w:val="00CF39D9"/>
    <w:pPr>
      <w:spacing w:after="120"/>
    </w:pPr>
    <w:rPr>
      <w:sz w:val="16"/>
      <w:szCs w:val="16"/>
    </w:rPr>
  </w:style>
  <w:style w:type="paragraph" w:styleId="BodyTextFirstIndent">
    <w:name w:val="Body Text First Indent"/>
    <w:basedOn w:val="BodyText"/>
    <w:rsid w:val="00CF39D9"/>
    <w:pPr>
      <w:ind w:firstLine="210"/>
    </w:pPr>
  </w:style>
  <w:style w:type="paragraph" w:styleId="BodyTextIndent">
    <w:name w:val="Body Text Indent"/>
    <w:rsid w:val="00CF39D9"/>
    <w:pPr>
      <w:spacing w:after="120"/>
      <w:ind w:left="283"/>
    </w:pPr>
    <w:rPr>
      <w:sz w:val="22"/>
      <w:szCs w:val="24"/>
    </w:rPr>
  </w:style>
  <w:style w:type="paragraph" w:styleId="BodyTextFirstIndent2">
    <w:name w:val="Body Text First Indent 2"/>
    <w:basedOn w:val="BodyTextIndent"/>
    <w:rsid w:val="00CF39D9"/>
    <w:pPr>
      <w:ind w:firstLine="210"/>
    </w:pPr>
  </w:style>
  <w:style w:type="paragraph" w:styleId="BodyTextIndent2">
    <w:name w:val="Body Text Indent 2"/>
    <w:rsid w:val="00CF39D9"/>
    <w:pPr>
      <w:spacing w:after="120" w:line="480" w:lineRule="auto"/>
      <w:ind w:left="283"/>
    </w:pPr>
    <w:rPr>
      <w:sz w:val="22"/>
      <w:szCs w:val="24"/>
    </w:rPr>
  </w:style>
  <w:style w:type="paragraph" w:styleId="BodyTextIndent3">
    <w:name w:val="Body Text Indent 3"/>
    <w:rsid w:val="00CF39D9"/>
    <w:pPr>
      <w:spacing w:after="120"/>
      <w:ind w:left="283"/>
    </w:pPr>
    <w:rPr>
      <w:sz w:val="16"/>
      <w:szCs w:val="16"/>
    </w:rPr>
  </w:style>
  <w:style w:type="paragraph" w:customStyle="1" w:styleId="BoxText">
    <w:name w:val="BoxText"/>
    <w:aliases w:val="bt"/>
    <w:basedOn w:val="OPCParaBase"/>
    <w:qFormat/>
    <w:rsid w:val="00C417E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17EA"/>
    <w:rPr>
      <w:b/>
    </w:rPr>
  </w:style>
  <w:style w:type="paragraph" w:customStyle="1" w:styleId="BoxHeadItalic">
    <w:name w:val="BoxHeadItalic"/>
    <w:aliases w:val="bhi"/>
    <w:basedOn w:val="BoxText"/>
    <w:next w:val="BoxStep"/>
    <w:qFormat/>
    <w:rsid w:val="00C417EA"/>
    <w:rPr>
      <w:i/>
    </w:rPr>
  </w:style>
  <w:style w:type="paragraph" w:customStyle="1" w:styleId="BoxList">
    <w:name w:val="BoxList"/>
    <w:aliases w:val="bl"/>
    <w:basedOn w:val="BoxText"/>
    <w:qFormat/>
    <w:rsid w:val="00C417EA"/>
    <w:pPr>
      <w:ind w:left="1559" w:hanging="425"/>
    </w:pPr>
  </w:style>
  <w:style w:type="paragraph" w:customStyle="1" w:styleId="BoxNote">
    <w:name w:val="BoxNote"/>
    <w:aliases w:val="bn"/>
    <w:basedOn w:val="BoxText"/>
    <w:qFormat/>
    <w:rsid w:val="00C417EA"/>
    <w:pPr>
      <w:tabs>
        <w:tab w:val="left" w:pos="1985"/>
      </w:tabs>
      <w:spacing w:before="122" w:line="198" w:lineRule="exact"/>
      <w:ind w:left="2948" w:hanging="1814"/>
    </w:pPr>
    <w:rPr>
      <w:sz w:val="18"/>
    </w:rPr>
  </w:style>
  <w:style w:type="paragraph" w:customStyle="1" w:styleId="BoxPara">
    <w:name w:val="BoxPara"/>
    <w:aliases w:val="bp"/>
    <w:basedOn w:val="BoxText"/>
    <w:qFormat/>
    <w:rsid w:val="00C417EA"/>
    <w:pPr>
      <w:tabs>
        <w:tab w:val="right" w:pos="2268"/>
      </w:tabs>
      <w:ind w:left="2552" w:hanging="1418"/>
    </w:pPr>
  </w:style>
  <w:style w:type="paragraph" w:customStyle="1" w:styleId="BoxStep">
    <w:name w:val="BoxStep"/>
    <w:aliases w:val="bs"/>
    <w:basedOn w:val="BoxText"/>
    <w:qFormat/>
    <w:rsid w:val="00C417EA"/>
    <w:pPr>
      <w:ind w:left="1985" w:hanging="851"/>
    </w:pPr>
  </w:style>
  <w:style w:type="paragraph" w:styleId="Caption">
    <w:name w:val="caption"/>
    <w:next w:val="Normal"/>
    <w:qFormat/>
    <w:rsid w:val="00CF39D9"/>
    <w:pPr>
      <w:spacing w:before="120" w:after="120"/>
    </w:pPr>
    <w:rPr>
      <w:b/>
      <w:bCs/>
    </w:rPr>
  </w:style>
  <w:style w:type="character" w:customStyle="1" w:styleId="CharAmPartNo">
    <w:name w:val="CharAmPartNo"/>
    <w:basedOn w:val="OPCCharBase"/>
    <w:uiPriority w:val="1"/>
    <w:qFormat/>
    <w:rsid w:val="00C417EA"/>
  </w:style>
  <w:style w:type="character" w:customStyle="1" w:styleId="CharAmPartText">
    <w:name w:val="CharAmPartText"/>
    <w:basedOn w:val="OPCCharBase"/>
    <w:uiPriority w:val="1"/>
    <w:qFormat/>
    <w:rsid w:val="00C417EA"/>
  </w:style>
  <w:style w:type="character" w:customStyle="1" w:styleId="CharAmSchNo">
    <w:name w:val="CharAmSchNo"/>
    <w:basedOn w:val="OPCCharBase"/>
    <w:uiPriority w:val="1"/>
    <w:qFormat/>
    <w:rsid w:val="00C417EA"/>
  </w:style>
  <w:style w:type="character" w:customStyle="1" w:styleId="CharAmSchText">
    <w:name w:val="CharAmSchText"/>
    <w:basedOn w:val="OPCCharBase"/>
    <w:uiPriority w:val="1"/>
    <w:qFormat/>
    <w:rsid w:val="00C417EA"/>
  </w:style>
  <w:style w:type="character" w:customStyle="1" w:styleId="CharBoldItalic">
    <w:name w:val="CharBoldItalic"/>
    <w:basedOn w:val="OPCCharBase"/>
    <w:uiPriority w:val="1"/>
    <w:qFormat/>
    <w:rsid w:val="00C417EA"/>
    <w:rPr>
      <w:b/>
      <w:i/>
    </w:rPr>
  </w:style>
  <w:style w:type="character" w:customStyle="1" w:styleId="CharChapNo">
    <w:name w:val="CharChapNo"/>
    <w:basedOn w:val="OPCCharBase"/>
    <w:qFormat/>
    <w:rsid w:val="00C417EA"/>
  </w:style>
  <w:style w:type="character" w:customStyle="1" w:styleId="CharChapText">
    <w:name w:val="CharChapText"/>
    <w:basedOn w:val="OPCCharBase"/>
    <w:qFormat/>
    <w:rsid w:val="00C417EA"/>
  </w:style>
  <w:style w:type="character" w:customStyle="1" w:styleId="CharDivNo">
    <w:name w:val="CharDivNo"/>
    <w:basedOn w:val="OPCCharBase"/>
    <w:qFormat/>
    <w:rsid w:val="00C417EA"/>
  </w:style>
  <w:style w:type="character" w:customStyle="1" w:styleId="CharDivText">
    <w:name w:val="CharDivText"/>
    <w:basedOn w:val="OPCCharBase"/>
    <w:qFormat/>
    <w:rsid w:val="00C417EA"/>
  </w:style>
  <w:style w:type="character" w:customStyle="1" w:styleId="CharItalic">
    <w:name w:val="CharItalic"/>
    <w:basedOn w:val="OPCCharBase"/>
    <w:uiPriority w:val="1"/>
    <w:qFormat/>
    <w:rsid w:val="00C417EA"/>
    <w:rPr>
      <w:i/>
    </w:rPr>
  </w:style>
  <w:style w:type="character" w:customStyle="1" w:styleId="CharPartNo">
    <w:name w:val="CharPartNo"/>
    <w:basedOn w:val="OPCCharBase"/>
    <w:qFormat/>
    <w:rsid w:val="00C417EA"/>
  </w:style>
  <w:style w:type="character" w:customStyle="1" w:styleId="CharPartText">
    <w:name w:val="CharPartText"/>
    <w:basedOn w:val="OPCCharBase"/>
    <w:qFormat/>
    <w:rsid w:val="00C417EA"/>
  </w:style>
  <w:style w:type="character" w:customStyle="1" w:styleId="CharSectno">
    <w:name w:val="CharSectno"/>
    <w:basedOn w:val="OPCCharBase"/>
    <w:qFormat/>
    <w:rsid w:val="00C417EA"/>
  </w:style>
  <w:style w:type="character" w:customStyle="1" w:styleId="CharSubdNo">
    <w:name w:val="CharSubdNo"/>
    <w:basedOn w:val="OPCCharBase"/>
    <w:uiPriority w:val="1"/>
    <w:qFormat/>
    <w:rsid w:val="00C417EA"/>
  </w:style>
  <w:style w:type="character" w:customStyle="1" w:styleId="CharSubdText">
    <w:name w:val="CharSubdText"/>
    <w:basedOn w:val="OPCCharBase"/>
    <w:uiPriority w:val="1"/>
    <w:qFormat/>
    <w:rsid w:val="00C417EA"/>
  </w:style>
  <w:style w:type="paragraph" w:styleId="Closing">
    <w:name w:val="Closing"/>
    <w:rsid w:val="00CF39D9"/>
    <w:pPr>
      <w:ind w:left="4252"/>
    </w:pPr>
    <w:rPr>
      <w:sz w:val="22"/>
      <w:szCs w:val="24"/>
    </w:rPr>
  </w:style>
  <w:style w:type="character" w:styleId="CommentReference">
    <w:name w:val="annotation reference"/>
    <w:basedOn w:val="DefaultParagraphFont"/>
    <w:rsid w:val="00CF39D9"/>
    <w:rPr>
      <w:sz w:val="16"/>
      <w:szCs w:val="16"/>
    </w:rPr>
  </w:style>
  <w:style w:type="paragraph" w:styleId="CommentText">
    <w:name w:val="annotation text"/>
    <w:rsid w:val="00CF39D9"/>
  </w:style>
  <w:style w:type="paragraph" w:styleId="CommentSubject">
    <w:name w:val="annotation subject"/>
    <w:next w:val="CommentText"/>
    <w:rsid w:val="00CF39D9"/>
    <w:rPr>
      <w:b/>
      <w:bCs/>
      <w:szCs w:val="24"/>
    </w:rPr>
  </w:style>
  <w:style w:type="paragraph" w:customStyle="1" w:styleId="notetext">
    <w:name w:val="note(text)"/>
    <w:aliases w:val="n"/>
    <w:basedOn w:val="OPCParaBase"/>
    <w:link w:val="notetextChar"/>
    <w:rsid w:val="00C417EA"/>
    <w:pPr>
      <w:spacing w:before="122" w:line="240" w:lineRule="auto"/>
      <w:ind w:left="1985" w:hanging="851"/>
    </w:pPr>
    <w:rPr>
      <w:sz w:val="18"/>
    </w:rPr>
  </w:style>
  <w:style w:type="paragraph" w:customStyle="1" w:styleId="notemargin">
    <w:name w:val="note(margin)"/>
    <w:aliases w:val="nm"/>
    <w:basedOn w:val="OPCParaBase"/>
    <w:rsid w:val="00C417EA"/>
    <w:pPr>
      <w:tabs>
        <w:tab w:val="left" w:pos="709"/>
      </w:tabs>
      <w:spacing w:before="122" w:line="198" w:lineRule="exact"/>
      <w:ind w:left="709" w:hanging="709"/>
    </w:pPr>
    <w:rPr>
      <w:sz w:val="18"/>
    </w:rPr>
  </w:style>
  <w:style w:type="paragraph" w:customStyle="1" w:styleId="CTA-">
    <w:name w:val="CTA -"/>
    <w:basedOn w:val="OPCParaBase"/>
    <w:rsid w:val="00C417EA"/>
    <w:pPr>
      <w:spacing w:before="60" w:line="240" w:lineRule="atLeast"/>
      <w:ind w:left="85" w:hanging="85"/>
    </w:pPr>
    <w:rPr>
      <w:sz w:val="20"/>
    </w:rPr>
  </w:style>
  <w:style w:type="paragraph" w:customStyle="1" w:styleId="CTA--">
    <w:name w:val="CTA --"/>
    <w:basedOn w:val="OPCParaBase"/>
    <w:next w:val="Normal"/>
    <w:rsid w:val="00C417EA"/>
    <w:pPr>
      <w:spacing w:before="60" w:line="240" w:lineRule="atLeast"/>
      <w:ind w:left="142" w:hanging="142"/>
    </w:pPr>
    <w:rPr>
      <w:sz w:val="20"/>
    </w:rPr>
  </w:style>
  <w:style w:type="paragraph" w:customStyle="1" w:styleId="CTA---">
    <w:name w:val="CTA ---"/>
    <w:basedOn w:val="OPCParaBase"/>
    <w:next w:val="Normal"/>
    <w:rsid w:val="00C417EA"/>
    <w:pPr>
      <w:spacing w:before="60" w:line="240" w:lineRule="atLeast"/>
      <w:ind w:left="198" w:hanging="198"/>
    </w:pPr>
    <w:rPr>
      <w:sz w:val="20"/>
    </w:rPr>
  </w:style>
  <w:style w:type="paragraph" w:customStyle="1" w:styleId="CTA----">
    <w:name w:val="CTA ----"/>
    <w:basedOn w:val="OPCParaBase"/>
    <w:next w:val="Normal"/>
    <w:rsid w:val="00C417EA"/>
    <w:pPr>
      <w:spacing w:before="60" w:line="240" w:lineRule="atLeast"/>
      <w:ind w:left="255" w:hanging="255"/>
    </w:pPr>
    <w:rPr>
      <w:sz w:val="20"/>
    </w:rPr>
  </w:style>
  <w:style w:type="paragraph" w:customStyle="1" w:styleId="CTA1a">
    <w:name w:val="CTA 1(a)"/>
    <w:basedOn w:val="OPCParaBase"/>
    <w:rsid w:val="00C417EA"/>
    <w:pPr>
      <w:tabs>
        <w:tab w:val="right" w:pos="414"/>
      </w:tabs>
      <w:spacing w:before="40" w:line="240" w:lineRule="atLeast"/>
      <w:ind w:left="675" w:hanging="675"/>
    </w:pPr>
    <w:rPr>
      <w:sz w:val="20"/>
    </w:rPr>
  </w:style>
  <w:style w:type="paragraph" w:customStyle="1" w:styleId="CTA1ai">
    <w:name w:val="CTA 1(a)(i)"/>
    <w:basedOn w:val="OPCParaBase"/>
    <w:rsid w:val="00C417EA"/>
    <w:pPr>
      <w:tabs>
        <w:tab w:val="right" w:pos="1004"/>
      </w:tabs>
      <w:spacing w:before="40" w:line="240" w:lineRule="atLeast"/>
      <w:ind w:left="1253" w:hanging="1253"/>
    </w:pPr>
    <w:rPr>
      <w:sz w:val="20"/>
    </w:rPr>
  </w:style>
  <w:style w:type="paragraph" w:customStyle="1" w:styleId="CTA2a">
    <w:name w:val="CTA 2(a)"/>
    <w:basedOn w:val="OPCParaBase"/>
    <w:rsid w:val="00C417EA"/>
    <w:pPr>
      <w:tabs>
        <w:tab w:val="right" w:pos="482"/>
      </w:tabs>
      <w:spacing w:before="40" w:line="240" w:lineRule="atLeast"/>
      <w:ind w:left="748" w:hanging="748"/>
    </w:pPr>
    <w:rPr>
      <w:sz w:val="20"/>
    </w:rPr>
  </w:style>
  <w:style w:type="paragraph" w:customStyle="1" w:styleId="CTA2ai">
    <w:name w:val="CTA 2(a)(i)"/>
    <w:basedOn w:val="OPCParaBase"/>
    <w:rsid w:val="00C417EA"/>
    <w:pPr>
      <w:tabs>
        <w:tab w:val="right" w:pos="1089"/>
      </w:tabs>
      <w:spacing w:before="40" w:line="240" w:lineRule="atLeast"/>
      <w:ind w:left="1327" w:hanging="1327"/>
    </w:pPr>
    <w:rPr>
      <w:sz w:val="20"/>
    </w:rPr>
  </w:style>
  <w:style w:type="paragraph" w:customStyle="1" w:styleId="CTA3a">
    <w:name w:val="CTA 3(a)"/>
    <w:basedOn w:val="OPCParaBase"/>
    <w:rsid w:val="00C417EA"/>
    <w:pPr>
      <w:tabs>
        <w:tab w:val="right" w:pos="556"/>
      </w:tabs>
      <w:spacing w:before="40" w:line="240" w:lineRule="atLeast"/>
      <w:ind w:left="805" w:hanging="805"/>
    </w:pPr>
    <w:rPr>
      <w:sz w:val="20"/>
    </w:rPr>
  </w:style>
  <w:style w:type="paragraph" w:customStyle="1" w:styleId="CTA3ai">
    <w:name w:val="CTA 3(a)(i)"/>
    <w:basedOn w:val="OPCParaBase"/>
    <w:rsid w:val="00C417EA"/>
    <w:pPr>
      <w:tabs>
        <w:tab w:val="right" w:pos="1140"/>
      </w:tabs>
      <w:spacing w:before="40" w:line="240" w:lineRule="atLeast"/>
      <w:ind w:left="1361" w:hanging="1361"/>
    </w:pPr>
    <w:rPr>
      <w:sz w:val="20"/>
    </w:rPr>
  </w:style>
  <w:style w:type="paragraph" w:customStyle="1" w:styleId="CTA4a">
    <w:name w:val="CTA 4(a)"/>
    <w:basedOn w:val="OPCParaBase"/>
    <w:rsid w:val="00C417EA"/>
    <w:pPr>
      <w:tabs>
        <w:tab w:val="right" w:pos="624"/>
      </w:tabs>
      <w:spacing w:before="40" w:line="240" w:lineRule="atLeast"/>
      <w:ind w:left="873" w:hanging="873"/>
    </w:pPr>
    <w:rPr>
      <w:sz w:val="20"/>
    </w:rPr>
  </w:style>
  <w:style w:type="paragraph" w:customStyle="1" w:styleId="CTA4ai">
    <w:name w:val="CTA 4(a)(i)"/>
    <w:basedOn w:val="OPCParaBase"/>
    <w:rsid w:val="00C417EA"/>
    <w:pPr>
      <w:tabs>
        <w:tab w:val="right" w:pos="1213"/>
      </w:tabs>
      <w:spacing w:before="40" w:line="240" w:lineRule="atLeast"/>
      <w:ind w:left="1452" w:hanging="1452"/>
    </w:pPr>
    <w:rPr>
      <w:sz w:val="20"/>
    </w:rPr>
  </w:style>
  <w:style w:type="paragraph" w:customStyle="1" w:styleId="CTACAPS">
    <w:name w:val="CTA CAPS"/>
    <w:basedOn w:val="OPCParaBase"/>
    <w:rsid w:val="00C417EA"/>
    <w:pPr>
      <w:spacing w:before="60" w:line="240" w:lineRule="atLeast"/>
    </w:pPr>
    <w:rPr>
      <w:sz w:val="20"/>
    </w:rPr>
  </w:style>
  <w:style w:type="paragraph" w:customStyle="1" w:styleId="CTAright">
    <w:name w:val="CTA right"/>
    <w:basedOn w:val="OPCParaBase"/>
    <w:rsid w:val="00C417EA"/>
    <w:pPr>
      <w:spacing w:before="60" w:line="240" w:lineRule="auto"/>
      <w:jc w:val="right"/>
    </w:pPr>
    <w:rPr>
      <w:sz w:val="20"/>
    </w:rPr>
  </w:style>
  <w:style w:type="paragraph" w:styleId="Date">
    <w:name w:val="Date"/>
    <w:next w:val="Normal"/>
    <w:rsid w:val="00CF39D9"/>
    <w:rPr>
      <w:sz w:val="22"/>
      <w:szCs w:val="24"/>
    </w:rPr>
  </w:style>
  <w:style w:type="paragraph" w:customStyle="1" w:styleId="subsection">
    <w:name w:val="subsection"/>
    <w:aliases w:val="ss,Subsection"/>
    <w:basedOn w:val="OPCParaBase"/>
    <w:link w:val="subsectionChar"/>
    <w:rsid w:val="00C417EA"/>
    <w:pPr>
      <w:tabs>
        <w:tab w:val="right" w:pos="1021"/>
      </w:tabs>
      <w:spacing w:before="180" w:line="240" w:lineRule="auto"/>
      <w:ind w:left="1134" w:hanging="1134"/>
    </w:pPr>
  </w:style>
  <w:style w:type="paragraph" w:customStyle="1" w:styleId="Definition">
    <w:name w:val="Definition"/>
    <w:aliases w:val="dd"/>
    <w:basedOn w:val="OPCParaBase"/>
    <w:rsid w:val="00C417EA"/>
    <w:pPr>
      <w:spacing w:before="180" w:line="240" w:lineRule="auto"/>
      <w:ind w:left="1134"/>
    </w:pPr>
  </w:style>
  <w:style w:type="paragraph" w:styleId="DocumentMap">
    <w:name w:val="Document Map"/>
    <w:rsid w:val="00CF39D9"/>
    <w:pPr>
      <w:shd w:val="clear" w:color="auto" w:fill="000080"/>
    </w:pPr>
    <w:rPr>
      <w:rFonts w:ascii="Tahoma" w:hAnsi="Tahoma" w:cs="Tahoma"/>
      <w:sz w:val="22"/>
      <w:szCs w:val="24"/>
    </w:rPr>
  </w:style>
  <w:style w:type="paragraph" w:styleId="E-mailSignature">
    <w:name w:val="E-mail Signature"/>
    <w:rsid w:val="00CF39D9"/>
    <w:rPr>
      <w:sz w:val="22"/>
      <w:szCs w:val="24"/>
    </w:rPr>
  </w:style>
  <w:style w:type="character" w:styleId="Emphasis">
    <w:name w:val="Emphasis"/>
    <w:basedOn w:val="DefaultParagraphFont"/>
    <w:qFormat/>
    <w:rsid w:val="00CF39D9"/>
    <w:rPr>
      <w:i/>
      <w:iCs/>
    </w:rPr>
  </w:style>
  <w:style w:type="character" w:styleId="EndnoteReference">
    <w:name w:val="endnote reference"/>
    <w:basedOn w:val="DefaultParagraphFont"/>
    <w:rsid w:val="00CF39D9"/>
    <w:rPr>
      <w:vertAlign w:val="superscript"/>
    </w:rPr>
  </w:style>
  <w:style w:type="paragraph" w:styleId="EndnoteText">
    <w:name w:val="endnote text"/>
    <w:rsid w:val="00CF39D9"/>
  </w:style>
  <w:style w:type="paragraph" w:styleId="EnvelopeAddress">
    <w:name w:val="envelope address"/>
    <w:rsid w:val="00CF39D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CF39D9"/>
    <w:rPr>
      <w:rFonts w:ascii="Arial" w:hAnsi="Arial" w:cs="Arial"/>
    </w:rPr>
  </w:style>
  <w:style w:type="character" w:styleId="FollowedHyperlink">
    <w:name w:val="FollowedHyperlink"/>
    <w:basedOn w:val="DefaultParagraphFont"/>
    <w:rsid w:val="00CF39D9"/>
    <w:rPr>
      <w:color w:val="800080"/>
      <w:u w:val="single"/>
    </w:rPr>
  </w:style>
  <w:style w:type="paragraph" w:styleId="Footer">
    <w:name w:val="footer"/>
    <w:link w:val="FooterChar"/>
    <w:rsid w:val="00C417EA"/>
    <w:pPr>
      <w:tabs>
        <w:tab w:val="center" w:pos="4153"/>
        <w:tab w:val="right" w:pos="8306"/>
      </w:tabs>
    </w:pPr>
    <w:rPr>
      <w:sz w:val="22"/>
      <w:szCs w:val="24"/>
    </w:rPr>
  </w:style>
  <w:style w:type="character" w:styleId="FootnoteReference">
    <w:name w:val="footnote reference"/>
    <w:basedOn w:val="DefaultParagraphFont"/>
    <w:rsid w:val="00CF39D9"/>
    <w:rPr>
      <w:vertAlign w:val="superscript"/>
    </w:rPr>
  </w:style>
  <w:style w:type="paragraph" w:styleId="FootnoteText">
    <w:name w:val="footnote text"/>
    <w:rsid w:val="00CF39D9"/>
  </w:style>
  <w:style w:type="paragraph" w:customStyle="1" w:styleId="Formula">
    <w:name w:val="Formula"/>
    <w:basedOn w:val="OPCParaBase"/>
    <w:rsid w:val="00C417EA"/>
    <w:pPr>
      <w:spacing w:line="240" w:lineRule="auto"/>
      <w:ind w:left="1134"/>
    </w:pPr>
    <w:rPr>
      <w:sz w:val="20"/>
    </w:rPr>
  </w:style>
  <w:style w:type="paragraph" w:styleId="Header">
    <w:name w:val="header"/>
    <w:basedOn w:val="OPCParaBase"/>
    <w:link w:val="HeaderChar"/>
    <w:unhideWhenUsed/>
    <w:rsid w:val="00C417EA"/>
    <w:pPr>
      <w:keepNext/>
      <w:keepLines/>
      <w:tabs>
        <w:tab w:val="center" w:pos="4150"/>
        <w:tab w:val="right" w:pos="8307"/>
      </w:tabs>
      <w:spacing w:line="160" w:lineRule="exact"/>
    </w:pPr>
    <w:rPr>
      <w:sz w:val="16"/>
    </w:rPr>
  </w:style>
  <w:style w:type="paragraph" w:customStyle="1" w:styleId="House">
    <w:name w:val="House"/>
    <w:basedOn w:val="OPCParaBase"/>
    <w:rsid w:val="00C417EA"/>
    <w:pPr>
      <w:spacing w:line="240" w:lineRule="auto"/>
    </w:pPr>
    <w:rPr>
      <w:sz w:val="28"/>
    </w:rPr>
  </w:style>
  <w:style w:type="character" w:styleId="HTMLAcronym">
    <w:name w:val="HTML Acronym"/>
    <w:basedOn w:val="DefaultParagraphFont"/>
    <w:rsid w:val="00CF39D9"/>
  </w:style>
  <w:style w:type="paragraph" w:styleId="HTMLAddress">
    <w:name w:val="HTML Address"/>
    <w:rsid w:val="00CF39D9"/>
    <w:rPr>
      <w:i/>
      <w:iCs/>
      <w:sz w:val="22"/>
      <w:szCs w:val="24"/>
    </w:rPr>
  </w:style>
  <w:style w:type="character" w:styleId="HTMLCite">
    <w:name w:val="HTML Cite"/>
    <w:basedOn w:val="DefaultParagraphFont"/>
    <w:rsid w:val="00CF39D9"/>
    <w:rPr>
      <w:i/>
      <w:iCs/>
    </w:rPr>
  </w:style>
  <w:style w:type="character" w:styleId="HTMLCode">
    <w:name w:val="HTML Code"/>
    <w:basedOn w:val="DefaultParagraphFont"/>
    <w:rsid w:val="00CF39D9"/>
    <w:rPr>
      <w:rFonts w:ascii="Courier New" w:hAnsi="Courier New" w:cs="Courier New"/>
      <w:sz w:val="20"/>
      <w:szCs w:val="20"/>
    </w:rPr>
  </w:style>
  <w:style w:type="character" w:styleId="HTMLDefinition">
    <w:name w:val="HTML Definition"/>
    <w:basedOn w:val="DefaultParagraphFont"/>
    <w:rsid w:val="00CF39D9"/>
    <w:rPr>
      <w:i/>
      <w:iCs/>
    </w:rPr>
  </w:style>
  <w:style w:type="character" w:styleId="HTMLKeyboard">
    <w:name w:val="HTML Keyboard"/>
    <w:basedOn w:val="DefaultParagraphFont"/>
    <w:rsid w:val="00CF39D9"/>
    <w:rPr>
      <w:rFonts w:ascii="Courier New" w:hAnsi="Courier New" w:cs="Courier New"/>
      <w:sz w:val="20"/>
      <w:szCs w:val="20"/>
    </w:rPr>
  </w:style>
  <w:style w:type="paragraph" w:styleId="HTMLPreformatted">
    <w:name w:val="HTML Preformatted"/>
    <w:rsid w:val="00CF39D9"/>
    <w:rPr>
      <w:rFonts w:ascii="Courier New" w:hAnsi="Courier New" w:cs="Courier New"/>
    </w:rPr>
  </w:style>
  <w:style w:type="character" w:styleId="HTMLSample">
    <w:name w:val="HTML Sample"/>
    <w:basedOn w:val="DefaultParagraphFont"/>
    <w:rsid w:val="00CF39D9"/>
    <w:rPr>
      <w:rFonts w:ascii="Courier New" w:hAnsi="Courier New" w:cs="Courier New"/>
    </w:rPr>
  </w:style>
  <w:style w:type="character" w:styleId="HTMLTypewriter">
    <w:name w:val="HTML Typewriter"/>
    <w:basedOn w:val="DefaultParagraphFont"/>
    <w:rsid w:val="00CF39D9"/>
    <w:rPr>
      <w:rFonts w:ascii="Courier New" w:hAnsi="Courier New" w:cs="Courier New"/>
      <w:sz w:val="20"/>
      <w:szCs w:val="20"/>
    </w:rPr>
  </w:style>
  <w:style w:type="character" w:styleId="HTMLVariable">
    <w:name w:val="HTML Variable"/>
    <w:basedOn w:val="DefaultParagraphFont"/>
    <w:rsid w:val="00CF39D9"/>
    <w:rPr>
      <w:i/>
      <w:iCs/>
    </w:rPr>
  </w:style>
  <w:style w:type="character" w:styleId="Hyperlink">
    <w:name w:val="Hyperlink"/>
    <w:basedOn w:val="DefaultParagraphFont"/>
    <w:rsid w:val="00CF39D9"/>
    <w:rPr>
      <w:color w:val="0000FF"/>
      <w:u w:val="single"/>
    </w:rPr>
  </w:style>
  <w:style w:type="paragraph" w:styleId="Index1">
    <w:name w:val="index 1"/>
    <w:next w:val="Normal"/>
    <w:rsid w:val="00CF39D9"/>
    <w:pPr>
      <w:ind w:left="220" w:hanging="220"/>
    </w:pPr>
    <w:rPr>
      <w:sz w:val="22"/>
      <w:szCs w:val="24"/>
    </w:rPr>
  </w:style>
  <w:style w:type="paragraph" w:styleId="Index2">
    <w:name w:val="index 2"/>
    <w:next w:val="Normal"/>
    <w:rsid w:val="00CF39D9"/>
    <w:pPr>
      <w:ind w:left="440" w:hanging="220"/>
    </w:pPr>
    <w:rPr>
      <w:sz w:val="22"/>
      <w:szCs w:val="24"/>
    </w:rPr>
  </w:style>
  <w:style w:type="paragraph" w:styleId="Index3">
    <w:name w:val="index 3"/>
    <w:next w:val="Normal"/>
    <w:rsid w:val="00CF39D9"/>
    <w:pPr>
      <w:ind w:left="660" w:hanging="220"/>
    </w:pPr>
    <w:rPr>
      <w:sz w:val="22"/>
      <w:szCs w:val="24"/>
    </w:rPr>
  </w:style>
  <w:style w:type="paragraph" w:styleId="Index4">
    <w:name w:val="index 4"/>
    <w:next w:val="Normal"/>
    <w:rsid w:val="00CF39D9"/>
    <w:pPr>
      <w:ind w:left="880" w:hanging="220"/>
    </w:pPr>
    <w:rPr>
      <w:sz w:val="22"/>
      <w:szCs w:val="24"/>
    </w:rPr>
  </w:style>
  <w:style w:type="paragraph" w:styleId="Index5">
    <w:name w:val="index 5"/>
    <w:next w:val="Normal"/>
    <w:rsid w:val="00CF39D9"/>
    <w:pPr>
      <w:ind w:left="1100" w:hanging="220"/>
    </w:pPr>
    <w:rPr>
      <w:sz w:val="22"/>
      <w:szCs w:val="24"/>
    </w:rPr>
  </w:style>
  <w:style w:type="paragraph" w:styleId="Index6">
    <w:name w:val="index 6"/>
    <w:next w:val="Normal"/>
    <w:rsid w:val="00CF39D9"/>
    <w:pPr>
      <w:ind w:left="1320" w:hanging="220"/>
    </w:pPr>
    <w:rPr>
      <w:sz w:val="22"/>
      <w:szCs w:val="24"/>
    </w:rPr>
  </w:style>
  <w:style w:type="paragraph" w:styleId="Index7">
    <w:name w:val="index 7"/>
    <w:next w:val="Normal"/>
    <w:rsid w:val="00CF39D9"/>
    <w:pPr>
      <w:ind w:left="1540" w:hanging="220"/>
    </w:pPr>
    <w:rPr>
      <w:sz w:val="22"/>
      <w:szCs w:val="24"/>
    </w:rPr>
  </w:style>
  <w:style w:type="paragraph" w:styleId="Index8">
    <w:name w:val="index 8"/>
    <w:next w:val="Normal"/>
    <w:rsid w:val="00CF39D9"/>
    <w:pPr>
      <w:ind w:left="1760" w:hanging="220"/>
    </w:pPr>
    <w:rPr>
      <w:sz w:val="22"/>
      <w:szCs w:val="24"/>
    </w:rPr>
  </w:style>
  <w:style w:type="paragraph" w:styleId="Index9">
    <w:name w:val="index 9"/>
    <w:next w:val="Normal"/>
    <w:rsid w:val="00CF39D9"/>
    <w:pPr>
      <w:ind w:left="1980" w:hanging="220"/>
    </w:pPr>
    <w:rPr>
      <w:sz w:val="22"/>
      <w:szCs w:val="24"/>
    </w:rPr>
  </w:style>
  <w:style w:type="paragraph" w:styleId="IndexHeading">
    <w:name w:val="index heading"/>
    <w:next w:val="Index1"/>
    <w:rsid w:val="00CF39D9"/>
    <w:rPr>
      <w:rFonts w:ascii="Arial" w:hAnsi="Arial" w:cs="Arial"/>
      <w:b/>
      <w:bCs/>
      <w:sz w:val="22"/>
      <w:szCs w:val="24"/>
    </w:rPr>
  </w:style>
  <w:style w:type="paragraph" w:customStyle="1" w:styleId="Item">
    <w:name w:val="Item"/>
    <w:aliases w:val="i"/>
    <w:basedOn w:val="OPCParaBase"/>
    <w:next w:val="ItemHead"/>
    <w:rsid w:val="00C417EA"/>
    <w:pPr>
      <w:keepLines/>
      <w:spacing w:before="80" w:line="240" w:lineRule="auto"/>
      <w:ind w:left="709"/>
    </w:pPr>
  </w:style>
  <w:style w:type="paragraph" w:customStyle="1" w:styleId="ItemHead">
    <w:name w:val="ItemHead"/>
    <w:aliases w:val="ih"/>
    <w:basedOn w:val="OPCParaBase"/>
    <w:next w:val="Item"/>
    <w:link w:val="ItemHeadChar"/>
    <w:rsid w:val="00C417E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C417EA"/>
    <w:rPr>
      <w:sz w:val="16"/>
    </w:rPr>
  </w:style>
  <w:style w:type="paragraph" w:styleId="List">
    <w:name w:val="List"/>
    <w:rsid w:val="00CF39D9"/>
    <w:pPr>
      <w:ind w:left="283" w:hanging="283"/>
    </w:pPr>
    <w:rPr>
      <w:sz w:val="22"/>
      <w:szCs w:val="24"/>
    </w:rPr>
  </w:style>
  <w:style w:type="paragraph" w:styleId="List2">
    <w:name w:val="List 2"/>
    <w:rsid w:val="00CF39D9"/>
    <w:pPr>
      <w:ind w:left="566" w:hanging="283"/>
    </w:pPr>
    <w:rPr>
      <w:sz w:val="22"/>
      <w:szCs w:val="24"/>
    </w:rPr>
  </w:style>
  <w:style w:type="paragraph" w:styleId="List3">
    <w:name w:val="List 3"/>
    <w:rsid w:val="00CF39D9"/>
    <w:pPr>
      <w:ind w:left="849" w:hanging="283"/>
    </w:pPr>
    <w:rPr>
      <w:sz w:val="22"/>
      <w:szCs w:val="24"/>
    </w:rPr>
  </w:style>
  <w:style w:type="paragraph" w:styleId="List4">
    <w:name w:val="List 4"/>
    <w:rsid w:val="00CF39D9"/>
    <w:pPr>
      <w:ind w:left="1132" w:hanging="283"/>
    </w:pPr>
    <w:rPr>
      <w:sz w:val="22"/>
      <w:szCs w:val="24"/>
    </w:rPr>
  </w:style>
  <w:style w:type="paragraph" w:styleId="List5">
    <w:name w:val="List 5"/>
    <w:rsid w:val="00CF39D9"/>
    <w:pPr>
      <w:ind w:left="1415" w:hanging="283"/>
    </w:pPr>
    <w:rPr>
      <w:sz w:val="22"/>
      <w:szCs w:val="24"/>
    </w:rPr>
  </w:style>
  <w:style w:type="paragraph" w:styleId="ListBullet">
    <w:name w:val="List Bullet"/>
    <w:rsid w:val="00CF39D9"/>
    <w:pPr>
      <w:tabs>
        <w:tab w:val="num" w:pos="2989"/>
      </w:tabs>
      <w:ind w:left="1225" w:firstLine="1043"/>
    </w:pPr>
    <w:rPr>
      <w:sz w:val="22"/>
      <w:szCs w:val="24"/>
    </w:rPr>
  </w:style>
  <w:style w:type="paragraph" w:styleId="ListBullet2">
    <w:name w:val="List Bullet 2"/>
    <w:rsid w:val="00CF39D9"/>
    <w:pPr>
      <w:tabs>
        <w:tab w:val="num" w:pos="360"/>
      </w:tabs>
      <w:ind w:left="360" w:hanging="360"/>
    </w:pPr>
    <w:rPr>
      <w:sz w:val="22"/>
      <w:szCs w:val="24"/>
    </w:rPr>
  </w:style>
  <w:style w:type="paragraph" w:styleId="ListBullet3">
    <w:name w:val="List Bullet 3"/>
    <w:rsid w:val="00CF39D9"/>
    <w:pPr>
      <w:tabs>
        <w:tab w:val="num" w:pos="360"/>
      </w:tabs>
      <w:ind w:left="360" w:hanging="360"/>
    </w:pPr>
    <w:rPr>
      <w:sz w:val="22"/>
      <w:szCs w:val="24"/>
    </w:rPr>
  </w:style>
  <w:style w:type="paragraph" w:styleId="ListBullet4">
    <w:name w:val="List Bullet 4"/>
    <w:rsid w:val="00CF39D9"/>
    <w:pPr>
      <w:tabs>
        <w:tab w:val="num" w:pos="926"/>
      </w:tabs>
      <w:ind w:left="926" w:hanging="360"/>
    </w:pPr>
    <w:rPr>
      <w:sz w:val="22"/>
      <w:szCs w:val="24"/>
    </w:rPr>
  </w:style>
  <w:style w:type="paragraph" w:styleId="ListBullet5">
    <w:name w:val="List Bullet 5"/>
    <w:rsid w:val="00CF39D9"/>
    <w:pPr>
      <w:tabs>
        <w:tab w:val="num" w:pos="1492"/>
      </w:tabs>
      <w:ind w:left="1492" w:hanging="360"/>
    </w:pPr>
    <w:rPr>
      <w:sz w:val="22"/>
      <w:szCs w:val="24"/>
    </w:rPr>
  </w:style>
  <w:style w:type="paragraph" w:styleId="ListContinue">
    <w:name w:val="List Continue"/>
    <w:rsid w:val="00CF39D9"/>
    <w:pPr>
      <w:spacing w:after="120"/>
      <w:ind w:left="283"/>
    </w:pPr>
    <w:rPr>
      <w:sz w:val="22"/>
      <w:szCs w:val="24"/>
    </w:rPr>
  </w:style>
  <w:style w:type="paragraph" w:styleId="ListContinue2">
    <w:name w:val="List Continue 2"/>
    <w:rsid w:val="00CF39D9"/>
    <w:pPr>
      <w:spacing w:after="120"/>
      <w:ind w:left="566"/>
    </w:pPr>
    <w:rPr>
      <w:sz w:val="22"/>
      <w:szCs w:val="24"/>
    </w:rPr>
  </w:style>
  <w:style w:type="paragraph" w:styleId="ListContinue3">
    <w:name w:val="List Continue 3"/>
    <w:rsid w:val="00CF39D9"/>
    <w:pPr>
      <w:spacing w:after="120"/>
      <w:ind w:left="849"/>
    </w:pPr>
    <w:rPr>
      <w:sz w:val="22"/>
      <w:szCs w:val="24"/>
    </w:rPr>
  </w:style>
  <w:style w:type="paragraph" w:styleId="ListContinue4">
    <w:name w:val="List Continue 4"/>
    <w:rsid w:val="00CF39D9"/>
    <w:pPr>
      <w:spacing w:after="120"/>
      <w:ind w:left="1132"/>
    </w:pPr>
    <w:rPr>
      <w:sz w:val="22"/>
      <w:szCs w:val="24"/>
    </w:rPr>
  </w:style>
  <w:style w:type="paragraph" w:styleId="ListContinue5">
    <w:name w:val="List Continue 5"/>
    <w:rsid w:val="00CF39D9"/>
    <w:pPr>
      <w:spacing w:after="120"/>
      <w:ind w:left="1415"/>
    </w:pPr>
    <w:rPr>
      <w:sz w:val="22"/>
      <w:szCs w:val="24"/>
    </w:rPr>
  </w:style>
  <w:style w:type="paragraph" w:styleId="ListNumber">
    <w:name w:val="List Number"/>
    <w:rsid w:val="00CF39D9"/>
    <w:pPr>
      <w:tabs>
        <w:tab w:val="num" w:pos="4242"/>
      </w:tabs>
      <w:ind w:left="3521" w:hanging="1043"/>
    </w:pPr>
    <w:rPr>
      <w:sz w:val="22"/>
      <w:szCs w:val="24"/>
    </w:rPr>
  </w:style>
  <w:style w:type="paragraph" w:styleId="ListNumber2">
    <w:name w:val="List Number 2"/>
    <w:rsid w:val="00CF39D9"/>
    <w:pPr>
      <w:tabs>
        <w:tab w:val="num" w:pos="360"/>
      </w:tabs>
      <w:ind w:left="360" w:hanging="360"/>
    </w:pPr>
    <w:rPr>
      <w:sz w:val="22"/>
      <w:szCs w:val="24"/>
    </w:rPr>
  </w:style>
  <w:style w:type="paragraph" w:styleId="ListNumber3">
    <w:name w:val="List Number 3"/>
    <w:rsid w:val="00CF39D9"/>
    <w:pPr>
      <w:tabs>
        <w:tab w:val="num" w:pos="360"/>
      </w:tabs>
      <w:ind w:left="360" w:hanging="360"/>
    </w:pPr>
    <w:rPr>
      <w:sz w:val="22"/>
      <w:szCs w:val="24"/>
    </w:rPr>
  </w:style>
  <w:style w:type="paragraph" w:styleId="ListNumber4">
    <w:name w:val="List Number 4"/>
    <w:rsid w:val="00CF39D9"/>
    <w:pPr>
      <w:tabs>
        <w:tab w:val="num" w:pos="360"/>
      </w:tabs>
      <w:ind w:left="360" w:hanging="360"/>
    </w:pPr>
    <w:rPr>
      <w:sz w:val="22"/>
      <w:szCs w:val="24"/>
    </w:rPr>
  </w:style>
  <w:style w:type="paragraph" w:styleId="ListNumber5">
    <w:name w:val="List Number 5"/>
    <w:rsid w:val="00CF39D9"/>
    <w:pPr>
      <w:tabs>
        <w:tab w:val="num" w:pos="1440"/>
      </w:tabs>
    </w:pPr>
    <w:rPr>
      <w:sz w:val="22"/>
      <w:szCs w:val="24"/>
    </w:rPr>
  </w:style>
  <w:style w:type="paragraph" w:customStyle="1" w:styleId="LongT">
    <w:name w:val="LongT"/>
    <w:basedOn w:val="OPCParaBase"/>
    <w:rsid w:val="00C417EA"/>
    <w:pPr>
      <w:spacing w:line="240" w:lineRule="auto"/>
    </w:pPr>
    <w:rPr>
      <w:b/>
      <w:sz w:val="32"/>
    </w:rPr>
  </w:style>
  <w:style w:type="paragraph" w:styleId="MacroText">
    <w:name w:val="macro"/>
    <w:rsid w:val="00CF39D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CF39D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CF39D9"/>
    <w:rPr>
      <w:sz w:val="24"/>
      <w:szCs w:val="24"/>
    </w:rPr>
  </w:style>
  <w:style w:type="paragraph" w:styleId="NormalIndent">
    <w:name w:val="Normal Indent"/>
    <w:rsid w:val="00CF39D9"/>
    <w:pPr>
      <w:ind w:left="720"/>
    </w:pPr>
    <w:rPr>
      <w:sz w:val="22"/>
      <w:szCs w:val="24"/>
    </w:rPr>
  </w:style>
  <w:style w:type="paragraph" w:styleId="NoteHeading">
    <w:name w:val="Note Heading"/>
    <w:next w:val="Normal"/>
    <w:rsid w:val="00CF39D9"/>
    <w:rPr>
      <w:sz w:val="22"/>
      <w:szCs w:val="24"/>
    </w:rPr>
  </w:style>
  <w:style w:type="paragraph" w:customStyle="1" w:styleId="notedraft">
    <w:name w:val="note(draft)"/>
    <w:aliases w:val="nd"/>
    <w:basedOn w:val="OPCParaBase"/>
    <w:rsid w:val="00C417EA"/>
    <w:pPr>
      <w:spacing w:before="240" w:line="240" w:lineRule="auto"/>
      <w:ind w:left="284" w:hanging="284"/>
    </w:pPr>
    <w:rPr>
      <w:i/>
      <w:sz w:val="24"/>
    </w:rPr>
  </w:style>
  <w:style w:type="paragraph" w:customStyle="1" w:styleId="notepara">
    <w:name w:val="note(para)"/>
    <w:aliases w:val="na"/>
    <w:basedOn w:val="OPCParaBase"/>
    <w:rsid w:val="00C417EA"/>
    <w:pPr>
      <w:spacing w:before="40" w:line="198" w:lineRule="exact"/>
      <w:ind w:left="2354" w:hanging="369"/>
    </w:pPr>
    <w:rPr>
      <w:sz w:val="18"/>
    </w:rPr>
  </w:style>
  <w:style w:type="paragraph" w:customStyle="1" w:styleId="noteParlAmend">
    <w:name w:val="note(ParlAmend)"/>
    <w:aliases w:val="npp"/>
    <w:basedOn w:val="OPCParaBase"/>
    <w:next w:val="ParlAmend"/>
    <w:rsid w:val="00C417EA"/>
    <w:pPr>
      <w:spacing w:line="240" w:lineRule="auto"/>
      <w:jc w:val="right"/>
    </w:pPr>
    <w:rPr>
      <w:rFonts w:ascii="Arial" w:hAnsi="Arial"/>
      <w:b/>
      <w:i/>
    </w:rPr>
  </w:style>
  <w:style w:type="character" w:styleId="PageNumber">
    <w:name w:val="page number"/>
    <w:basedOn w:val="DefaultParagraphFont"/>
    <w:rsid w:val="003C4F6D"/>
  </w:style>
  <w:style w:type="paragraph" w:customStyle="1" w:styleId="Page1">
    <w:name w:val="Page1"/>
    <w:basedOn w:val="OPCParaBase"/>
    <w:rsid w:val="00C417EA"/>
    <w:pPr>
      <w:spacing w:before="5600" w:line="240" w:lineRule="auto"/>
    </w:pPr>
    <w:rPr>
      <w:b/>
      <w:sz w:val="32"/>
    </w:rPr>
  </w:style>
  <w:style w:type="paragraph" w:customStyle="1" w:styleId="PageBreak">
    <w:name w:val="PageBreak"/>
    <w:aliases w:val="pb"/>
    <w:basedOn w:val="OPCParaBase"/>
    <w:rsid w:val="00C417EA"/>
    <w:pPr>
      <w:spacing w:line="240" w:lineRule="auto"/>
    </w:pPr>
    <w:rPr>
      <w:sz w:val="20"/>
    </w:rPr>
  </w:style>
  <w:style w:type="character" w:customStyle="1" w:styleId="OPCCharBase">
    <w:name w:val="OPCCharBase"/>
    <w:uiPriority w:val="1"/>
    <w:qFormat/>
    <w:rsid w:val="00C417EA"/>
  </w:style>
  <w:style w:type="paragraph" w:customStyle="1" w:styleId="paragraph">
    <w:name w:val="paragraph"/>
    <w:aliases w:val="a"/>
    <w:basedOn w:val="OPCParaBase"/>
    <w:link w:val="paragraphChar"/>
    <w:rsid w:val="00C417EA"/>
    <w:pPr>
      <w:tabs>
        <w:tab w:val="right" w:pos="1531"/>
      </w:tabs>
      <w:spacing w:before="40" w:line="240" w:lineRule="auto"/>
      <w:ind w:left="1644" w:hanging="1644"/>
    </w:pPr>
  </w:style>
  <w:style w:type="paragraph" w:customStyle="1" w:styleId="paragraphsub">
    <w:name w:val="paragraph(sub)"/>
    <w:aliases w:val="aa"/>
    <w:basedOn w:val="OPCParaBase"/>
    <w:rsid w:val="00C417EA"/>
    <w:pPr>
      <w:tabs>
        <w:tab w:val="right" w:pos="1985"/>
      </w:tabs>
      <w:spacing w:before="40" w:line="240" w:lineRule="auto"/>
      <w:ind w:left="2098" w:hanging="2098"/>
    </w:pPr>
  </w:style>
  <w:style w:type="paragraph" w:customStyle="1" w:styleId="paragraphsub-sub">
    <w:name w:val="paragraph(sub-sub)"/>
    <w:aliases w:val="aaa"/>
    <w:basedOn w:val="OPCParaBase"/>
    <w:rsid w:val="00C417EA"/>
    <w:pPr>
      <w:tabs>
        <w:tab w:val="right" w:pos="2722"/>
      </w:tabs>
      <w:spacing w:before="40" w:line="240" w:lineRule="auto"/>
      <w:ind w:left="2835" w:hanging="2835"/>
    </w:pPr>
  </w:style>
  <w:style w:type="paragraph" w:customStyle="1" w:styleId="ParlAmend">
    <w:name w:val="ParlAmend"/>
    <w:aliases w:val="pp"/>
    <w:basedOn w:val="OPCParaBase"/>
    <w:rsid w:val="00C417EA"/>
    <w:pPr>
      <w:spacing w:before="240" w:line="240" w:lineRule="atLeast"/>
      <w:ind w:hanging="567"/>
    </w:pPr>
    <w:rPr>
      <w:sz w:val="24"/>
    </w:rPr>
  </w:style>
  <w:style w:type="paragraph" w:customStyle="1" w:styleId="Penalty">
    <w:name w:val="Penalty"/>
    <w:basedOn w:val="OPCParaBase"/>
    <w:rsid w:val="00C417EA"/>
    <w:pPr>
      <w:tabs>
        <w:tab w:val="left" w:pos="2977"/>
      </w:tabs>
      <w:spacing w:before="180" w:line="240" w:lineRule="auto"/>
      <w:ind w:left="1985" w:hanging="851"/>
    </w:pPr>
  </w:style>
  <w:style w:type="paragraph" w:styleId="PlainText">
    <w:name w:val="Plain Text"/>
    <w:rsid w:val="00CF39D9"/>
    <w:rPr>
      <w:rFonts w:ascii="Courier New" w:hAnsi="Courier New" w:cs="Courier New"/>
      <w:sz w:val="22"/>
    </w:rPr>
  </w:style>
  <w:style w:type="paragraph" w:customStyle="1" w:styleId="Portfolio">
    <w:name w:val="Portfolio"/>
    <w:basedOn w:val="OPCParaBase"/>
    <w:rsid w:val="00C417EA"/>
    <w:pPr>
      <w:spacing w:line="240" w:lineRule="auto"/>
    </w:pPr>
    <w:rPr>
      <w:i/>
      <w:sz w:val="20"/>
    </w:rPr>
  </w:style>
  <w:style w:type="paragraph" w:customStyle="1" w:styleId="Preamble">
    <w:name w:val="Preamble"/>
    <w:basedOn w:val="OPCParaBase"/>
    <w:next w:val="Normal"/>
    <w:rsid w:val="00C417E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17EA"/>
    <w:pPr>
      <w:spacing w:line="240" w:lineRule="auto"/>
    </w:pPr>
    <w:rPr>
      <w:i/>
      <w:sz w:val="20"/>
    </w:rPr>
  </w:style>
  <w:style w:type="paragraph" w:styleId="Salutation">
    <w:name w:val="Salutation"/>
    <w:next w:val="Normal"/>
    <w:rsid w:val="00CF39D9"/>
    <w:rPr>
      <w:sz w:val="22"/>
      <w:szCs w:val="24"/>
    </w:rPr>
  </w:style>
  <w:style w:type="paragraph" w:customStyle="1" w:styleId="Session">
    <w:name w:val="Session"/>
    <w:basedOn w:val="OPCParaBase"/>
    <w:rsid w:val="00C417EA"/>
    <w:pPr>
      <w:spacing w:line="240" w:lineRule="auto"/>
    </w:pPr>
    <w:rPr>
      <w:sz w:val="28"/>
    </w:rPr>
  </w:style>
  <w:style w:type="paragraph" w:customStyle="1" w:styleId="ShortT">
    <w:name w:val="ShortT"/>
    <w:basedOn w:val="OPCParaBase"/>
    <w:next w:val="Normal"/>
    <w:qFormat/>
    <w:rsid w:val="00C417EA"/>
    <w:pPr>
      <w:spacing w:line="240" w:lineRule="auto"/>
    </w:pPr>
    <w:rPr>
      <w:b/>
      <w:sz w:val="40"/>
    </w:rPr>
  </w:style>
  <w:style w:type="paragraph" w:styleId="Signature">
    <w:name w:val="Signature"/>
    <w:rsid w:val="00CF39D9"/>
    <w:pPr>
      <w:ind w:left="4252"/>
    </w:pPr>
    <w:rPr>
      <w:sz w:val="22"/>
      <w:szCs w:val="24"/>
    </w:rPr>
  </w:style>
  <w:style w:type="paragraph" w:customStyle="1" w:styleId="Sponsor">
    <w:name w:val="Sponsor"/>
    <w:basedOn w:val="OPCParaBase"/>
    <w:rsid w:val="00C417EA"/>
    <w:pPr>
      <w:spacing w:line="240" w:lineRule="auto"/>
    </w:pPr>
    <w:rPr>
      <w:i/>
    </w:rPr>
  </w:style>
  <w:style w:type="character" w:styleId="Strong">
    <w:name w:val="Strong"/>
    <w:basedOn w:val="DefaultParagraphFont"/>
    <w:qFormat/>
    <w:rsid w:val="00CF39D9"/>
    <w:rPr>
      <w:b/>
      <w:bCs/>
    </w:rPr>
  </w:style>
  <w:style w:type="paragraph" w:customStyle="1" w:styleId="Subitem">
    <w:name w:val="Subitem"/>
    <w:aliases w:val="iss"/>
    <w:basedOn w:val="OPCParaBase"/>
    <w:rsid w:val="00C417EA"/>
    <w:pPr>
      <w:spacing w:before="180" w:line="240" w:lineRule="auto"/>
      <w:ind w:left="709" w:hanging="709"/>
    </w:pPr>
  </w:style>
  <w:style w:type="paragraph" w:customStyle="1" w:styleId="SubitemHead">
    <w:name w:val="SubitemHead"/>
    <w:aliases w:val="issh"/>
    <w:basedOn w:val="OPCParaBase"/>
    <w:rsid w:val="00C417E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417EA"/>
    <w:pPr>
      <w:spacing w:before="40" w:line="240" w:lineRule="auto"/>
      <w:ind w:left="1134"/>
    </w:pPr>
  </w:style>
  <w:style w:type="paragraph" w:customStyle="1" w:styleId="SubsectionHead">
    <w:name w:val="SubsectionHead"/>
    <w:aliases w:val="ssh"/>
    <w:basedOn w:val="OPCParaBase"/>
    <w:next w:val="subsection"/>
    <w:rsid w:val="00C417EA"/>
    <w:pPr>
      <w:keepNext/>
      <w:keepLines/>
      <w:spacing w:before="240" w:line="240" w:lineRule="auto"/>
      <w:ind w:left="1134"/>
    </w:pPr>
    <w:rPr>
      <w:i/>
    </w:rPr>
  </w:style>
  <w:style w:type="paragraph" w:styleId="Subtitle">
    <w:name w:val="Subtitle"/>
    <w:qFormat/>
    <w:rsid w:val="00CF39D9"/>
    <w:pPr>
      <w:spacing w:after="60"/>
      <w:jc w:val="center"/>
    </w:pPr>
    <w:rPr>
      <w:rFonts w:ascii="Arial" w:hAnsi="Arial" w:cs="Arial"/>
      <w:sz w:val="24"/>
      <w:szCs w:val="24"/>
    </w:rPr>
  </w:style>
  <w:style w:type="table" w:styleId="Table3Deffects1">
    <w:name w:val="Table 3D effects 1"/>
    <w:basedOn w:val="TableNormal"/>
    <w:rsid w:val="00CF39D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39D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39D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39D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39D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39D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39D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39D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39D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39D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39D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39D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39D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39D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39D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39D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39D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417E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F39D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39D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39D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39D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39D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39D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39D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39D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39D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39D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39D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39D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39D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39D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39D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39D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CF39D9"/>
    <w:pPr>
      <w:ind w:left="220" w:hanging="220"/>
    </w:pPr>
    <w:rPr>
      <w:sz w:val="22"/>
      <w:szCs w:val="24"/>
    </w:rPr>
  </w:style>
  <w:style w:type="paragraph" w:styleId="TableofFigures">
    <w:name w:val="table of figures"/>
    <w:next w:val="Normal"/>
    <w:rsid w:val="00CF39D9"/>
    <w:pPr>
      <w:ind w:left="440" w:hanging="440"/>
    </w:pPr>
    <w:rPr>
      <w:sz w:val="22"/>
      <w:szCs w:val="24"/>
    </w:rPr>
  </w:style>
  <w:style w:type="table" w:styleId="TableProfessional">
    <w:name w:val="Table Professional"/>
    <w:basedOn w:val="TableNormal"/>
    <w:rsid w:val="00CF39D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39D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39D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39D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39D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39D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39D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39D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39D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39D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C417EA"/>
    <w:pPr>
      <w:spacing w:before="60" w:line="240" w:lineRule="auto"/>
      <w:ind w:left="284" w:hanging="284"/>
    </w:pPr>
    <w:rPr>
      <w:sz w:val="20"/>
    </w:rPr>
  </w:style>
  <w:style w:type="paragraph" w:customStyle="1" w:styleId="Tablei">
    <w:name w:val="Table(i)"/>
    <w:aliases w:val="taa"/>
    <w:basedOn w:val="OPCParaBase"/>
    <w:rsid w:val="00C417E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C417E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C417EA"/>
    <w:pPr>
      <w:spacing w:before="60" w:line="240" w:lineRule="atLeast"/>
    </w:pPr>
    <w:rPr>
      <w:sz w:val="20"/>
    </w:rPr>
  </w:style>
  <w:style w:type="paragraph" w:styleId="Title">
    <w:name w:val="Title"/>
    <w:qFormat/>
    <w:rsid w:val="00CF39D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C417E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17EA"/>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17EA"/>
    <w:pPr>
      <w:spacing w:before="122" w:line="198" w:lineRule="exact"/>
      <w:ind w:left="1985" w:hanging="851"/>
      <w:jc w:val="right"/>
    </w:pPr>
    <w:rPr>
      <w:sz w:val="18"/>
    </w:rPr>
  </w:style>
  <w:style w:type="paragraph" w:customStyle="1" w:styleId="TLPTableBullet">
    <w:name w:val="TLPTableBullet"/>
    <w:aliases w:val="ttb"/>
    <w:basedOn w:val="OPCParaBase"/>
    <w:rsid w:val="00C417EA"/>
    <w:pPr>
      <w:spacing w:line="240" w:lineRule="exact"/>
      <w:ind w:left="284" w:hanging="284"/>
    </w:pPr>
    <w:rPr>
      <w:sz w:val="20"/>
    </w:rPr>
  </w:style>
  <w:style w:type="paragraph" w:styleId="TOAHeading">
    <w:name w:val="toa heading"/>
    <w:next w:val="Normal"/>
    <w:rsid w:val="00CF39D9"/>
    <w:pPr>
      <w:spacing w:before="120"/>
    </w:pPr>
    <w:rPr>
      <w:rFonts w:ascii="Arial" w:hAnsi="Arial" w:cs="Arial"/>
      <w:b/>
      <w:bCs/>
      <w:sz w:val="24"/>
      <w:szCs w:val="24"/>
    </w:rPr>
  </w:style>
  <w:style w:type="paragraph" w:styleId="TOC1">
    <w:name w:val="toc 1"/>
    <w:basedOn w:val="OPCParaBase"/>
    <w:next w:val="Normal"/>
    <w:uiPriority w:val="39"/>
    <w:unhideWhenUsed/>
    <w:rsid w:val="00C417E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417E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417E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417E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417E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417E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417E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417E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417E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417EA"/>
    <w:pPr>
      <w:keepLines/>
      <w:spacing w:before="240" w:after="120" w:line="240" w:lineRule="auto"/>
      <w:ind w:left="794"/>
    </w:pPr>
    <w:rPr>
      <w:b/>
      <w:kern w:val="28"/>
      <w:sz w:val="20"/>
    </w:rPr>
  </w:style>
  <w:style w:type="paragraph" w:customStyle="1" w:styleId="TofSectsHeading">
    <w:name w:val="TofSects(Heading)"/>
    <w:basedOn w:val="OPCParaBase"/>
    <w:rsid w:val="00C417EA"/>
    <w:pPr>
      <w:spacing w:before="240" w:after="120" w:line="240" w:lineRule="auto"/>
    </w:pPr>
    <w:rPr>
      <w:b/>
      <w:sz w:val="24"/>
    </w:rPr>
  </w:style>
  <w:style w:type="paragraph" w:customStyle="1" w:styleId="TofSectsSection">
    <w:name w:val="TofSects(Section)"/>
    <w:basedOn w:val="OPCParaBase"/>
    <w:rsid w:val="00C417EA"/>
    <w:pPr>
      <w:keepLines/>
      <w:spacing w:before="40" w:line="240" w:lineRule="auto"/>
      <w:ind w:left="1588" w:hanging="794"/>
    </w:pPr>
    <w:rPr>
      <w:kern w:val="28"/>
      <w:sz w:val="18"/>
    </w:rPr>
  </w:style>
  <w:style w:type="paragraph" w:customStyle="1" w:styleId="TofSectsSubdiv">
    <w:name w:val="TofSects(Subdiv)"/>
    <w:basedOn w:val="OPCParaBase"/>
    <w:rsid w:val="00C417EA"/>
    <w:pPr>
      <w:keepLines/>
      <w:spacing w:before="80" w:line="240" w:lineRule="auto"/>
      <w:ind w:left="1588" w:hanging="794"/>
    </w:pPr>
    <w:rPr>
      <w:kern w:val="28"/>
    </w:rPr>
  </w:style>
  <w:style w:type="character" w:customStyle="1" w:styleId="HeaderChar">
    <w:name w:val="Header Char"/>
    <w:basedOn w:val="DefaultParagraphFont"/>
    <w:link w:val="Header"/>
    <w:rsid w:val="00C417EA"/>
    <w:rPr>
      <w:sz w:val="16"/>
    </w:rPr>
  </w:style>
  <w:style w:type="paragraph" w:customStyle="1" w:styleId="OPCParaBase">
    <w:name w:val="OPCParaBase"/>
    <w:qFormat/>
    <w:rsid w:val="00C417EA"/>
    <w:pPr>
      <w:spacing w:line="260" w:lineRule="atLeast"/>
    </w:pPr>
    <w:rPr>
      <w:sz w:val="22"/>
    </w:rPr>
  </w:style>
  <w:style w:type="paragraph" w:customStyle="1" w:styleId="WRStyle">
    <w:name w:val="WR Style"/>
    <w:aliases w:val="WR"/>
    <w:basedOn w:val="OPCParaBase"/>
    <w:rsid w:val="00C417EA"/>
    <w:pPr>
      <w:spacing w:before="240" w:line="240" w:lineRule="auto"/>
      <w:ind w:left="284" w:hanging="284"/>
    </w:pPr>
    <w:rPr>
      <w:b/>
      <w:i/>
      <w:kern w:val="28"/>
      <w:sz w:val="24"/>
    </w:rPr>
  </w:style>
  <w:style w:type="numbering" w:customStyle="1" w:styleId="OPCBodyList">
    <w:name w:val="OPCBodyList"/>
    <w:uiPriority w:val="99"/>
    <w:rsid w:val="003C4F6D"/>
    <w:pPr>
      <w:numPr>
        <w:numId w:val="15"/>
      </w:numPr>
    </w:pPr>
  </w:style>
  <w:style w:type="paragraph" w:customStyle="1" w:styleId="noteToPara">
    <w:name w:val="noteToPara"/>
    <w:aliases w:val="ntp"/>
    <w:basedOn w:val="OPCParaBase"/>
    <w:rsid w:val="00C417EA"/>
    <w:pPr>
      <w:spacing w:before="122" w:line="198" w:lineRule="exact"/>
      <w:ind w:left="2353" w:hanging="709"/>
    </w:pPr>
    <w:rPr>
      <w:sz w:val="18"/>
    </w:rPr>
  </w:style>
  <w:style w:type="character" w:customStyle="1" w:styleId="FooterChar">
    <w:name w:val="Footer Char"/>
    <w:basedOn w:val="DefaultParagraphFont"/>
    <w:link w:val="Footer"/>
    <w:rsid w:val="00C417EA"/>
    <w:rPr>
      <w:sz w:val="22"/>
      <w:szCs w:val="24"/>
    </w:rPr>
  </w:style>
  <w:style w:type="character" w:customStyle="1" w:styleId="BalloonTextChar">
    <w:name w:val="Balloon Text Char"/>
    <w:basedOn w:val="DefaultParagraphFont"/>
    <w:link w:val="BalloonText"/>
    <w:uiPriority w:val="99"/>
    <w:rsid w:val="00C417E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C417EA"/>
    <w:pPr>
      <w:keepNext/>
      <w:spacing w:before="60" w:line="240" w:lineRule="atLeast"/>
    </w:pPr>
    <w:rPr>
      <w:b/>
      <w:sz w:val="20"/>
    </w:rPr>
  </w:style>
  <w:style w:type="table" w:customStyle="1" w:styleId="CFlag">
    <w:name w:val="CFlag"/>
    <w:basedOn w:val="TableNormal"/>
    <w:uiPriority w:val="99"/>
    <w:rsid w:val="00C417EA"/>
    <w:tblPr/>
  </w:style>
  <w:style w:type="paragraph" w:customStyle="1" w:styleId="ENotesText">
    <w:name w:val="ENotesText"/>
    <w:aliases w:val="Ent,ENt"/>
    <w:basedOn w:val="OPCParaBase"/>
    <w:next w:val="Normal"/>
    <w:rsid w:val="00C417EA"/>
    <w:pPr>
      <w:spacing w:before="120"/>
    </w:pPr>
  </w:style>
  <w:style w:type="paragraph" w:customStyle="1" w:styleId="CompiledActNo">
    <w:name w:val="CompiledActNo"/>
    <w:basedOn w:val="OPCParaBase"/>
    <w:next w:val="Normal"/>
    <w:rsid w:val="00C417EA"/>
    <w:rPr>
      <w:b/>
      <w:sz w:val="24"/>
      <w:szCs w:val="24"/>
    </w:rPr>
  </w:style>
  <w:style w:type="paragraph" w:customStyle="1" w:styleId="CompiledMadeUnder">
    <w:name w:val="CompiledMadeUnder"/>
    <w:basedOn w:val="OPCParaBase"/>
    <w:next w:val="Normal"/>
    <w:rsid w:val="00C417EA"/>
    <w:rPr>
      <w:i/>
      <w:sz w:val="24"/>
      <w:szCs w:val="24"/>
    </w:rPr>
  </w:style>
  <w:style w:type="paragraph" w:customStyle="1" w:styleId="Paragraphsub-sub-sub">
    <w:name w:val="Paragraph(sub-sub-sub)"/>
    <w:aliases w:val="aaaa"/>
    <w:basedOn w:val="OPCParaBase"/>
    <w:rsid w:val="00C417E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417E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17E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17E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17E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417EA"/>
    <w:pPr>
      <w:spacing w:before="60" w:line="240" w:lineRule="auto"/>
    </w:pPr>
    <w:rPr>
      <w:rFonts w:cs="Arial"/>
      <w:sz w:val="20"/>
      <w:szCs w:val="22"/>
    </w:rPr>
  </w:style>
  <w:style w:type="paragraph" w:customStyle="1" w:styleId="NoteToSubpara">
    <w:name w:val="NoteToSubpara"/>
    <w:aliases w:val="nts"/>
    <w:basedOn w:val="OPCParaBase"/>
    <w:rsid w:val="00C417EA"/>
    <w:pPr>
      <w:spacing w:before="40" w:line="198" w:lineRule="exact"/>
      <w:ind w:left="2835" w:hanging="709"/>
    </w:pPr>
    <w:rPr>
      <w:sz w:val="18"/>
    </w:rPr>
  </w:style>
  <w:style w:type="paragraph" w:customStyle="1" w:styleId="ENoteTableHeading">
    <w:name w:val="ENoteTableHeading"/>
    <w:aliases w:val="enth"/>
    <w:basedOn w:val="OPCParaBase"/>
    <w:rsid w:val="00C417EA"/>
    <w:pPr>
      <w:keepNext/>
      <w:spacing w:before="60" w:line="240" w:lineRule="atLeast"/>
    </w:pPr>
    <w:rPr>
      <w:rFonts w:ascii="Arial" w:hAnsi="Arial"/>
      <w:b/>
      <w:sz w:val="16"/>
    </w:rPr>
  </w:style>
  <w:style w:type="paragraph" w:customStyle="1" w:styleId="ENoteTTi">
    <w:name w:val="ENoteTTi"/>
    <w:aliases w:val="entti"/>
    <w:basedOn w:val="OPCParaBase"/>
    <w:rsid w:val="00C417EA"/>
    <w:pPr>
      <w:keepNext/>
      <w:spacing w:before="60" w:line="240" w:lineRule="atLeast"/>
      <w:ind w:left="170"/>
    </w:pPr>
    <w:rPr>
      <w:sz w:val="16"/>
    </w:rPr>
  </w:style>
  <w:style w:type="paragraph" w:customStyle="1" w:styleId="ENotesHeading1">
    <w:name w:val="ENotesHeading 1"/>
    <w:aliases w:val="Enh1"/>
    <w:basedOn w:val="OPCParaBase"/>
    <w:next w:val="Normal"/>
    <w:rsid w:val="00C417EA"/>
    <w:pPr>
      <w:spacing w:before="120"/>
      <w:outlineLvl w:val="1"/>
    </w:pPr>
    <w:rPr>
      <w:b/>
      <w:sz w:val="28"/>
      <w:szCs w:val="28"/>
    </w:rPr>
  </w:style>
  <w:style w:type="paragraph" w:customStyle="1" w:styleId="ENotesHeading2">
    <w:name w:val="ENotesHeading 2"/>
    <w:aliases w:val="Enh2"/>
    <w:basedOn w:val="OPCParaBase"/>
    <w:next w:val="Normal"/>
    <w:rsid w:val="00C417EA"/>
    <w:pPr>
      <w:spacing w:before="120" w:after="120"/>
      <w:outlineLvl w:val="2"/>
    </w:pPr>
    <w:rPr>
      <w:b/>
      <w:sz w:val="24"/>
      <w:szCs w:val="28"/>
    </w:rPr>
  </w:style>
  <w:style w:type="paragraph" w:customStyle="1" w:styleId="ENoteTTIndentHeading">
    <w:name w:val="ENoteTTIndentHeading"/>
    <w:aliases w:val="enTTHi"/>
    <w:basedOn w:val="OPCParaBase"/>
    <w:rsid w:val="00C417E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17EA"/>
    <w:pPr>
      <w:spacing w:before="60" w:line="240" w:lineRule="atLeast"/>
    </w:pPr>
    <w:rPr>
      <w:sz w:val="16"/>
    </w:rPr>
  </w:style>
  <w:style w:type="paragraph" w:customStyle="1" w:styleId="ENotesHeading3">
    <w:name w:val="ENotesHeading 3"/>
    <w:aliases w:val="Enh3"/>
    <w:basedOn w:val="OPCParaBase"/>
    <w:next w:val="Normal"/>
    <w:rsid w:val="00C417EA"/>
    <w:pPr>
      <w:keepNext/>
      <w:spacing w:before="120" w:line="240" w:lineRule="auto"/>
      <w:outlineLvl w:val="4"/>
    </w:pPr>
    <w:rPr>
      <w:b/>
      <w:szCs w:val="24"/>
    </w:rPr>
  </w:style>
  <w:style w:type="paragraph" w:customStyle="1" w:styleId="SignCoverPageEnd">
    <w:name w:val="SignCoverPageEnd"/>
    <w:basedOn w:val="OPCParaBase"/>
    <w:next w:val="Normal"/>
    <w:rsid w:val="00C417E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17EA"/>
    <w:pPr>
      <w:pBdr>
        <w:top w:val="single" w:sz="4" w:space="1" w:color="auto"/>
      </w:pBdr>
      <w:spacing w:before="360"/>
      <w:ind w:right="397"/>
      <w:jc w:val="both"/>
    </w:pPr>
  </w:style>
  <w:style w:type="paragraph" w:customStyle="1" w:styleId="ActHead10">
    <w:name w:val="ActHead 10"/>
    <w:aliases w:val="sp"/>
    <w:basedOn w:val="OPCParaBase"/>
    <w:next w:val="ActHead3"/>
    <w:rsid w:val="00C417EA"/>
    <w:pPr>
      <w:keepNext/>
      <w:spacing w:before="280" w:line="240" w:lineRule="auto"/>
      <w:outlineLvl w:val="1"/>
    </w:pPr>
    <w:rPr>
      <w:b/>
      <w:sz w:val="32"/>
      <w:szCs w:val="30"/>
    </w:rPr>
  </w:style>
  <w:style w:type="character" w:customStyle="1" w:styleId="paragraphChar">
    <w:name w:val="paragraph Char"/>
    <w:aliases w:val="a Char"/>
    <w:basedOn w:val="DefaultParagraphFont"/>
    <w:link w:val="paragraph"/>
    <w:rsid w:val="00C46BCC"/>
    <w:rPr>
      <w:sz w:val="22"/>
    </w:rPr>
  </w:style>
  <w:style w:type="character" w:customStyle="1" w:styleId="subsectionChar">
    <w:name w:val="subsection Char"/>
    <w:aliases w:val="ss Char"/>
    <w:basedOn w:val="DefaultParagraphFont"/>
    <w:link w:val="subsection"/>
    <w:rsid w:val="00482C8E"/>
    <w:rPr>
      <w:sz w:val="22"/>
    </w:rPr>
  </w:style>
  <w:style w:type="character" w:customStyle="1" w:styleId="ItemHeadChar">
    <w:name w:val="ItemHead Char"/>
    <w:aliases w:val="ih Char"/>
    <w:basedOn w:val="DefaultParagraphFont"/>
    <w:link w:val="ItemHead"/>
    <w:rsid w:val="00D27B8F"/>
    <w:rPr>
      <w:rFonts w:ascii="Arial" w:hAnsi="Arial"/>
      <w:b/>
      <w:kern w:val="28"/>
      <w:sz w:val="24"/>
    </w:rPr>
  </w:style>
  <w:style w:type="character" w:customStyle="1" w:styleId="ActHead5Char">
    <w:name w:val="ActHead 5 Char"/>
    <w:aliases w:val="s Char"/>
    <w:link w:val="ActHead5"/>
    <w:locked/>
    <w:rsid w:val="00E00C6B"/>
    <w:rPr>
      <w:b/>
      <w:kern w:val="28"/>
      <w:sz w:val="24"/>
    </w:rPr>
  </w:style>
  <w:style w:type="paragraph" w:customStyle="1" w:styleId="SubPartCASA">
    <w:name w:val="SubPart(CASA)"/>
    <w:aliases w:val="csp"/>
    <w:basedOn w:val="OPCParaBase"/>
    <w:next w:val="ActHead3"/>
    <w:rsid w:val="00C417EA"/>
    <w:pPr>
      <w:keepNext/>
      <w:keepLines/>
      <w:spacing w:before="280"/>
      <w:outlineLvl w:val="1"/>
    </w:pPr>
    <w:rPr>
      <w:b/>
      <w:kern w:val="28"/>
      <w:sz w:val="32"/>
    </w:rPr>
  </w:style>
  <w:style w:type="character" w:customStyle="1" w:styleId="CharSubPartTextCASA">
    <w:name w:val="CharSubPartText(CASA)"/>
    <w:basedOn w:val="OPCCharBase"/>
    <w:uiPriority w:val="1"/>
    <w:rsid w:val="00C417EA"/>
  </w:style>
  <w:style w:type="character" w:customStyle="1" w:styleId="CharSubPartNoCASA">
    <w:name w:val="CharSubPartNo(CASA)"/>
    <w:basedOn w:val="OPCCharBase"/>
    <w:uiPriority w:val="1"/>
    <w:rsid w:val="00C417EA"/>
  </w:style>
  <w:style w:type="paragraph" w:customStyle="1" w:styleId="ENoteTTIndentHeadingSub">
    <w:name w:val="ENoteTTIndentHeadingSub"/>
    <w:aliases w:val="enTTHis"/>
    <w:basedOn w:val="OPCParaBase"/>
    <w:rsid w:val="00C417EA"/>
    <w:pPr>
      <w:keepNext/>
      <w:spacing w:before="60" w:line="240" w:lineRule="atLeast"/>
      <w:ind w:left="340"/>
    </w:pPr>
    <w:rPr>
      <w:b/>
      <w:sz w:val="16"/>
    </w:rPr>
  </w:style>
  <w:style w:type="paragraph" w:customStyle="1" w:styleId="ENoteTTiSub">
    <w:name w:val="ENoteTTiSub"/>
    <w:aliases w:val="enttis"/>
    <w:basedOn w:val="OPCParaBase"/>
    <w:rsid w:val="00C417EA"/>
    <w:pPr>
      <w:keepNext/>
      <w:spacing w:before="60" w:line="240" w:lineRule="atLeast"/>
      <w:ind w:left="340"/>
    </w:pPr>
    <w:rPr>
      <w:sz w:val="16"/>
    </w:rPr>
  </w:style>
  <w:style w:type="paragraph" w:customStyle="1" w:styleId="SubDivisionMigration">
    <w:name w:val="SubDivisionMigration"/>
    <w:aliases w:val="sdm"/>
    <w:basedOn w:val="OPCParaBase"/>
    <w:rsid w:val="00C417E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17EA"/>
    <w:pPr>
      <w:keepNext/>
      <w:keepLines/>
      <w:spacing w:before="240" w:line="240" w:lineRule="auto"/>
      <w:ind w:left="1134" w:hanging="1134"/>
    </w:pPr>
    <w:rPr>
      <w:b/>
      <w:sz w:val="28"/>
    </w:rPr>
  </w:style>
  <w:style w:type="paragraph" w:customStyle="1" w:styleId="SOText">
    <w:name w:val="SO Text"/>
    <w:aliases w:val="sot"/>
    <w:link w:val="SOTextChar"/>
    <w:rsid w:val="00C417E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417EA"/>
    <w:rPr>
      <w:rFonts w:eastAsiaTheme="minorHAnsi" w:cstheme="minorBidi"/>
      <w:sz w:val="22"/>
      <w:lang w:eastAsia="en-US"/>
    </w:rPr>
  </w:style>
  <w:style w:type="paragraph" w:customStyle="1" w:styleId="SOTextNote">
    <w:name w:val="SO TextNote"/>
    <w:aliases w:val="sont"/>
    <w:basedOn w:val="SOText"/>
    <w:qFormat/>
    <w:rsid w:val="00C417EA"/>
    <w:pPr>
      <w:spacing w:before="122" w:line="198" w:lineRule="exact"/>
      <w:ind w:left="1843" w:hanging="709"/>
    </w:pPr>
    <w:rPr>
      <w:sz w:val="18"/>
    </w:rPr>
  </w:style>
  <w:style w:type="paragraph" w:customStyle="1" w:styleId="SOPara">
    <w:name w:val="SO Para"/>
    <w:aliases w:val="soa"/>
    <w:basedOn w:val="SOText"/>
    <w:link w:val="SOParaChar"/>
    <w:qFormat/>
    <w:rsid w:val="00C417EA"/>
    <w:pPr>
      <w:tabs>
        <w:tab w:val="right" w:pos="1786"/>
      </w:tabs>
      <w:spacing w:before="40"/>
      <w:ind w:left="2070" w:hanging="936"/>
    </w:pPr>
  </w:style>
  <w:style w:type="character" w:customStyle="1" w:styleId="SOParaChar">
    <w:name w:val="SO Para Char"/>
    <w:aliases w:val="soa Char"/>
    <w:basedOn w:val="DefaultParagraphFont"/>
    <w:link w:val="SOPara"/>
    <w:rsid w:val="00C417EA"/>
    <w:rPr>
      <w:rFonts w:eastAsiaTheme="minorHAnsi" w:cstheme="minorBidi"/>
      <w:sz w:val="22"/>
      <w:lang w:eastAsia="en-US"/>
    </w:rPr>
  </w:style>
  <w:style w:type="paragraph" w:customStyle="1" w:styleId="FileName">
    <w:name w:val="FileName"/>
    <w:basedOn w:val="Normal"/>
    <w:rsid w:val="00C417EA"/>
  </w:style>
  <w:style w:type="paragraph" w:customStyle="1" w:styleId="SOHeadBold">
    <w:name w:val="SO HeadBold"/>
    <w:aliases w:val="sohb"/>
    <w:basedOn w:val="SOText"/>
    <w:next w:val="SOText"/>
    <w:link w:val="SOHeadBoldChar"/>
    <w:qFormat/>
    <w:rsid w:val="00C417EA"/>
    <w:rPr>
      <w:b/>
    </w:rPr>
  </w:style>
  <w:style w:type="character" w:customStyle="1" w:styleId="SOHeadBoldChar">
    <w:name w:val="SO HeadBold Char"/>
    <w:aliases w:val="sohb Char"/>
    <w:basedOn w:val="DefaultParagraphFont"/>
    <w:link w:val="SOHeadBold"/>
    <w:rsid w:val="00C417E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417EA"/>
    <w:rPr>
      <w:i/>
    </w:rPr>
  </w:style>
  <w:style w:type="character" w:customStyle="1" w:styleId="SOHeadItalicChar">
    <w:name w:val="SO HeadItalic Char"/>
    <w:aliases w:val="sohi Char"/>
    <w:basedOn w:val="DefaultParagraphFont"/>
    <w:link w:val="SOHeadItalic"/>
    <w:rsid w:val="00C417EA"/>
    <w:rPr>
      <w:rFonts w:eastAsiaTheme="minorHAnsi" w:cstheme="minorBidi"/>
      <w:i/>
      <w:sz w:val="22"/>
      <w:lang w:eastAsia="en-US"/>
    </w:rPr>
  </w:style>
  <w:style w:type="paragraph" w:customStyle="1" w:styleId="SOBullet">
    <w:name w:val="SO Bullet"/>
    <w:aliases w:val="sotb"/>
    <w:basedOn w:val="SOText"/>
    <w:link w:val="SOBulletChar"/>
    <w:qFormat/>
    <w:rsid w:val="00C417EA"/>
    <w:pPr>
      <w:ind w:left="1559" w:hanging="425"/>
    </w:pPr>
  </w:style>
  <w:style w:type="character" w:customStyle="1" w:styleId="SOBulletChar">
    <w:name w:val="SO Bullet Char"/>
    <w:aliases w:val="sotb Char"/>
    <w:basedOn w:val="DefaultParagraphFont"/>
    <w:link w:val="SOBullet"/>
    <w:rsid w:val="00C417EA"/>
    <w:rPr>
      <w:rFonts w:eastAsiaTheme="minorHAnsi" w:cstheme="minorBidi"/>
      <w:sz w:val="22"/>
      <w:lang w:eastAsia="en-US"/>
    </w:rPr>
  </w:style>
  <w:style w:type="paragraph" w:customStyle="1" w:styleId="SOBulletNote">
    <w:name w:val="SO BulletNote"/>
    <w:aliases w:val="sonb"/>
    <w:basedOn w:val="SOTextNote"/>
    <w:link w:val="SOBulletNoteChar"/>
    <w:qFormat/>
    <w:rsid w:val="00C417EA"/>
    <w:pPr>
      <w:tabs>
        <w:tab w:val="left" w:pos="1560"/>
      </w:tabs>
      <w:ind w:left="2268" w:hanging="1134"/>
    </w:pPr>
  </w:style>
  <w:style w:type="character" w:customStyle="1" w:styleId="SOBulletNoteChar">
    <w:name w:val="SO BulletNote Char"/>
    <w:aliases w:val="sonb Char"/>
    <w:basedOn w:val="DefaultParagraphFont"/>
    <w:link w:val="SOBulletNote"/>
    <w:rsid w:val="00C417EA"/>
    <w:rPr>
      <w:rFonts w:eastAsiaTheme="minorHAnsi" w:cstheme="minorBidi"/>
      <w:sz w:val="18"/>
      <w:lang w:eastAsia="en-US"/>
    </w:rPr>
  </w:style>
  <w:style w:type="paragraph" w:customStyle="1" w:styleId="FreeForm">
    <w:name w:val="FreeForm"/>
    <w:rsid w:val="00C417EA"/>
    <w:rPr>
      <w:rFonts w:ascii="Arial" w:eastAsiaTheme="minorHAnsi" w:hAnsi="Arial" w:cstheme="minorBidi"/>
      <w:sz w:val="22"/>
      <w:lang w:eastAsia="en-US"/>
    </w:rPr>
  </w:style>
  <w:style w:type="character" w:customStyle="1" w:styleId="notetextChar">
    <w:name w:val="note(text) Char"/>
    <w:aliases w:val="n Char"/>
    <w:link w:val="notetext"/>
    <w:rsid w:val="00E30AD0"/>
    <w:rPr>
      <w:sz w:val="18"/>
    </w:rPr>
  </w:style>
  <w:style w:type="paragraph" w:customStyle="1" w:styleId="EnStatement">
    <w:name w:val="EnStatement"/>
    <w:basedOn w:val="Normal"/>
    <w:rsid w:val="00C417EA"/>
    <w:pPr>
      <w:numPr>
        <w:numId w:val="16"/>
      </w:numPr>
    </w:pPr>
    <w:rPr>
      <w:rFonts w:eastAsia="Times New Roman" w:cs="Times New Roman"/>
      <w:lang w:eastAsia="en-AU"/>
    </w:rPr>
  </w:style>
  <w:style w:type="paragraph" w:customStyle="1" w:styleId="EnStatementHeading">
    <w:name w:val="EnStatementHeading"/>
    <w:basedOn w:val="Normal"/>
    <w:rsid w:val="00C417EA"/>
    <w:rPr>
      <w:rFonts w:eastAsia="Times New Roman" w:cs="Times New Roman"/>
      <w:b/>
      <w:lang w:eastAsia="en-AU"/>
    </w:rPr>
  </w:style>
  <w:style w:type="paragraph" w:styleId="Revision">
    <w:name w:val="Revision"/>
    <w:hidden/>
    <w:uiPriority w:val="99"/>
    <w:semiHidden/>
    <w:rsid w:val="00A27790"/>
    <w:rPr>
      <w:rFonts w:eastAsiaTheme="minorHAnsi" w:cstheme="minorBidi"/>
      <w:sz w:val="22"/>
      <w:lang w:eastAsia="en-US"/>
    </w:rPr>
  </w:style>
  <w:style w:type="paragraph" w:customStyle="1" w:styleId="Transitional">
    <w:name w:val="Transitional"/>
    <w:aliases w:val="tr"/>
    <w:basedOn w:val="Normal"/>
    <w:next w:val="Normal"/>
    <w:rsid w:val="00C417EA"/>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827831">
      <w:bodyDiv w:val="1"/>
      <w:marLeft w:val="0"/>
      <w:marRight w:val="0"/>
      <w:marTop w:val="0"/>
      <w:marBottom w:val="0"/>
      <w:divBdr>
        <w:top w:val="none" w:sz="0" w:space="0" w:color="auto"/>
        <w:left w:val="none" w:sz="0" w:space="0" w:color="auto"/>
        <w:bottom w:val="none" w:sz="0" w:space="0" w:color="auto"/>
        <w:right w:val="none" w:sz="0" w:space="0" w:color="auto"/>
      </w:divBdr>
      <w:divsChild>
        <w:div w:id="1440175513">
          <w:marLeft w:val="0"/>
          <w:marRight w:val="0"/>
          <w:marTop w:val="0"/>
          <w:marBottom w:val="0"/>
          <w:divBdr>
            <w:top w:val="none" w:sz="0" w:space="0" w:color="auto"/>
            <w:left w:val="none" w:sz="0" w:space="0" w:color="auto"/>
            <w:bottom w:val="none" w:sz="0" w:space="0" w:color="auto"/>
            <w:right w:val="none" w:sz="0" w:space="0" w:color="auto"/>
          </w:divBdr>
          <w:divsChild>
            <w:div w:id="640114667">
              <w:marLeft w:val="0"/>
              <w:marRight w:val="0"/>
              <w:marTop w:val="0"/>
              <w:marBottom w:val="0"/>
              <w:divBdr>
                <w:top w:val="none" w:sz="0" w:space="0" w:color="auto"/>
                <w:left w:val="none" w:sz="0" w:space="0" w:color="auto"/>
                <w:bottom w:val="none" w:sz="0" w:space="0" w:color="auto"/>
                <w:right w:val="none" w:sz="0" w:space="0" w:color="auto"/>
              </w:divBdr>
              <w:divsChild>
                <w:div w:id="595209440">
                  <w:marLeft w:val="0"/>
                  <w:marRight w:val="0"/>
                  <w:marTop w:val="0"/>
                  <w:marBottom w:val="0"/>
                  <w:divBdr>
                    <w:top w:val="none" w:sz="0" w:space="0" w:color="auto"/>
                    <w:left w:val="none" w:sz="0" w:space="0" w:color="auto"/>
                    <w:bottom w:val="none" w:sz="0" w:space="0" w:color="auto"/>
                    <w:right w:val="none" w:sz="0" w:space="0" w:color="auto"/>
                  </w:divBdr>
                  <w:divsChild>
                    <w:div w:id="768356833">
                      <w:marLeft w:val="0"/>
                      <w:marRight w:val="0"/>
                      <w:marTop w:val="0"/>
                      <w:marBottom w:val="0"/>
                      <w:divBdr>
                        <w:top w:val="none" w:sz="0" w:space="0" w:color="auto"/>
                        <w:left w:val="none" w:sz="0" w:space="0" w:color="auto"/>
                        <w:bottom w:val="none" w:sz="0" w:space="0" w:color="auto"/>
                        <w:right w:val="none" w:sz="0" w:space="0" w:color="auto"/>
                      </w:divBdr>
                      <w:divsChild>
                        <w:div w:id="755127036">
                          <w:marLeft w:val="0"/>
                          <w:marRight w:val="0"/>
                          <w:marTop w:val="0"/>
                          <w:marBottom w:val="0"/>
                          <w:divBdr>
                            <w:top w:val="single" w:sz="6" w:space="0" w:color="828282"/>
                            <w:left w:val="single" w:sz="6" w:space="0" w:color="828282"/>
                            <w:bottom w:val="single" w:sz="6" w:space="0" w:color="828282"/>
                            <w:right w:val="single" w:sz="6" w:space="0" w:color="828282"/>
                          </w:divBdr>
                          <w:divsChild>
                            <w:div w:id="34156992">
                              <w:marLeft w:val="0"/>
                              <w:marRight w:val="0"/>
                              <w:marTop w:val="0"/>
                              <w:marBottom w:val="0"/>
                              <w:divBdr>
                                <w:top w:val="none" w:sz="0" w:space="0" w:color="auto"/>
                                <w:left w:val="none" w:sz="0" w:space="0" w:color="auto"/>
                                <w:bottom w:val="none" w:sz="0" w:space="0" w:color="auto"/>
                                <w:right w:val="none" w:sz="0" w:space="0" w:color="auto"/>
                              </w:divBdr>
                              <w:divsChild>
                                <w:div w:id="528881926">
                                  <w:marLeft w:val="0"/>
                                  <w:marRight w:val="0"/>
                                  <w:marTop w:val="0"/>
                                  <w:marBottom w:val="0"/>
                                  <w:divBdr>
                                    <w:top w:val="none" w:sz="0" w:space="0" w:color="auto"/>
                                    <w:left w:val="none" w:sz="0" w:space="0" w:color="auto"/>
                                    <w:bottom w:val="none" w:sz="0" w:space="0" w:color="auto"/>
                                    <w:right w:val="none" w:sz="0" w:space="0" w:color="auto"/>
                                  </w:divBdr>
                                  <w:divsChild>
                                    <w:div w:id="559829961">
                                      <w:marLeft w:val="0"/>
                                      <w:marRight w:val="0"/>
                                      <w:marTop w:val="0"/>
                                      <w:marBottom w:val="0"/>
                                      <w:divBdr>
                                        <w:top w:val="none" w:sz="0" w:space="0" w:color="auto"/>
                                        <w:left w:val="none" w:sz="0" w:space="0" w:color="auto"/>
                                        <w:bottom w:val="none" w:sz="0" w:space="0" w:color="auto"/>
                                        <w:right w:val="none" w:sz="0" w:space="0" w:color="auto"/>
                                      </w:divBdr>
                                      <w:divsChild>
                                        <w:div w:id="1753575896">
                                          <w:marLeft w:val="0"/>
                                          <w:marRight w:val="0"/>
                                          <w:marTop w:val="0"/>
                                          <w:marBottom w:val="0"/>
                                          <w:divBdr>
                                            <w:top w:val="none" w:sz="0" w:space="0" w:color="auto"/>
                                            <w:left w:val="none" w:sz="0" w:space="0" w:color="auto"/>
                                            <w:bottom w:val="none" w:sz="0" w:space="0" w:color="auto"/>
                                            <w:right w:val="none" w:sz="0" w:space="0" w:color="auto"/>
                                          </w:divBdr>
                                          <w:divsChild>
                                            <w:div w:id="934090743">
                                              <w:marLeft w:val="0"/>
                                              <w:marRight w:val="0"/>
                                              <w:marTop w:val="0"/>
                                              <w:marBottom w:val="0"/>
                                              <w:divBdr>
                                                <w:top w:val="none" w:sz="0" w:space="0" w:color="auto"/>
                                                <w:left w:val="none" w:sz="0" w:space="0" w:color="auto"/>
                                                <w:bottom w:val="none" w:sz="0" w:space="0" w:color="auto"/>
                                                <w:right w:val="none" w:sz="0" w:space="0" w:color="auto"/>
                                              </w:divBdr>
                                              <w:divsChild>
                                                <w:div w:id="5625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49ACF-B1CA-4A5A-9550-EA4BDC01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184</Pages>
  <Words>42130</Words>
  <Characters>199959</Characters>
  <Application>Microsoft Office Word</Application>
  <DocSecurity>0</DocSecurity>
  <PresentationFormat/>
  <Lines>6179</Lines>
  <Paragraphs>3120</Paragraphs>
  <ScaleCrop>false</ScaleCrop>
  <HeadingPairs>
    <vt:vector size="2" baseType="variant">
      <vt:variant>
        <vt:lpstr>Title</vt:lpstr>
      </vt:variant>
      <vt:variant>
        <vt:i4>1</vt:i4>
      </vt:variant>
    </vt:vector>
  </HeadingPairs>
  <TitlesOfParts>
    <vt:vector size="1" baseType="lpstr">
      <vt:lpstr>Administrative Appeals Tribunal Act 1975</vt:lpstr>
    </vt:vector>
  </TitlesOfParts>
  <Manager/>
  <Company/>
  <LinksUpToDate>false</LinksUpToDate>
  <CharactersWithSpaces>240488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Appeals Tribunal Act 1975</dc:title>
  <dc:subject/>
  <dc:creator/>
  <cp:keywords/>
  <dc:description/>
  <cp:lastModifiedBy/>
  <cp:revision>1</cp:revision>
  <cp:lastPrinted>2013-05-09T02:12:00Z</cp:lastPrinted>
  <dcterms:created xsi:type="dcterms:W3CDTF">2022-02-23T02:18:00Z</dcterms:created>
  <dcterms:modified xsi:type="dcterms:W3CDTF">2022-02-23T02:18:00Z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Administrative Appeals Tribunal Act 1975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Administrative Appeals Tribunal Act 1975</vt:lpwstr>
  </property>
  <property fmtid="{D5CDD505-2E9C-101B-9397-08002B2CF9AE}" pid="10" name="DoNotAsk">
    <vt:lpwstr>1</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49</vt:lpwstr>
  </property>
  <property fmtid="{D5CDD505-2E9C-101B-9397-08002B2CF9AE}" pid="15" name="StartDate">
    <vt:lpwstr>18 February 2022</vt:lpwstr>
  </property>
  <property fmtid="{D5CDD505-2E9C-101B-9397-08002B2CF9AE}" pid="16" name="PreparedDate">
    <vt:filetime>2015-10-20T13:00:00Z</vt:filetime>
  </property>
  <property fmtid="{D5CDD505-2E9C-101B-9397-08002B2CF9AE}" pid="17" name="RegisteredDate">
    <vt:lpwstr>23 February 2022</vt:lpwstr>
  </property>
  <property fmtid="{D5CDD505-2E9C-101B-9397-08002B2CF9AE}" pid="18" name="IncludesUpTo">
    <vt:lpwstr>Act No. 3, 2022</vt:lpwstr>
  </property>
</Properties>
</file>