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17C" w:rsidRPr="009A34D5" w:rsidRDefault="0000317C" w:rsidP="008141A5">
      <w:r w:rsidRPr="009A34D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45pt;height:79.5pt" o:ole="" fillcolor="window">
            <v:imagedata r:id="rId8" o:title=""/>
          </v:shape>
          <o:OLEObject Type="Embed" ProgID="Word.Picture.8" ShapeID="_x0000_i1025" DrawAspect="Content" ObjectID="_1730030773" r:id="rId9"/>
        </w:object>
      </w:r>
    </w:p>
    <w:p w:rsidR="0000317C" w:rsidRPr="009A34D5" w:rsidRDefault="0000317C" w:rsidP="008141A5">
      <w:pPr>
        <w:pStyle w:val="ShortT"/>
        <w:spacing w:before="240"/>
      </w:pPr>
      <w:r w:rsidRPr="009A34D5">
        <w:t>Age Discrimination Act 2004</w:t>
      </w:r>
    </w:p>
    <w:p w:rsidR="0000317C" w:rsidRPr="009A34D5" w:rsidRDefault="0000317C" w:rsidP="008141A5">
      <w:pPr>
        <w:pStyle w:val="CompiledActNo"/>
        <w:spacing w:before="240"/>
      </w:pPr>
      <w:r w:rsidRPr="009A34D5">
        <w:t>No.</w:t>
      </w:r>
      <w:r w:rsidR="00216F84" w:rsidRPr="009A34D5">
        <w:t> </w:t>
      </w:r>
      <w:r w:rsidRPr="009A34D5">
        <w:t>68, 2004</w:t>
      </w:r>
    </w:p>
    <w:p w:rsidR="0000317C" w:rsidRPr="009A34D5" w:rsidRDefault="0000317C" w:rsidP="008141A5">
      <w:pPr>
        <w:spacing w:before="1000"/>
        <w:rPr>
          <w:rFonts w:cs="Arial"/>
          <w:b/>
          <w:sz w:val="32"/>
          <w:szCs w:val="32"/>
        </w:rPr>
      </w:pPr>
      <w:r w:rsidRPr="009A34D5">
        <w:rPr>
          <w:rFonts w:cs="Arial"/>
          <w:b/>
          <w:sz w:val="32"/>
          <w:szCs w:val="32"/>
        </w:rPr>
        <w:t>Compilation No.</w:t>
      </w:r>
      <w:r w:rsidR="00216F84" w:rsidRPr="009A34D5">
        <w:rPr>
          <w:rFonts w:cs="Arial"/>
          <w:b/>
          <w:sz w:val="32"/>
          <w:szCs w:val="32"/>
        </w:rPr>
        <w:t> </w:t>
      </w:r>
      <w:r w:rsidRPr="009A34D5">
        <w:rPr>
          <w:rFonts w:cs="Arial"/>
          <w:b/>
          <w:sz w:val="32"/>
          <w:szCs w:val="32"/>
        </w:rPr>
        <w:fldChar w:fldCharType="begin"/>
      </w:r>
      <w:r w:rsidRPr="009A34D5">
        <w:rPr>
          <w:rFonts w:cs="Arial"/>
          <w:b/>
          <w:sz w:val="32"/>
          <w:szCs w:val="32"/>
        </w:rPr>
        <w:instrText xml:space="preserve"> DOCPROPERTY  CompilationNumber </w:instrText>
      </w:r>
      <w:r w:rsidRPr="009A34D5">
        <w:rPr>
          <w:rFonts w:cs="Arial"/>
          <w:b/>
          <w:sz w:val="32"/>
          <w:szCs w:val="32"/>
        </w:rPr>
        <w:fldChar w:fldCharType="separate"/>
      </w:r>
      <w:r w:rsidR="00022089">
        <w:rPr>
          <w:rFonts w:cs="Arial"/>
          <w:b/>
          <w:sz w:val="32"/>
          <w:szCs w:val="32"/>
        </w:rPr>
        <w:t>48</w:t>
      </w:r>
      <w:r w:rsidRPr="009A34D5">
        <w:rPr>
          <w:rFonts w:cs="Arial"/>
          <w:b/>
          <w:sz w:val="32"/>
          <w:szCs w:val="32"/>
        </w:rPr>
        <w:fldChar w:fldCharType="end"/>
      </w:r>
    </w:p>
    <w:p w:rsidR="0000317C" w:rsidRPr="009A34D5" w:rsidRDefault="00CE7398" w:rsidP="00103434">
      <w:pPr>
        <w:tabs>
          <w:tab w:val="left" w:pos="3600"/>
        </w:tabs>
        <w:spacing w:before="480"/>
        <w:rPr>
          <w:rFonts w:cs="Arial"/>
          <w:sz w:val="24"/>
        </w:rPr>
      </w:pPr>
      <w:r w:rsidRPr="009A34D5">
        <w:rPr>
          <w:rFonts w:cs="Arial"/>
          <w:b/>
          <w:sz w:val="24"/>
        </w:rPr>
        <w:t>Compilation date:</w:t>
      </w:r>
      <w:r w:rsidR="00103434" w:rsidRPr="009A34D5">
        <w:rPr>
          <w:rFonts w:cs="Arial"/>
          <w:b/>
          <w:sz w:val="24"/>
        </w:rPr>
        <w:tab/>
      </w:r>
      <w:r w:rsidR="0000317C" w:rsidRPr="00022089">
        <w:rPr>
          <w:rFonts w:cs="Arial"/>
          <w:sz w:val="24"/>
        </w:rPr>
        <w:fldChar w:fldCharType="begin"/>
      </w:r>
      <w:r w:rsidR="008E5965" w:rsidRPr="00022089">
        <w:rPr>
          <w:rFonts w:cs="Arial"/>
          <w:sz w:val="24"/>
        </w:rPr>
        <w:instrText>DOCPROPERTY StartDate \@ "d MMMM yyyy" \* MERGEFORMAT</w:instrText>
      </w:r>
      <w:r w:rsidR="0000317C" w:rsidRPr="00022089">
        <w:rPr>
          <w:rFonts w:cs="Arial"/>
          <w:sz w:val="24"/>
        </w:rPr>
        <w:fldChar w:fldCharType="separate"/>
      </w:r>
      <w:r w:rsidR="00022089" w:rsidRPr="00022089">
        <w:rPr>
          <w:rFonts w:cs="Arial"/>
          <w:bCs/>
          <w:sz w:val="24"/>
        </w:rPr>
        <w:t>10</w:t>
      </w:r>
      <w:r w:rsidR="00022089" w:rsidRPr="00022089">
        <w:rPr>
          <w:rFonts w:cs="Arial"/>
          <w:sz w:val="24"/>
        </w:rPr>
        <w:t xml:space="preserve"> November 2022</w:t>
      </w:r>
      <w:r w:rsidR="0000317C" w:rsidRPr="00022089">
        <w:rPr>
          <w:rFonts w:cs="Arial"/>
          <w:sz w:val="24"/>
        </w:rPr>
        <w:fldChar w:fldCharType="end"/>
      </w:r>
    </w:p>
    <w:p w:rsidR="0000317C" w:rsidRPr="009A34D5" w:rsidRDefault="0000317C" w:rsidP="008141A5">
      <w:pPr>
        <w:spacing w:before="240"/>
        <w:rPr>
          <w:rFonts w:cs="Arial"/>
          <w:sz w:val="24"/>
        </w:rPr>
      </w:pPr>
      <w:r w:rsidRPr="009A34D5">
        <w:rPr>
          <w:rFonts w:cs="Arial"/>
          <w:b/>
          <w:sz w:val="24"/>
        </w:rPr>
        <w:t>Includes amendments up to:</w:t>
      </w:r>
      <w:r w:rsidRPr="009A34D5">
        <w:rPr>
          <w:rFonts w:cs="Arial"/>
          <w:b/>
          <w:sz w:val="24"/>
        </w:rPr>
        <w:tab/>
      </w:r>
      <w:r w:rsidR="001D4B75" w:rsidRPr="00022089">
        <w:rPr>
          <w:rFonts w:cs="Arial"/>
          <w:sz w:val="24"/>
        </w:rPr>
        <w:fldChar w:fldCharType="begin"/>
      </w:r>
      <w:r w:rsidR="001D4B75" w:rsidRPr="00022089">
        <w:rPr>
          <w:rFonts w:cs="Arial"/>
          <w:sz w:val="24"/>
        </w:rPr>
        <w:instrText xml:space="preserve"> DOCPROPERTY IncludesUpTo </w:instrText>
      </w:r>
      <w:r w:rsidR="001D4B75" w:rsidRPr="00022089">
        <w:rPr>
          <w:rFonts w:cs="Arial"/>
          <w:sz w:val="24"/>
        </w:rPr>
        <w:fldChar w:fldCharType="separate"/>
      </w:r>
      <w:r w:rsidR="00022089" w:rsidRPr="00022089">
        <w:rPr>
          <w:rFonts w:cs="Arial"/>
          <w:sz w:val="24"/>
        </w:rPr>
        <w:t>Act No. 48, 2022</w:t>
      </w:r>
      <w:r w:rsidR="001D4B75" w:rsidRPr="00022089">
        <w:rPr>
          <w:rFonts w:cs="Arial"/>
          <w:sz w:val="24"/>
        </w:rPr>
        <w:fldChar w:fldCharType="end"/>
      </w:r>
    </w:p>
    <w:p w:rsidR="0000317C" w:rsidRPr="009A34D5" w:rsidRDefault="0000317C" w:rsidP="00103434">
      <w:pPr>
        <w:tabs>
          <w:tab w:val="left" w:pos="3600"/>
        </w:tabs>
        <w:spacing w:before="240" w:after="240"/>
        <w:rPr>
          <w:rFonts w:cs="Arial"/>
          <w:sz w:val="28"/>
          <w:szCs w:val="28"/>
        </w:rPr>
      </w:pPr>
      <w:r w:rsidRPr="009A34D5">
        <w:rPr>
          <w:rFonts w:cs="Arial"/>
          <w:b/>
          <w:sz w:val="24"/>
        </w:rPr>
        <w:t>Registered:</w:t>
      </w:r>
      <w:r w:rsidR="00103434" w:rsidRPr="009A34D5">
        <w:rPr>
          <w:rFonts w:cs="Arial"/>
          <w:b/>
          <w:sz w:val="24"/>
        </w:rPr>
        <w:tab/>
      </w:r>
      <w:r w:rsidRPr="00022089">
        <w:rPr>
          <w:rFonts w:cs="Arial"/>
          <w:sz w:val="24"/>
        </w:rPr>
        <w:fldChar w:fldCharType="begin"/>
      </w:r>
      <w:r w:rsidRPr="00022089">
        <w:rPr>
          <w:rFonts w:cs="Arial"/>
          <w:sz w:val="24"/>
        </w:rPr>
        <w:instrText xml:space="preserve"> IF </w:instrText>
      </w:r>
      <w:r w:rsidRPr="00022089">
        <w:rPr>
          <w:rFonts w:cs="Arial"/>
          <w:sz w:val="24"/>
        </w:rPr>
        <w:fldChar w:fldCharType="begin"/>
      </w:r>
      <w:r w:rsidRPr="00022089">
        <w:rPr>
          <w:rFonts w:cs="Arial"/>
          <w:sz w:val="24"/>
        </w:rPr>
        <w:instrText xml:space="preserve"> DOCPROPERTY RegisteredDate </w:instrText>
      </w:r>
      <w:r w:rsidRPr="00022089">
        <w:rPr>
          <w:rFonts w:cs="Arial"/>
          <w:sz w:val="24"/>
        </w:rPr>
        <w:fldChar w:fldCharType="separate"/>
      </w:r>
      <w:r w:rsidR="00022089" w:rsidRPr="00022089">
        <w:rPr>
          <w:rFonts w:cs="Arial"/>
          <w:sz w:val="24"/>
        </w:rPr>
        <w:instrText>15 November 2022</w:instrText>
      </w:r>
      <w:r w:rsidRPr="00022089">
        <w:rPr>
          <w:rFonts w:cs="Arial"/>
          <w:sz w:val="24"/>
        </w:rPr>
        <w:fldChar w:fldCharType="end"/>
      </w:r>
      <w:r w:rsidRPr="00022089">
        <w:rPr>
          <w:rFonts w:cs="Arial"/>
          <w:sz w:val="24"/>
        </w:rPr>
        <w:instrText xml:space="preserve"> = #1/1/1901# "Unknown" </w:instrText>
      </w:r>
      <w:r w:rsidRPr="00022089">
        <w:rPr>
          <w:rFonts w:cs="Arial"/>
          <w:sz w:val="24"/>
        </w:rPr>
        <w:fldChar w:fldCharType="begin"/>
      </w:r>
      <w:r w:rsidRPr="00022089">
        <w:rPr>
          <w:rFonts w:cs="Arial"/>
          <w:sz w:val="24"/>
        </w:rPr>
        <w:instrText xml:space="preserve"> DOCPROPERTY RegisteredDate \@ "d MMMM yyyy" </w:instrText>
      </w:r>
      <w:r w:rsidRPr="00022089">
        <w:rPr>
          <w:rFonts w:cs="Arial"/>
          <w:sz w:val="24"/>
        </w:rPr>
        <w:fldChar w:fldCharType="separate"/>
      </w:r>
      <w:r w:rsidR="00022089" w:rsidRPr="00022089">
        <w:rPr>
          <w:rFonts w:cs="Arial"/>
          <w:sz w:val="24"/>
        </w:rPr>
        <w:instrText>15 November 2022</w:instrText>
      </w:r>
      <w:r w:rsidRPr="00022089">
        <w:rPr>
          <w:rFonts w:cs="Arial"/>
          <w:sz w:val="24"/>
        </w:rPr>
        <w:fldChar w:fldCharType="end"/>
      </w:r>
      <w:r w:rsidRPr="00022089">
        <w:rPr>
          <w:rFonts w:cs="Arial"/>
          <w:sz w:val="24"/>
        </w:rPr>
        <w:instrText xml:space="preserve"> \*MERGEFORMAT </w:instrText>
      </w:r>
      <w:r w:rsidRPr="00022089">
        <w:rPr>
          <w:rFonts w:cs="Arial"/>
          <w:sz w:val="24"/>
        </w:rPr>
        <w:fldChar w:fldCharType="separate"/>
      </w:r>
      <w:r w:rsidR="00022089" w:rsidRPr="00022089">
        <w:rPr>
          <w:rFonts w:cs="Arial"/>
          <w:bCs/>
          <w:noProof/>
          <w:sz w:val="24"/>
        </w:rPr>
        <w:t>15</w:t>
      </w:r>
      <w:r w:rsidR="00022089" w:rsidRPr="00022089">
        <w:rPr>
          <w:rFonts w:cs="Arial"/>
          <w:noProof/>
          <w:sz w:val="24"/>
        </w:rPr>
        <w:t xml:space="preserve"> November 2022</w:t>
      </w:r>
      <w:r w:rsidRPr="00022089">
        <w:rPr>
          <w:rFonts w:cs="Arial"/>
          <w:sz w:val="24"/>
        </w:rPr>
        <w:fldChar w:fldCharType="end"/>
      </w:r>
    </w:p>
    <w:p w:rsidR="0000317C" w:rsidRPr="009A34D5" w:rsidRDefault="0000317C" w:rsidP="008141A5">
      <w:pPr>
        <w:pageBreakBefore/>
        <w:rPr>
          <w:rFonts w:cs="Arial"/>
          <w:b/>
          <w:sz w:val="32"/>
          <w:szCs w:val="32"/>
        </w:rPr>
      </w:pPr>
      <w:r w:rsidRPr="009A34D5">
        <w:rPr>
          <w:rFonts w:cs="Arial"/>
          <w:b/>
          <w:sz w:val="32"/>
          <w:szCs w:val="32"/>
        </w:rPr>
        <w:lastRenderedPageBreak/>
        <w:t>About this compilation</w:t>
      </w:r>
    </w:p>
    <w:p w:rsidR="0000317C" w:rsidRPr="009A34D5" w:rsidRDefault="0000317C" w:rsidP="008141A5">
      <w:pPr>
        <w:spacing w:before="240"/>
        <w:rPr>
          <w:rFonts w:cs="Arial"/>
        </w:rPr>
      </w:pPr>
      <w:r w:rsidRPr="009A34D5">
        <w:rPr>
          <w:rFonts w:cs="Arial"/>
          <w:b/>
          <w:szCs w:val="22"/>
        </w:rPr>
        <w:t>This compilation</w:t>
      </w:r>
    </w:p>
    <w:p w:rsidR="0000317C" w:rsidRPr="009A34D5" w:rsidRDefault="0000317C" w:rsidP="008141A5">
      <w:pPr>
        <w:spacing w:before="120" w:after="120"/>
        <w:rPr>
          <w:rFonts w:cs="Arial"/>
          <w:szCs w:val="22"/>
        </w:rPr>
      </w:pPr>
      <w:r w:rsidRPr="009A34D5">
        <w:rPr>
          <w:rFonts w:cs="Arial"/>
          <w:szCs w:val="22"/>
        </w:rPr>
        <w:t xml:space="preserve">This is a compilation of the </w:t>
      </w:r>
      <w:r w:rsidRPr="009A34D5">
        <w:rPr>
          <w:rFonts w:cs="Arial"/>
          <w:i/>
          <w:szCs w:val="22"/>
        </w:rPr>
        <w:fldChar w:fldCharType="begin"/>
      </w:r>
      <w:r w:rsidRPr="009A34D5">
        <w:rPr>
          <w:rFonts w:cs="Arial"/>
          <w:i/>
          <w:szCs w:val="22"/>
        </w:rPr>
        <w:instrText xml:space="preserve"> STYLEREF  ShortT </w:instrText>
      </w:r>
      <w:r w:rsidRPr="009A34D5">
        <w:rPr>
          <w:rFonts w:cs="Arial"/>
          <w:i/>
          <w:szCs w:val="22"/>
        </w:rPr>
        <w:fldChar w:fldCharType="separate"/>
      </w:r>
      <w:r w:rsidR="009044AE">
        <w:rPr>
          <w:rFonts w:cs="Arial"/>
          <w:i/>
          <w:noProof/>
          <w:szCs w:val="22"/>
        </w:rPr>
        <w:t>Age Discrimination Act 2004</w:t>
      </w:r>
      <w:r w:rsidRPr="009A34D5">
        <w:rPr>
          <w:rFonts w:cs="Arial"/>
          <w:i/>
          <w:szCs w:val="22"/>
        </w:rPr>
        <w:fldChar w:fldCharType="end"/>
      </w:r>
      <w:r w:rsidRPr="009A34D5">
        <w:rPr>
          <w:rFonts w:cs="Arial"/>
          <w:szCs w:val="22"/>
        </w:rPr>
        <w:t xml:space="preserve"> that shows the text of the law as amended and in force on </w:t>
      </w:r>
      <w:r w:rsidRPr="00022089">
        <w:rPr>
          <w:rFonts w:cs="Arial"/>
          <w:szCs w:val="22"/>
        </w:rPr>
        <w:fldChar w:fldCharType="begin"/>
      </w:r>
      <w:r w:rsidR="008E5965" w:rsidRPr="00022089">
        <w:rPr>
          <w:rFonts w:cs="Arial"/>
          <w:szCs w:val="22"/>
        </w:rPr>
        <w:instrText>DOCPROPERTY StartDate \@ "d MMMM yyyy" \* MERGEFORMAT</w:instrText>
      </w:r>
      <w:r w:rsidRPr="00022089">
        <w:rPr>
          <w:rFonts w:cs="Arial"/>
          <w:szCs w:val="22"/>
        </w:rPr>
        <w:fldChar w:fldCharType="separate"/>
      </w:r>
      <w:r w:rsidR="00022089" w:rsidRPr="00022089">
        <w:rPr>
          <w:rFonts w:cs="Arial"/>
          <w:szCs w:val="22"/>
        </w:rPr>
        <w:t>10 November 2022</w:t>
      </w:r>
      <w:r w:rsidRPr="00022089">
        <w:rPr>
          <w:rFonts w:cs="Arial"/>
          <w:szCs w:val="22"/>
        </w:rPr>
        <w:fldChar w:fldCharType="end"/>
      </w:r>
      <w:r w:rsidRPr="009A34D5">
        <w:rPr>
          <w:rFonts w:cs="Arial"/>
          <w:szCs w:val="22"/>
        </w:rPr>
        <w:t xml:space="preserve"> (the </w:t>
      </w:r>
      <w:r w:rsidRPr="009A34D5">
        <w:rPr>
          <w:rFonts w:cs="Arial"/>
          <w:b/>
          <w:i/>
          <w:szCs w:val="22"/>
        </w:rPr>
        <w:t>compilation date</w:t>
      </w:r>
      <w:r w:rsidRPr="009A34D5">
        <w:rPr>
          <w:rFonts w:cs="Arial"/>
          <w:szCs w:val="22"/>
        </w:rPr>
        <w:t>).</w:t>
      </w:r>
    </w:p>
    <w:p w:rsidR="0000317C" w:rsidRPr="009A34D5" w:rsidRDefault="0000317C" w:rsidP="008141A5">
      <w:pPr>
        <w:spacing w:after="120"/>
        <w:rPr>
          <w:rFonts w:cs="Arial"/>
          <w:szCs w:val="22"/>
        </w:rPr>
      </w:pPr>
      <w:r w:rsidRPr="009A34D5">
        <w:rPr>
          <w:rFonts w:cs="Arial"/>
          <w:szCs w:val="22"/>
        </w:rPr>
        <w:t xml:space="preserve">The notes at the end of this compilation (the </w:t>
      </w:r>
      <w:r w:rsidRPr="009A34D5">
        <w:rPr>
          <w:rFonts w:cs="Arial"/>
          <w:b/>
          <w:i/>
          <w:szCs w:val="22"/>
        </w:rPr>
        <w:t>endnotes</w:t>
      </w:r>
      <w:r w:rsidRPr="009A34D5">
        <w:rPr>
          <w:rFonts w:cs="Arial"/>
          <w:szCs w:val="22"/>
        </w:rPr>
        <w:t>) include information about amending laws and the amendment history of provisions of the compiled law.</w:t>
      </w:r>
    </w:p>
    <w:p w:rsidR="0000317C" w:rsidRPr="009A34D5" w:rsidRDefault="0000317C" w:rsidP="008141A5">
      <w:pPr>
        <w:tabs>
          <w:tab w:val="left" w:pos="5640"/>
        </w:tabs>
        <w:spacing w:before="120" w:after="120"/>
        <w:rPr>
          <w:rFonts w:cs="Arial"/>
          <w:b/>
          <w:szCs w:val="22"/>
        </w:rPr>
      </w:pPr>
      <w:r w:rsidRPr="009A34D5">
        <w:rPr>
          <w:rFonts w:cs="Arial"/>
          <w:b/>
          <w:szCs w:val="22"/>
        </w:rPr>
        <w:t>Uncommenced amendments</w:t>
      </w:r>
    </w:p>
    <w:p w:rsidR="0000317C" w:rsidRPr="009A34D5" w:rsidRDefault="0000317C" w:rsidP="008141A5">
      <w:pPr>
        <w:spacing w:after="120"/>
        <w:rPr>
          <w:rFonts w:cs="Arial"/>
          <w:szCs w:val="22"/>
        </w:rPr>
      </w:pPr>
      <w:r w:rsidRPr="009A34D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0317C" w:rsidRPr="009A34D5" w:rsidRDefault="0000317C" w:rsidP="008141A5">
      <w:pPr>
        <w:spacing w:before="120" w:after="120"/>
        <w:rPr>
          <w:rFonts w:cs="Arial"/>
          <w:b/>
          <w:szCs w:val="22"/>
        </w:rPr>
      </w:pPr>
      <w:r w:rsidRPr="009A34D5">
        <w:rPr>
          <w:rFonts w:cs="Arial"/>
          <w:b/>
          <w:szCs w:val="22"/>
        </w:rPr>
        <w:t>Application, saving and transitional provisions for provisions and amendments</w:t>
      </w:r>
    </w:p>
    <w:p w:rsidR="0000317C" w:rsidRPr="009A34D5" w:rsidRDefault="0000317C" w:rsidP="008141A5">
      <w:pPr>
        <w:spacing w:after="120"/>
        <w:rPr>
          <w:rFonts w:cs="Arial"/>
          <w:szCs w:val="22"/>
        </w:rPr>
      </w:pPr>
      <w:r w:rsidRPr="009A34D5">
        <w:rPr>
          <w:rFonts w:cs="Arial"/>
          <w:szCs w:val="22"/>
        </w:rPr>
        <w:t>If the operation of a provision or amendment of the compiled law is affected by an application, saving or transitional provision that is not included in this compilation, details are included in the endnotes.</w:t>
      </w:r>
    </w:p>
    <w:p w:rsidR="0000317C" w:rsidRPr="009A34D5" w:rsidRDefault="0000317C" w:rsidP="008141A5">
      <w:pPr>
        <w:spacing w:after="120"/>
        <w:rPr>
          <w:rFonts w:cs="Arial"/>
          <w:b/>
          <w:szCs w:val="22"/>
        </w:rPr>
      </w:pPr>
      <w:r w:rsidRPr="009A34D5">
        <w:rPr>
          <w:rFonts w:cs="Arial"/>
          <w:b/>
          <w:szCs w:val="22"/>
        </w:rPr>
        <w:t>Editorial changes</w:t>
      </w:r>
    </w:p>
    <w:p w:rsidR="0000317C" w:rsidRPr="009A34D5" w:rsidRDefault="0000317C" w:rsidP="008141A5">
      <w:pPr>
        <w:spacing w:after="120"/>
        <w:rPr>
          <w:rFonts w:cs="Arial"/>
          <w:szCs w:val="22"/>
        </w:rPr>
      </w:pPr>
      <w:r w:rsidRPr="009A34D5">
        <w:rPr>
          <w:rFonts w:cs="Arial"/>
          <w:szCs w:val="22"/>
        </w:rPr>
        <w:t>For more information about any editorial changes made in this compilation, see the endnotes.</w:t>
      </w:r>
    </w:p>
    <w:p w:rsidR="0000317C" w:rsidRPr="009A34D5" w:rsidRDefault="0000317C" w:rsidP="008141A5">
      <w:pPr>
        <w:spacing w:before="120" w:after="120"/>
        <w:rPr>
          <w:rFonts w:cs="Arial"/>
          <w:b/>
          <w:szCs w:val="22"/>
        </w:rPr>
      </w:pPr>
      <w:r w:rsidRPr="009A34D5">
        <w:rPr>
          <w:rFonts w:cs="Arial"/>
          <w:b/>
          <w:szCs w:val="22"/>
        </w:rPr>
        <w:t>Modifications</w:t>
      </w:r>
    </w:p>
    <w:p w:rsidR="0000317C" w:rsidRPr="009A34D5" w:rsidRDefault="0000317C" w:rsidP="008141A5">
      <w:pPr>
        <w:spacing w:after="120"/>
        <w:rPr>
          <w:rFonts w:cs="Arial"/>
          <w:szCs w:val="22"/>
        </w:rPr>
      </w:pPr>
      <w:r w:rsidRPr="009A34D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0317C" w:rsidRPr="009A34D5" w:rsidRDefault="0000317C" w:rsidP="008141A5">
      <w:pPr>
        <w:spacing w:before="80" w:after="120"/>
        <w:rPr>
          <w:rFonts w:cs="Arial"/>
          <w:b/>
          <w:szCs w:val="22"/>
        </w:rPr>
      </w:pPr>
      <w:r w:rsidRPr="009A34D5">
        <w:rPr>
          <w:rFonts w:cs="Arial"/>
          <w:b/>
          <w:szCs w:val="22"/>
        </w:rPr>
        <w:t>Self</w:t>
      </w:r>
      <w:r w:rsidR="00661DB0">
        <w:rPr>
          <w:rFonts w:cs="Arial"/>
          <w:b/>
          <w:szCs w:val="22"/>
        </w:rPr>
        <w:noBreakHyphen/>
      </w:r>
      <w:r w:rsidRPr="009A34D5">
        <w:rPr>
          <w:rFonts w:cs="Arial"/>
          <w:b/>
          <w:szCs w:val="22"/>
        </w:rPr>
        <w:t>repealing provisions</w:t>
      </w:r>
    </w:p>
    <w:p w:rsidR="0000317C" w:rsidRPr="009A34D5" w:rsidRDefault="0000317C" w:rsidP="008141A5">
      <w:pPr>
        <w:spacing w:after="120"/>
        <w:rPr>
          <w:rFonts w:cs="Arial"/>
          <w:szCs w:val="22"/>
        </w:rPr>
      </w:pPr>
      <w:r w:rsidRPr="009A34D5">
        <w:rPr>
          <w:rFonts w:cs="Arial"/>
          <w:szCs w:val="22"/>
        </w:rPr>
        <w:t>If a provision of the compiled law has been repealed in accordance with a provision of the law, details are included in the endnotes.</w:t>
      </w:r>
    </w:p>
    <w:p w:rsidR="0000317C" w:rsidRPr="009A34D5" w:rsidRDefault="0000317C" w:rsidP="008141A5">
      <w:pPr>
        <w:pStyle w:val="Header"/>
        <w:tabs>
          <w:tab w:val="clear" w:pos="4150"/>
          <w:tab w:val="clear" w:pos="8307"/>
        </w:tabs>
      </w:pPr>
      <w:r w:rsidRPr="00661DB0">
        <w:rPr>
          <w:rStyle w:val="CharChapNo"/>
        </w:rPr>
        <w:t xml:space="preserve"> </w:t>
      </w:r>
      <w:r w:rsidRPr="00661DB0">
        <w:rPr>
          <w:rStyle w:val="CharChapText"/>
        </w:rPr>
        <w:t xml:space="preserve"> </w:t>
      </w:r>
    </w:p>
    <w:p w:rsidR="0000317C" w:rsidRPr="009A34D5" w:rsidRDefault="0000317C" w:rsidP="008141A5">
      <w:pPr>
        <w:pStyle w:val="Header"/>
        <w:tabs>
          <w:tab w:val="clear" w:pos="4150"/>
          <w:tab w:val="clear" w:pos="8307"/>
        </w:tabs>
      </w:pPr>
      <w:r w:rsidRPr="00661DB0">
        <w:rPr>
          <w:rStyle w:val="CharPartNo"/>
        </w:rPr>
        <w:t xml:space="preserve"> </w:t>
      </w:r>
      <w:r w:rsidRPr="00661DB0">
        <w:rPr>
          <w:rStyle w:val="CharPartText"/>
        </w:rPr>
        <w:t xml:space="preserve"> </w:t>
      </w:r>
    </w:p>
    <w:p w:rsidR="0000317C" w:rsidRPr="009A34D5" w:rsidRDefault="0000317C" w:rsidP="008141A5">
      <w:pPr>
        <w:pStyle w:val="Header"/>
        <w:tabs>
          <w:tab w:val="clear" w:pos="4150"/>
          <w:tab w:val="clear" w:pos="8307"/>
        </w:tabs>
      </w:pPr>
      <w:r w:rsidRPr="00661DB0">
        <w:rPr>
          <w:rStyle w:val="CharDivNo"/>
        </w:rPr>
        <w:t xml:space="preserve"> </w:t>
      </w:r>
      <w:r w:rsidRPr="00661DB0">
        <w:rPr>
          <w:rStyle w:val="CharDivText"/>
        </w:rPr>
        <w:t xml:space="preserve"> </w:t>
      </w:r>
    </w:p>
    <w:p w:rsidR="0000317C" w:rsidRPr="009A34D5" w:rsidRDefault="0000317C" w:rsidP="008141A5">
      <w:pPr>
        <w:sectPr w:rsidR="0000317C" w:rsidRPr="009A34D5" w:rsidSect="00E7333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514B94" w:rsidRPr="009A34D5" w:rsidRDefault="00514B94" w:rsidP="00EF0BF6">
      <w:pPr>
        <w:rPr>
          <w:sz w:val="36"/>
        </w:rPr>
      </w:pPr>
      <w:r w:rsidRPr="009A34D5">
        <w:rPr>
          <w:sz w:val="36"/>
        </w:rPr>
        <w:lastRenderedPageBreak/>
        <w:t>Contents</w:t>
      </w:r>
    </w:p>
    <w:p w:rsidR="00022089" w:rsidRDefault="00DD1143">
      <w:pPr>
        <w:pStyle w:val="TOC2"/>
        <w:rPr>
          <w:rFonts w:asciiTheme="minorHAnsi" w:eastAsiaTheme="minorEastAsia" w:hAnsiTheme="minorHAnsi" w:cstheme="minorBidi"/>
          <w:b w:val="0"/>
          <w:noProof/>
          <w:kern w:val="0"/>
          <w:sz w:val="22"/>
          <w:szCs w:val="22"/>
        </w:rPr>
      </w:pPr>
      <w:r w:rsidRPr="009A34D5">
        <w:fldChar w:fldCharType="begin"/>
      </w:r>
      <w:r w:rsidRPr="009A34D5">
        <w:instrText xml:space="preserve"> TOC \o "1-9" </w:instrText>
      </w:r>
      <w:r w:rsidRPr="009A34D5">
        <w:fldChar w:fldCharType="separate"/>
      </w:r>
      <w:r w:rsidR="00022089">
        <w:rPr>
          <w:noProof/>
        </w:rPr>
        <w:t>Part 1—Preliminary</w:t>
      </w:r>
      <w:r w:rsidR="00022089" w:rsidRPr="00022089">
        <w:rPr>
          <w:b w:val="0"/>
          <w:noProof/>
          <w:sz w:val="18"/>
        </w:rPr>
        <w:tab/>
      </w:r>
      <w:r w:rsidR="00022089" w:rsidRPr="00022089">
        <w:rPr>
          <w:b w:val="0"/>
          <w:noProof/>
          <w:sz w:val="18"/>
        </w:rPr>
        <w:fldChar w:fldCharType="begin"/>
      </w:r>
      <w:r w:rsidR="00022089" w:rsidRPr="00022089">
        <w:rPr>
          <w:b w:val="0"/>
          <w:noProof/>
          <w:sz w:val="18"/>
        </w:rPr>
        <w:instrText xml:space="preserve"> PAGEREF _Toc119403508 \h </w:instrText>
      </w:r>
      <w:r w:rsidR="00022089" w:rsidRPr="00022089">
        <w:rPr>
          <w:b w:val="0"/>
          <w:noProof/>
          <w:sz w:val="18"/>
        </w:rPr>
      </w:r>
      <w:r w:rsidR="00022089" w:rsidRPr="00022089">
        <w:rPr>
          <w:b w:val="0"/>
          <w:noProof/>
          <w:sz w:val="18"/>
        </w:rPr>
        <w:fldChar w:fldCharType="separate"/>
      </w:r>
      <w:r w:rsidR="009044AE">
        <w:rPr>
          <w:b w:val="0"/>
          <w:noProof/>
          <w:sz w:val="18"/>
        </w:rPr>
        <w:t>1</w:t>
      </w:r>
      <w:r w:rsidR="00022089"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w:t>
      </w:r>
      <w:r>
        <w:rPr>
          <w:noProof/>
        </w:rPr>
        <w:tab/>
        <w:t>Short title</w:t>
      </w:r>
      <w:r w:rsidRPr="00022089">
        <w:rPr>
          <w:noProof/>
        </w:rPr>
        <w:tab/>
      </w:r>
      <w:r w:rsidRPr="00022089">
        <w:rPr>
          <w:noProof/>
        </w:rPr>
        <w:fldChar w:fldCharType="begin"/>
      </w:r>
      <w:r w:rsidRPr="00022089">
        <w:rPr>
          <w:noProof/>
        </w:rPr>
        <w:instrText xml:space="preserve"> PAGEREF _Toc119403509 \h </w:instrText>
      </w:r>
      <w:r w:rsidRPr="00022089">
        <w:rPr>
          <w:noProof/>
        </w:rPr>
      </w:r>
      <w:r w:rsidRPr="00022089">
        <w:rPr>
          <w:noProof/>
        </w:rPr>
        <w:fldChar w:fldCharType="separate"/>
      </w:r>
      <w:r w:rsidR="009044AE">
        <w:rPr>
          <w:noProof/>
        </w:rPr>
        <w:t>1</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w:t>
      </w:r>
      <w:r>
        <w:rPr>
          <w:noProof/>
        </w:rPr>
        <w:tab/>
        <w:t>Commencement</w:t>
      </w:r>
      <w:r w:rsidRPr="00022089">
        <w:rPr>
          <w:noProof/>
        </w:rPr>
        <w:tab/>
      </w:r>
      <w:r w:rsidRPr="00022089">
        <w:rPr>
          <w:noProof/>
        </w:rPr>
        <w:fldChar w:fldCharType="begin"/>
      </w:r>
      <w:r w:rsidRPr="00022089">
        <w:rPr>
          <w:noProof/>
        </w:rPr>
        <w:instrText xml:space="preserve"> PAGEREF _Toc119403510 \h </w:instrText>
      </w:r>
      <w:r w:rsidRPr="00022089">
        <w:rPr>
          <w:noProof/>
        </w:rPr>
      </w:r>
      <w:r w:rsidRPr="00022089">
        <w:rPr>
          <w:noProof/>
        </w:rPr>
        <w:fldChar w:fldCharType="separate"/>
      </w:r>
      <w:r w:rsidR="009044AE">
        <w:rPr>
          <w:noProof/>
        </w:rPr>
        <w:t>1</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w:t>
      </w:r>
      <w:r>
        <w:rPr>
          <w:noProof/>
        </w:rPr>
        <w:tab/>
        <w:t>Objects</w:t>
      </w:r>
      <w:r w:rsidRPr="00022089">
        <w:rPr>
          <w:noProof/>
        </w:rPr>
        <w:tab/>
      </w:r>
      <w:r w:rsidRPr="00022089">
        <w:rPr>
          <w:noProof/>
        </w:rPr>
        <w:fldChar w:fldCharType="begin"/>
      </w:r>
      <w:r w:rsidRPr="00022089">
        <w:rPr>
          <w:noProof/>
        </w:rPr>
        <w:instrText xml:space="preserve"> PAGEREF _Toc119403511 \h </w:instrText>
      </w:r>
      <w:r w:rsidRPr="00022089">
        <w:rPr>
          <w:noProof/>
        </w:rPr>
      </w:r>
      <w:r w:rsidRPr="00022089">
        <w:rPr>
          <w:noProof/>
        </w:rPr>
        <w:fldChar w:fldCharType="separate"/>
      </w:r>
      <w:r w:rsidR="009044AE">
        <w:rPr>
          <w:noProof/>
        </w:rPr>
        <w:t>1</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w:t>
      </w:r>
      <w:r>
        <w:rPr>
          <w:noProof/>
        </w:rPr>
        <w:tab/>
        <w:t>Simplified outline</w:t>
      </w:r>
      <w:r w:rsidRPr="00022089">
        <w:rPr>
          <w:noProof/>
        </w:rPr>
        <w:tab/>
      </w:r>
      <w:r w:rsidRPr="00022089">
        <w:rPr>
          <w:noProof/>
        </w:rPr>
        <w:fldChar w:fldCharType="begin"/>
      </w:r>
      <w:r w:rsidRPr="00022089">
        <w:rPr>
          <w:noProof/>
        </w:rPr>
        <w:instrText xml:space="preserve"> PAGEREF _Toc119403512 \h </w:instrText>
      </w:r>
      <w:r w:rsidRPr="00022089">
        <w:rPr>
          <w:noProof/>
        </w:rPr>
      </w:r>
      <w:r w:rsidRPr="00022089">
        <w:rPr>
          <w:noProof/>
        </w:rPr>
        <w:fldChar w:fldCharType="separate"/>
      </w:r>
      <w:r w:rsidR="009044AE">
        <w:rPr>
          <w:noProof/>
        </w:rPr>
        <w:t>2</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w:t>
      </w:r>
      <w:r>
        <w:rPr>
          <w:noProof/>
        </w:rPr>
        <w:tab/>
        <w:t>Definitions</w:t>
      </w:r>
      <w:r w:rsidRPr="00022089">
        <w:rPr>
          <w:noProof/>
        </w:rPr>
        <w:tab/>
      </w:r>
      <w:r w:rsidRPr="00022089">
        <w:rPr>
          <w:noProof/>
        </w:rPr>
        <w:fldChar w:fldCharType="begin"/>
      </w:r>
      <w:r w:rsidRPr="00022089">
        <w:rPr>
          <w:noProof/>
        </w:rPr>
        <w:instrText xml:space="preserve"> PAGEREF _Toc119403513 \h </w:instrText>
      </w:r>
      <w:r w:rsidRPr="00022089">
        <w:rPr>
          <w:noProof/>
        </w:rPr>
      </w:r>
      <w:r w:rsidRPr="00022089">
        <w:rPr>
          <w:noProof/>
        </w:rPr>
        <w:fldChar w:fldCharType="separate"/>
      </w:r>
      <w:r w:rsidR="009044AE">
        <w:rPr>
          <w:noProof/>
        </w:rPr>
        <w:t>3</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6</w:t>
      </w:r>
      <w:r>
        <w:rPr>
          <w:noProof/>
        </w:rPr>
        <w:tab/>
        <w:t>Age discrimination not to include disability discrimination</w:t>
      </w:r>
      <w:r w:rsidRPr="00022089">
        <w:rPr>
          <w:noProof/>
        </w:rPr>
        <w:tab/>
      </w:r>
      <w:r w:rsidRPr="00022089">
        <w:rPr>
          <w:noProof/>
        </w:rPr>
        <w:fldChar w:fldCharType="begin"/>
      </w:r>
      <w:r w:rsidRPr="00022089">
        <w:rPr>
          <w:noProof/>
        </w:rPr>
        <w:instrText xml:space="preserve"> PAGEREF _Toc119403514 \h </w:instrText>
      </w:r>
      <w:r w:rsidRPr="00022089">
        <w:rPr>
          <w:noProof/>
        </w:rPr>
      </w:r>
      <w:r w:rsidRPr="00022089">
        <w:rPr>
          <w:noProof/>
        </w:rPr>
        <w:fldChar w:fldCharType="separate"/>
      </w:r>
      <w:r w:rsidR="009044AE">
        <w:rPr>
          <w:noProof/>
        </w:rPr>
        <w:t>6</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953590">
        <w:rPr>
          <w:i/>
          <w:noProof/>
        </w:rPr>
        <w:t>act</w:t>
      </w:r>
      <w:r>
        <w:rPr>
          <w:noProof/>
        </w:rPr>
        <w:t>—omission to act</w:t>
      </w:r>
      <w:r w:rsidRPr="00022089">
        <w:rPr>
          <w:noProof/>
        </w:rPr>
        <w:tab/>
      </w:r>
      <w:r w:rsidRPr="00022089">
        <w:rPr>
          <w:noProof/>
        </w:rPr>
        <w:fldChar w:fldCharType="begin"/>
      </w:r>
      <w:r w:rsidRPr="00022089">
        <w:rPr>
          <w:noProof/>
        </w:rPr>
        <w:instrText xml:space="preserve"> PAGEREF _Toc119403515 \h </w:instrText>
      </w:r>
      <w:r w:rsidRPr="00022089">
        <w:rPr>
          <w:noProof/>
        </w:rPr>
      </w:r>
      <w:r w:rsidRPr="00022089">
        <w:rPr>
          <w:noProof/>
        </w:rPr>
        <w:fldChar w:fldCharType="separate"/>
      </w:r>
      <w:r w:rsidR="009044AE">
        <w:rPr>
          <w:noProof/>
        </w:rPr>
        <w:t>7</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8</w:t>
      </w:r>
      <w:r>
        <w:rPr>
          <w:noProof/>
        </w:rPr>
        <w:tab/>
        <w:t>Commonwealth taken to be employer</w:t>
      </w:r>
      <w:r w:rsidRPr="00022089">
        <w:rPr>
          <w:noProof/>
        </w:rPr>
        <w:tab/>
      </w:r>
      <w:r w:rsidRPr="00022089">
        <w:rPr>
          <w:noProof/>
        </w:rPr>
        <w:fldChar w:fldCharType="begin"/>
      </w:r>
      <w:r w:rsidRPr="00022089">
        <w:rPr>
          <w:noProof/>
        </w:rPr>
        <w:instrText xml:space="preserve"> PAGEREF _Toc119403516 \h </w:instrText>
      </w:r>
      <w:r w:rsidRPr="00022089">
        <w:rPr>
          <w:noProof/>
        </w:rPr>
      </w:r>
      <w:r w:rsidRPr="00022089">
        <w:rPr>
          <w:noProof/>
        </w:rPr>
        <w:fldChar w:fldCharType="separate"/>
      </w:r>
      <w:r w:rsidR="009044AE">
        <w:rPr>
          <w:noProof/>
        </w:rPr>
        <w:t>7</w:t>
      </w:r>
      <w:r w:rsidRPr="00022089">
        <w:rPr>
          <w:noProof/>
        </w:rPr>
        <w:fldChar w:fldCharType="end"/>
      </w:r>
    </w:p>
    <w:p w:rsidR="00022089" w:rsidRDefault="00022089">
      <w:pPr>
        <w:pStyle w:val="TOC2"/>
        <w:rPr>
          <w:rFonts w:asciiTheme="minorHAnsi" w:eastAsiaTheme="minorEastAsia" w:hAnsiTheme="minorHAnsi" w:cstheme="minorBidi"/>
          <w:b w:val="0"/>
          <w:noProof/>
          <w:kern w:val="0"/>
          <w:sz w:val="22"/>
          <w:szCs w:val="22"/>
        </w:rPr>
      </w:pPr>
      <w:r>
        <w:rPr>
          <w:noProof/>
        </w:rPr>
        <w:t>Part 2—Application and constitutional provisions</w:t>
      </w:r>
      <w:r w:rsidRPr="00022089">
        <w:rPr>
          <w:b w:val="0"/>
          <w:noProof/>
          <w:sz w:val="18"/>
        </w:rPr>
        <w:tab/>
      </w:r>
      <w:r w:rsidRPr="00022089">
        <w:rPr>
          <w:b w:val="0"/>
          <w:noProof/>
          <w:sz w:val="18"/>
        </w:rPr>
        <w:fldChar w:fldCharType="begin"/>
      </w:r>
      <w:r w:rsidRPr="00022089">
        <w:rPr>
          <w:b w:val="0"/>
          <w:noProof/>
          <w:sz w:val="18"/>
        </w:rPr>
        <w:instrText xml:space="preserve"> PAGEREF _Toc119403517 \h </w:instrText>
      </w:r>
      <w:r w:rsidRPr="00022089">
        <w:rPr>
          <w:b w:val="0"/>
          <w:noProof/>
          <w:sz w:val="18"/>
        </w:rPr>
      </w:r>
      <w:r w:rsidRPr="00022089">
        <w:rPr>
          <w:b w:val="0"/>
          <w:noProof/>
          <w:sz w:val="18"/>
        </w:rPr>
        <w:fldChar w:fldCharType="separate"/>
      </w:r>
      <w:r w:rsidR="009044AE">
        <w:rPr>
          <w:b w:val="0"/>
          <w:noProof/>
          <w:sz w:val="18"/>
        </w:rPr>
        <w:t>8</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9</w:t>
      </w:r>
      <w:r>
        <w:rPr>
          <w:noProof/>
        </w:rPr>
        <w:tab/>
        <w:t>Geographical application of Act</w:t>
      </w:r>
      <w:r w:rsidRPr="00022089">
        <w:rPr>
          <w:noProof/>
        </w:rPr>
        <w:tab/>
      </w:r>
      <w:r w:rsidRPr="00022089">
        <w:rPr>
          <w:noProof/>
        </w:rPr>
        <w:fldChar w:fldCharType="begin"/>
      </w:r>
      <w:r w:rsidRPr="00022089">
        <w:rPr>
          <w:noProof/>
        </w:rPr>
        <w:instrText xml:space="preserve"> PAGEREF _Toc119403518 \h </w:instrText>
      </w:r>
      <w:r w:rsidRPr="00022089">
        <w:rPr>
          <w:noProof/>
        </w:rPr>
      </w:r>
      <w:r w:rsidRPr="00022089">
        <w:rPr>
          <w:noProof/>
        </w:rPr>
        <w:fldChar w:fldCharType="separate"/>
      </w:r>
      <w:r w:rsidR="009044AE">
        <w:rPr>
          <w:noProof/>
        </w:rPr>
        <w:t>8</w:t>
      </w:r>
      <w:r w:rsidRPr="00022089">
        <w:rPr>
          <w:noProof/>
        </w:rPr>
        <w:fldChar w:fldCharType="end"/>
      </w:r>
      <w:bookmarkStart w:id="0" w:name="_GoBack"/>
      <w:bookmarkEnd w:id="0"/>
    </w:p>
    <w:p w:rsidR="00022089" w:rsidRDefault="00022089">
      <w:pPr>
        <w:pStyle w:val="TOC5"/>
        <w:rPr>
          <w:rFonts w:asciiTheme="minorHAnsi" w:eastAsiaTheme="minorEastAsia" w:hAnsiTheme="minorHAnsi" w:cstheme="minorBidi"/>
          <w:noProof/>
          <w:kern w:val="0"/>
          <w:sz w:val="22"/>
          <w:szCs w:val="22"/>
        </w:rPr>
      </w:pPr>
      <w:r>
        <w:rPr>
          <w:noProof/>
        </w:rPr>
        <w:t>10</w:t>
      </w:r>
      <w:r>
        <w:rPr>
          <w:noProof/>
        </w:rPr>
        <w:tab/>
        <w:t>Application of Act—constitutional powers</w:t>
      </w:r>
      <w:r w:rsidRPr="00022089">
        <w:rPr>
          <w:noProof/>
        </w:rPr>
        <w:tab/>
      </w:r>
      <w:r w:rsidRPr="00022089">
        <w:rPr>
          <w:noProof/>
        </w:rPr>
        <w:fldChar w:fldCharType="begin"/>
      </w:r>
      <w:r w:rsidRPr="00022089">
        <w:rPr>
          <w:noProof/>
        </w:rPr>
        <w:instrText xml:space="preserve"> PAGEREF _Toc119403519 \h </w:instrText>
      </w:r>
      <w:r w:rsidRPr="00022089">
        <w:rPr>
          <w:noProof/>
        </w:rPr>
      </w:r>
      <w:r w:rsidRPr="00022089">
        <w:rPr>
          <w:noProof/>
        </w:rPr>
        <w:fldChar w:fldCharType="separate"/>
      </w:r>
      <w:r w:rsidR="009044AE">
        <w:rPr>
          <w:noProof/>
        </w:rPr>
        <w:t>8</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11</w:t>
      </w:r>
      <w:r>
        <w:rPr>
          <w:noProof/>
        </w:rPr>
        <w:tab/>
        <w:t>Compensation—constitutional safety net</w:t>
      </w:r>
      <w:r w:rsidRPr="00022089">
        <w:rPr>
          <w:noProof/>
        </w:rPr>
        <w:tab/>
      </w:r>
      <w:r w:rsidRPr="00022089">
        <w:rPr>
          <w:noProof/>
        </w:rPr>
        <w:fldChar w:fldCharType="begin"/>
      </w:r>
      <w:r w:rsidRPr="00022089">
        <w:rPr>
          <w:noProof/>
        </w:rPr>
        <w:instrText xml:space="preserve"> PAGEREF _Toc119403520 \h </w:instrText>
      </w:r>
      <w:r w:rsidRPr="00022089">
        <w:rPr>
          <w:noProof/>
        </w:rPr>
      </w:r>
      <w:r w:rsidRPr="00022089">
        <w:rPr>
          <w:noProof/>
        </w:rPr>
        <w:fldChar w:fldCharType="separate"/>
      </w:r>
      <w:r w:rsidR="009044AE">
        <w:rPr>
          <w:noProof/>
        </w:rPr>
        <w:t>11</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12</w:t>
      </w:r>
      <w:r>
        <w:rPr>
          <w:noProof/>
        </w:rPr>
        <w:tab/>
        <w:t>Operation of State and Territory laws</w:t>
      </w:r>
      <w:r w:rsidRPr="00022089">
        <w:rPr>
          <w:noProof/>
        </w:rPr>
        <w:tab/>
      </w:r>
      <w:r w:rsidRPr="00022089">
        <w:rPr>
          <w:noProof/>
        </w:rPr>
        <w:fldChar w:fldCharType="begin"/>
      </w:r>
      <w:r w:rsidRPr="00022089">
        <w:rPr>
          <w:noProof/>
        </w:rPr>
        <w:instrText xml:space="preserve"> PAGEREF _Toc119403521 \h </w:instrText>
      </w:r>
      <w:r w:rsidRPr="00022089">
        <w:rPr>
          <w:noProof/>
        </w:rPr>
      </w:r>
      <w:r w:rsidRPr="00022089">
        <w:rPr>
          <w:noProof/>
        </w:rPr>
        <w:fldChar w:fldCharType="separate"/>
      </w:r>
      <w:r w:rsidR="009044AE">
        <w:rPr>
          <w:noProof/>
        </w:rPr>
        <w:t>12</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13</w:t>
      </w:r>
      <w:r>
        <w:rPr>
          <w:noProof/>
        </w:rPr>
        <w:tab/>
        <w:t>Extent to which Act binds the Crown</w:t>
      </w:r>
      <w:r w:rsidRPr="00022089">
        <w:rPr>
          <w:noProof/>
        </w:rPr>
        <w:tab/>
      </w:r>
      <w:r w:rsidRPr="00022089">
        <w:rPr>
          <w:noProof/>
        </w:rPr>
        <w:fldChar w:fldCharType="begin"/>
      </w:r>
      <w:r w:rsidRPr="00022089">
        <w:rPr>
          <w:noProof/>
        </w:rPr>
        <w:instrText xml:space="preserve"> PAGEREF _Toc119403522 \h </w:instrText>
      </w:r>
      <w:r w:rsidRPr="00022089">
        <w:rPr>
          <w:noProof/>
        </w:rPr>
      </w:r>
      <w:r w:rsidRPr="00022089">
        <w:rPr>
          <w:noProof/>
        </w:rPr>
        <w:fldChar w:fldCharType="separate"/>
      </w:r>
      <w:r w:rsidR="009044AE">
        <w:rPr>
          <w:noProof/>
        </w:rPr>
        <w:t>13</w:t>
      </w:r>
      <w:r w:rsidRPr="00022089">
        <w:rPr>
          <w:noProof/>
        </w:rPr>
        <w:fldChar w:fldCharType="end"/>
      </w:r>
    </w:p>
    <w:p w:rsidR="00022089" w:rsidRDefault="00022089">
      <w:pPr>
        <w:pStyle w:val="TOC2"/>
        <w:rPr>
          <w:rFonts w:asciiTheme="minorHAnsi" w:eastAsiaTheme="minorEastAsia" w:hAnsiTheme="minorHAnsi" w:cstheme="minorBidi"/>
          <w:b w:val="0"/>
          <w:noProof/>
          <w:kern w:val="0"/>
          <w:sz w:val="22"/>
          <w:szCs w:val="22"/>
        </w:rPr>
      </w:pPr>
      <w:r>
        <w:rPr>
          <w:noProof/>
        </w:rPr>
        <w:t>Part 3—Concept of age discrimination</w:t>
      </w:r>
      <w:r w:rsidRPr="00022089">
        <w:rPr>
          <w:b w:val="0"/>
          <w:noProof/>
          <w:sz w:val="18"/>
        </w:rPr>
        <w:tab/>
      </w:r>
      <w:r w:rsidRPr="00022089">
        <w:rPr>
          <w:b w:val="0"/>
          <w:noProof/>
          <w:sz w:val="18"/>
        </w:rPr>
        <w:fldChar w:fldCharType="begin"/>
      </w:r>
      <w:r w:rsidRPr="00022089">
        <w:rPr>
          <w:b w:val="0"/>
          <w:noProof/>
          <w:sz w:val="18"/>
        </w:rPr>
        <w:instrText xml:space="preserve"> PAGEREF _Toc119403523 \h </w:instrText>
      </w:r>
      <w:r w:rsidRPr="00022089">
        <w:rPr>
          <w:b w:val="0"/>
          <w:noProof/>
          <w:sz w:val="18"/>
        </w:rPr>
      </w:r>
      <w:r w:rsidRPr="00022089">
        <w:rPr>
          <w:b w:val="0"/>
          <w:noProof/>
          <w:sz w:val="18"/>
        </w:rPr>
        <w:fldChar w:fldCharType="separate"/>
      </w:r>
      <w:r w:rsidR="009044AE">
        <w:rPr>
          <w:b w:val="0"/>
          <w:noProof/>
          <w:sz w:val="18"/>
        </w:rPr>
        <w:t>14</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14</w:t>
      </w:r>
      <w:r>
        <w:rPr>
          <w:noProof/>
        </w:rPr>
        <w:tab/>
        <w:t>Discrimination on the ground of age—direct discrimination</w:t>
      </w:r>
      <w:r w:rsidRPr="00022089">
        <w:rPr>
          <w:noProof/>
        </w:rPr>
        <w:tab/>
      </w:r>
      <w:r w:rsidRPr="00022089">
        <w:rPr>
          <w:noProof/>
        </w:rPr>
        <w:fldChar w:fldCharType="begin"/>
      </w:r>
      <w:r w:rsidRPr="00022089">
        <w:rPr>
          <w:noProof/>
        </w:rPr>
        <w:instrText xml:space="preserve"> PAGEREF _Toc119403524 \h </w:instrText>
      </w:r>
      <w:r w:rsidRPr="00022089">
        <w:rPr>
          <w:noProof/>
        </w:rPr>
      </w:r>
      <w:r w:rsidRPr="00022089">
        <w:rPr>
          <w:noProof/>
        </w:rPr>
        <w:fldChar w:fldCharType="separate"/>
      </w:r>
      <w:r w:rsidR="009044AE">
        <w:rPr>
          <w:noProof/>
        </w:rPr>
        <w:t>14</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15</w:t>
      </w:r>
      <w:r>
        <w:rPr>
          <w:noProof/>
        </w:rPr>
        <w:tab/>
        <w:t>Discrimination on the ground of age—indirect discrimination</w:t>
      </w:r>
      <w:r w:rsidRPr="00022089">
        <w:rPr>
          <w:noProof/>
        </w:rPr>
        <w:tab/>
      </w:r>
      <w:r w:rsidRPr="00022089">
        <w:rPr>
          <w:noProof/>
        </w:rPr>
        <w:fldChar w:fldCharType="begin"/>
      </w:r>
      <w:r w:rsidRPr="00022089">
        <w:rPr>
          <w:noProof/>
        </w:rPr>
        <w:instrText xml:space="preserve"> PAGEREF _Toc119403525 \h </w:instrText>
      </w:r>
      <w:r w:rsidRPr="00022089">
        <w:rPr>
          <w:noProof/>
        </w:rPr>
      </w:r>
      <w:r w:rsidRPr="00022089">
        <w:rPr>
          <w:noProof/>
        </w:rPr>
        <w:fldChar w:fldCharType="separate"/>
      </w:r>
      <w:r w:rsidR="009044AE">
        <w:rPr>
          <w:noProof/>
        </w:rPr>
        <w:t>14</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16</w:t>
      </w:r>
      <w:r>
        <w:rPr>
          <w:noProof/>
        </w:rPr>
        <w:tab/>
        <w:t>Act done because of age and for other reason</w:t>
      </w:r>
      <w:r w:rsidRPr="00022089">
        <w:rPr>
          <w:noProof/>
        </w:rPr>
        <w:tab/>
      </w:r>
      <w:r w:rsidRPr="00022089">
        <w:rPr>
          <w:noProof/>
        </w:rPr>
        <w:fldChar w:fldCharType="begin"/>
      </w:r>
      <w:r w:rsidRPr="00022089">
        <w:rPr>
          <w:noProof/>
        </w:rPr>
        <w:instrText xml:space="preserve"> PAGEREF _Toc119403526 \h </w:instrText>
      </w:r>
      <w:r w:rsidRPr="00022089">
        <w:rPr>
          <w:noProof/>
        </w:rPr>
      </w:r>
      <w:r w:rsidRPr="00022089">
        <w:rPr>
          <w:noProof/>
        </w:rPr>
        <w:fldChar w:fldCharType="separate"/>
      </w:r>
      <w:r w:rsidR="009044AE">
        <w:rPr>
          <w:noProof/>
        </w:rPr>
        <w:t>15</w:t>
      </w:r>
      <w:r w:rsidRPr="00022089">
        <w:rPr>
          <w:noProof/>
        </w:rPr>
        <w:fldChar w:fldCharType="end"/>
      </w:r>
    </w:p>
    <w:p w:rsidR="00022089" w:rsidRDefault="00022089">
      <w:pPr>
        <w:pStyle w:val="TOC2"/>
        <w:rPr>
          <w:rFonts w:asciiTheme="minorHAnsi" w:eastAsiaTheme="minorEastAsia" w:hAnsiTheme="minorHAnsi" w:cstheme="minorBidi"/>
          <w:b w:val="0"/>
          <w:noProof/>
          <w:kern w:val="0"/>
          <w:sz w:val="22"/>
          <w:szCs w:val="22"/>
        </w:rPr>
      </w:pPr>
      <w:r>
        <w:rPr>
          <w:noProof/>
        </w:rPr>
        <w:t>Part 4—Unlawful age discrimination</w:t>
      </w:r>
      <w:r w:rsidRPr="00022089">
        <w:rPr>
          <w:b w:val="0"/>
          <w:noProof/>
          <w:sz w:val="18"/>
        </w:rPr>
        <w:tab/>
      </w:r>
      <w:r w:rsidRPr="00022089">
        <w:rPr>
          <w:b w:val="0"/>
          <w:noProof/>
          <w:sz w:val="18"/>
        </w:rPr>
        <w:fldChar w:fldCharType="begin"/>
      </w:r>
      <w:r w:rsidRPr="00022089">
        <w:rPr>
          <w:b w:val="0"/>
          <w:noProof/>
          <w:sz w:val="18"/>
        </w:rPr>
        <w:instrText xml:space="preserve"> PAGEREF _Toc119403527 \h </w:instrText>
      </w:r>
      <w:r w:rsidRPr="00022089">
        <w:rPr>
          <w:b w:val="0"/>
          <w:noProof/>
          <w:sz w:val="18"/>
        </w:rPr>
      </w:r>
      <w:r w:rsidRPr="00022089">
        <w:rPr>
          <w:b w:val="0"/>
          <w:noProof/>
          <w:sz w:val="18"/>
        </w:rPr>
        <w:fldChar w:fldCharType="separate"/>
      </w:r>
      <w:r w:rsidR="009044AE">
        <w:rPr>
          <w:b w:val="0"/>
          <w:noProof/>
          <w:sz w:val="18"/>
        </w:rPr>
        <w:t>16</w:t>
      </w:r>
      <w:r w:rsidRPr="00022089">
        <w:rPr>
          <w:b w:val="0"/>
          <w:noProof/>
          <w:sz w:val="18"/>
        </w:rPr>
        <w:fldChar w:fldCharType="end"/>
      </w:r>
    </w:p>
    <w:p w:rsidR="00022089" w:rsidRDefault="00022089">
      <w:pPr>
        <w:pStyle w:val="TOC3"/>
        <w:rPr>
          <w:rFonts w:asciiTheme="minorHAnsi" w:eastAsiaTheme="minorEastAsia" w:hAnsiTheme="minorHAnsi" w:cstheme="minorBidi"/>
          <w:b w:val="0"/>
          <w:noProof/>
          <w:kern w:val="0"/>
          <w:szCs w:val="22"/>
        </w:rPr>
      </w:pPr>
      <w:r>
        <w:rPr>
          <w:noProof/>
        </w:rPr>
        <w:t>Division 1—Simplified outline</w:t>
      </w:r>
      <w:r w:rsidRPr="00022089">
        <w:rPr>
          <w:b w:val="0"/>
          <w:noProof/>
          <w:sz w:val="18"/>
        </w:rPr>
        <w:tab/>
      </w:r>
      <w:r w:rsidRPr="00022089">
        <w:rPr>
          <w:b w:val="0"/>
          <w:noProof/>
          <w:sz w:val="18"/>
        </w:rPr>
        <w:fldChar w:fldCharType="begin"/>
      </w:r>
      <w:r w:rsidRPr="00022089">
        <w:rPr>
          <w:b w:val="0"/>
          <w:noProof/>
          <w:sz w:val="18"/>
        </w:rPr>
        <w:instrText xml:space="preserve"> PAGEREF _Toc119403528 \h </w:instrText>
      </w:r>
      <w:r w:rsidRPr="00022089">
        <w:rPr>
          <w:b w:val="0"/>
          <w:noProof/>
          <w:sz w:val="18"/>
        </w:rPr>
      </w:r>
      <w:r w:rsidRPr="00022089">
        <w:rPr>
          <w:b w:val="0"/>
          <w:noProof/>
          <w:sz w:val="18"/>
        </w:rPr>
        <w:fldChar w:fldCharType="separate"/>
      </w:r>
      <w:r w:rsidR="009044AE">
        <w:rPr>
          <w:b w:val="0"/>
          <w:noProof/>
          <w:sz w:val="18"/>
        </w:rPr>
        <w:t>16</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17</w:t>
      </w:r>
      <w:r>
        <w:rPr>
          <w:noProof/>
        </w:rPr>
        <w:tab/>
        <w:t>Simplified outline</w:t>
      </w:r>
      <w:r w:rsidRPr="00022089">
        <w:rPr>
          <w:noProof/>
        </w:rPr>
        <w:tab/>
      </w:r>
      <w:r w:rsidRPr="00022089">
        <w:rPr>
          <w:noProof/>
        </w:rPr>
        <w:fldChar w:fldCharType="begin"/>
      </w:r>
      <w:r w:rsidRPr="00022089">
        <w:rPr>
          <w:noProof/>
        </w:rPr>
        <w:instrText xml:space="preserve"> PAGEREF _Toc119403529 \h </w:instrText>
      </w:r>
      <w:r w:rsidRPr="00022089">
        <w:rPr>
          <w:noProof/>
        </w:rPr>
      </w:r>
      <w:r w:rsidRPr="00022089">
        <w:rPr>
          <w:noProof/>
        </w:rPr>
        <w:fldChar w:fldCharType="separate"/>
      </w:r>
      <w:r w:rsidR="009044AE">
        <w:rPr>
          <w:noProof/>
        </w:rPr>
        <w:t>16</w:t>
      </w:r>
      <w:r w:rsidRPr="00022089">
        <w:rPr>
          <w:noProof/>
        </w:rPr>
        <w:fldChar w:fldCharType="end"/>
      </w:r>
    </w:p>
    <w:p w:rsidR="00022089" w:rsidRDefault="00022089">
      <w:pPr>
        <w:pStyle w:val="TOC3"/>
        <w:rPr>
          <w:rFonts w:asciiTheme="minorHAnsi" w:eastAsiaTheme="minorEastAsia" w:hAnsiTheme="minorHAnsi" w:cstheme="minorBidi"/>
          <w:b w:val="0"/>
          <w:noProof/>
          <w:kern w:val="0"/>
          <w:szCs w:val="22"/>
        </w:rPr>
      </w:pPr>
      <w:r>
        <w:rPr>
          <w:noProof/>
        </w:rPr>
        <w:t>Division 2—Discrimination in work</w:t>
      </w:r>
      <w:r w:rsidRPr="00022089">
        <w:rPr>
          <w:b w:val="0"/>
          <w:noProof/>
          <w:sz w:val="18"/>
        </w:rPr>
        <w:tab/>
      </w:r>
      <w:r w:rsidRPr="00022089">
        <w:rPr>
          <w:b w:val="0"/>
          <w:noProof/>
          <w:sz w:val="18"/>
        </w:rPr>
        <w:fldChar w:fldCharType="begin"/>
      </w:r>
      <w:r w:rsidRPr="00022089">
        <w:rPr>
          <w:b w:val="0"/>
          <w:noProof/>
          <w:sz w:val="18"/>
        </w:rPr>
        <w:instrText xml:space="preserve"> PAGEREF _Toc119403530 \h </w:instrText>
      </w:r>
      <w:r w:rsidRPr="00022089">
        <w:rPr>
          <w:b w:val="0"/>
          <w:noProof/>
          <w:sz w:val="18"/>
        </w:rPr>
      </w:r>
      <w:r w:rsidRPr="00022089">
        <w:rPr>
          <w:b w:val="0"/>
          <w:noProof/>
          <w:sz w:val="18"/>
        </w:rPr>
        <w:fldChar w:fldCharType="separate"/>
      </w:r>
      <w:r w:rsidR="009044AE">
        <w:rPr>
          <w:b w:val="0"/>
          <w:noProof/>
          <w:sz w:val="18"/>
        </w:rPr>
        <w:t>17</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18</w:t>
      </w:r>
      <w:r>
        <w:rPr>
          <w:noProof/>
        </w:rPr>
        <w:tab/>
        <w:t>Discrimination in employment</w:t>
      </w:r>
      <w:r w:rsidRPr="00022089">
        <w:rPr>
          <w:noProof/>
        </w:rPr>
        <w:tab/>
      </w:r>
      <w:r w:rsidRPr="00022089">
        <w:rPr>
          <w:noProof/>
        </w:rPr>
        <w:fldChar w:fldCharType="begin"/>
      </w:r>
      <w:r w:rsidRPr="00022089">
        <w:rPr>
          <w:noProof/>
        </w:rPr>
        <w:instrText xml:space="preserve"> PAGEREF _Toc119403531 \h </w:instrText>
      </w:r>
      <w:r w:rsidRPr="00022089">
        <w:rPr>
          <w:noProof/>
        </w:rPr>
      </w:r>
      <w:r w:rsidRPr="00022089">
        <w:rPr>
          <w:noProof/>
        </w:rPr>
        <w:fldChar w:fldCharType="separate"/>
      </w:r>
      <w:r w:rsidR="009044AE">
        <w:rPr>
          <w:noProof/>
        </w:rPr>
        <w:t>17</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19</w:t>
      </w:r>
      <w:r>
        <w:rPr>
          <w:noProof/>
        </w:rPr>
        <w:tab/>
        <w:t>Discrimination against commission agents</w:t>
      </w:r>
      <w:r w:rsidRPr="00022089">
        <w:rPr>
          <w:noProof/>
        </w:rPr>
        <w:tab/>
      </w:r>
      <w:r w:rsidRPr="00022089">
        <w:rPr>
          <w:noProof/>
        </w:rPr>
        <w:fldChar w:fldCharType="begin"/>
      </w:r>
      <w:r w:rsidRPr="00022089">
        <w:rPr>
          <w:noProof/>
        </w:rPr>
        <w:instrText xml:space="preserve"> PAGEREF _Toc119403532 \h </w:instrText>
      </w:r>
      <w:r w:rsidRPr="00022089">
        <w:rPr>
          <w:noProof/>
        </w:rPr>
      </w:r>
      <w:r w:rsidRPr="00022089">
        <w:rPr>
          <w:noProof/>
        </w:rPr>
        <w:fldChar w:fldCharType="separate"/>
      </w:r>
      <w:r w:rsidR="009044AE">
        <w:rPr>
          <w:noProof/>
        </w:rPr>
        <w:t>18</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20</w:t>
      </w:r>
      <w:r>
        <w:rPr>
          <w:noProof/>
        </w:rPr>
        <w:tab/>
        <w:t>Discrimination against contract workers</w:t>
      </w:r>
      <w:r w:rsidRPr="00022089">
        <w:rPr>
          <w:noProof/>
        </w:rPr>
        <w:tab/>
      </w:r>
      <w:r w:rsidRPr="00022089">
        <w:rPr>
          <w:noProof/>
        </w:rPr>
        <w:fldChar w:fldCharType="begin"/>
      </w:r>
      <w:r w:rsidRPr="00022089">
        <w:rPr>
          <w:noProof/>
        </w:rPr>
        <w:instrText xml:space="preserve"> PAGEREF _Toc119403533 \h </w:instrText>
      </w:r>
      <w:r w:rsidRPr="00022089">
        <w:rPr>
          <w:noProof/>
        </w:rPr>
      </w:r>
      <w:r w:rsidRPr="00022089">
        <w:rPr>
          <w:noProof/>
        </w:rPr>
        <w:fldChar w:fldCharType="separate"/>
      </w:r>
      <w:r w:rsidR="009044AE">
        <w:rPr>
          <w:noProof/>
        </w:rPr>
        <w:t>19</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21</w:t>
      </w:r>
      <w:r>
        <w:rPr>
          <w:noProof/>
        </w:rPr>
        <w:tab/>
        <w:t>Partnerships</w:t>
      </w:r>
      <w:r w:rsidRPr="00022089">
        <w:rPr>
          <w:noProof/>
        </w:rPr>
        <w:tab/>
      </w:r>
      <w:r w:rsidRPr="00022089">
        <w:rPr>
          <w:noProof/>
        </w:rPr>
        <w:fldChar w:fldCharType="begin"/>
      </w:r>
      <w:r w:rsidRPr="00022089">
        <w:rPr>
          <w:noProof/>
        </w:rPr>
        <w:instrText xml:space="preserve"> PAGEREF _Toc119403534 \h </w:instrText>
      </w:r>
      <w:r w:rsidRPr="00022089">
        <w:rPr>
          <w:noProof/>
        </w:rPr>
      </w:r>
      <w:r w:rsidRPr="00022089">
        <w:rPr>
          <w:noProof/>
        </w:rPr>
        <w:fldChar w:fldCharType="separate"/>
      </w:r>
      <w:r w:rsidR="009044AE">
        <w:rPr>
          <w:noProof/>
        </w:rPr>
        <w:t>20</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22</w:t>
      </w:r>
      <w:r>
        <w:rPr>
          <w:noProof/>
        </w:rPr>
        <w:tab/>
        <w:t>Qualifying bodies</w:t>
      </w:r>
      <w:r w:rsidRPr="00022089">
        <w:rPr>
          <w:noProof/>
        </w:rPr>
        <w:tab/>
      </w:r>
      <w:r w:rsidRPr="00022089">
        <w:rPr>
          <w:noProof/>
        </w:rPr>
        <w:fldChar w:fldCharType="begin"/>
      </w:r>
      <w:r w:rsidRPr="00022089">
        <w:rPr>
          <w:noProof/>
        </w:rPr>
        <w:instrText xml:space="preserve"> PAGEREF _Toc119403535 \h </w:instrText>
      </w:r>
      <w:r w:rsidRPr="00022089">
        <w:rPr>
          <w:noProof/>
        </w:rPr>
      </w:r>
      <w:r w:rsidRPr="00022089">
        <w:rPr>
          <w:noProof/>
        </w:rPr>
        <w:fldChar w:fldCharType="separate"/>
      </w:r>
      <w:r w:rsidR="009044AE">
        <w:rPr>
          <w:noProof/>
        </w:rPr>
        <w:t>21</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23</w:t>
      </w:r>
      <w:r>
        <w:rPr>
          <w:noProof/>
        </w:rPr>
        <w:tab/>
        <w:t xml:space="preserve">Registered organisations under the </w:t>
      </w:r>
      <w:r w:rsidRPr="00953590">
        <w:rPr>
          <w:i/>
          <w:noProof/>
        </w:rPr>
        <w:t>Fair Work (Registered Organisations) Act 2009</w:t>
      </w:r>
      <w:r w:rsidRPr="00022089">
        <w:rPr>
          <w:noProof/>
        </w:rPr>
        <w:tab/>
      </w:r>
      <w:r w:rsidRPr="00022089">
        <w:rPr>
          <w:noProof/>
        </w:rPr>
        <w:fldChar w:fldCharType="begin"/>
      </w:r>
      <w:r w:rsidRPr="00022089">
        <w:rPr>
          <w:noProof/>
        </w:rPr>
        <w:instrText xml:space="preserve"> PAGEREF _Toc119403536 \h </w:instrText>
      </w:r>
      <w:r w:rsidRPr="00022089">
        <w:rPr>
          <w:noProof/>
        </w:rPr>
      </w:r>
      <w:r w:rsidRPr="00022089">
        <w:rPr>
          <w:noProof/>
        </w:rPr>
        <w:fldChar w:fldCharType="separate"/>
      </w:r>
      <w:r w:rsidR="009044AE">
        <w:rPr>
          <w:noProof/>
        </w:rPr>
        <w:t>22</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24</w:t>
      </w:r>
      <w:r>
        <w:rPr>
          <w:noProof/>
        </w:rPr>
        <w:tab/>
        <w:t>Employment agencies</w:t>
      </w:r>
      <w:r w:rsidRPr="00022089">
        <w:rPr>
          <w:noProof/>
        </w:rPr>
        <w:tab/>
      </w:r>
      <w:r w:rsidRPr="00022089">
        <w:rPr>
          <w:noProof/>
        </w:rPr>
        <w:fldChar w:fldCharType="begin"/>
      </w:r>
      <w:r w:rsidRPr="00022089">
        <w:rPr>
          <w:noProof/>
        </w:rPr>
        <w:instrText xml:space="preserve"> PAGEREF _Toc119403537 \h </w:instrText>
      </w:r>
      <w:r w:rsidRPr="00022089">
        <w:rPr>
          <w:noProof/>
        </w:rPr>
      </w:r>
      <w:r w:rsidRPr="00022089">
        <w:rPr>
          <w:noProof/>
        </w:rPr>
        <w:fldChar w:fldCharType="separate"/>
      </w:r>
      <w:r w:rsidR="009044AE">
        <w:rPr>
          <w:noProof/>
        </w:rPr>
        <w:t>23</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25</w:t>
      </w:r>
      <w:r>
        <w:rPr>
          <w:noProof/>
        </w:rPr>
        <w:tab/>
        <w:t>Exemption for youth wages</w:t>
      </w:r>
      <w:r w:rsidRPr="00022089">
        <w:rPr>
          <w:noProof/>
        </w:rPr>
        <w:tab/>
      </w:r>
      <w:r w:rsidRPr="00022089">
        <w:rPr>
          <w:noProof/>
        </w:rPr>
        <w:fldChar w:fldCharType="begin"/>
      </w:r>
      <w:r w:rsidRPr="00022089">
        <w:rPr>
          <w:noProof/>
        </w:rPr>
        <w:instrText xml:space="preserve"> PAGEREF _Toc119403538 \h </w:instrText>
      </w:r>
      <w:r w:rsidRPr="00022089">
        <w:rPr>
          <w:noProof/>
        </w:rPr>
      </w:r>
      <w:r w:rsidRPr="00022089">
        <w:rPr>
          <w:noProof/>
        </w:rPr>
        <w:fldChar w:fldCharType="separate"/>
      </w:r>
      <w:r w:rsidR="009044AE">
        <w:rPr>
          <w:noProof/>
        </w:rPr>
        <w:t>24</w:t>
      </w:r>
      <w:r w:rsidRPr="00022089">
        <w:rPr>
          <w:noProof/>
        </w:rPr>
        <w:fldChar w:fldCharType="end"/>
      </w:r>
    </w:p>
    <w:p w:rsidR="00022089" w:rsidRDefault="00022089">
      <w:pPr>
        <w:pStyle w:val="TOC3"/>
        <w:rPr>
          <w:rFonts w:asciiTheme="minorHAnsi" w:eastAsiaTheme="minorEastAsia" w:hAnsiTheme="minorHAnsi" w:cstheme="minorBidi"/>
          <w:b w:val="0"/>
          <w:noProof/>
          <w:kern w:val="0"/>
          <w:szCs w:val="22"/>
        </w:rPr>
      </w:pPr>
      <w:r>
        <w:rPr>
          <w:noProof/>
        </w:rPr>
        <w:t>Division 3—Discrimination in other areas</w:t>
      </w:r>
      <w:r w:rsidRPr="00022089">
        <w:rPr>
          <w:b w:val="0"/>
          <w:noProof/>
          <w:sz w:val="18"/>
        </w:rPr>
        <w:tab/>
      </w:r>
      <w:r w:rsidRPr="00022089">
        <w:rPr>
          <w:b w:val="0"/>
          <w:noProof/>
          <w:sz w:val="18"/>
        </w:rPr>
        <w:fldChar w:fldCharType="begin"/>
      </w:r>
      <w:r w:rsidRPr="00022089">
        <w:rPr>
          <w:b w:val="0"/>
          <w:noProof/>
          <w:sz w:val="18"/>
        </w:rPr>
        <w:instrText xml:space="preserve"> PAGEREF _Toc119403539 \h </w:instrText>
      </w:r>
      <w:r w:rsidRPr="00022089">
        <w:rPr>
          <w:b w:val="0"/>
          <w:noProof/>
          <w:sz w:val="18"/>
        </w:rPr>
      </w:r>
      <w:r w:rsidRPr="00022089">
        <w:rPr>
          <w:b w:val="0"/>
          <w:noProof/>
          <w:sz w:val="18"/>
        </w:rPr>
        <w:fldChar w:fldCharType="separate"/>
      </w:r>
      <w:r w:rsidR="009044AE">
        <w:rPr>
          <w:b w:val="0"/>
          <w:noProof/>
          <w:sz w:val="18"/>
        </w:rPr>
        <w:t>25</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26</w:t>
      </w:r>
      <w:r>
        <w:rPr>
          <w:noProof/>
        </w:rPr>
        <w:tab/>
        <w:t>Education</w:t>
      </w:r>
      <w:r w:rsidRPr="00022089">
        <w:rPr>
          <w:noProof/>
        </w:rPr>
        <w:tab/>
      </w:r>
      <w:r w:rsidRPr="00022089">
        <w:rPr>
          <w:noProof/>
        </w:rPr>
        <w:fldChar w:fldCharType="begin"/>
      </w:r>
      <w:r w:rsidRPr="00022089">
        <w:rPr>
          <w:noProof/>
        </w:rPr>
        <w:instrText xml:space="preserve"> PAGEREF _Toc119403540 \h </w:instrText>
      </w:r>
      <w:r w:rsidRPr="00022089">
        <w:rPr>
          <w:noProof/>
        </w:rPr>
      </w:r>
      <w:r w:rsidRPr="00022089">
        <w:rPr>
          <w:noProof/>
        </w:rPr>
        <w:fldChar w:fldCharType="separate"/>
      </w:r>
      <w:r w:rsidR="009044AE">
        <w:rPr>
          <w:noProof/>
        </w:rPr>
        <w:t>25</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27</w:t>
      </w:r>
      <w:r>
        <w:rPr>
          <w:noProof/>
        </w:rPr>
        <w:tab/>
        <w:t>Access to premises</w:t>
      </w:r>
      <w:r w:rsidRPr="00022089">
        <w:rPr>
          <w:noProof/>
        </w:rPr>
        <w:tab/>
      </w:r>
      <w:r w:rsidRPr="00022089">
        <w:rPr>
          <w:noProof/>
        </w:rPr>
        <w:fldChar w:fldCharType="begin"/>
      </w:r>
      <w:r w:rsidRPr="00022089">
        <w:rPr>
          <w:noProof/>
        </w:rPr>
        <w:instrText xml:space="preserve"> PAGEREF _Toc119403541 \h </w:instrText>
      </w:r>
      <w:r w:rsidRPr="00022089">
        <w:rPr>
          <w:noProof/>
        </w:rPr>
      </w:r>
      <w:r w:rsidRPr="00022089">
        <w:rPr>
          <w:noProof/>
        </w:rPr>
        <w:fldChar w:fldCharType="separate"/>
      </w:r>
      <w:r w:rsidR="009044AE">
        <w:rPr>
          <w:noProof/>
        </w:rPr>
        <w:t>26</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28</w:t>
      </w:r>
      <w:r>
        <w:rPr>
          <w:noProof/>
        </w:rPr>
        <w:tab/>
        <w:t>Goods, services and facilities</w:t>
      </w:r>
      <w:r w:rsidRPr="00022089">
        <w:rPr>
          <w:noProof/>
        </w:rPr>
        <w:tab/>
      </w:r>
      <w:r w:rsidRPr="00022089">
        <w:rPr>
          <w:noProof/>
        </w:rPr>
        <w:fldChar w:fldCharType="begin"/>
      </w:r>
      <w:r w:rsidRPr="00022089">
        <w:rPr>
          <w:noProof/>
        </w:rPr>
        <w:instrText xml:space="preserve"> PAGEREF _Toc119403542 \h </w:instrText>
      </w:r>
      <w:r w:rsidRPr="00022089">
        <w:rPr>
          <w:noProof/>
        </w:rPr>
      </w:r>
      <w:r w:rsidRPr="00022089">
        <w:rPr>
          <w:noProof/>
        </w:rPr>
        <w:fldChar w:fldCharType="separate"/>
      </w:r>
      <w:r w:rsidR="009044AE">
        <w:rPr>
          <w:noProof/>
        </w:rPr>
        <w:t>26</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29</w:t>
      </w:r>
      <w:r>
        <w:rPr>
          <w:noProof/>
        </w:rPr>
        <w:tab/>
        <w:t>Accommodation</w:t>
      </w:r>
      <w:r w:rsidRPr="00022089">
        <w:rPr>
          <w:noProof/>
        </w:rPr>
        <w:tab/>
      </w:r>
      <w:r w:rsidRPr="00022089">
        <w:rPr>
          <w:noProof/>
        </w:rPr>
        <w:fldChar w:fldCharType="begin"/>
      </w:r>
      <w:r w:rsidRPr="00022089">
        <w:rPr>
          <w:noProof/>
        </w:rPr>
        <w:instrText xml:space="preserve"> PAGEREF _Toc119403543 \h </w:instrText>
      </w:r>
      <w:r w:rsidRPr="00022089">
        <w:rPr>
          <w:noProof/>
        </w:rPr>
      </w:r>
      <w:r w:rsidRPr="00022089">
        <w:rPr>
          <w:noProof/>
        </w:rPr>
        <w:fldChar w:fldCharType="separate"/>
      </w:r>
      <w:r w:rsidR="009044AE">
        <w:rPr>
          <w:noProof/>
        </w:rPr>
        <w:t>27</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30</w:t>
      </w:r>
      <w:r>
        <w:rPr>
          <w:noProof/>
        </w:rPr>
        <w:tab/>
        <w:t>Land</w:t>
      </w:r>
      <w:r w:rsidRPr="00022089">
        <w:rPr>
          <w:noProof/>
        </w:rPr>
        <w:tab/>
      </w:r>
      <w:r w:rsidRPr="00022089">
        <w:rPr>
          <w:noProof/>
        </w:rPr>
        <w:fldChar w:fldCharType="begin"/>
      </w:r>
      <w:r w:rsidRPr="00022089">
        <w:rPr>
          <w:noProof/>
        </w:rPr>
        <w:instrText xml:space="preserve"> PAGEREF _Toc119403544 \h </w:instrText>
      </w:r>
      <w:r w:rsidRPr="00022089">
        <w:rPr>
          <w:noProof/>
        </w:rPr>
      </w:r>
      <w:r w:rsidRPr="00022089">
        <w:rPr>
          <w:noProof/>
        </w:rPr>
        <w:fldChar w:fldCharType="separate"/>
      </w:r>
      <w:r w:rsidR="009044AE">
        <w:rPr>
          <w:noProof/>
        </w:rPr>
        <w:t>28</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31</w:t>
      </w:r>
      <w:r>
        <w:rPr>
          <w:noProof/>
        </w:rPr>
        <w:tab/>
        <w:t>Administration of Commonwealth laws and programs</w:t>
      </w:r>
      <w:r w:rsidRPr="00022089">
        <w:rPr>
          <w:noProof/>
        </w:rPr>
        <w:tab/>
      </w:r>
      <w:r w:rsidRPr="00022089">
        <w:rPr>
          <w:noProof/>
        </w:rPr>
        <w:fldChar w:fldCharType="begin"/>
      </w:r>
      <w:r w:rsidRPr="00022089">
        <w:rPr>
          <w:noProof/>
        </w:rPr>
        <w:instrText xml:space="preserve"> PAGEREF _Toc119403545 \h </w:instrText>
      </w:r>
      <w:r w:rsidRPr="00022089">
        <w:rPr>
          <w:noProof/>
        </w:rPr>
      </w:r>
      <w:r w:rsidRPr="00022089">
        <w:rPr>
          <w:noProof/>
        </w:rPr>
        <w:fldChar w:fldCharType="separate"/>
      </w:r>
      <w:r w:rsidR="009044AE">
        <w:rPr>
          <w:noProof/>
        </w:rPr>
        <w:t>29</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32</w:t>
      </w:r>
      <w:r>
        <w:rPr>
          <w:noProof/>
        </w:rPr>
        <w:tab/>
        <w:t>Requests for information</w:t>
      </w:r>
      <w:r w:rsidRPr="00022089">
        <w:rPr>
          <w:noProof/>
        </w:rPr>
        <w:tab/>
      </w:r>
      <w:r w:rsidRPr="00022089">
        <w:rPr>
          <w:noProof/>
        </w:rPr>
        <w:fldChar w:fldCharType="begin"/>
      </w:r>
      <w:r w:rsidRPr="00022089">
        <w:rPr>
          <w:noProof/>
        </w:rPr>
        <w:instrText xml:space="preserve"> PAGEREF _Toc119403546 \h </w:instrText>
      </w:r>
      <w:r w:rsidRPr="00022089">
        <w:rPr>
          <w:noProof/>
        </w:rPr>
      </w:r>
      <w:r w:rsidRPr="00022089">
        <w:rPr>
          <w:noProof/>
        </w:rPr>
        <w:fldChar w:fldCharType="separate"/>
      </w:r>
      <w:r w:rsidR="009044AE">
        <w:rPr>
          <w:noProof/>
        </w:rPr>
        <w:t>29</w:t>
      </w:r>
      <w:r w:rsidRPr="00022089">
        <w:rPr>
          <w:noProof/>
        </w:rPr>
        <w:fldChar w:fldCharType="end"/>
      </w:r>
    </w:p>
    <w:p w:rsidR="00022089" w:rsidRDefault="00022089">
      <w:pPr>
        <w:pStyle w:val="TOC3"/>
        <w:rPr>
          <w:rFonts w:asciiTheme="minorHAnsi" w:eastAsiaTheme="minorEastAsia" w:hAnsiTheme="minorHAnsi" w:cstheme="minorBidi"/>
          <w:b w:val="0"/>
          <w:noProof/>
          <w:kern w:val="0"/>
          <w:szCs w:val="22"/>
        </w:rPr>
      </w:pPr>
      <w:r>
        <w:rPr>
          <w:noProof/>
        </w:rPr>
        <w:t>Division 4—General exemptions</w:t>
      </w:r>
      <w:r w:rsidRPr="00022089">
        <w:rPr>
          <w:b w:val="0"/>
          <w:noProof/>
          <w:sz w:val="18"/>
        </w:rPr>
        <w:tab/>
      </w:r>
      <w:r w:rsidRPr="00022089">
        <w:rPr>
          <w:b w:val="0"/>
          <w:noProof/>
          <w:sz w:val="18"/>
        </w:rPr>
        <w:fldChar w:fldCharType="begin"/>
      </w:r>
      <w:r w:rsidRPr="00022089">
        <w:rPr>
          <w:b w:val="0"/>
          <w:noProof/>
          <w:sz w:val="18"/>
        </w:rPr>
        <w:instrText xml:space="preserve"> PAGEREF _Toc119403547 \h </w:instrText>
      </w:r>
      <w:r w:rsidRPr="00022089">
        <w:rPr>
          <w:b w:val="0"/>
          <w:noProof/>
          <w:sz w:val="18"/>
        </w:rPr>
      </w:r>
      <w:r w:rsidRPr="00022089">
        <w:rPr>
          <w:b w:val="0"/>
          <w:noProof/>
          <w:sz w:val="18"/>
        </w:rPr>
        <w:fldChar w:fldCharType="separate"/>
      </w:r>
      <w:r w:rsidR="009044AE">
        <w:rPr>
          <w:b w:val="0"/>
          <w:noProof/>
          <w:sz w:val="18"/>
        </w:rPr>
        <w:t>31</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33</w:t>
      </w:r>
      <w:r>
        <w:rPr>
          <w:noProof/>
        </w:rPr>
        <w:tab/>
        <w:t>Positive discrimination</w:t>
      </w:r>
      <w:r w:rsidRPr="00022089">
        <w:rPr>
          <w:noProof/>
        </w:rPr>
        <w:tab/>
      </w:r>
      <w:r w:rsidRPr="00022089">
        <w:rPr>
          <w:noProof/>
        </w:rPr>
        <w:fldChar w:fldCharType="begin"/>
      </w:r>
      <w:r w:rsidRPr="00022089">
        <w:rPr>
          <w:noProof/>
        </w:rPr>
        <w:instrText xml:space="preserve"> PAGEREF _Toc119403548 \h </w:instrText>
      </w:r>
      <w:r w:rsidRPr="00022089">
        <w:rPr>
          <w:noProof/>
        </w:rPr>
      </w:r>
      <w:r w:rsidRPr="00022089">
        <w:rPr>
          <w:noProof/>
        </w:rPr>
        <w:fldChar w:fldCharType="separate"/>
      </w:r>
      <w:r w:rsidR="009044AE">
        <w:rPr>
          <w:noProof/>
        </w:rPr>
        <w:t>31</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34</w:t>
      </w:r>
      <w:r>
        <w:rPr>
          <w:noProof/>
        </w:rPr>
        <w:tab/>
        <w:t>Charities</w:t>
      </w:r>
      <w:r w:rsidRPr="00022089">
        <w:rPr>
          <w:noProof/>
        </w:rPr>
        <w:tab/>
      </w:r>
      <w:r w:rsidRPr="00022089">
        <w:rPr>
          <w:noProof/>
        </w:rPr>
        <w:fldChar w:fldCharType="begin"/>
      </w:r>
      <w:r w:rsidRPr="00022089">
        <w:rPr>
          <w:noProof/>
        </w:rPr>
        <w:instrText xml:space="preserve"> PAGEREF _Toc119403549 \h </w:instrText>
      </w:r>
      <w:r w:rsidRPr="00022089">
        <w:rPr>
          <w:noProof/>
        </w:rPr>
      </w:r>
      <w:r w:rsidRPr="00022089">
        <w:rPr>
          <w:noProof/>
        </w:rPr>
        <w:fldChar w:fldCharType="separate"/>
      </w:r>
      <w:r w:rsidR="009044AE">
        <w:rPr>
          <w:noProof/>
        </w:rPr>
        <w:t>31</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35</w:t>
      </w:r>
      <w:r>
        <w:rPr>
          <w:noProof/>
        </w:rPr>
        <w:tab/>
        <w:t>Religious bodies</w:t>
      </w:r>
      <w:r w:rsidRPr="00022089">
        <w:rPr>
          <w:noProof/>
        </w:rPr>
        <w:tab/>
      </w:r>
      <w:r w:rsidRPr="00022089">
        <w:rPr>
          <w:noProof/>
        </w:rPr>
        <w:fldChar w:fldCharType="begin"/>
      </w:r>
      <w:r w:rsidRPr="00022089">
        <w:rPr>
          <w:noProof/>
        </w:rPr>
        <w:instrText xml:space="preserve"> PAGEREF _Toc119403550 \h </w:instrText>
      </w:r>
      <w:r w:rsidRPr="00022089">
        <w:rPr>
          <w:noProof/>
        </w:rPr>
      </w:r>
      <w:r w:rsidRPr="00022089">
        <w:rPr>
          <w:noProof/>
        </w:rPr>
        <w:fldChar w:fldCharType="separate"/>
      </w:r>
      <w:r w:rsidR="009044AE">
        <w:rPr>
          <w:noProof/>
        </w:rPr>
        <w:t>32</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36</w:t>
      </w:r>
      <w:r>
        <w:rPr>
          <w:noProof/>
        </w:rPr>
        <w:tab/>
        <w:t>Voluntary bodies</w:t>
      </w:r>
      <w:r w:rsidRPr="00022089">
        <w:rPr>
          <w:noProof/>
        </w:rPr>
        <w:tab/>
      </w:r>
      <w:r w:rsidRPr="00022089">
        <w:rPr>
          <w:noProof/>
        </w:rPr>
        <w:fldChar w:fldCharType="begin"/>
      </w:r>
      <w:r w:rsidRPr="00022089">
        <w:rPr>
          <w:noProof/>
        </w:rPr>
        <w:instrText xml:space="preserve"> PAGEREF _Toc119403551 \h </w:instrText>
      </w:r>
      <w:r w:rsidRPr="00022089">
        <w:rPr>
          <w:noProof/>
        </w:rPr>
      </w:r>
      <w:r w:rsidRPr="00022089">
        <w:rPr>
          <w:noProof/>
        </w:rPr>
        <w:fldChar w:fldCharType="separate"/>
      </w:r>
      <w:r w:rsidR="009044AE">
        <w:rPr>
          <w:noProof/>
        </w:rPr>
        <w:t>32</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37</w:t>
      </w:r>
      <w:r>
        <w:rPr>
          <w:noProof/>
        </w:rPr>
        <w:tab/>
        <w:t>Superannuation, insurance and credit—actuarial data etc.</w:t>
      </w:r>
      <w:r w:rsidRPr="00022089">
        <w:rPr>
          <w:noProof/>
        </w:rPr>
        <w:tab/>
      </w:r>
      <w:r w:rsidRPr="00022089">
        <w:rPr>
          <w:noProof/>
        </w:rPr>
        <w:fldChar w:fldCharType="begin"/>
      </w:r>
      <w:r w:rsidRPr="00022089">
        <w:rPr>
          <w:noProof/>
        </w:rPr>
        <w:instrText xml:space="preserve"> PAGEREF _Toc119403552 \h </w:instrText>
      </w:r>
      <w:r w:rsidRPr="00022089">
        <w:rPr>
          <w:noProof/>
        </w:rPr>
      </w:r>
      <w:r w:rsidRPr="00022089">
        <w:rPr>
          <w:noProof/>
        </w:rPr>
        <w:fldChar w:fldCharType="separate"/>
      </w:r>
      <w:r w:rsidR="009044AE">
        <w:rPr>
          <w:noProof/>
        </w:rPr>
        <w:t>33</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38</w:t>
      </w:r>
      <w:r>
        <w:rPr>
          <w:noProof/>
        </w:rPr>
        <w:tab/>
        <w:t>Superannuation legislation</w:t>
      </w:r>
      <w:r w:rsidRPr="00022089">
        <w:rPr>
          <w:noProof/>
        </w:rPr>
        <w:tab/>
      </w:r>
      <w:r w:rsidRPr="00022089">
        <w:rPr>
          <w:noProof/>
        </w:rPr>
        <w:fldChar w:fldCharType="begin"/>
      </w:r>
      <w:r w:rsidRPr="00022089">
        <w:rPr>
          <w:noProof/>
        </w:rPr>
        <w:instrText xml:space="preserve"> PAGEREF _Toc119403553 \h </w:instrText>
      </w:r>
      <w:r w:rsidRPr="00022089">
        <w:rPr>
          <w:noProof/>
        </w:rPr>
      </w:r>
      <w:r w:rsidRPr="00022089">
        <w:rPr>
          <w:noProof/>
        </w:rPr>
        <w:fldChar w:fldCharType="separate"/>
      </w:r>
      <w:r w:rsidR="009044AE">
        <w:rPr>
          <w:noProof/>
        </w:rPr>
        <w:t>34</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39</w:t>
      </w:r>
      <w:r>
        <w:rPr>
          <w:noProof/>
        </w:rPr>
        <w:tab/>
        <w:t>Direct compliance with laws, orders etc.</w:t>
      </w:r>
      <w:r w:rsidRPr="00022089">
        <w:rPr>
          <w:noProof/>
        </w:rPr>
        <w:tab/>
      </w:r>
      <w:r w:rsidRPr="00022089">
        <w:rPr>
          <w:noProof/>
        </w:rPr>
        <w:fldChar w:fldCharType="begin"/>
      </w:r>
      <w:r w:rsidRPr="00022089">
        <w:rPr>
          <w:noProof/>
        </w:rPr>
        <w:instrText xml:space="preserve"> PAGEREF _Toc119403554 \h </w:instrText>
      </w:r>
      <w:r w:rsidRPr="00022089">
        <w:rPr>
          <w:noProof/>
        </w:rPr>
      </w:r>
      <w:r w:rsidRPr="00022089">
        <w:rPr>
          <w:noProof/>
        </w:rPr>
        <w:fldChar w:fldCharType="separate"/>
      </w:r>
      <w:r w:rsidR="009044AE">
        <w:rPr>
          <w:noProof/>
        </w:rPr>
        <w:t>35</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40</w:t>
      </w:r>
      <w:r>
        <w:rPr>
          <w:noProof/>
        </w:rPr>
        <w:tab/>
        <w:t>Taxation laws</w:t>
      </w:r>
      <w:r w:rsidRPr="00022089">
        <w:rPr>
          <w:noProof/>
        </w:rPr>
        <w:tab/>
      </w:r>
      <w:r w:rsidRPr="00022089">
        <w:rPr>
          <w:noProof/>
        </w:rPr>
        <w:fldChar w:fldCharType="begin"/>
      </w:r>
      <w:r w:rsidRPr="00022089">
        <w:rPr>
          <w:noProof/>
        </w:rPr>
        <w:instrText xml:space="preserve"> PAGEREF _Toc119403555 \h </w:instrText>
      </w:r>
      <w:r w:rsidRPr="00022089">
        <w:rPr>
          <w:noProof/>
        </w:rPr>
      </w:r>
      <w:r w:rsidRPr="00022089">
        <w:rPr>
          <w:noProof/>
        </w:rPr>
        <w:fldChar w:fldCharType="separate"/>
      </w:r>
      <w:r w:rsidR="009044AE">
        <w:rPr>
          <w:noProof/>
        </w:rPr>
        <w:t>37</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41</w:t>
      </w:r>
      <w:r>
        <w:rPr>
          <w:noProof/>
        </w:rPr>
        <w:tab/>
        <w:t>Pensions, allowances and benefits etc.</w:t>
      </w:r>
      <w:r w:rsidRPr="00022089">
        <w:rPr>
          <w:noProof/>
        </w:rPr>
        <w:tab/>
      </w:r>
      <w:r w:rsidRPr="00022089">
        <w:rPr>
          <w:noProof/>
        </w:rPr>
        <w:fldChar w:fldCharType="begin"/>
      </w:r>
      <w:r w:rsidRPr="00022089">
        <w:rPr>
          <w:noProof/>
        </w:rPr>
        <w:instrText xml:space="preserve"> PAGEREF _Toc119403556 \h </w:instrText>
      </w:r>
      <w:r w:rsidRPr="00022089">
        <w:rPr>
          <w:noProof/>
        </w:rPr>
      </w:r>
      <w:r w:rsidRPr="00022089">
        <w:rPr>
          <w:noProof/>
        </w:rPr>
        <w:fldChar w:fldCharType="separate"/>
      </w:r>
      <w:r w:rsidR="009044AE">
        <w:rPr>
          <w:noProof/>
        </w:rPr>
        <w:t>37</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41A</w:t>
      </w:r>
      <w:r>
        <w:rPr>
          <w:noProof/>
        </w:rPr>
        <w:tab/>
        <w:t>Commonwealth employment programs</w:t>
      </w:r>
      <w:r w:rsidRPr="00022089">
        <w:rPr>
          <w:noProof/>
        </w:rPr>
        <w:tab/>
      </w:r>
      <w:r w:rsidRPr="00022089">
        <w:rPr>
          <w:noProof/>
        </w:rPr>
        <w:fldChar w:fldCharType="begin"/>
      </w:r>
      <w:r w:rsidRPr="00022089">
        <w:rPr>
          <w:noProof/>
        </w:rPr>
        <w:instrText xml:space="preserve"> PAGEREF _Toc119403557 \h </w:instrText>
      </w:r>
      <w:r w:rsidRPr="00022089">
        <w:rPr>
          <w:noProof/>
        </w:rPr>
      </w:r>
      <w:r w:rsidRPr="00022089">
        <w:rPr>
          <w:noProof/>
        </w:rPr>
        <w:fldChar w:fldCharType="separate"/>
      </w:r>
      <w:r w:rsidR="009044AE">
        <w:rPr>
          <w:noProof/>
        </w:rPr>
        <w:t>39</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42</w:t>
      </w:r>
      <w:r>
        <w:rPr>
          <w:noProof/>
        </w:rPr>
        <w:tab/>
        <w:t>Health</w:t>
      </w:r>
      <w:r w:rsidRPr="00022089">
        <w:rPr>
          <w:noProof/>
        </w:rPr>
        <w:tab/>
      </w:r>
      <w:r w:rsidRPr="00022089">
        <w:rPr>
          <w:noProof/>
        </w:rPr>
        <w:fldChar w:fldCharType="begin"/>
      </w:r>
      <w:r w:rsidRPr="00022089">
        <w:rPr>
          <w:noProof/>
        </w:rPr>
        <w:instrText xml:space="preserve"> PAGEREF _Toc119403558 \h </w:instrText>
      </w:r>
      <w:r w:rsidRPr="00022089">
        <w:rPr>
          <w:noProof/>
        </w:rPr>
      </w:r>
      <w:r w:rsidRPr="00022089">
        <w:rPr>
          <w:noProof/>
        </w:rPr>
        <w:fldChar w:fldCharType="separate"/>
      </w:r>
      <w:r w:rsidR="009044AE">
        <w:rPr>
          <w:noProof/>
        </w:rPr>
        <w:t>40</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43</w:t>
      </w:r>
      <w:r>
        <w:rPr>
          <w:noProof/>
        </w:rPr>
        <w:tab/>
        <w:t>Migration and citizenship etc.</w:t>
      </w:r>
      <w:r w:rsidRPr="00022089">
        <w:rPr>
          <w:noProof/>
        </w:rPr>
        <w:tab/>
      </w:r>
      <w:r w:rsidRPr="00022089">
        <w:rPr>
          <w:noProof/>
        </w:rPr>
        <w:fldChar w:fldCharType="begin"/>
      </w:r>
      <w:r w:rsidRPr="00022089">
        <w:rPr>
          <w:noProof/>
        </w:rPr>
        <w:instrText xml:space="preserve"> PAGEREF _Toc119403559 \h </w:instrText>
      </w:r>
      <w:r w:rsidRPr="00022089">
        <w:rPr>
          <w:noProof/>
        </w:rPr>
      </w:r>
      <w:r w:rsidRPr="00022089">
        <w:rPr>
          <w:noProof/>
        </w:rPr>
        <w:fldChar w:fldCharType="separate"/>
      </w:r>
      <w:r w:rsidR="009044AE">
        <w:rPr>
          <w:noProof/>
        </w:rPr>
        <w:t>42</w:t>
      </w:r>
      <w:r w:rsidRPr="00022089">
        <w:rPr>
          <w:noProof/>
        </w:rPr>
        <w:fldChar w:fldCharType="end"/>
      </w:r>
    </w:p>
    <w:p w:rsidR="00022089" w:rsidRDefault="00022089">
      <w:pPr>
        <w:pStyle w:val="TOC3"/>
        <w:rPr>
          <w:rFonts w:asciiTheme="minorHAnsi" w:eastAsiaTheme="minorEastAsia" w:hAnsiTheme="minorHAnsi" w:cstheme="minorBidi"/>
          <w:b w:val="0"/>
          <w:noProof/>
          <w:kern w:val="0"/>
          <w:szCs w:val="22"/>
        </w:rPr>
      </w:pPr>
      <w:r>
        <w:rPr>
          <w:noProof/>
        </w:rPr>
        <w:t>Division 5—Exemptions granted by Commission</w:t>
      </w:r>
      <w:r w:rsidRPr="00022089">
        <w:rPr>
          <w:b w:val="0"/>
          <w:noProof/>
          <w:sz w:val="18"/>
        </w:rPr>
        <w:tab/>
      </w:r>
      <w:r w:rsidRPr="00022089">
        <w:rPr>
          <w:b w:val="0"/>
          <w:noProof/>
          <w:sz w:val="18"/>
        </w:rPr>
        <w:fldChar w:fldCharType="begin"/>
      </w:r>
      <w:r w:rsidRPr="00022089">
        <w:rPr>
          <w:b w:val="0"/>
          <w:noProof/>
          <w:sz w:val="18"/>
        </w:rPr>
        <w:instrText xml:space="preserve"> PAGEREF _Toc119403560 \h </w:instrText>
      </w:r>
      <w:r w:rsidRPr="00022089">
        <w:rPr>
          <w:b w:val="0"/>
          <w:noProof/>
          <w:sz w:val="18"/>
        </w:rPr>
      </w:r>
      <w:r w:rsidRPr="00022089">
        <w:rPr>
          <w:b w:val="0"/>
          <w:noProof/>
          <w:sz w:val="18"/>
        </w:rPr>
        <w:fldChar w:fldCharType="separate"/>
      </w:r>
      <w:r w:rsidR="009044AE">
        <w:rPr>
          <w:b w:val="0"/>
          <w:noProof/>
          <w:sz w:val="18"/>
        </w:rPr>
        <w:t>43</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44</w:t>
      </w:r>
      <w:r>
        <w:rPr>
          <w:noProof/>
        </w:rPr>
        <w:tab/>
        <w:t>Commission may grant exemptions</w:t>
      </w:r>
      <w:r w:rsidRPr="00022089">
        <w:rPr>
          <w:noProof/>
        </w:rPr>
        <w:tab/>
      </w:r>
      <w:r w:rsidRPr="00022089">
        <w:rPr>
          <w:noProof/>
        </w:rPr>
        <w:fldChar w:fldCharType="begin"/>
      </w:r>
      <w:r w:rsidRPr="00022089">
        <w:rPr>
          <w:noProof/>
        </w:rPr>
        <w:instrText xml:space="preserve"> PAGEREF _Toc119403561 \h </w:instrText>
      </w:r>
      <w:r w:rsidRPr="00022089">
        <w:rPr>
          <w:noProof/>
        </w:rPr>
      </w:r>
      <w:r w:rsidRPr="00022089">
        <w:rPr>
          <w:noProof/>
        </w:rPr>
        <w:fldChar w:fldCharType="separate"/>
      </w:r>
      <w:r w:rsidR="009044AE">
        <w:rPr>
          <w:noProof/>
        </w:rPr>
        <w:t>43</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45</w:t>
      </w:r>
      <w:r>
        <w:rPr>
          <w:noProof/>
        </w:rPr>
        <w:tab/>
        <w:t>Review by Administrative Appeals Tribunal</w:t>
      </w:r>
      <w:r w:rsidRPr="00022089">
        <w:rPr>
          <w:noProof/>
        </w:rPr>
        <w:tab/>
      </w:r>
      <w:r w:rsidRPr="00022089">
        <w:rPr>
          <w:noProof/>
        </w:rPr>
        <w:fldChar w:fldCharType="begin"/>
      </w:r>
      <w:r w:rsidRPr="00022089">
        <w:rPr>
          <w:noProof/>
        </w:rPr>
        <w:instrText xml:space="preserve"> PAGEREF _Toc119403562 \h </w:instrText>
      </w:r>
      <w:r w:rsidRPr="00022089">
        <w:rPr>
          <w:noProof/>
        </w:rPr>
      </w:r>
      <w:r w:rsidRPr="00022089">
        <w:rPr>
          <w:noProof/>
        </w:rPr>
        <w:fldChar w:fldCharType="separate"/>
      </w:r>
      <w:r w:rsidR="009044AE">
        <w:rPr>
          <w:noProof/>
        </w:rPr>
        <w:t>44</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46</w:t>
      </w:r>
      <w:r>
        <w:rPr>
          <w:noProof/>
        </w:rPr>
        <w:tab/>
        <w:t>Notice of decisions to be published</w:t>
      </w:r>
      <w:r w:rsidRPr="00022089">
        <w:rPr>
          <w:noProof/>
        </w:rPr>
        <w:tab/>
      </w:r>
      <w:r w:rsidRPr="00022089">
        <w:rPr>
          <w:noProof/>
        </w:rPr>
        <w:fldChar w:fldCharType="begin"/>
      </w:r>
      <w:r w:rsidRPr="00022089">
        <w:rPr>
          <w:noProof/>
        </w:rPr>
        <w:instrText xml:space="preserve"> PAGEREF _Toc119403563 \h </w:instrText>
      </w:r>
      <w:r w:rsidRPr="00022089">
        <w:rPr>
          <w:noProof/>
        </w:rPr>
      </w:r>
      <w:r w:rsidRPr="00022089">
        <w:rPr>
          <w:noProof/>
        </w:rPr>
        <w:fldChar w:fldCharType="separate"/>
      </w:r>
      <w:r w:rsidR="009044AE">
        <w:rPr>
          <w:noProof/>
        </w:rPr>
        <w:t>44</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47</w:t>
      </w:r>
      <w:r>
        <w:rPr>
          <w:noProof/>
        </w:rPr>
        <w:tab/>
        <w:t>Effect of exemptions</w:t>
      </w:r>
      <w:r w:rsidRPr="00022089">
        <w:rPr>
          <w:noProof/>
        </w:rPr>
        <w:tab/>
      </w:r>
      <w:r w:rsidRPr="00022089">
        <w:rPr>
          <w:noProof/>
        </w:rPr>
        <w:fldChar w:fldCharType="begin"/>
      </w:r>
      <w:r w:rsidRPr="00022089">
        <w:rPr>
          <w:noProof/>
        </w:rPr>
        <w:instrText xml:space="preserve"> PAGEREF _Toc119403564 \h </w:instrText>
      </w:r>
      <w:r w:rsidRPr="00022089">
        <w:rPr>
          <w:noProof/>
        </w:rPr>
      </w:r>
      <w:r w:rsidRPr="00022089">
        <w:rPr>
          <w:noProof/>
        </w:rPr>
        <w:fldChar w:fldCharType="separate"/>
      </w:r>
      <w:r w:rsidR="009044AE">
        <w:rPr>
          <w:noProof/>
        </w:rPr>
        <w:t>44</w:t>
      </w:r>
      <w:r w:rsidRPr="00022089">
        <w:rPr>
          <w:noProof/>
        </w:rPr>
        <w:fldChar w:fldCharType="end"/>
      </w:r>
    </w:p>
    <w:p w:rsidR="00022089" w:rsidRDefault="00022089">
      <w:pPr>
        <w:pStyle w:val="TOC2"/>
        <w:rPr>
          <w:rFonts w:asciiTheme="minorHAnsi" w:eastAsiaTheme="minorEastAsia" w:hAnsiTheme="minorHAnsi" w:cstheme="minorBidi"/>
          <w:b w:val="0"/>
          <w:noProof/>
          <w:kern w:val="0"/>
          <w:sz w:val="22"/>
          <w:szCs w:val="22"/>
        </w:rPr>
      </w:pPr>
      <w:r>
        <w:rPr>
          <w:noProof/>
        </w:rPr>
        <w:t>Part 5—Offences</w:t>
      </w:r>
      <w:r w:rsidRPr="00022089">
        <w:rPr>
          <w:b w:val="0"/>
          <w:noProof/>
          <w:sz w:val="18"/>
        </w:rPr>
        <w:tab/>
      </w:r>
      <w:r w:rsidRPr="00022089">
        <w:rPr>
          <w:b w:val="0"/>
          <w:noProof/>
          <w:sz w:val="18"/>
        </w:rPr>
        <w:fldChar w:fldCharType="begin"/>
      </w:r>
      <w:r w:rsidRPr="00022089">
        <w:rPr>
          <w:b w:val="0"/>
          <w:noProof/>
          <w:sz w:val="18"/>
        </w:rPr>
        <w:instrText xml:space="preserve"> PAGEREF _Toc119403565 \h </w:instrText>
      </w:r>
      <w:r w:rsidRPr="00022089">
        <w:rPr>
          <w:b w:val="0"/>
          <w:noProof/>
          <w:sz w:val="18"/>
        </w:rPr>
      </w:r>
      <w:r w:rsidRPr="00022089">
        <w:rPr>
          <w:b w:val="0"/>
          <w:noProof/>
          <w:sz w:val="18"/>
        </w:rPr>
        <w:fldChar w:fldCharType="separate"/>
      </w:r>
      <w:r w:rsidR="009044AE">
        <w:rPr>
          <w:b w:val="0"/>
          <w:noProof/>
          <w:sz w:val="18"/>
        </w:rPr>
        <w:t>45</w:t>
      </w:r>
      <w:r w:rsidRPr="00022089">
        <w:rPr>
          <w:b w:val="0"/>
          <w:noProof/>
          <w:sz w:val="18"/>
        </w:rPr>
        <w:fldChar w:fldCharType="end"/>
      </w:r>
    </w:p>
    <w:p w:rsidR="00022089" w:rsidRDefault="00022089">
      <w:pPr>
        <w:pStyle w:val="TOC3"/>
        <w:rPr>
          <w:rFonts w:asciiTheme="minorHAnsi" w:eastAsiaTheme="minorEastAsia" w:hAnsiTheme="minorHAnsi" w:cstheme="minorBidi"/>
          <w:b w:val="0"/>
          <w:noProof/>
          <w:kern w:val="0"/>
          <w:szCs w:val="22"/>
        </w:rPr>
      </w:pPr>
      <w:r>
        <w:rPr>
          <w:noProof/>
        </w:rPr>
        <w:t>Division 1—General rules relating to offences</w:t>
      </w:r>
      <w:r w:rsidRPr="00022089">
        <w:rPr>
          <w:b w:val="0"/>
          <w:noProof/>
          <w:sz w:val="18"/>
        </w:rPr>
        <w:tab/>
      </w:r>
      <w:r w:rsidRPr="00022089">
        <w:rPr>
          <w:b w:val="0"/>
          <w:noProof/>
          <w:sz w:val="18"/>
        </w:rPr>
        <w:fldChar w:fldCharType="begin"/>
      </w:r>
      <w:r w:rsidRPr="00022089">
        <w:rPr>
          <w:b w:val="0"/>
          <w:noProof/>
          <w:sz w:val="18"/>
        </w:rPr>
        <w:instrText xml:space="preserve"> PAGEREF _Toc119403566 \h </w:instrText>
      </w:r>
      <w:r w:rsidRPr="00022089">
        <w:rPr>
          <w:b w:val="0"/>
          <w:noProof/>
          <w:sz w:val="18"/>
        </w:rPr>
      </w:r>
      <w:r w:rsidRPr="00022089">
        <w:rPr>
          <w:b w:val="0"/>
          <w:noProof/>
          <w:sz w:val="18"/>
        </w:rPr>
        <w:fldChar w:fldCharType="separate"/>
      </w:r>
      <w:r w:rsidR="009044AE">
        <w:rPr>
          <w:b w:val="0"/>
          <w:noProof/>
          <w:sz w:val="18"/>
        </w:rPr>
        <w:t>45</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48</w:t>
      </w:r>
      <w:r>
        <w:rPr>
          <w:noProof/>
        </w:rPr>
        <w:tab/>
        <w:t xml:space="preserve">Application of the </w:t>
      </w:r>
      <w:r w:rsidRPr="00953590">
        <w:rPr>
          <w:i/>
          <w:noProof/>
        </w:rPr>
        <w:t>Criminal Code</w:t>
      </w:r>
      <w:r w:rsidRPr="00022089">
        <w:rPr>
          <w:noProof/>
        </w:rPr>
        <w:tab/>
      </w:r>
      <w:r w:rsidRPr="00022089">
        <w:rPr>
          <w:noProof/>
        </w:rPr>
        <w:fldChar w:fldCharType="begin"/>
      </w:r>
      <w:r w:rsidRPr="00022089">
        <w:rPr>
          <w:noProof/>
        </w:rPr>
        <w:instrText xml:space="preserve"> PAGEREF _Toc119403567 \h </w:instrText>
      </w:r>
      <w:r w:rsidRPr="00022089">
        <w:rPr>
          <w:noProof/>
        </w:rPr>
      </w:r>
      <w:r w:rsidRPr="00022089">
        <w:rPr>
          <w:noProof/>
        </w:rPr>
        <w:fldChar w:fldCharType="separate"/>
      </w:r>
      <w:r w:rsidR="009044AE">
        <w:rPr>
          <w:noProof/>
        </w:rPr>
        <w:t>45</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49</w:t>
      </w:r>
      <w:r>
        <w:rPr>
          <w:noProof/>
        </w:rPr>
        <w:tab/>
        <w:t>Unlawful act not offence unless expressly provided</w:t>
      </w:r>
      <w:r w:rsidRPr="00022089">
        <w:rPr>
          <w:noProof/>
        </w:rPr>
        <w:tab/>
      </w:r>
      <w:r w:rsidRPr="00022089">
        <w:rPr>
          <w:noProof/>
        </w:rPr>
        <w:fldChar w:fldCharType="begin"/>
      </w:r>
      <w:r w:rsidRPr="00022089">
        <w:rPr>
          <w:noProof/>
        </w:rPr>
        <w:instrText xml:space="preserve"> PAGEREF _Toc119403568 \h </w:instrText>
      </w:r>
      <w:r w:rsidRPr="00022089">
        <w:rPr>
          <w:noProof/>
        </w:rPr>
      </w:r>
      <w:r w:rsidRPr="00022089">
        <w:rPr>
          <w:noProof/>
        </w:rPr>
        <w:fldChar w:fldCharType="separate"/>
      </w:r>
      <w:r w:rsidR="009044AE">
        <w:rPr>
          <w:noProof/>
        </w:rPr>
        <w:t>45</w:t>
      </w:r>
      <w:r w:rsidRPr="00022089">
        <w:rPr>
          <w:noProof/>
        </w:rPr>
        <w:fldChar w:fldCharType="end"/>
      </w:r>
    </w:p>
    <w:p w:rsidR="00022089" w:rsidRDefault="00022089">
      <w:pPr>
        <w:pStyle w:val="TOC3"/>
        <w:rPr>
          <w:rFonts w:asciiTheme="minorHAnsi" w:eastAsiaTheme="minorEastAsia" w:hAnsiTheme="minorHAnsi" w:cstheme="minorBidi"/>
          <w:b w:val="0"/>
          <w:noProof/>
          <w:kern w:val="0"/>
          <w:szCs w:val="22"/>
        </w:rPr>
      </w:pPr>
      <w:r>
        <w:rPr>
          <w:noProof/>
        </w:rPr>
        <w:t>Division 2—Specific offences</w:t>
      </w:r>
      <w:r w:rsidRPr="00022089">
        <w:rPr>
          <w:b w:val="0"/>
          <w:noProof/>
          <w:sz w:val="18"/>
        </w:rPr>
        <w:tab/>
      </w:r>
      <w:r w:rsidRPr="00022089">
        <w:rPr>
          <w:b w:val="0"/>
          <w:noProof/>
          <w:sz w:val="18"/>
        </w:rPr>
        <w:fldChar w:fldCharType="begin"/>
      </w:r>
      <w:r w:rsidRPr="00022089">
        <w:rPr>
          <w:b w:val="0"/>
          <w:noProof/>
          <w:sz w:val="18"/>
        </w:rPr>
        <w:instrText xml:space="preserve"> PAGEREF _Toc119403569 \h </w:instrText>
      </w:r>
      <w:r w:rsidRPr="00022089">
        <w:rPr>
          <w:b w:val="0"/>
          <w:noProof/>
          <w:sz w:val="18"/>
        </w:rPr>
      </w:r>
      <w:r w:rsidRPr="00022089">
        <w:rPr>
          <w:b w:val="0"/>
          <w:noProof/>
          <w:sz w:val="18"/>
        </w:rPr>
        <w:fldChar w:fldCharType="separate"/>
      </w:r>
      <w:r w:rsidR="009044AE">
        <w:rPr>
          <w:b w:val="0"/>
          <w:noProof/>
          <w:sz w:val="18"/>
        </w:rPr>
        <w:t>46</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50</w:t>
      </w:r>
      <w:r>
        <w:rPr>
          <w:noProof/>
        </w:rPr>
        <w:tab/>
        <w:t>Advertisements</w:t>
      </w:r>
      <w:r w:rsidRPr="00022089">
        <w:rPr>
          <w:noProof/>
        </w:rPr>
        <w:tab/>
      </w:r>
      <w:r w:rsidRPr="00022089">
        <w:rPr>
          <w:noProof/>
        </w:rPr>
        <w:fldChar w:fldCharType="begin"/>
      </w:r>
      <w:r w:rsidRPr="00022089">
        <w:rPr>
          <w:noProof/>
        </w:rPr>
        <w:instrText xml:space="preserve"> PAGEREF _Toc119403570 \h </w:instrText>
      </w:r>
      <w:r w:rsidRPr="00022089">
        <w:rPr>
          <w:noProof/>
        </w:rPr>
      </w:r>
      <w:r w:rsidRPr="00022089">
        <w:rPr>
          <w:noProof/>
        </w:rPr>
        <w:fldChar w:fldCharType="separate"/>
      </w:r>
      <w:r w:rsidR="009044AE">
        <w:rPr>
          <w:noProof/>
        </w:rPr>
        <w:t>46</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51</w:t>
      </w:r>
      <w:r>
        <w:rPr>
          <w:noProof/>
        </w:rPr>
        <w:tab/>
        <w:t>Victimisation</w:t>
      </w:r>
      <w:r w:rsidRPr="00022089">
        <w:rPr>
          <w:noProof/>
        </w:rPr>
        <w:tab/>
      </w:r>
      <w:r w:rsidRPr="00022089">
        <w:rPr>
          <w:noProof/>
        </w:rPr>
        <w:fldChar w:fldCharType="begin"/>
      </w:r>
      <w:r w:rsidRPr="00022089">
        <w:rPr>
          <w:noProof/>
        </w:rPr>
        <w:instrText xml:space="preserve"> PAGEREF _Toc119403571 \h </w:instrText>
      </w:r>
      <w:r w:rsidRPr="00022089">
        <w:rPr>
          <w:noProof/>
        </w:rPr>
      </w:r>
      <w:r w:rsidRPr="00022089">
        <w:rPr>
          <w:noProof/>
        </w:rPr>
        <w:fldChar w:fldCharType="separate"/>
      </w:r>
      <w:r w:rsidR="009044AE">
        <w:rPr>
          <w:noProof/>
        </w:rPr>
        <w:t>46</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52</w:t>
      </w:r>
      <w:r>
        <w:rPr>
          <w:noProof/>
        </w:rPr>
        <w:tab/>
        <w:t>Failure to disclose source of actuarial or statistical data</w:t>
      </w:r>
      <w:r w:rsidRPr="00022089">
        <w:rPr>
          <w:noProof/>
        </w:rPr>
        <w:tab/>
      </w:r>
      <w:r w:rsidRPr="00022089">
        <w:rPr>
          <w:noProof/>
        </w:rPr>
        <w:fldChar w:fldCharType="begin"/>
      </w:r>
      <w:r w:rsidRPr="00022089">
        <w:rPr>
          <w:noProof/>
        </w:rPr>
        <w:instrText xml:space="preserve"> PAGEREF _Toc119403572 \h </w:instrText>
      </w:r>
      <w:r w:rsidRPr="00022089">
        <w:rPr>
          <w:noProof/>
        </w:rPr>
      </w:r>
      <w:r w:rsidRPr="00022089">
        <w:rPr>
          <w:noProof/>
        </w:rPr>
        <w:fldChar w:fldCharType="separate"/>
      </w:r>
      <w:r w:rsidR="009044AE">
        <w:rPr>
          <w:noProof/>
        </w:rPr>
        <w:t>48</w:t>
      </w:r>
      <w:r w:rsidRPr="00022089">
        <w:rPr>
          <w:noProof/>
        </w:rPr>
        <w:fldChar w:fldCharType="end"/>
      </w:r>
    </w:p>
    <w:p w:rsidR="00022089" w:rsidRDefault="00022089">
      <w:pPr>
        <w:pStyle w:val="TOC2"/>
        <w:rPr>
          <w:rFonts w:asciiTheme="minorHAnsi" w:eastAsiaTheme="minorEastAsia" w:hAnsiTheme="minorHAnsi" w:cstheme="minorBidi"/>
          <w:b w:val="0"/>
          <w:noProof/>
          <w:kern w:val="0"/>
          <w:sz w:val="22"/>
          <w:szCs w:val="22"/>
        </w:rPr>
      </w:pPr>
      <w:r>
        <w:rPr>
          <w:noProof/>
        </w:rPr>
        <w:t>Part 6—Functions of the Australian Human Rights Commission</w:t>
      </w:r>
      <w:r w:rsidRPr="00022089">
        <w:rPr>
          <w:b w:val="0"/>
          <w:noProof/>
          <w:sz w:val="18"/>
        </w:rPr>
        <w:tab/>
      </w:r>
      <w:r w:rsidRPr="00022089">
        <w:rPr>
          <w:b w:val="0"/>
          <w:noProof/>
          <w:sz w:val="18"/>
        </w:rPr>
        <w:fldChar w:fldCharType="begin"/>
      </w:r>
      <w:r w:rsidRPr="00022089">
        <w:rPr>
          <w:b w:val="0"/>
          <w:noProof/>
          <w:sz w:val="18"/>
        </w:rPr>
        <w:instrText xml:space="preserve"> PAGEREF _Toc119403573 \h </w:instrText>
      </w:r>
      <w:r w:rsidRPr="00022089">
        <w:rPr>
          <w:b w:val="0"/>
          <w:noProof/>
          <w:sz w:val="18"/>
        </w:rPr>
      </w:r>
      <w:r w:rsidRPr="00022089">
        <w:rPr>
          <w:b w:val="0"/>
          <w:noProof/>
          <w:sz w:val="18"/>
        </w:rPr>
        <w:fldChar w:fldCharType="separate"/>
      </w:r>
      <w:r w:rsidR="009044AE">
        <w:rPr>
          <w:b w:val="0"/>
          <w:noProof/>
          <w:sz w:val="18"/>
        </w:rPr>
        <w:t>50</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53</w:t>
      </w:r>
      <w:r>
        <w:rPr>
          <w:noProof/>
        </w:rPr>
        <w:tab/>
        <w:t>Functions of the Commission</w:t>
      </w:r>
      <w:r w:rsidRPr="00022089">
        <w:rPr>
          <w:noProof/>
        </w:rPr>
        <w:tab/>
      </w:r>
      <w:r w:rsidRPr="00022089">
        <w:rPr>
          <w:noProof/>
        </w:rPr>
        <w:fldChar w:fldCharType="begin"/>
      </w:r>
      <w:r w:rsidRPr="00022089">
        <w:rPr>
          <w:noProof/>
        </w:rPr>
        <w:instrText xml:space="preserve"> PAGEREF _Toc119403574 \h </w:instrText>
      </w:r>
      <w:r w:rsidRPr="00022089">
        <w:rPr>
          <w:noProof/>
        </w:rPr>
      </w:r>
      <w:r w:rsidRPr="00022089">
        <w:rPr>
          <w:noProof/>
        </w:rPr>
        <w:fldChar w:fldCharType="separate"/>
      </w:r>
      <w:r w:rsidR="009044AE">
        <w:rPr>
          <w:noProof/>
        </w:rPr>
        <w:t>50</w:t>
      </w:r>
      <w:r w:rsidRPr="00022089">
        <w:rPr>
          <w:noProof/>
        </w:rPr>
        <w:fldChar w:fldCharType="end"/>
      </w:r>
    </w:p>
    <w:p w:rsidR="00022089" w:rsidRDefault="00022089">
      <w:pPr>
        <w:pStyle w:val="TOC2"/>
        <w:rPr>
          <w:rFonts w:asciiTheme="minorHAnsi" w:eastAsiaTheme="minorEastAsia" w:hAnsiTheme="minorHAnsi" w:cstheme="minorBidi"/>
          <w:b w:val="0"/>
          <w:noProof/>
          <w:kern w:val="0"/>
          <w:sz w:val="22"/>
          <w:szCs w:val="22"/>
        </w:rPr>
      </w:pPr>
      <w:r>
        <w:rPr>
          <w:noProof/>
        </w:rPr>
        <w:t>Part 6A—Age Discrimination Commissioner</w:t>
      </w:r>
      <w:r w:rsidRPr="00022089">
        <w:rPr>
          <w:b w:val="0"/>
          <w:noProof/>
          <w:sz w:val="18"/>
        </w:rPr>
        <w:tab/>
      </w:r>
      <w:r w:rsidRPr="00022089">
        <w:rPr>
          <w:b w:val="0"/>
          <w:noProof/>
          <w:sz w:val="18"/>
        </w:rPr>
        <w:fldChar w:fldCharType="begin"/>
      </w:r>
      <w:r w:rsidRPr="00022089">
        <w:rPr>
          <w:b w:val="0"/>
          <w:noProof/>
          <w:sz w:val="18"/>
        </w:rPr>
        <w:instrText xml:space="preserve"> PAGEREF _Toc119403575 \h </w:instrText>
      </w:r>
      <w:r w:rsidRPr="00022089">
        <w:rPr>
          <w:b w:val="0"/>
          <w:noProof/>
          <w:sz w:val="18"/>
        </w:rPr>
      </w:r>
      <w:r w:rsidRPr="00022089">
        <w:rPr>
          <w:b w:val="0"/>
          <w:noProof/>
          <w:sz w:val="18"/>
        </w:rPr>
        <w:fldChar w:fldCharType="separate"/>
      </w:r>
      <w:r w:rsidR="009044AE">
        <w:rPr>
          <w:b w:val="0"/>
          <w:noProof/>
          <w:sz w:val="18"/>
        </w:rPr>
        <w:t>52</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53A</w:t>
      </w:r>
      <w:r>
        <w:rPr>
          <w:noProof/>
        </w:rPr>
        <w:tab/>
        <w:t>Age Discrimination Commissioner</w:t>
      </w:r>
      <w:r w:rsidRPr="00022089">
        <w:rPr>
          <w:noProof/>
        </w:rPr>
        <w:tab/>
      </w:r>
      <w:r w:rsidRPr="00022089">
        <w:rPr>
          <w:noProof/>
        </w:rPr>
        <w:fldChar w:fldCharType="begin"/>
      </w:r>
      <w:r w:rsidRPr="00022089">
        <w:rPr>
          <w:noProof/>
        </w:rPr>
        <w:instrText xml:space="preserve"> PAGEREF _Toc119403576 \h </w:instrText>
      </w:r>
      <w:r w:rsidRPr="00022089">
        <w:rPr>
          <w:noProof/>
        </w:rPr>
      </w:r>
      <w:r w:rsidRPr="00022089">
        <w:rPr>
          <w:noProof/>
        </w:rPr>
        <w:fldChar w:fldCharType="separate"/>
      </w:r>
      <w:r w:rsidR="009044AE">
        <w:rPr>
          <w:noProof/>
        </w:rPr>
        <w:t>52</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53B</w:t>
      </w:r>
      <w:r>
        <w:rPr>
          <w:noProof/>
        </w:rPr>
        <w:tab/>
        <w:t>Terms and conditions of appointment</w:t>
      </w:r>
      <w:r w:rsidRPr="00022089">
        <w:rPr>
          <w:noProof/>
        </w:rPr>
        <w:tab/>
      </w:r>
      <w:r w:rsidRPr="00022089">
        <w:rPr>
          <w:noProof/>
        </w:rPr>
        <w:fldChar w:fldCharType="begin"/>
      </w:r>
      <w:r w:rsidRPr="00022089">
        <w:rPr>
          <w:noProof/>
        </w:rPr>
        <w:instrText xml:space="preserve"> PAGEREF _Toc119403577 \h </w:instrText>
      </w:r>
      <w:r w:rsidRPr="00022089">
        <w:rPr>
          <w:noProof/>
        </w:rPr>
      </w:r>
      <w:r w:rsidRPr="00022089">
        <w:rPr>
          <w:noProof/>
        </w:rPr>
        <w:fldChar w:fldCharType="separate"/>
      </w:r>
      <w:r w:rsidR="009044AE">
        <w:rPr>
          <w:noProof/>
        </w:rPr>
        <w:t>52</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53C</w:t>
      </w:r>
      <w:r>
        <w:rPr>
          <w:noProof/>
        </w:rPr>
        <w:tab/>
        <w:t>Remuneration of Commissioner</w:t>
      </w:r>
      <w:r w:rsidRPr="00022089">
        <w:rPr>
          <w:noProof/>
        </w:rPr>
        <w:tab/>
      </w:r>
      <w:r w:rsidRPr="00022089">
        <w:rPr>
          <w:noProof/>
        </w:rPr>
        <w:fldChar w:fldCharType="begin"/>
      </w:r>
      <w:r w:rsidRPr="00022089">
        <w:rPr>
          <w:noProof/>
        </w:rPr>
        <w:instrText xml:space="preserve"> PAGEREF _Toc119403578 \h </w:instrText>
      </w:r>
      <w:r w:rsidRPr="00022089">
        <w:rPr>
          <w:noProof/>
        </w:rPr>
      </w:r>
      <w:r w:rsidRPr="00022089">
        <w:rPr>
          <w:noProof/>
        </w:rPr>
        <w:fldChar w:fldCharType="separate"/>
      </w:r>
      <w:r w:rsidR="009044AE">
        <w:rPr>
          <w:noProof/>
        </w:rPr>
        <w:t>53</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53D</w:t>
      </w:r>
      <w:r>
        <w:rPr>
          <w:noProof/>
        </w:rPr>
        <w:tab/>
        <w:t>Leave of absence</w:t>
      </w:r>
      <w:r w:rsidRPr="00022089">
        <w:rPr>
          <w:noProof/>
        </w:rPr>
        <w:tab/>
      </w:r>
      <w:r w:rsidRPr="00022089">
        <w:rPr>
          <w:noProof/>
        </w:rPr>
        <w:fldChar w:fldCharType="begin"/>
      </w:r>
      <w:r w:rsidRPr="00022089">
        <w:rPr>
          <w:noProof/>
        </w:rPr>
        <w:instrText xml:space="preserve"> PAGEREF _Toc119403579 \h </w:instrText>
      </w:r>
      <w:r w:rsidRPr="00022089">
        <w:rPr>
          <w:noProof/>
        </w:rPr>
      </w:r>
      <w:r w:rsidRPr="00022089">
        <w:rPr>
          <w:noProof/>
        </w:rPr>
        <w:fldChar w:fldCharType="separate"/>
      </w:r>
      <w:r w:rsidR="009044AE">
        <w:rPr>
          <w:noProof/>
        </w:rPr>
        <w:t>53</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53E</w:t>
      </w:r>
      <w:r>
        <w:rPr>
          <w:noProof/>
        </w:rPr>
        <w:tab/>
        <w:t>Outside employment</w:t>
      </w:r>
      <w:r w:rsidRPr="00022089">
        <w:rPr>
          <w:noProof/>
        </w:rPr>
        <w:tab/>
      </w:r>
      <w:r w:rsidRPr="00022089">
        <w:rPr>
          <w:noProof/>
        </w:rPr>
        <w:fldChar w:fldCharType="begin"/>
      </w:r>
      <w:r w:rsidRPr="00022089">
        <w:rPr>
          <w:noProof/>
        </w:rPr>
        <w:instrText xml:space="preserve"> PAGEREF _Toc119403580 \h </w:instrText>
      </w:r>
      <w:r w:rsidRPr="00022089">
        <w:rPr>
          <w:noProof/>
        </w:rPr>
      </w:r>
      <w:r w:rsidRPr="00022089">
        <w:rPr>
          <w:noProof/>
        </w:rPr>
        <w:fldChar w:fldCharType="separate"/>
      </w:r>
      <w:r w:rsidR="009044AE">
        <w:rPr>
          <w:noProof/>
        </w:rPr>
        <w:t>53</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53F</w:t>
      </w:r>
      <w:r>
        <w:rPr>
          <w:noProof/>
        </w:rPr>
        <w:tab/>
        <w:t>Resignation</w:t>
      </w:r>
      <w:r w:rsidRPr="00022089">
        <w:rPr>
          <w:noProof/>
        </w:rPr>
        <w:tab/>
      </w:r>
      <w:r w:rsidRPr="00022089">
        <w:rPr>
          <w:noProof/>
        </w:rPr>
        <w:fldChar w:fldCharType="begin"/>
      </w:r>
      <w:r w:rsidRPr="00022089">
        <w:rPr>
          <w:noProof/>
        </w:rPr>
        <w:instrText xml:space="preserve"> PAGEREF _Toc119403581 \h </w:instrText>
      </w:r>
      <w:r w:rsidRPr="00022089">
        <w:rPr>
          <w:noProof/>
        </w:rPr>
      </w:r>
      <w:r w:rsidRPr="00022089">
        <w:rPr>
          <w:noProof/>
        </w:rPr>
        <w:fldChar w:fldCharType="separate"/>
      </w:r>
      <w:r w:rsidR="009044AE">
        <w:rPr>
          <w:noProof/>
        </w:rPr>
        <w:t>53</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53G</w:t>
      </w:r>
      <w:r>
        <w:rPr>
          <w:noProof/>
        </w:rPr>
        <w:tab/>
        <w:t>Termination of appointment</w:t>
      </w:r>
      <w:r w:rsidRPr="00022089">
        <w:rPr>
          <w:noProof/>
        </w:rPr>
        <w:tab/>
      </w:r>
      <w:r w:rsidRPr="00022089">
        <w:rPr>
          <w:noProof/>
        </w:rPr>
        <w:fldChar w:fldCharType="begin"/>
      </w:r>
      <w:r w:rsidRPr="00022089">
        <w:rPr>
          <w:noProof/>
        </w:rPr>
        <w:instrText xml:space="preserve"> PAGEREF _Toc119403582 \h </w:instrText>
      </w:r>
      <w:r w:rsidRPr="00022089">
        <w:rPr>
          <w:noProof/>
        </w:rPr>
      </w:r>
      <w:r w:rsidRPr="00022089">
        <w:rPr>
          <w:noProof/>
        </w:rPr>
        <w:fldChar w:fldCharType="separate"/>
      </w:r>
      <w:r w:rsidR="009044AE">
        <w:rPr>
          <w:noProof/>
        </w:rPr>
        <w:t>54</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53H</w:t>
      </w:r>
      <w:r>
        <w:rPr>
          <w:noProof/>
        </w:rPr>
        <w:tab/>
        <w:t>Acting Commissioner</w:t>
      </w:r>
      <w:r w:rsidRPr="00022089">
        <w:rPr>
          <w:noProof/>
        </w:rPr>
        <w:tab/>
      </w:r>
      <w:r w:rsidRPr="00022089">
        <w:rPr>
          <w:noProof/>
        </w:rPr>
        <w:fldChar w:fldCharType="begin"/>
      </w:r>
      <w:r w:rsidRPr="00022089">
        <w:rPr>
          <w:noProof/>
        </w:rPr>
        <w:instrText xml:space="preserve"> PAGEREF _Toc119403583 \h </w:instrText>
      </w:r>
      <w:r w:rsidRPr="00022089">
        <w:rPr>
          <w:noProof/>
        </w:rPr>
      </w:r>
      <w:r w:rsidRPr="00022089">
        <w:rPr>
          <w:noProof/>
        </w:rPr>
        <w:fldChar w:fldCharType="separate"/>
      </w:r>
      <w:r w:rsidR="009044AE">
        <w:rPr>
          <w:noProof/>
        </w:rPr>
        <w:t>54</w:t>
      </w:r>
      <w:r w:rsidRPr="00022089">
        <w:rPr>
          <w:noProof/>
        </w:rPr>
        <w:fldChar w:fldCharType="end"/>
      </w:r>
    </w:p>
    <w:p w:rsidR="00022089" w:rsidRDefault="00022089">
      <w:pPr>
        <w:pStyle w:val="TOC2"/>
        <w:rPr>
          <w:rFonts w:asciiTheme="minorHAnsi" w:eastAsiaTheme="minorEastAsia" w:hAnsiTheme="minorHAnsi" w:cstheme="minorBidi"/>
          <w:b w:val="0"/>
          <w:noProof/>
          <w:kern w:val="0"/>
          <w:sz w:val="22"/>
          <w:szCs w:val="22"/>
        </w:rPr>
      </w:pPr>
      <w:r>
        <w:rPr>
          <w:noProof/>
        </w:rPr>
        <w:t>Part 7—Miscellaneous</w:t>
      </w:r>
      <w:r w:rsidRPr="00022089">
        <w:rPr>
          <w:b w:val="0"/>
          <w:noProof/>
          <w:sz w:val="18"/>
        </w:rPr>
        <w:tab/>
      </w:r>
      <w:r w:rsidRPr="00022089">
        <w:rPr>
          <w:b w:val="0"/>
          <w:noProof/>
          <w:sz w:val="18"/>
        </w:rPr>
        <w:fldChar w:fldCharType="begin"/>
      </w:r>
      <w:r w:rsidRPr="00022089">
        <w:rPr>
          <w:b w:val="0"/>
          <w:noProof/>
          <w:sz w:val="18"/>
        </w:rPr>
        <w:instrText xml:space="preserve"> PAGEREF _Toc119403584 \h </w:instrText>
      </w:r>
      <w:r w:rsidRPr="00022089">
        <w:rPr>
          <w:b w:val="0"/>
          <w:noProof/>
          <w:sz w:val="18"/>
        </w:rPr>
      </w:r>
      <w:r w:rsidRPr="00022089">
        <w:rPr>
          <w:b w:val="0"/>
          <w:noProof/>
          <w:sz w:val="18"/>
        </w:rPr>
        <w:fldChar w:fldCharType="separate"/>
      </w:r>
      <w:r w:rsidR="009044AE">
        <w:rPr>
          <w:b w:val="0"/>
          <w:noProof/>
          <w:sz w:val="18"/>
        </w:rPr>
        <w:t>56</w:t>
      </w:r>
      <w:r w:rsidRPr="00022089">
        <w:rPr>
          <w:b w:val="0"/>
          <w:noProof/>
          <w:sz w:val="18"/>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54</w:t>
      </w:r>
      <w:r>
        <w:rPr>
          <w:noProof/>
        </w:rPr>
        <w:tab/>
        <w:t>Power to require source of actuarial data or statistical data</w:t>
      </w:r>
      <w:r w:rsidRPr="00022089">
        <w:rPr>
          <w:noProof/>
        </w:rPr>
        <w:tab/>
      </w:r>
      <w:r w:rsidRPr="00022089">
        <w:rPr>
          <w:noProof/>
        </w:rPr>
        <w:fldChar w:fldCharType="begin"/>
      </w:r>
      <w:r w:rsidRPr="00022089">
        <w:rPr>
          <w:noProof/>
        </w:rPr>
        <w:instrText xml:space="preserve"> PAGEREF _Toc119403585 \h </w:instrText>
      </w:r>
      <w:r w:rsidRPr="00022089">
        <w:rPr>
          <w:noProof/>
        </w:rPr>
      </w:r>
      <w:r w:rsidRPr="00022089">
        <w:rPr>
          <w:noProof/>
        </w:rPr>
        <w:fldChar w:fldCharType="separate"/>
      </w:r>
      <w:r w:rsidR="009044AE">
        <w:rPr>
          <w:noProof/>
        </w:rPr>
        <w:t>56</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55</w:t>
      </w:r>
      <w:r>
        <w:rPr>
          <w:noProof/>
        </w:rPr>
        <w:tab/>
        <w:t>Delegation</w:t>
      </w:r>
      <w:r w:rsidRPr="00022089">
        <w:rPr>
          <w:noProof/>
        </w:rPr>
        <w:tab/>
      </w:r>
      <w:r w:rsidRPr="00022089">
        <w:rPr>
          <w:noProof/>
        </w:rPr>
        <w:fldChar w:fldCharType="begin"/>
      </w:r>
      <w:r w:rsidRPr="00022089">
        <w:rPr>
          <w:noProof/>
        </w:rPr>
        <w:instrText xml:space="preserve"> PAGEREF _Toc119403586 \h </w:instrText>
      </w:r>
      <w:r w:rsidRPr="00022089">
        <w:rPr>
          <w:noProof/>
        </w:rPr>
      </w:r>
      <w:r w:rsidRPr="00022089">
        <w:rPr>
          <w:noProof/>
        </w:rPr>
        <w:fldChar w:fldCharType="separate"/>
      </w:r>
      <w:r w:rsidR="009044AE">
        <w:rPr>
          <w:noProof/>
        </w:rPr>
        <w:t>56</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56</w:t>
      </w:r>
      <w:r>
        <w:rPr>
          <w:noProof/>
        </w:rPr>
        <w:tab/>
        <w:t>Liability of persons involved in unlawful acts</w:t>
      </w:r>
      <w:r w:rsidRPr="00022089">
        <w:rPr>
          <w:noProof/>
        </w:rPr>
        <w:tab/>
      </w:r>
      <w:r w:rsidRPr="00022089">
        <w:rPr>
          <w:noProof/>
        </w:rPr>
        <w:fldChar w:fldCharType="begin"/>
      </w:r>
      <w:r w:rsidRPr="00022089">
        <w:rPr>
          <w:noProof/>
        </w:rPr>
        <w:instrText xml:space="preserve"> PAGEREF _Toc119403587 \h </w:instrText>
      </w:r>
      <w:r w:rsidRPr="00022089">
        <w:rPr>
          <w:noProof/>
        </w:rPr>
      </w:r>
      <w:r w:rsidRPr="00022089">
        <w:rPr>
          <w:noProof/>
        </w:rPr>
        <w:fldChar w:fldCharType="separate"/>
      </w:r>
      <w:r w:rsidR="009044AE">
        <w:rPr>
          <w:noProof/>
        </w:rPr>
        <w:t>56</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57</w:t>
      </w:r>
      <w:r>
        <w:rPr>
          <w:noProof/>
        </w:rPr>
        <w:tab/>
        <w:t>Conduct by directors, employees and agents</w:t>
      </w:r>
      <w:r w:rsidRPr="00022089">
        <w:rPr>
          <w:noProof/>
        </w:rPr>
        <w:tab/>
      </w:r>
      <w:r w:rsidRPr="00022089">
        <w:rPr>
          <w:noProof/>
        </w:rPr>
        <w:fldChar w:fldCharType="begin"/>
      </w:r>
      <w:r w:rsidRPr="00022089">
        <w:rPr>
          <w:noProof/>
        </w:rPr>
        <w:instrText xml:space="preserve"> PAGEREF _Toc119403588 \h </w:instrText>
      </w:r>
      <w:r w:rsidRPr="00022089">
        <w:rPr>
          <w:noProof/>
        </w:rPr>
      </w:r>
      <w:r w:rsidRPr="00022089">
        <w:rPr>
          <w:noProof/>
        </w:rPr>
        <w:fldChar w:fldCharType="separate"/>
      </w:r>
      <w:r w:rsidR="009044AE">
        <w:rPr>
          <w:noProof/>
        </w:rPr>
        <w:t>56</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58</w:t>
      </w:r>
      <w:r>
        <w:rPr>
          <w:noProof/>
        </w:rPr>
        <w:tab/>
        <w:t>Protection from civil actions</w:t>
      </w:r>
      <w:r w:rsidRPr="00022089">
        <w:rPr>
          <w:noProof/>
        </w:rPr>
        <w:tab/>
      </w:r>
      <w:r w:rsidRPr="00022089">
        <w:rPr>
          <w:noProof/>
        </w:rPr>
        <w:fldChar w:fldCharType="begin"/>
      </w:r>
      <w:r w:rsidRPr="00022089">
        <w:rPr>
          <w:noProof/>
        </w:rPr>
        <w:instrText xml:space="preserve"> PAGEREF _Toc119403589 \h </w:instrText>
      </w:r>
      <w:r w:rsidRPr="00022089">
        <w:rPr>
          <w:noProof/>
        </w:rPr>
      </w:r>
      <w:r w:rsidRPr="00022089">
        <w:rPr>
          <w:noProof/>
        </w:rPr>
        <w:fldChar w:fldCharType="separate"/>
      </w:r>
      <w:r w:rsidR="009044AE">
        <w:rPr>
          <w:noProof/>
        </w:rPr>
        <w:t>58</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59</w:t>
      </w:r>
      <w:r>
        <w:rPr>
          <w:noProof/>
        </w:rPr>
        <w:tab/>
        <w:t>Unlawful act not basis of civil action unless expressly so provided</w:t>
      </w:r>
      <w:r w:rsidRPr="00022089">
        <w:rPr>
          <w:noProof/>
        </w:rPr>
        <w:tab/>
      </w:r>
      <w:r w:rsidRPr="00022089">
        <w:rPr>
          <w:noProof/>
        </w:rPr>
        <w:fldChar w:fldCharType="begin"/>
      </w:r>
      <w:r w:rsidRPr="00022089">
        <w:rPr>
          <w:noProof/>
        </w:rPr>
        <w:instrText xml:space="preserve"> PAGEREF _Toc119403590 \h </w:instrText>
      </w:r>
      <w:r w:rsidRPr="00022089">
        <w:rPr>
          <w:noProof/>
        </w:rPr>
      </w:r>
      <w:r w:rsidRPr="00022089">
        <w:rPr>
          <w:noProof/>
        </w:rPr>
        <w:fldChar w:fldCharType="separate"/>
      </w:r>
      <w:r w:rsidR="009044AE">
        <w:rPr>
          <w:noProof/>
        </w:rPr>
        <w:t>59</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60</w:t>
      </w:r>
      <w:r>
        <w:rPr>
          <w:noProof/>
        </w:rPr>
        <w:tab/>
        <w:t>Non</w:t>
      </w:r>
      <w:r>
        <w:rPr>
          <w:noProof/>
        </w:rPr>
        <w:noBreakHyphen/>
        <w:t>disclosure of private information</w:t>
      </w:r>
      <w:r w:rsidRPr="00022089">
        <w:rPr>
          <w:noProof/>
        </w:rPr>
        <w:tab/>
      </w:r>
      <w:r w:rsidRPr="00022089">
        <w:rPr>
          <w:noProof/>
        </w:rPr>
        <w:fldChar w:fldCharType="begin"/>
      </w:r>
      <w:r w:rsidRPr="00022089">
        <w:rPr>
          <w:noProof/>
        </w:rPr>
        <w:instrText xml:space="preserve"> PAGEREF _Toc119403591 \h </w:instrText>
      </w:r>
      <w:r w:rsidRPr="00022089">
        <w:rPr>
          <w:noProof/>
        </w:rPr>
      </w:r>
      <w:r w:rsidRPr="00022089">
        <w:rPr>
          <w:noProof/>
        </w:rPr>
        <w:fldChar w:fldCharType="separate"/>
      </w:r>
      <w:r w:rsidR="009044AE">
        <w:rPr>
          <w:noProof/>
        </w:rPr>
        <w:t>59</w:t>
      </w:r>
      <w:r w:rsidRPr="00022089">
        <w:rPr>
          <w:noProof/>
        </w:rPr>
        <w:fldChar w:fldCharType="end"/>
      </w:r>
    </w:p>
    <w:p w:rsidR="00022089" w:rsidRDefault="00022089">
      <w:pPr>
        <w:pStyle w:val="TOC5"/>
        <w:rPr>
          <w:rFonts w:asciiTheme="minorHAnsi" w:eastAsiaTheme="minorEastAsia" w:hAnsiTheme="minorHAnsi" w:cstheme="minorBidi"/>
          <w:noProof/>
          <w:kern w:val="0"/>
          <w:sz w:val="22"/>
          <w:szCs w:val="22"/>
        </w:rPr>
      </w:pPr>
      <w:r>
        <w:rPr>
          <w:noProof/>
        </w:rPr>
        <w:t>61</w:t>
      </w:r>
      <w:r>
        <w:rPr>
          <w:noProof/>
        </w:rPr>
        <w:tab/>
        <w:t>Regulations</w:t>
      </w:r>
      <w:r w:rsidRPr="00022089">
        <w:rPr>
          <w:noProof/>
        </w:rPr>
        <w:tab/>
      </w:r>
      <w:r w:rsidRPr="00022089">
        <w:rPr>
          <w:noProof/>
        </w:rPr>
        <w:fldChar w:fldCharType="begin"/>
      </w:r>
      <w:r w:rsidRPr="00022089">
        <w:rPr>
          <w:noProof/>
        </w:rPr>
        <w:instrText xml:space="preserve"> PAGEREF _Toc119403592 \h </w:instrText>
      </w:r>
      <w:r w:rsidRPr="00022089">
        <w:rPr>
          <w:noProof/>
        </w:rPr>
      </w:r>
      <w:r w:rsidRPr="00022089">
        <w:rPr>
          <w:noProof/>
        </w:rPr>
        <w:fldChar w:fldCharType="separate"/>
      </w:r>
      <w:r w:rsidR="009044AE">
        <w:rPr>
          <w:noProof/>
        </w:rPr>
        <w:t>61</w:t>
      </w:r>
      <w:r w:rsidRPr="00022089">
        <w:rPr>
          <w:noProof/>
        </w:rPr>
        <w:fldChar w:fldCharType="end"/>
      </w:r>
    </w:p>
    <w:p w:rsidR="00022089" w:rsidRDefault="00022089">
      <w:pPr>
        <w:pStyle w:val="TOC1"/>
        <w:rPr>
          <w:rFonts w:asciiTheme="minorHAnsi" w:eastAsiaTheme="minorEastAsia" w:hAnsiTheme="minorHAnsi" w:cstheme="minorBidi"/>
          <w:b w:val="0"/>
          <w:noProof/>
          <w:kern w:val="0"/>
          <w:sz w:val="22"/>
          <w:szCs w:val="22"/>
        </w:rPr>
      </w:pPr>
      <w:r>
        <w:rPr>
          <w:noProof/>
        </w:rPr>
        <w:t>Schedule 1—Laws for which an exemption is provided by subsection 39(1)</w:t>
      </w:r>
      <w:r w:rsidRPr="00022089">
        <w:rPr>
          <w:b w:val="0"/>
          <w:noProof/>
          <w:sz w:val="18"/>
        </w:rPr>
        <w:tab/>
      </w:r>
      <w:r w:rsidRPr="00022089">
        <w:rPr>
          <w:b w:val="0"/>
          <w:noProof/>
          <w:sz w:val="18"/>
        </w:rPr>
        <w:fldChar w:fldCharType="begin"/>
      </w:r>
      <w:r w:rsidRPr="00022089">
        <w:rPr>
          <w:b w:val="0"/>
          <w:noProof/>
          <w:sz w:val="18"/>
        </w:rPr>
        <w:instrText xml:space="preserve"> PAGEREF _Toc119403593 \h </w:instrText>
      </w:r>
      <w:r w:rsidRPr="00022089">
        <w:rPr>
          <w:b w:val="0"/>
          <w:noProof/>
          <w:sz w:val="18"/>
        </w:rPr>
      </w:r>
      <w:r w:rsidRPr="00022089">
        <w:rPr>
          <w:b w:val="0"/>
          <w:noProof/>
          <w:sz w:val="18"/>
        </w:rPr>
        <w:fldChar w:fldCharType="separate"/>
      </w:r>
      <w:r w:rsidR="009044AE">
        <w:rPr>
          <w:b w:val="0"/>
          <w:noProof/>
          <w:sz w:val="18"/>
        </w:rPr>
        <w:t>62</w:t>
      </w:r>
      <w:r w:rsidRPr="00022089">
        <w:rPr>
          <w:b w:val="0"/>
          <w:noProof/>
          <w:sz w:val="18"/>
        </w:rPr>
        <w:fldChar w:fldCharType="end"/>
      </w:r>
    </w:p>
    <w:p w:rsidR="00022089" w:rsidRDefault="00022089">
      <w:pPr>
        <w:pStyle w:val="TOC1"/>
        <w:rPr>
          <w:rFonts w:asciiTheme="minorHAnsi" w:eastAsiaTheme="minorEastAsia" w:hAnsiTheme="minorHAnsi" w:cstheme="minorBidi"/>
          <w:b w:val="0"/>
          <w:noProof/>
          <w:kern w:val="0"/>
          <w:sz w:val="22"/>
          <w:szCs w:val="22"/>
        </w:rPr>
      </w:pPr>
      <w:r>
        <w:rPr>
          <w:noProof/>
        </w:rPr>
        <w:t>Schedule 2—Provisions of laws for which an exemption is provided by subsection 39(1A)</w:t>
      </w:r>
      <w:r w:rsidRPr="00022089">
        <w:rPr>
          <w:b w:val="0"/>
          <w:noProof/>
          <w:sz w:val="18"/>
        </w:rPr>
        <w:tab/>
      </w:r>
      <w:r w:rsidRPr="00022089">
        <w:rPr>
          <w:b w:val="0"/>
          <w:noProof/>
          <w:sz w:val="18"/>
        </w:rPr>
        <w:fldChar w:fldCharType="begin"/>
      </w:r>
      <w:r w:rsidRPr="00022089">
        <w:rPr>
          <w:b w:val="0"/>
          <w:noProof/>
          <w:sz w:val="18"/>
        </w:rPr>
        <w:instrText xml:space="preserve"> PAGEREF _Toc119403594 \h </w:instrText>
      </w:r>
      <w:r w:rsidRPr="00022089">
        <w:rPr>
          <w:b w:val="0"/>
          <w:noProof/>
          <w:sz w:val="18"/>
        </w:rPr>
      </w:r>
      <w:r w:rsidRPr="00022089">
        <w:rPr>
          <w:b w:val="0"/>
          <w:noProof/>
          <w:sz w:val="18"/>
        </w:rPr>
        <w:fldChar w:fldCharType="separate"/>
      </w:r>
      <w:r w:rsidR="009044AE">
        <w:rPr>
          <w:b w:val="0"/>
          <w:noProof/>
          <w:sz w:val="18"/>
        </w:rPr>
        <w:t>65</w:t>
      </w:r>
      <w:r w:rsidRPr="00022089">
        <w:rPr>
          <w:b w:val="0"/>
          <w:noProof/>
          <w:sz w:val="18"/>
        </w:rPr>
        <w:fldChar w:fldCharType="end"/>
      </w:r>
    </w:p>
    <w:p w:rsidR="00022089" w:rsidRDefault="00022089" w:rsidP="00022089">
      <w:pPr>
        <w:pStyle w:val="TOC2"/>
        <w:rPr>
          <w:rFonts w:asciiTheme="minorHAnsi" w:eastAsiaTheme="minorEastAsia" w:hAnsiTheme="minorHAnsi" w:cstheme="minorBidi"/>
          <w:b w:val="0"/>
          <w:noProof/>
          <w:kern w:val="0"/>
          <w:sz w:val="22"/>
          <w:szCs w:val="22"/>
        </w:rPr>
      </w:pPr>
      <w:r>
        <w:rPr>
          <w:noProof/>
        </w:rPr>
        <w:t>Endnotes</w:t>
      </w:r>
      <w:r w:rsidRPr="00022089">
        <w:rPr>
          <w:b w:val="0"/>
          <w:noProof/>
          <w:sz w:val="18"/>
        </w:rPr>
        <w:tab/>
      </w:r>
      <w:r w:rsidRPr="00022089">
        <w:rPr>
          <w:b w:val="0"/>
          <w:noProof/>
          <w:sz w:val="18"/>
        </w:rPr>
        <w:fldChar w:fldCharType="begin"/>
      </w:r>
      <w:r w:rsidRPr="00022089">
        <w:rPr>
          <w:b w:val="0"/>
          <w:noProof/>
          <w:sz w:val="18"/>
        </w:rPr>
        <w:instrText xml:space="preserve"> PAGEREF _Toc119403595 \h </w:instrText>
      </w:r>
      <w:r w:rsidRPr="00022089">
        <w:rPr>
          <w:b w:val="0"/>
          <w:noProof/>
          <w:sz w:val="18"/>
        </w:rPr>
      </w:r>
      <w:r w:rsidRPr="00022089">
        <w:rPr>
          <w:b w:val="0"/>
          <w:noProof/>
          <w:sz w:val="18"/>
        </w:rPr>
        <w:fldChar w:fldCharType="separate"/>
      </w:r>
      <w:r w:rsidR="009044AE">
        <w:rPr>
          <w:b w:val="0"/>
          <w:noProof/>
          <w:sz w:val="18"/>
        </w:rPr>
        <w:t>67</w:t>
      </w:r>
      <w:r w:rsidRPr="00022089">
        <w:rPr>
          <w:b w:val="0"/>
          <w:noProof/>
          <w:sz w:val="18"/>
        </w:rPr>
        <w:fldChar w:fldCharType="end"/>
      </w:r>
    </w:p>
    <w:p w:rsidR="00022089" w:rsidRDefault="00022089">
      <w:pPr>
        <w:pStyle w:val="TOC3"/>
        <w:rPr>
          <w:rFonts w:asciiTheme="minorHAnsi" w:eastAsiaTheme="minorEastAsia" w:hAnsiTheme="minorHAnsi" w:cstheme="minorBidi"/>
          <w:b w:val="0"/>
          <w:noProof/>
          <w:kern w:val="0"/>
          <w:szCs w:val="22"/>
        </w:rPr>
      </w:pPr>
      <w:r>
        <w:rPr>
          <w:noProof/>
        </w:rPr>
        <w:t>Endnote 1—About the endnotes</w:t>
      </w:r>
      <w:r w:rsidRPr="00022089">
        <w:rPr>
          <w:b w:val="0"/>
          <w:noProof/>
          <w:sz w:val="18"/>
        </w:rPr>
        <w:tab/>
      </w:r>
      <w:r w:rsidRPr="00022089">
        <w:rPr>
          <w:b w:val="0"/>
          <w:noProof/>
          <w:sz w:val="18"/>
        </w:rPr>
        <w:fldChar w:fldCharType="begin"/>
      </w:r>
      <w:r w:rsidRPr="00022089">
        <w:rPr>
          <w:b w:val="0"/>
          <w:noProof/>
          <w:sz w:val="18"/>
        </w:rPr>
        <w:instrText xml:space="preserve"> PAGEREF _Toc119403596 \h </w:instrText>
      </w:r>
      <w:r w:rsidRPr="00022089">
        <w:rPr>
          <w:b w:val="0"/>
          <w:noProof/>
          <w:sz w:val="18"/>
        </w:rPr>
      </w:r>
      <w:r w:rsidRPr="00022089">
        <w:rPr>
          <w:b w:val="0"/>
          <w:noProof/>
          <w:sz w:val="18"/>
        </w:rPr>
        <w:fldChar w:fldCharType="separate"/>
      </w:r>
      <w:r w:rsidR="009044AE">
        <w:rPr>
          <w:b w:val="0"/>
          <w:noProof/>
          <w:sz w:val="18"/>
        </w:rPr>
        <w:t>67</w:t>
      </w:r>
      <w:r w:rsidRPr="00022089">
        <w:rPr>
          <w:b w:val="0"/>
          <w:noProof/>
          <w:sz w:val="18"/>
        </w:rPr>
        <w:fldChar w:fldCharType="end"/>
      </w:r>
    </w:p>
    <w:p w:rsidR="00022089" w:rsidRDefault="00022089">
      <w:pPr>
        <w:pStyle w:val="TOC3"/>
        <w:rPr>
          <w:rFonts w:asciiTheme="minorHAnsi" w:eastAsiaTheme="minorEastAsia" w:hAnsiTheme="minorHAnsi" w:cstheme="minorBidi"/>
          <w:b w:val="0"/>
          <w:noProof/>
          <w:kern w:val="0"/>
          <w:szCs w:val="22"/>
        </w:rPr>
      </w:pPr>
      <w:r>
        <w:rPr>
          <w:noProof/>
        </w:rPr>
        <w:t>Endnote 2—Abbreviation key</w:t>
      </w:r>
      <w:r w:rsidRPr="00022089">
        <w:rPr>
          <w:b w:val="0"/>
          <w:noProof/>
          <w:sz w:val="18"/>
        </w:rPr>
        <w:tab/>
      </w:r>
      <w:r w:rsidRPr="00022089">
        <w:rPr>
          <w:b w:val="0"/>
          <w:noProof/>
          <w:sz w:val="18"/>
        </w:rPr>
        <w:fldChar w:fldCharType="begin"/>
      </w:r>
      <w:r w:rsidRPr="00022089">
        <w:rPr>
          <w:b w:val="0"/>
          <w:noProof/>
          <w:sz w:val="18"/>
        </w:rPr>
        <w:instrText xml:space="preserve"> PAGEREF _Toc119403597 \h </w:instrText>
      </w:r>
      <w:r w:rsidRPr="00022089">
        <w:rPr>
          <w:b w:val="0"/>
          <w:noProof/>
          <w:sz w:val="18"/>
        </w:rPr>
      </w:r>
      <w:r w:rsidRPr="00022089">
        <w:rPr>
          <w:b w:val="0"/>
          <w:noProof/>
          <w:sz w:val="18"/>
        </w:rPr>
        <w:fldChar w:fldCharType="separate"/>
      </w:r>
      <w:r w:rsidR="009044AE">
        <w:rPr>
          <w:b w:val="0"/>
          <w:noProof/>
          <w:sz w:val="18"/>
        </w:rPr>
        <w:t>69</w:t>
      </w:r>
      <w:r w:rsidRPr="00022089">
        <w:rPr>
          <w:b w:val="0"/>
          <w:noProof/>
          <w:sz w:val="18"/>
        </w:rPr>
        <w:fldChar w:fldCharType="end"/>
      </w:r>
    </w:p>
    <w:p w:rsidR="00022089" w:rsidRDefault="00022089">
      <w:pPr>
        <w:pStyle w:val="TOC3"/>
        <w:rPr>
          <w:rFonts w:asciiTheme="minorHAnsi" w:eastAsiaTheme="minorEastAsia" w:hAnsiTheme="minorHAnsi" w:cstheme="minorBidi"/>
          <w:b w:val="0"/>
          <w:noProof/>
          <w:kern w:val="0"/>
          <w:szCs w:val="22"/>
        </w:rPr>
      </w:pPr>
      <w:r>
        <w:rPr>
          <w:noProof/>
        </w:rPr>
        <w:t>Endnote 3—Legislation history</w:t>
      </w:r>
      <w:r w:rsidRPr="00022089">
        <w:rPr>
          <w:b w:val="0"/>
          <w:noProof/>
          <w:sz w:val="18"/>
        </w:rPr>
        <w:tab/>
      </w:r>
      <w:r w:rsidRPr="00022089">
        <w:rPr>
          <w:b w:val="0"/>
          <w:noProof/>
          <w:sz w:val="18"/>
        </w:rPr>
        <w:fldChar w:fldCharType="begin"/>
      </w:r>
      <w:r w:rsidRPr="00022089">
        <w:rPr>
          <w:b w:val="0"/>
          <w:noProof/>
          <w:sz w:val="18"/>
        </w:rPr>
        <w:instrText xml:space="preserve"> PAGEREF _Toc119403598 \h </w:instrText>
      </w:r>
      <w:r w:rsidRPr="00022089">
        <w:rPr>
          <w:b w:val="0"/>
          <w:noProof/>
          <w:sz w:val="18"/>
        </w:rPr>
      </w:r>
      <w:r w:rsidRPr="00022089">
        <w:rPr>
          <w:b w:val="0"/>
          <w:noProof/>
          <w:sz w:val="18"/>
        </w:rPr>
        <w:fldChar w:fldCharType="separate"/>
      </w:r>
      <w:r w:rsidR="009044AE">
        <w:rPr>
          <w:b w:val="0"/>
          <w:noProof/>
          <w:sz w:val="18"/>
        </w:rPr>
        <w:t>70</w:t>
      </w:r>
      <w:r w:rsidRPr="00022089">
        <w:rPr>
          <w:b w:val="0"/>
          <w:noProof/>
          <w:sz w:val="18"/>
        </w:rPr>
        <w:fldChar w:fldCharType="end"/>
      </w:r>
    </w:p>
    <w:p w:rsidR="00022089" w:rsidRPr="00022089" w:rsidRDefault="00022089">
      <w:pPr>
        <w:pStyle w:val="TOC3"/>
        <w:rPr>
          <w:rFonts w:eastAsiaTheme="minorEastAsia"/>
          <w:b w:val="0"/>
          <w:noProof/>
          <w:kern w:val="0"/>
          <w:sz w:val="18"/>
          <w:szCs w:val="22"/>
        </w:rPr>
      </w:pPr>
      <w:r>
        <w:rPr>
          <w:noProof/>
        </w:rPr>
        <w:t>Endnote 4—Amendment history</w:t>
      </w:r>
      <w:r w:rsidRPr="00022089">
        <w:rPr>
          <w:b w:val="0"/>
          <w:noProof/>
          <w:sz w:val="18"/>
        </w:rPr>
        <w:tab/>
      </w:r>
      <w:r w:rsidRPr="00022089">
        <w:rPr>
          <w:b w:val="0"/>
          <w:noProof/>
          <w:sz w:val="18"/>
        </w:rPr>
        <w:fldChar w:fldCharType="begin"/>
      </w:r>
      <w:r w:rsidRPr="00022089">
        <w:rPr>
          <w:b w:val="0"/>
          <w:noProof/>
          <w:sz w:val="18"/>
        </w:rPr>
        <w:instrText xml:space="preserve"> PAGEREF _Toc119403599 \h </w:instrText>
      </w:r>
      <w:r w:rsidRPr="00022089">
        <w:rPr>
          <w:b w:val="0"/>
          <w:noProof/>
          <w:sz w:val="18"/>
        </w:rPr>
      </w:r>
      <w:r w:rsidRPr="00022089">
        <w:rPr>
          <w:b w:val="0"/>
          <w:noProof/>
          <w:sz w:val="18"/>
        </w:rPr>
        <w:fldChar w:fldCharType="separate"/>
      </w:r>
      <w:r w:rsidR="009044AE">
        <w:rPr>
          <w:b w:val="0"/>
          <w:noProof/>
          <w:sz w:val="18"/>
        </w:rPr>
        <w:t>78</w:t>
      </w:r>
      <w:r w:rsidRPr="00022089">
        <w:rPr>
          <w:b w:val="0"/>
          <w:noProof/>
          <w:sz w:val="18"/>
        </w:rPr>
        <w:fldChar w:fldCharType="end"/>
      </w:r>
    </w:p>
    <w:p w:rsidR="00514B94" w:rsidRPr="009A34D5" w:rsidRDefault="00DD1143" w:rsidP="00514B94">
      <w:r w:rsidRPr="00022089">
        <w:rPr>
          <w:rFonts w:cs="Times New Roman"/>
          <w:sz w:val="18"/>
        </w:rPr>
        <w:fldChar w:fldCharType="end"/>
      </w:r>
    </w:p>
    <w:p w:rsidR="00F352E9" w:rsidRPr="009A34D5" w:rsidRDefault="00F352E9" w:rsidP="00F352E9">
      <w:pPr>
        <w:sectPr w:rsidR="00F352E9" w:rsidRPr="009A34D5" w:rsidSect="00E7333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FE10C9" w:rsidRPr="009A34D5" w:rsidRDefault="00FE10C9" w:rsidP="00333AC1">
      <w:pPr>
        <w:pStyle w:val="LongT"/>
        <w:spacing w:before="120"/>
      </w:pPr>
      <w:r w:rsidRPr="009A34D5">
        <w:t>An Act relating to discrimination on the ground of age</w:t>
      </w:r>
    </w:p>
    <w:p w:rsidR="00FE10C9" w:rsidRPr="009A34D5" w:rsidRDefault="00FE10C9" w:rsidP="00FE10C9">
      <w:pPr>
        <w:pStyle w:val="ActHead2"/>
      </w:pPr>
      <w:bookmarkStart w:id="1" w:name="_Toc119403508"/>
      <w:r w:rsidRPr="00661DB0">
        <w:rPr>
          <w:rStyle w:val="CharPartNo"/>
        </w:rPr>
        <w:t>Part</w:t>
      </w:r>
      <w:r w:rsidR="00216F84" w:rsidRPr="00661DB0">
        <w:rPr>
          <w:rStyle w:val="CharPartNo"/>
        </w:rPr>
        <w:t> </w:t>
      </w:r>
      <w:r w:rsidRPr="00661DB0">
        <w:rPr>
          <w:rStyle w:val="CharPartNo"/>
        </w:rPr>
        <w:t>1</w:t>
      </w:r>
      <w:r w:rsidRPr="009A34D5">
        <w:t>—</w:t>
      </w:r>
      <w:r w:rsidRPr="00661DB0">
        <w:rPr>
          <w:rStyle w:val="CharPartText"/>
        </w:rPr>
        <w:t>Preliminary</w:t>
      </w:r>
      <w:bookmarkEnd w:id="1"/>
    </w:p>
    <w:p w:rsidR="00FE10C9" w:rsidRPr="009A34D5" w:rsidRDefault="00514B94" w:rsidP="00FE10C9">
      <w:pPr>
        <w:pStyle w:val="Header"/>
      </w:pPr>
      <w:r w:rsidRPr="00661DB0">
        <w:rPr>
          <w:rStyle w:val="CharDivNo"/>
        </w:rPr>
        <w:t xml:space="preserve"> </w:t>
      </w:r>
      <w:r w:rsidRPr="00661DB0">
        <w:rPr>
          <w:rStyle w:val="CharDivText"/>
        </w:rPr>
        <w:t xml:space="preserve"> </w:t>
      </w:r>
    </w:p>
    <w:p w:rsidR="00FE10C9" w:rsidRPr="009A34D5" w:rsidRDefault="00FE10C9" w:rsidP="00FE10C9">
      <w:pPr>
        <w:pStyle w:val="ActHead5"/>
      </w:pPr>
      <w:bookmarkStart w:id="2" w:name="_Toc119403509"/>
      <w:r w:rsidRPr="00661DB0">
        <w:rPr>
          <w:rStyle w:val="CharSectno"/>
        </w:rPr>
        <w:t>1</w:t>
      </w:r>
      <w:r w:rsidRPr="009A34D5">
        <w:t xml:space="preserve">  Short title</w:t>
      </w:r>
      <w:bookmarkEnd w:id="2"/>
    </w:p>
    <w:p w:rsidR="00FE10C9" w:rsidRPr="009A34D5" w:rsidRDefault="00FE10C9" w:rsidP="00FE10C9">
      <w:pPr>
        <w:pStyle w:val="subsection"/>
      </w:pPr>
      <w:r w:rsidRPr="009A34D5">
        <w:tab/>
      </w:r>
      <w:r w:rsidRPr="009A34D5">
        <w:tab/>
        <w:t xml:space="preserve">This Act may be cited as the </w:t>
      </w:r>
      <w:r w:rsidRPr="009A34D5">
        <w:rPr>
          <w:i/>
        </w:rPr>
        <w:t>Age Discrimination Act 2004</w:t>
      </w:r>
      <w:r w:rsidRPr="009A34D5">
        <w:t>.</w:t>
      </w:r>
    </w:p>
    <w:p w:rsidR="00FE10C9" w:rsidRPr="009A34D5" w:rsidRDefault="00FE10C9" w:rsidP="00FE10C9">
      <w:pPr>
        <w:pStyle w:val="ActHead5"/>
      </w:pPr>
      <w:bookmarkStart w:id="3" w:name="_Toc119403510"/>
      <w:r w:rsidRPr="00661DB0">
        <w:rPr>
          <w:rStyle w:val="CharSectno"/>
        </w:rPr>
        <w:t>2</w:t>
      </w:r>
      <w:r w:rsidRPr="009A34D5">
        <w:t xml:space="preserve">  Commencement</w:t>
      </w:r>
      <w:bookmarkEnd w:id="3"/>
    </w:p>
    <w:p w:rsidR="00FE10C9" w:rsidRPr="009A34D5" w:rsidRDefault="00FE10C9" w:rsidP="00FE10C9">
      <w:pPr>
        <w:pStyle w:val="subsection"/>
      </w:pPr>
      <w:r w:rsidRPr="009A34D5">
        <w:tab/>
      </w:r>
      <w:r w:rsidRPr="009A34D5">
        <w:tab/>
        <w:t>This Act commences on the day after it receives the Royal Assent.</w:t>
      </w:r>
    </w:p>
    <w:p w:rsidR="00FE10C9" w:rsidRPr="009A34D5" w:rsidRDefault="00FE10C9" w:rsidP="00FE10C9">
      <w:pPr>
        <w:pStyle w:val="ActHead5"/>
      </w:pPr>
      <w:bookmarkStart w:id="4" w:name="_Toc119403511"/>
      <w:r w:rsidRPr="00661DB0">
        <w:rPr>
          <w:rStyle w:val="CharSectno"/>
        </w:rPr>
        <w:t>3</w:t>
      </w:r>
      <w:r w:rsidRPr="009A34D5">
        <w:t xml:space="preserve">  Objects</w:t>
      </w:r>
      <w:bookmarkEnd w:id="4"/>
    </w:p>
    <w:p w:rsidR="00FE10C9" w:rsidRPr="009A34D5" w:rsidRDefault="00FE10C9" w:rsidP="00FE10C9">
      <w:pPr>
        <w:pStyle w:val="subsection"/>
      </w:pPr>
      <w:r w:rsidRPr="009A34D5">
        <w:tab/>
      </w:r>
      <w:r w:rsidRPr="009A34D5">
        <w:tab/>
        <w:t>The objects of this Act are:</w:t>
      </w:r>
    </w:p>
    <w:p w:rsidR="00FE10C9" w:rsidRPr="009A34D5" w:rsidRDefault="00FE10C9" w:rsidP="00FE10C9">
      <w:pPr>
        <w:pStyle w:val="paragraph"/>
      </w:pPr>
      <w:r w:rsidRPr="009A34D5">
        <w:tab/>
        <w:t>(a)</w:t>
      </w:r>
      <w:r w:rsidRPr="009A34D5">
        <w:tab/>
        <w:t>to eliminate, as far as possible, discrimination against persons on the ground of age in the areas of work, education, access to premises, the provision of goods, services and facilities, accommodation, the disposal of land, the administration of Commonwealth laws and programs and requests for information; and</w:t>
      </w:r>
    </w:p>
    <w:p w:rsidR="00FE10C9" w:rsidRPr="009A34D5" w:rsidRDefault="00FE10C9" w:rsidP="00FE10C9">
      <w:pPr>
        <w:pStyle w:val="paragraph"/>
      </w:pPr>
      <w:r w:rsidRPr="009A34D5">
        <w:tab/>
        <w:t>(b)</w:t>
      </w:r>
      <w:r w:rsidRPr="009A34D5">
        <w:tab/>
        <w:t>to ensure, as far as practicable, that everyone has the same rights to equality before the law, regardless of age, as the rest of the community; and</w:t>
      </w:r>
    </w:p>
    <w:p w:rsidR="00FE10C9" w:rsidRPr="009A34D5" w:rsidRDefault="00FE10C9" w:rsidP="00FE10C9">
      <w:pPr>
        <w:pStyle w:val="paragraph"/>
      </w:pPr>
      <w:r w:rsidRPr="009A34D5">
        <w:tab/>
        <w:t>(c)</w:t>
      </w:r>
      <w:r w:rsidRPr="009A34D5">
        <w:tab/>
        <w:t>to allow appropriate benefits and other assistance to be given to people of a certain age, particularly younger and older persons, in recognition of their particular circumstances; and</w:t>
      </w:r>
    </w:p>
    <w:p w:rsidR="00FE10C9" w:rsidRPr="009A34D5" w:rsidRDefault="00FE10C9" w:rsidP="00FE10C9">
      <w:pPr>
        <w:pStyle w:val="paragraph"/>
      </w:pPr>
      <w:r w:rsidRPr="009A34D5">
        <w:tab/>
        <w:t>(d)</w:t>
      </w:r>
      <w:r w:rsidRPr="009A34D5">
        <w:tab/>
        <w:t>to promote recognition and acceptance within the community of the principle that people of all ages have the same fundamental rights; and</w:t>
      </w:r>
    </w:p>
    <w:p w:rsidR="00FE10C9" w:rsidRPr="009A34D5" w:rsidRDefault="00FE10C9" w:rsidP="00FE10C9">
      <w:pPr>
        <w:pStyle w:val="paragraph"/>
      </w:pPr>
      <w:r w:rsidRPr="009A34D5">
        <w:tab/>
        <w:t>(e)</w:t>
      </w:r>
      <w:r w:rsidRPr="009A34D5">
        <w:tab/>
        <w:t>to respond to demographic change by:</w:t>
      </w:r>
    </w:p>
    <w:p w:rsidR="00FE10C9" w:rsidRPr="009A34D5" w:rsidRDefault="00FE10C9" w:rsidP="00FE10C9">
      <w:pPr>
        <w:pStyle w:val="paragraphsub"/>
      </w:pPr>
      <w:r w:rsidRPr="009A34D5">
        <w:tab/>
        <w:t>(i)</w:t>
      </w:r>
      <w:r w:rsidRPr="009A34D5">
        <w:tab/>
        <w:t>removing barriers to older people participating in society, particularly in the workforce; and</w:t>
      </w:r>
    </w:p>
    <w:p w:rsidR="00FE10C9" w:rsidRPr="009A34D5" w:rsidRDefault="00FE10C9" w:rsidP="00E61115">
      <w:pPr>
        <w:pStyle w:val="paragraphsub"/>
        <w:keepNext/>
        <w:keepLines/>
      </w:pPr>
      <w:r w:rsidRPr="009A34D5">
        <w:tab/>
        <w:t>(ii)</w:t>
      </w:r>
      <w:r w:rsidRPr="009A34D5">
        <w:tab/>
        <w:t>changing negative stereotypes about older people;</w:t>
      </w:r>
    </w:p>
    <w:p w:rsidR="00FE10C9" w:rsidRPr="009A34D5" w:rsidRDefault="00FE10C9" w:rsidP="00FE10C9">
      <w:pPr>
        <w:pStyle w:val="paragraph"/>
      </w:pPr>
      <w:r w:rsidRPr="009A34D5">
        <w:tab/>
      </w:r>
      <w:r w:rsidRPr="009A34D5">
        <w:tab/>
        <w:t xml:space="preserve">bearing in mind the international commitment to eliminate age discrimination reflected in the Political Declaration adopted in </w:t>
      </w:r>
      <w:smartTag w:uri="urn:schemas-microsoft-com:office:smarttags" w:element="place">
        <w:smartTag w:uri="urn:schemas-microsoft-com:office:smarttags" w:element="City">
          <w:r w:rsidRPr="009A34D5">
            <w:t>Madrid</w:t>
          </w:r>
        </w:smartTag>
        <w:r w:rsidRPr="009A34D5">
          <w:t xml:space="preserve">, </w:t>
        </w:r>
        <w:smartTag w:uri="urn:schemas-microsoft-com:office:smarttags" w:element="PersonName">
          <w:r w:rsidRPr="009A34D5">
            <w:t>Spain</w:t>
          </w:r>
        </w:smartTag>
      </w:smartTag>
      <w:r w:rsidRPr="009A34D5">
        <w:t xml:space="preserve"> on 12</w:t>
      </w:r>
      <w:r w:rsidR="00216F84" w:rsidRPr="009A34D5">
        <w:t> </w:t>
      </w:r>
      <w:r w:rsidRPr="009A34D5">
        <w:t>April 2002 by the Second World Assembly on Ageing.</w:t>
      </w:r>
    </w:p>
    <w:p w:rsidR="00FE10C9" w:rsidRPr="009A34D5" w:rsidRDefault="00FE10C9" w:rsidP="00FE10C9">
      <w:pPr>
        <w:pStyle w:val="ActHead5"/>
      </w:pPr>
      <w:bookmarkStart w:id="5" w:name="_Toc119403512"/>
      <w:r w:rsidRPr="00661DB0">
        <w:rPr>
          <w:rStyle w:val="CharSectno"/>
        </w:rPr>
        <w:t>4</w:t>
      </w:r>
      <w:r w:rsidRPr="009A34D5">
        <w:t xml:space="preserve">  Simplified outline</w:t>
      </w:r>
      <w:bookmarkEnd w:id="5"/>
    </w:p>
    <w:p w:rsidR="00FE10C9" w:rsidRPr="009A34D5" w:rsidRDefault="00FE10C9" w:rsidP="00FE10C9">
      <w:pPr>
        <w:pStyle w:val="subsection"/>
      </w:pPr>
      <w:r w:rsidRPr="009A34D5">
        <w:tab/>
      </w:r>
      <w:r w:rsidRPr="009A34D5">
        <w:tab/>
        <w:t>The following is a simplified outline of this Act:</w:t>
      </w:r>
    </w:p>
    <w:p w:rsidR="00FE10C9" w:rsidRPr="009A34D5" w:rsidRDefault="00FE10C9" w:rsidP="00FE10C9">
      <w:pPr>
        <w:pStyle w:val="BoxList"/>
      </w:pPr>
      <w:r w:rsidRPr="009A34D5">
        <w:t>•</w:t>
      </w:r>
      <w:r w:rsidRPr="009A34D5">
        <w:tab/>
        <w:t>This Act makes it unlawful to discriminate on the ground of age.</w:t>
      </w:r>
    </w:p>
    <w:p w:rsidR="00FE10C9" w:rsidRPr="009A34D5" w:rsidRDefault="00FE10C9" w:rsidP="00FE10C9">
      <w:pPr>
        <w:pStyle w:val="BoxList"/>
      </w:pPr>
      <w:r w:rsidRPr="009A34D5">
        <w:t>•</w:t>
      </w:r>
      <w:r w:rsidRPr="009A34D5">
        <w:tab/>
        <w:t>This Act has effect subject to certain geographical and constitutional limitations (see Part</w:t>
      </w:r>
      <w:r w:rsidR="00216F84" w:rsidRPr="009A34D5">
        <w:t> </w:t>
      </w:r>
      <w:r w:rsidRPr="009A34D5">
        <w:t>2).</w:t>
      </w:r>
    </w:p>
    <w:p w:rsidR="00FE10C9" w:rsidRPr="009A34D5" w:rsidRDefault="00FE10C9" w:rsidP="00FE10C9">
      <w:pPr>
        <w:pStyle w:val="BoxList"/>
      </w:pPr>
      <w:r w:rsidRPr="009A34D5">
        <w:t>•</w:t>
      </w:r>
      <w:r w:rsidRPr="009A34D5">
        <w:tab/>
        <w:t>Discrimination on the ground of age can be direct or indirect (see Part</w:t>
      </w:r>
      <w:r w:rsidR="00216F84" w:rsidRPr="009A34D5">
        <w:t> </w:t>
      </w:r>
      <w:r w:rsidRPr="009A34D5">
        <w:t>3).</w:t>
      </w:r>
    </w:p>
    <w:p w:rsidR="00FE10C9" w:rsidRPr="009A34D5" w:rsidRDefault="00FE10C9" w:rsidP="00FE10C9">
      <w:pPr>
        <w:pStyle w:val="BoxList"/>
      </w:pPr>
      <w:r w:rsidRPr="009A34D5">
        <w:t>•</w:t>
      </w:r>
      <w:r w:rsidRPr="009A34D5">
        <w:tab/>
        <w:t>It is unlawful to discriminate on the ground of age in relation to work (see Division</w:t>
      </w:r>
      <w:r w:rsidR="00216F84" w:rsidRPr="009A34D5">
        <w:t> </w:t>
      </w:r>
      <w:r w:rsidRPr="009A34D5">
        <w:t>2 of Part</w:t>
      </w:r>
      <w:r w:rsidR="00216F84" w:rsidRPr="009A34D5">
        <w:t> </w:t>
      </w:r>
      <w:r w:rsidRPr="009A34D5">
        <w:t>4) and certain other areas (see Division</w:t>
      </w:r>
      <w:r w:rsidR="00216F84" w:rsidRPr="009A34D5">
        <w:t> </w:t>
      </w:r>
      <w:r w:rsidRPr="009A34D5">
        <w:t>3 of Part</w:t>
      </w:r>
      <w:r w:rsidR="00216F84" w:rsidRPr="009A34D5">
        <w:t> </w:t>
      </w:r>
      <w:r w:rsidRPr="009A34D5">
        <w:t>4).</w:t>
      </w:r>
    </w:p>
    <w:p w:rsidR="00FE10C9" w:rsidRPr="009A34D5" w:rsidRDefault="00FE10C9" w:rsidP="00FE10C9">
      <w:pPr>
        <w:pStyle w:val="BoxList"/>
      </w:pPr>
      <w:r w:rsidRPr="009A34D5">
        <w:t>•</w:t>
      </w:r>
      <w:r w:rsidRPr="009A34D5">
        <w:tab/>
        <w:t>It is not unlawful to discriminate on the ground of age if a particular exemption is applicable (see Divisions</w:t>
      </w:r>
      <w:r w:rsidR="00216F84" w:rsidRPr="009A34D5">
        <w:t> </w:t>
      </w:r>
      <w:r w:rsidRPr="009A34D5">
        <w:t>4 and 5 of Part</w:t>
      </w:r>
      <w:r w:rsidR="00216F84" w:rsidRPr="009A34D5">
        <w:t> </w:t>
      </w:r>
      <w:r w:rsidRPr="009A34D5">
        <w:t>4).</w:t>
      </w:r>
    </w:p>
    <w:p w:rsidR="00FE10C9" w:rsidRPr="009A34D5" w:rsidRDefault="00FE10C9" w:rsidP="00FE10C9">
      <w:pPr>
        <w:pStyle w:val="BoxList"/>
      </w:pPr>
      <w:r w:rsidRPr="009A34D5">
        <w:t>•</w:t>
      </w:r>
      <w:r w:rsidRPr="009A34D5">
        <w:tab/>
        <w:t>It is an offence to do certain things related to age discrimination (see Part</w:t>
      </w:r>
      <w:r w:rsidR="00216F84" w:rsidRPr="009A34D5">
        <w:t> </w:t>
      </w:r>
      <w:r w:rsidRPr="009A34D5">
        <w:t>5).</w:t>
      </w:r>
    </w:p>
    <w:p w:rsidR="00FE10C9" w:rsidRPr="009A34D5" w:rsidRDefault="00FE10C9" w:rsidP="00FE10C9">
      <w:pPr>
        <w:pStyle w:val="BoxList"/>
      </w:pPr>
      <w:r w:rsidRPr="009A34D5">
        <w:t>•</w:t>
      </w:r>
      <w:r w:rsidRPr="009A34D5">
        <w:tab/>
        <w:t xml:space="preserve">Complaints can be made to the Commission about unlawful discrimination (see the definition of </w:t>
      </w:r>
      <w:r w:rsidRPr="009A34D5">
        <w:rPr>
          <w:b/>
          <w:i/>
        </w:rPr>
        <w:t xml:space="preserve">unlawful discrimination </w:t>
      </w:r>
      <w:r w:rsidRPr="009A34D5">
        <w:t>in subsection</w:t>
      </w:r>
      <w:r w:rsidR="00216F84" w:rsidRPr="009A34D5">
        <w:t> </w:t>
      </w:r>
      <w:r w:rsidRPr="009A34D5">
        <w:t xml:space="preserve">3(1) of the </w:t>
      </w:r>
      <w:r w:rsidR="001D257C" w:rsidRPr="009A34D5">
        <w:rPr>
          <w:i/>
        </w:rPr>
        <w:t>Australian Human Rights Commission Act 1986</w:t>
      </w:r>
      <w:r w:rsidRPr="009A34D5">
        <w:t>, and section</w:t>
      </w:r>
      <w:r w:rsidR="00216F84" w:rsidRPr="009A34D5">
        <w:t> </w:t>
      </w:r>
      <w:r w:rsidRPr="009A34D5">
        <w:t>46P of that Act).</w:t>
      </w:r>
    </w:p>
    <w:p w:rsidR="00FE10C9" w:rsidRPr="009A34D5" w:rsidRDefault="00FE10C9" w:rsidP="00FE10C9">
      <w:pPr>
        <w:pStyle w:val="BoxList"/>
      </w:pPr>
      <w:r w:rsidRPr="009A34D5">
        <w:t>•</w:t>
      </w:r>
      <w:r w:rsidRPr="009A34D5">
        <w:tab/>
        <w:t>Functions are given to the Commission (see Part</w:t>
      </w:r>
      <w:r w:rsidR="00216F84" w:rsidRPr="009A34D5">
        <w:t> </w:t>
      </w:r>
      <w:r w:rsidRPr="009A34D5">
        <w:t>6).</w:t>
      </w:r>
    </w:p>
    <w:p w:rsidR="005B1B52" w:rsidRPr="009A34D5" w:rsidRDefault="005B1B52" w:rsidP="005B1B52">
      <w:pPr>
        <w:pStyle w:val="BoxList"/>
      </w:pPr>
      <w:r w:rsidRPr="009A34D5">
        <w:t>•</w:t>
      </w:r>
      <w:r w:rsidRPr="009A34D5">
        <w:tab/>
        <w:t>The Age Discrimination Commissioner is established (see Part</w:t>
      </w:r>
      <w:r w:rsidR="00216F84" w:rsidRPr="009A34D5">
        <w:t> </w:t>
      </w:r>
      <w:r w:rsidRPr="009A34D5">
        <w:t>6A).</w:t>
      </w:r>
    </w:p>
    <w:p w:rsidR="00FE10C9" w:rsidRPr="009A34D5" w:rsidRDefault="00FE10C9" w:rsidP="00FE10C9">
      <w:pPr>
        <w:pStyle w:val="BoxList"/>
      </w:pPr>
      <w:r w:rsidRPr="009A34D5">
        <w:t>•</w:t>
      </w:r>
      <w:r w:rsidRPr="009A34D5">
        <w:tab/>
        <w:t>Provision is made for miscellaneous matters such as delegation, protection from civil actions etc. (see Part</w:t>
      </w:r>
      <w:r w:rsidR="00216F84" w:rsidRPr="009A34D5">
        <w:t> </w:t>
      </w:r>
      <w:r w:rsidRPr="009A34D5">
        <w:t>7).</w:t>
      </w:r>
    </w:p>
    <w:p w:rsidR="00FE10C9" w:rsidRPr="009A34D5" w:rsidRDefault="00FE10C9" w:rsidP="00FE10C9">
      <w:pPr>
        <w:pStyle w:val="ActHead5"/>
      </w:pPr>
      <w:bookmarkStart w:id="6" w:name="_Toc119403513"/>
      <w:r w:rsidRPr="00661DB0">
        <w:rPr>
          <w:rStyle w:val="CharSectno"/>
        </w:rPr>
        <w:t>5</w:t>
      </w:r>
      <w:r w:rsidRPr="009A34D5">
        <w:t xml:space="preserve">  Definitions</w:t>
      </w:r>
      <w:bookmarkEnd w:id="6"/>
    </w:p>
    <w:p w:rsidR="00FE10C9" w:rsidRPr="009A34D5" w:rsidRDefault="00FE10C9" w:rsidP="00FE10C9">
      <w:pPr>
        <w:pStyle w:val="subsection"/>
      </w:pPr>
      <w:r w:rsidRPr="009A34D5">
        <w:tab/>
      </w:r>
      <w:r w:rsidRPr="009A34D5">
        <w:tab/>
        <w:t>In this Act:</w:t>
      </w:r>
    </w:p>
    <w:p w:rsidR="00FE10C9" w:rsidRPr="009A34D5" w:rsidRDefault="00FE10C9" w:rsidP="00FE10C9">
      <w:pPr>
        <w:pStyle w:val="Definition"/>
      </w:pPr>
      <w:r w:rsidRPr="009A34D5">
        <w:rPr>
          <w:b/>
          <w:i/>
        </w:rPr>
        <w:t xml:space="preserve">act </w:t>
      </w:r>
      <w:r w:rsidRPr="009A34D5">
        <w:t>has a meaning affected by section</w:t>
      </w:r>
      <w:r w:rsidR="00216F84" w:rsidRPr="009A34D5">
        <w:t> </w:t>
      </w:r>
      <w:r w:rsidRPr="009A34D5">
        <w:t>7.</w:t>
      </w:r>
    </w:p>
    <w:p w:rsidR="00FE10C9" w:rsidRPr="009A34D5" w:rsidRDefault="00FE10C9" w:rsidP="005A02D5">
      <w:pPr>
        <w:pStyle w:val="Definition"/>
        <w:keepNext/>
      </w:pPr>
      <w:r w:rsidRPr="009A34D5">
        <w:rPr>
          <w:b/>
          <w:i/>
        </w:rPr>
        <w:t xml:space="preserve">administrative office </w:t>
      </w:r>
      <w:r w:rsidRPr="009A34D5">
        <w:t>means:</w:t>
      </w:r>
    </w:p>
    <w:p w:rsidR="00FE10C9" w:rsidRPr="009A34D5" w:rsidRDefault="00FE10C9" w:rsidP="00FE10C9">
      <w:pPr>
        <w:pStyle w:val="paragraph"/>
      </w:pPr>
      <w:r w:rsidRPr="009A34D5">
        <w:tab/>
        <w:t>(a)</w:t>
      </w:r>
      <w:r w:rsidRPr="009A34D5">
        <w:tab/>
        <w:t>an office established by, or an appointment made under, a law of the Commonwealth; and</w:t>
      </w:r>
    </w:p>
    <w:p w:rsidR="00FE10C9" w:rsidRPr="009A34D5" w:rsidRDefault="00FE10C9" w:rsidP="00FE10C9">
      <w:pPr>
        <w:pStyle w:val="paragraph"/>
      </w:pPr>
      <w:r w:rsidRPr="009A34D5">
        <w:tab/>
        <w:t>(b)</w:t>
      </w:r>
      <w:r w:rsidRPr="009A34D5">
        <w:tab/>
        <w:t>an office established by, or an appointment made under, a law of a Territory; and</w:t>
      </w:r>
    </w:p>
    <w:p w:rsidR="00FE10C9" w:rsidRPr="009A34D5" w:rsidRDefault="00FE10C9" w:rsidP="00FE10C9">
      <w:pPr>
        <w:pStyle w:val="paragraph"/>
      </w:pPr>
      <w:r w:rsidRPr="009A34D5">
        <w:tab/>
        <w:t>(c)</w:t>
      </w:r>
      <w:r w:rsidRPr="009A34D5">
        <w:tab/>
        <w:t>an appointment made by the Governor</w:t>
      </w:r>
      <w:r w:rsidR="00661DB0">
        <w:noBreakHyphen/>
      </w:r>
      <w:r w:rsidRPr="009A34D5">
        <w:t>General or a Minister otherwise than under a law of the Commonwealth or of a Territory; and</w:t>
      </w:r>
    </w:p>
    <w:p w:rsidR="00FE10C9" w:rsidRPr="009A34D5" w:rsidRDefault="00FE10C9" w:rsidP="00FE10C9">
      <w:pPr>
        <w:pStyle w:val="paragraph"/>
      </w:pPr>
      <w:r w:rsidRPr="009A34D5">
        <w:tab/>
        <w:t>(d)</w:t>
      </w:r>
      <w:r w:rsidRPr="009A34D5">
        <w:tab/>
        <w:t>an appointment as a director of an incorporated company that is a public authority of the Commonwealth;</w:t>
      </w:r>
    </w:p>
    <w:p w:rsidR="00FE10C9" w:rsidRPr="009A34D5" w:rsidRDefault="00FE10C9" w:rsidP="00FE10C9">
      <w:pPr>
        <w:pStyle w:val="subsection2"/>
      </w:pPr>
      <w:r w:rsidRPr="009A34D5">
        <w:t>but does not include:</w:t>
      </w:r>
    </w:p>
    <w:p w:rsidR="00FE10C9" w:rsidRPr="009A34D5" w:rsidRDefault="00FE10C9" w:rsidP="00FE10C9">
      <w:pPr>
        <w:pStyle w:val="paragraph"/>
      </w:pPr>
      <w:r w:rsidRPr="009A34D5">
        <w:tab/>
        <w:t>(e)</w:t>
      </w:r>
      <w:r w:rsidRPr="009A34D5">
        <w:tab/>
        <w:t xml:space="preserve">an office of member of the Assembly, member of the Executive, or Minister within the meaning of the </w:t>
      </w:r>
      <w:smartTag w:uri="urn:schemas-microsoft-com:office:smarttags" w:element="State">
        <w:smartTag w:uri="urn:schemas-microsoft-com:office:smarttags" w:element="place">
          <w:r w:rsidRPr="009A34D5">
            <w:rPr>
              <w:i/>
            </w:rPr>
            <w:t>Australian Capital Territory</w:t>
          </w:r>
        </w:smartTag>
      </w:smartTag>
      <w:r w:rsidRPr="009A34D5">
        <w:rPr>
          <w:i/>
        </w:rPr>
        <w:t xml:space="preserve"> (Self</w:t>
      </w:r>
      <w:r w:rsidR="00661DB0">
        <w:rPr>
          <w:i/>
        </w:rPr>
        <w:noBreakHyphen/>
      </w:r>
      <w:r w:rsidRPr="009A34D5">
        <w:rPr>
          <w:i/>
        </w:rPr>
        <w:t>Government) Act 1988</w:t>
      </w:r>
      <w:r w:rsidRPr="009A34D5">
        <w:t>; or</w:t>
      </w:r>
    </w:p>
    <w:p w:rsidR="00FE10C9" w:rsidRPr="009A34D5" w:rsidRDefault="00FE10C9" w:rsidP="00FE10C9">
      <w:pPr>
        <w:pStyle w:val="paragraph"/>
      </w:pPr>
      <w:r w:rsidRPr="009A34D5">
        <w:tab/>
        <w:t>(f)</w:t>
      </w:r>
      <w:r w:rsidRPr="009A34D5">
        <w:tab/>
        <w:t xml:space="preserve">an office of member of the Legislative Assembly, member of the Council or Minister of the Territory, within the meaning of the </w:t>
      </w:r>
      <w:r w:rsidRPr="009A34D5">
        <w:rPr>
          <w:i/>
        </w:rPr>
        <w:t>Northern Territory (Self</w:t>
      </w:r>
      <w:r w:rsidR="00661DB0">
        <w:rPr>
          <w:i/>
        </w:rPr>
        <w:noBreakHyphen/>
      </w:r>
      <w:r w:rsidRPr="009A34D5">
        <w:rPr>
          <w:i/>
        </w:rPr>
        <w:t>Government) Act 1978</w:t>
      </w:r>
      <w:r w:rsidRPr="009A34D5">
        <w:t>; or</w:t>
      </w:r>
    </w:p>
    <w:p w:rsidR="00FE10C9" w:rsidRPr="009A34D5" w:rsidRDefault="00FE10C9" w:rsidP="00FE10C9">
      <w:pPr>
        <w:pStyle w:val="paragraph"/>
      </w:pPr>
      <w:r w:rsidRPr="009A34D5">
        <w:tab/>
        <w:t>(h)</w:t>
      </w:r>
      <w:r w:rsidRPr="009A34D5">
        <w:tab/>
        <w:t>an office or appointment in the Australian Public Service</w:t>
      </w:r>
      <w:r w:rsidR="00C31917" w:rsidRPr="009A34D5">
        <w:t>; or</w:t>
      </w:r>
    </w:p>
    <w:p w:rsidR="00C31917" w:rsidRPr="009A34D5" w:rsidRDefault="00C31917" w:rsidP="00C31917">
      <w:pPr>
        <w:pStyle w:val="paragraph"/>
      </w:pPr>
      <w:r w:rsidRPr="009A34D5">
        <w:tab/>
        <w:t>(i)</w:t>
      </w:r>
      <w:r w:rsidRPr="009A34D5">
        <w:tab/>
        <w:t xml:space="preserve">an office of a person employed or engaged under the </w:t>
      </w:r>
      <w:r w:rsidRPr="009A34D5">
        <w:rPr>
          <w:i/>
        </w:rPr>
        <w:t>Members of Parliament (Staff) Act 1984</w:t>
      </w:r>
      <w:r w:rsidRPr="009A34D5">
        <w:t>.</w:t>
      </w:r>
    </w:p>
    <w:p w:rsidR="00C31917" w:rsidRPr="009A34D5" w:rsidRDefault="00C31917" w:rsidP="00C31917">
      <w:pPr>
        <w:pStyle w:val="notetext"/>
      </w:pPr>
      <w:r w:rsidRPr="009A34D5">
        <w:t>Note:</w:t>
      </w:r>
      <w:r w:rsidRPr="009A34D5">
        <w:tab/>
        <w:t xml:space="preserve">A person who holds an office mentioned in paragraph (h) or (i) is covered by the definition of </w:t>
      </w:r>
      <w:r w:rsidRPr="009A34D5">
        <w:rPr>
          <w:b/>
          <w:i/>
        </w:rPr>
        <w:t>Commonwealth employee</w:t>
      </w:r>
      <w:r w:rsidRPr="009A34D5">
        <w:t>.</w:t>
      </w:r>
    </w:p>
    <w:p w:rsidR="00FE10C9" w:rsidRPr="009A34D5" w:rsidRDefault="00FE10C9" w:rsidP="00FE10C9">
      <w:pPr>
        <w:pStyle w:val="Definition"/>
      </w:pPr>
      <w:r w:rsidRPr="009A34D5">
        <w:rPr>
          <w:b/>
          <w:i/>
        </w:rPr>
        <w:t xml:space="preserve">age </w:t>
      </w:r>
      <w:r w:rsidRPr="009A34D5">
        <w:t>includes age group.</w:t>
      </w:r>
    </w:p>
    <w:p w:rsidR="00FE10C9" w:rsidRPr="009A34D5" w:rsidRDefault="00FE10C9" w:rsidP="00FE10C9">
      <w:pPr>
        <w:pStyle w:val="notetext"/>
      </w:pPr>
      <w:r w:rsidRPr="009A34D5">
        <w:t>Example:</w:t>
      </w:r>
      <w:r w:rsidRPr="009A34D5">
        <w:tab/>
        <w:t>The reference in subsection</w:t>
      </w:r>
      <w:r w:rsidR="00216F84" w:rsidRPr="009A34D5">
        <w:t> </w:t>
      </w:r>
      <w:r w:rsidRPr="009A34D5">
        <w:t>26(3) to students above a particular age includes a reference to students above a particular age group.</w:t>
      </w:r>
    </w:p>
    <w:p w:rsidR="00101FA8" w:rsidRPr="009A34D5" w:rsidRDefault="00101FA8" w:rsidP="00101FA8">
      <w:pPr>
        <w:pStyle w:val="Definition"/>
      </w:pPr>
      <w:r w:rsidRPr="009A34D5">
        <w:rPr>
          <w:b/>
          <w:i/>
        </w:rPr>
        <w:t>Chief Executive Medicare</w:t>
      </w:r>
      <w:r w:rsidRPr="009A34D5">
        <w:t xml:space="preserve"> has the same meaning as in the </w:t>
      </w:r>
      <w:r w:rsidRPr="009A34D5">
        <w:rPr>
          <w:i/>
        </w:rPr>
        <w:t>Human Services (Medicare) Act 1973</w:t>
      </w:r>
      <w:r w:rsidRPr="009A34D5">
        <w:t>.</w:t>
      </w:r>
    </w:p>
    <w:p w:rsidR="001D257C" w:rsidRPr="009A34D5" w:rsidRDefault="001D257C" w:rsidP="001D257C">
      <w:pPr>
        <w:pStyle w:val="Definition"/>
      </w:pPr>
      <w:r w:rsidRPr="009A34D5">
        <w:rPr>
          <w:b/>
          <w:i/>
        </w:rPr>
        <w:t>Commission</w:t>
      </w:r>
      <w:r w:rsidRPr="009A34D5">
        <w:t xml:space="preserve"> means the Australian Human Rights Commission.</w:t>
      </w:r>
    </w:p>
    <w:p w:rsidR="005B1B52" w:rsidRPr="009A34D5" w:rsidRDefault="005B1B52" w:rsidP="005B1B52">
      <w:pPr>
        <w:pStyle w:val="Definition"/>
      </w:pPr>
      <w:r w:rsidRPr="009A34D5">
        <w:rPr>
          <w:b/>
          <w:i/>
        </w:rPr>
        <w:t>Commissioner</w:t>
      </w:r>
      <w:r w:rsidRPr="009A34D5">
        <w:t xml:space="preserve"> means the Age Discrimination Commissioner appointed under section</w:t>
      </w:r>
      <w:r w:rsidR="00216F84" w:rsidRPr="009A34D5">
        <w:t> </w:t>
      </w:r>
      <w:r w:rsidRPr="009A34D5">
        <w:t>53A.</w:t>
      </w:r>
    </w:p>
    <w:p w:rsidR="00FE10C9" w:rsidRPr="009A34D5" w:rsidRDefault="00FE10C9" w:rsidP="00FE10C9">
      <w:pPr>
        <w:pStyle w:val="Definition"/>
      </w:pPr>
      <w:r w:rsidRPr="009A34D5">
        <w:rPr>
          <w:b/>
          <w:i/>
        </w:rPr>
        <w:t>Commonwealth employee</w:t>
      </w:r>
      <w:r w:rsidRPr="009A34D5">
        <w:t xml:space="preserve"> means a person who:</w:t>
      </w:r>
    </w:p>
    <w:p w:rsidR="00FE10C9" w:rsidRPr="009A34D5" w:rsidRDefault="00FE10C9" w:rsidP="00FE10C9">
      <w:pPr>
        <w:pStyle w:val="paragraph"/>
      </w:pPr>
      <w:r w:rsidRPr="009A34D5">
        <w:tab/>
        <w:t>(a)</w:t>
      </w:r>
      <w:r w:rsidRPr="009A34D5">
        <w:tab/>
        <w:t xml:space="preserve">is appointed or engaged under the </w:t>
      </w:r>
      <w:r w:rsidRPr="009A34D5">
        <w:rPr>
          <w:i/>
        </w:rPr>
        <w:t>Public Service Act 1999</w:t>
      </w:r>
      <w:r w:rsidRPr="009A34D5">
        <w:t>; or</w:t>
      </w:r>
    </w:p>
    <w:p w:rsidR="00FE10C9" w:rsidRPr="009A34D5" w:rsidRDefault="00FE10C9" w:rsidP="00FE10C9">
      <w:pPr>
        <w:pStyle w:val="paragraph"/>
      </w:pPr>
      <w:r w:rsidRPr="009A34D5">
        <w:tab/>
        <w:t>(b)</w:t>
      </w:r>
      <w:r w:rsidRPr="009A34D5">
        <w:tab/>
        <w:t>holds an administrative office; or</w:t>
      </w:r>
    </w:p>
    <w:p w:rsidR="00FE10C9" w:rsidRPr="009A34D5" w:rsidRDefault="00FE10C9" w:rsidP="00FE10C9">
      <w:pPr>
        <w:pStyle w:val="paragraph"/>
      </w:pPr>
      <w:r w:rsidRPr="009A34D5">
        <w:tab/>
        <w:t>(c)</w:t>
      </w:r>
      <w:r w:rsidRPr="009A34D5">
        <w:tab/>
        <w:t>is employed by a public authority of the Commonwealth; or</w:t>
      </w:r>
    </w:p>
    <w:p w:rsidR="00FE10C9" w:rsidRPr="009A34D5" w:rsidRDefault="00FE10C9" w:rsidP="00FE10C9">
      <w:pPr>
        <w:pStyle w:val="paragraph"/>
      </w:pPr>
      <w:r w:rsidRPr="009A34D5">
        <w:tab/>
        <w:t>(d)</w:t>
      </w:r>
      <w:r w:rsidRPr="009A34D5">
        <w:tab/>
        <w:t xml:space="preserve">is employed under the </w:t>
      </w:r>
      <w:r w:rsidRPr="009A34D5">
        <w:rPr>
          <w:i/>
        </w:rPr>
        <w:t>Australian Security Intelligence Organisation Act 1979</w:t>
      </w:r>
      <w:r w:rsidR="001D4B75" w:rsidRPr="009A34D5">
        <w:rPr>
          <w:i/>
        </w:rPr>
        <w:t xml:space="preserve"> </w:t>
      </w:r>
      <w:r w:rsidR="001D4B75" w:rsidRPr="009A34D5">
        <w:t xml:space="preserve">or the </w:t>
      </w:r>
      <w:r w:rsidR="001D4B75" w:rsidRPr="009A34D5">
        <w:rPr>
          <w:i/>
        </w:rPr>
        <w:t>Commonwealth Electoral Act 1918</w:t>
      </w:r>
      <w:r w:rsidRPr="009A34D5">
        <w:t>; or</w:t>
      </w:r>
    </w:p>
    <w:p w:rsidR="00FE10C9" w:rsidRPr="009A34D5" w:rsidRDefault="00FE10C9" w:rsidP="00FE10C9">
      <w:pPr>
        <w:pStyle w:val="paragraph"/>
      </w:pPr>
      <w:r w:rsidRPr="009A34D5">
        <w:tab/>
        <w:t>(e)</w:t>
      </w:r>
      <w:r w:rsidRPr="009A34D5">
        <w:tab/>
        <w:t>is a member of the Defence Force; or</w:t>
      </w:r>
    </w:p>
    <w:p w:rsidR="00FE10C9" w:rsidRPr="009A34D5" w:rsidRDefault="00FE10C9" w:rsidP="00FE10C9">
      <w:pPr>
        <w:pStyle w:val="paragraph"/>
      </w:pPr>
      <w:r w:rsidRPr="009A34D5">
        <w:tab/>
        <w:t>(f)</w:t>
      </w:r>
      <w:r w:rsidRPr="009A34D5">
        <w:tab/>
        <w:t xml:space="preserve">is the Commissioner of the Australian Federal Police, a Deputy Commissioner of the Australian Federal Police, an AFP employee or a special member of the Australian Federal Police (all within the meaning of the </w:t>
      </w:r>
      <w:r w:rsidRPr="009A34D5">
        <w:rPr>
          <w:i/>
        </w:rPr>
        <w:t>Australian Federal Police Act 1979</w:t>
      </w:r>
      <w:r w:rsidRPr="009A34D5">
        <w:t>)</w:t>
      </w:r>
      <w:r w:rsidR="00C31917" w:rsidRPr="009A34D5">
        <w:t>; or</w:t>
      </w:r>
    </w:p>
    <w:p w:rsidR="00C31917" w:rsidRPr="009A34D5" w:rsidRDefault="00C31917" w:rsidP="00C31917">
      <w:pPr>
        <w:pStyle w:val="paragraph"/>
      </w:pPr>
      <w:r w:rsidRPr="009A34D5">
        <w:tab/>
        <w:t>(g)</w:t>
      </w:r>
      <w:r w:rsidRPr="009A34D5">
        <w:tab/>
        <w:t xml:space="preserve">is a person employed or engaged under the </w:t>
      </w:r>
      <w:r w:rsidRPr="009A34D5">
        <w:rPr>
          <w:i/>
        </w:rPr>
        <w:t>Members of Parliament (Staff) Act 1984</w:t>
      </w:r>
      <w:r w:rsidRPr="009A34D5">
        <w:t>.</w:t>
      </w:r>
    </w:p>
    <w:p w:rsidR="00C31917" w:rsidRPr="009A34D5" w:rsidRDefault="00C31917" w:rsidP="00C31917">
      <w:pPr>
        <w:pStyle w:val="notetext"/>
      </w:pPr>
      <w:r w:rsidRPr="009A34D5">
        <w:t>Note:</w:t>
      </w:r>
      <w:r w:rsidRPr="009A34D5">
        <w:tab/>
        <w:t>See also section 8 (Commonwealth taken to be employer of Commonwealth employees).</w:t>
      </w:r>
    </w:p>
    <w:p w:rsidR="00FE10C9" w:rsidRPr="009A34D5" w:rsidRDefault="00FE10C9" w:rsidP="00FE10C9">
      <w:pPr>
        <w:pStyle w:val="Definition"/>
      </w:pPr>
      <w:r w:rsidRPr="009A34D5">
        <w:rPr>
          <w:b/>
          <w:i/>
        </w:rPr>
        <w:t>Commonwealth law</w:t>
      </w:r>
      <w:r w:rsidRPr="009A34D5">
        <w:t xml:space="preserve"> means:</w:t>
      </w:r>
    </w:p>
    <w:p w:rsidR="00FE10C9" w:rsidRPr="009A34D5" w:rsidRDefault="00FE10C9" w:rsidP="00FE10C9">
      <w:pPr>
        <w:pStyle w:val="paragraph"/>
      </w:pPr>
      <w:r w:rsidRPr="009A34D5">
        <w:tab/>
        <w:t>(a)</w:t>
      </w:r>
      <w:r w:rsidRPr="009A34D5">
        <w:tab/>
        <w:t>an Act, regulation, or other instrument made under an Act; or</w:t>
      </w:r>
    </w:p>
    <w:p w:rsidR="00FE10C9" w:rsidRPr="009A34D5" w:rsidRDefault="00FE10C9" w:rsidP="00FE10C9">
      <w:pPr>
        <w:pStyle w:val="paragraph"/>
      </w:pPr>
      <w:r w:rsidRPr="009A34D5">
        <w:tab/>
        <w:t>(b)</w:t>
      </w:r>
      <w:r w:rsidRPr="009A34D5">
        <w:tab/>
        <w:t>an ordinance of a Territory, a regulation made under an ordinance of a Territory, or another instrument made under an ordinance of a Territory; or</w:t>
      </w:r>
    </w:p>
    <w:p w:rsidR="00FE10C9" w:rsidRPr="009A34D5" w:rsidRDefault="00FE10C9" w:rsidP="00FE10C9">
      <w:pPr>
        <w:pStyle w:val="paragraph"/>
      </w:pPr>
      <w:r w:rsidRPr="009A34D5">
        <w:tab/>
        <w:t>(c)</w:t>
      </w:r>
      <w:r w:rsidRPr="009A34D5">
        <w:tab/>
        <w:t>an order</w:t>
      </w:r>
      <w:r w:rsidR="00622438" w:rsidRPr="009A34D5">
        <w:t>, determination or award</w:t>
      </w:r>
      <w:r w:rsidRPr="009A34D5">
        <w:t xml:space="preserve"> made under a law mentioned in </w:t>
      </w:r>
      <w:r w:rsidR="00216F84" w:rsidRPr="009A34D5">
        <w:t>paragraph (</w:t>
      </w:r>
      <w:r w:rsidRPr="009A34D5">
        <w:t>a) or (b).</w:t>
      </w:r>
    </w:p>
    <w:p w:rsidR="00FE10C9" w:rsidRPr="009A34D5" w:rsidRDefault="00FE10C9" w:rsidP="00FE10C9">
      <w:pPr>
        <w:pStyle w:val="Definition"/>
      </w:pPr>
      <w:r w:rsidRPr="009A34D5">
        <w:rPr>
          <w:b/>
          <w:i/>
        </w:rPr>
        <w:t>discriminate</w:t>
      </w:r>
      <w:r w:rsidRPr="009A34D5">
        <w:t xml:space="preserve"> has the meaning given by sections</w:t>
      </w:r>
      <w:r w:rsidR="00216F84" w:rsidRPr="009A34D5">
        <w:t> </w:t>
      </w:r>
      <w:r w:rsidRPr="009A34D5">
        <w:t>14 and 15.</w:t>
      </w:r>
    </w:p>
    <w:p w:rsidR="00FE10C9" w:rsidRPr="009A34D5" w:rsidRDefault="00FE10C9" w:rsidP="00FE10C9">
      <w:pPr>
        <w:pStyle w:val="Definition"/>
      </w:pPr>
      <w:r w:rsidRPr="009A34D5">
        <w:rPr>
          <w:b/>
          <w:i/>
        </w:rPr>
        <w:t>employment</w:t>
      </w:r>
      <w:r w:rsidRPr="009A34D5">
        <w:t xml:space="preserve"> includes:</w:t>
      </w:r>
    </w:p>
    <w:p w:rsidR="00FE10C9" w:rsidRPr="009A34D5" w:rsidRDefault="00FE10C9" w:rsidP="00FE10C9">
      <w:pPr>
        <w:pStyle w:val="paragraph"/>
      </w:pPr>
      <w:r w:rsidRPr="009A34D5">
        <w:tab/>
        <w:t>(a)</w:t>
      </w:r>
      <w:r w:rsidRPr="009A34D5">
        <w:tab/>
        <w:t>part</w:t>
      </w:r>
      <w:r w:rsidR="00661DB0">
        <w:noBreakHyphen/>
      </w:r>
      <w:r w:rsidRPr="009A34D5">
        <w:t>time and temporary employment; and</w:t>
      </w:r>
    </w:p>
    <w:p w:rsidR="00FE10C9" w:rsidRPr="009A34D5" w:rsidRDefault="00FE10C9" w:rsidP="00FE10C9">
      <w:pPr>
        <w:pStyle w:val="paragraph"/>
      </w:pPr>
      <w:r w:rsidRPr="009A34D5">
        <w:tab/>
        <w:t>(b)</w:t>
      </w:r>
      <w:r w:rsidRPr="009A34D5">
        <w:tab/>
        <w:t>work under a contract for services; and</w:t>
      </w:r>
    </w:p>
    <w:p w:rsidR="00FE10C9" w:rsidRPr="009A34D5" w:rsidRDefault="00FE10C9" w:rsidP="00FE10C9">
      <w:pPr>
        <w:pStyle w:val="paragraph"/>
      </w:pPr>
      <w:r w:rsidRPr="009A34D5">
        <w:tab/>
        <w:t>(c)</w:t>
      </w:r>
      <w:r w:rsidRPr="009A34D5">
        <w:tab/>
        <w:t>work as a Commonwealth employee; and</w:t>
      </w:r>
    </w:p>
    <w:p w:rsidR="00FE10C9" w:rsidRPr="009A34D5" w:rsidRDefault="00FE10C9" w:rsidP="00FE10C9">
      <w:pPr>
        <w:pStyle w:val="paragraph"/>
      </w:pPr>
      <w:r w:rsidRPr="009A34D5">
        <w:tab/>
        <w:t>(d)</w:t>
      </w:r>
      <w:r w:rsidRPr="009A34D5">
        <w:tab/>
        <w:t>work as an employee of a State or an instrumentality of a State.</w:t>
      </w:r>
    </w:p>
    <w:p w:rsidR="00FE10C9" w:rsidRPr="009A34D5" w:rsidRDefault="00FE10C9" w:rsidP="00FE10C9">
      <w:pPr>
        <w:pStyle w:val="Definition"/>
      </w:pPr>
      <w:r w:rsidRPr="009A34D5">
        <w:rPr>
          <w:b/>
          <w:i/>
        </w:rPr>
        <w:t>function</w:t>
      </w:r>
      <w:r w:rsidRPr="009A34D5">
        <w:t xml:space="preserve"> includes duty.</w:t>
      </w:r>
    </w:p>
    <w:p w:rsidR="00FE10C9" w:rsidRPr="009A34D5" w:rsidRDefault="00FE10C9" w:rsidP="00FE10C9">
      <w:pPr>
        <w:pStyle w:val="Definition"/>
      </w:pPr>
      <w:r w:rsidRPr="009A34D5">
        <w:rPr>
          <w:b/>
          <w:i/>
        </w:rPr>
        <w:t>instrumentality of a State</w:t>
      </w:r>
      <w:r w:rsidRPr="009A34D5">
        <w:t xml:space="preserve"> means a body or authority established for a public purpose by a law of a State and includes a local government body.</w:t>
      </w:r>
    </w:p>
    <w:p w:rsidR="00FE10C9" w:rsidRPr="009A34D5" w:rsidRDefault="00FE10C9" w:rsidP="00FE10C9">
      <w:pPr>
        <w:pStyle w:val="Definition"/>
      </w:pPr>
      <w:r w:rsidRPr="009A34D5">
        <w:rPr>
          <w:b/>
          <w:i/>
        </w:rPr>
        <w:t>premises</w:t>
      </w:r>
      <w:r w:rsidRPr="009A34D5">
        <w:t xml:space="preserve"> includes:</w:t>
      </w:r>
    </w:p>
    <w:p w:rsidR="00FE10C9" w:rsidRPr="009A34D5" w:rsidRDefault="00FE10C9" w:rsidP="00FE10C9">
      <w:pPr>
        <w:pStyle w:val="paragraph"/>
      </w:pPr>
      <w:r w:rsidRPr="009A34D5">
        <w:tab/>
        <w:t>(a)</w:t>
      </w:r>
      <w:r w:rsidRPr="009A34D5">
        <w:tab/>
        <w:t>a structure, building, aircraft, vehicle or vessel; and</w:t>
      </w:r>
    </w:p>
    <w:p w:rsidR="00FE10C9" w:rsidRPr="009A34D5" w:rsidRDefault="00FE10C9" w:rsidP="00FE10C9">
      <w:pPr>
        <w:pStyle w:val="paragraph"/>
      </w:pPr>
      <w:r w:rsidRPr="009A34D5">
        <w:tab/>
        <w:t>(b)</w:t>
      </w:r>
      <w:r w:rsidRPr="009A34D5">
        <w:tab/>
        <w:t>a place (whether enclosed or built on or not); and</w:t>
      </w:r>
    </w:p>
    <w:p w:rsidR="00FE10C9" w:rsidRPr="009A34D5" w:rsidRDefault="00FE10C9" w:rsidP="00FE10C9">
      <w:pPr>
        <w:pStyle w:val="paragraph"/>
      </w:pPr>
      <w:r w:rsidRPr="009A34D5">
        <w:tab/>
        <w:t>(c)</w:t>
      </w:r>
      <w:r w:rsidRPr="009A34D5">
        <w:tab/>
        <w:t xml:space="preserve">a part of premises (including premises of a kind mentioned in </w:t>
      </w:r>
      <w:r w:rsidR="00216F84" w:rsidRPr="009A34D5">
        <w:t>paragraph (</w:t>
      </w:r>
      <w:r w:rsidRPr="009A34D5">
        <w:t>a) or (b)).</w:t>
      </w:r>
    </w:p>
    <w:p w:rsidR="00FE10C9" w:rsidRPr="009A34D5" w:rsidRDefault="00FE10C9" w:rsidP="00FE10C9">
      <w:pPr>
        <w:pStyle w:val="Definition"/>
      </w:pPr>
      <w:r w:rsidRPr="009A34D5">
        <w:rPr>
          <w:b/>
          <w:i/>
        </w:rPr>
        <w:t>President</w:t>
      </w:r>
      <w:r w:rsidRPr="009A34D5">
        <w:t xml:space="preserve"> means President of the Commission.</w:t>
      </w:r>
    </w:p>
    <w:p w:rsidR="00FE10C9" w:rsidRPr="009A34D5" w:rsidRDefault="00FE10C9" w:rsidP="00FE10C9">
      <w:pPr>
        <w:pStyle w:val="Definition"/>
      </w:pPr>
      <w:r w:rsidRPr="009A34D5">
        <w:rPr>
          <w:b/>
          <w:i/>
        </w:rPr>
        <w:t>public authority of the Commonwealth</w:t>
      </w:r>
      <w:r w:rsidRPr="009A34D5">
        <w:t xml:space="preserve"> means:</w:t>
      </w:r>
    </w:p>
    <w:p w:rsidR="00FE10C9" w:rsidRPr="009A34D5" w:rsidRDefault="00FE10C9" w:rsidP="00FE10C9">
      <w:pPr>
        <w:pStyle w:val="paragraph"/>
      </w:pPr>
      <w:r w:rsidRPr="009A34D5">
        <w:tab/>
        <w:t>(a)</w:t>
      </w:r>
      <w:r w:rsidRPr="009A34D5">
        <w:tab/>
        <w:t>a body incorporated, whether before or after the commencement of this Act, for a public purpose by a law of the Commonwealth or a law of a Territory, being a body corporate employing staff on its own behalf; or</w:t>
      </w:r>
    </w:p>
    <w:p w:rsidR="00FE10C9" w:rsidRPr="009A34D5" w:rsidRDefault="00FE10C9" w:rsidP="00FE10C9">
      <w:pPr>
        <w:pStyle w:val="paragraph"/>
      </w:pPr>
      <w:r w:rsidRPr="009A34D5">
        <w:tab/>
        <w:t>(b)</w:t>
      </w:r>
      <w:r w:rsidRPr="009A34D5">
        <w:tab/>
        <w:t>an authority or body, not being a body corporate, established, whether before or after the commencement of this Act, for a public purpose by, or in accordance with the provisions of, a law of the Commonwealth or a law of a Territory, being an authority or body employing staff on its own behalf; or</w:t>
      </w:r>
    </w:p>
    <w:p w:rsidR="00FE10C9" w:rsidRPr="009A34D5" w:rsidRDefault="00FE10C9" w:rsidP="00FE10C9">
      <w:pPr>
        <w:pStyle w:val="paragraph"/>
      </w:pPr>
      <w:r w:rsidRPr="009A34D5">
        <w:tab/>
        <w:t>(c)</w:t>
      </w:r>
      <w:r w:rsidRPr="009A34D5">
        <w:tab/>
        <w:t xml:space="preserve">an incorporated company over which the Commonwealth, or a body or authority mentioned in </w:t>
      </w:r>
      <w:r w:rsidR="00216F84" w:rsidRPr="009A34D5">
        <w:t>paragraph (</w:t>
      </w:r>
      <w:r w:rsidRPr="009A34D5">
        <w:t>a) or (b), is in a position to exercise control.</w:t>
      </w:r>
    </w:p>
    <w:p w:rsidR="00985014" w:rsidRPr="009A34D5" w:rsidRDefault="00985014" w:rsidP="00985014">
      <w:pPr>
        <w:pStyle w:val="Definition"/>
      </w:pPr>
      <w:r w:rsidRPr="009A34D5">
        <w:rPr>
          <w:b/>
          <w:i/>
        </w:rPr>
        <w:t>registered charity</w:t>
      </w:r>
      <w:r w:rsidRPr="009A34D5">
        <w:t xml:space="preserve"> means an entity that is registered under the </w:t>
      </w:r>
      <w:r w:rsidRPr="009A34D5">
        <w:rPr>
          <w:i/>
        </w:rPr>
        <w:t>Australian Charities and Not</w:t>
      </w:r>
      <w:r w:rsidR="00661DB0">
        <w:rPr>
          <w:i/>
        </w:rPr>
        <w:noBreakHyphen/>
      </w:r>
      <w:r w:rsidRPr="009A34D5">
        <w:rPr>
          <w:i/>
        </w:rPr>
        <w:t>for</w:t>
      </w:r>
      <w:r w:rsidR="00661DB0">
        <w:rPr>
          <w:i/>
        </w:rPr>
        <w:noBreakHyphen/>
      </w:r>
      <w:r w:rsidRPr="009A34D5">
        <w:rPr>
          <w:i/>
        </w:rPr>
        <w:t>profits Commission Act 2012</w:t>
      </w:r>
      <w:r w:rsidRPr="009A34D5">
        <w:t xml:space="preserve"> as the type of entity mentioned in column 1 of </w:t>
      </w:r>
      <w:r w:rsidR="00661DB0">
        <w:t>item 1</w:t>
      </w:r>
      <w:r w:rsidRPr="009A34D5">
        <w:t xml:space="preserve"> of the table in subsection</w:t>
      </w:r>
      <w:r w:rsidR="00216F84" w:rsidRPr="009A34D5">
        <w:t> </w:t>
      </w:r>
      <w:r w:rsidRPr="009A34D5">
        <w:t>25</w:t>
      </w:r>
      <w:r w:rsidR="00661DB0">
        <w:noBreakHyphen/>
      </w:r>
      <w:r w:rsidRPr="009A34D5">
        <w:t>5(5) of that Act.</w:t>
      </w:r>
    </w:p>
    <w:p w:rsidR="00FE10C9" w:rsidRPr="009A34D5" w:rsidRDefault="00FE10C9" w:rsidP="00FE10C9">
      <w:pPr>
        <w:pStyle w:val="Definition"/>
      </w:pPr>
      <w:r w:rsidRPr="009A34D5">
        <w:rPr>
          <w:b/>
          <w:i/>
        </w:rPr>
        <w:t>services</w:t>
      </w:r>
      <w:r w:rsidRPr="009A34D5">
        <w:t xml:space="preserve"> includes:</w:t>
      </w:r>
    </w:p>
    <w:p w:rsidR="00FE10C9" w:rsidRPr="009A34D5" w:rsidRDefault="00FE10C9" w:rsidP="00FE10C9">
      <w:pPr>
        <w:pStyle w:val="paragraph"/>
      </w:pPr>
      <w:r w:rsidRPr="009A34D5">
        <w:tab/>
        <w:t>(a)</w:t>
      </w:r>
      <w:r w:rsidRPr="009A34D5">
        <w:tab/>
        <w:t>services relating to banking, insurance, superannuation and the provision of grants, loans, credit or finance; or</w:t>
      </w:r>
    </w:p>
    <w:p w:rsidR="00FE10C9" w:rsidRPr="009A34D5" w:rsidRDefault="00FE10C9" w:rsidP="00FE10C9">
      <w:pPr>
        <w:pStyle w:val="paragraph"/>
      </w:pPr>
      <w:r w:rsidRPr="009A34D5">
        <w:tab/>
        <w:t>(b)</w:t>
      </w:r>
      <w:r w:rsidRPr="009A34D5">
        <w:tab/>
        <w:t>services relating to entertainment, recreation or refreshment; or</w:t>
      </w:r>
    </w:p>
    <w:p w:rsidR="00FE10C9" w:rsidRPr="009A34D5" w:rsidRDefault="00FE10C9" w:rsidP="00FE10C9">
      <w:pPr>
        <w:pStyle w:val="paragraph"/>
      </w:pPr>
      <w:r w:rsidRPr="009A34D5">
        <w:tab/>
        <w:t>(c)</w:t>
      </w:r>
      <w:r w:rsidRPr="009A34D5">
        <w:tab/>
        <w:t>services relating to transport or travel; or</w:t>
      </w:r>
    </w:p>
    <w:p w:rsidR="00FE10C9" w:rsidRPr="009A34D5" w:rsidRDefault="00FE10C9" w:rsidP="00FE10C9">
      <w:pPr>
        <w:pStyle w:val="paragraph"/>
      </w:pPr>
      <w:r w:rsidRPr="009A34D5">
        <w:tab/>
        <w:t>(d)</w:t>
      </w:r>
      <w:r w:rsidRPr="009A34D5">
        <w:tab/>
        <w:t>services relating to telecommunications; or</w:t>
      </w:r>
    </w:p>
    <w:p w:rsidR="00FE10C9" w:rsidRPr="009A34D5" w:rsidRDefault="00FE10C9" w:rsidP="00FE10C9">
      <w:pPr>
        <w:pStyle w:val="paragraph"/>
      </w:pPr>
      <w:r w:rsidRPr="009A34D5">
        <w:tab/>
        <w:t>(e)</w:t>
      </w:r>
      <w:r w:rsidRPr="009A34D5">
        <w:tab/>
        <w:t>services of the kind provided by the members of any profession or trade; or</w:t>
      </w:r>
    </w:p>
    <w:p w:rsidR="00FE10C9" w:rsidRPr="009A34D5" w:rsidRDefault="00FE10C9" w:rsidP="00FE10C9">
      <w:pPr>
        <w:pStyle w:val="paragraph"/>
      </w:pPr>
      <w:r w:rsidRPr="009A34D5">
        <w:tab/>
        <w:t>(f)</w:t>
      </w:r>
      <w:r w:rsidRPr="009A34D5">
        <w:tab/>
        <w:t>services of the kind provided by a government, a government authority or a local government body.</w:t>
      </w:r>
    </w:p>
    <w:p w:rsidR="00FE10C9" w:rsidRPr="009A34D5" w:rsidRDefault="00FE10C9" w:rsidP="00FE10C9">
      <w:pPr>
        <w:pStyle w:val="Definition"/>
      </w:pPr>
      <w:r w:rsidRPr="009A34D5">
        <w:rPr>
          <w:b/>
          <w:i/>
        </w:rPr>
        <w:t>State</w:t>
      </w:r>
      <w:r w:rsidRPr="009A34D5">
        <w:t>, except in subsections</w:t>
      </w:r>
      <w:r w:rsidR="00216F84" w:rsidRPr="009A34D5">
        <w:t> </w:t>
      </w:r>
      <w:r w:rsidRPr="009A34D5">
        <w:t xml:space="preserve">10(10) and (11), includes the </w:t>
      </w:r>
      <w:smartTag w:uri="urn:schemas-microsoft-com:office:smarttags" w:element="State">
        <w:smartTag w:uri="urn:schemas-microsoft-com:office:smarttags" w:element="place">
          <w:r w:rsidRPr="009A34D5">
            <w:t>Australian Capital Territory</w:t>
          </w:r>
        </w:smartTag>
      </w:smartTag>
      <w:r w:rsidRPr="009A34D5">
        <w:t xml:space="preserve"> and the </w:t>
      </w:r>
      <w:smartTag w:uri="urn:schemas-microsoft-com:office:smarttags" w:element="State">
        <w:smartTag w:uri="urn:schemas-microsoft-com:office:smarttags" w:element="place">
          <w:r w:rsidRPr="009A34D5">
            <w:t>Northern Territory</w:t>
          </w:r>
        </w:smartTag>
      </w:smartTag>
      <w:r w:rsidRPr="009A34D5">
        <w:t>.</w:t>
      </w:r>
    </w:p>
    <w:p w:rsidR="00FE10C9" w:rsidRPr="009A34D5" w:rsidRDefault="00FE10C9" w:rsidP="00FE10C9">
      <w:pPr>
        <w:pStyle w:val="Definition"/>
      </w:pPr>
      <w:r w:rsidRPr="009A34D5">
        <w:rPr>
          <w:b/>
          <w:i/>
        </w:rPr>
        <w:t>Territory</w:t>
      </w:r>
      <w:r w:rsidRPr="009A34D5">
        <w:t>, except in sub</w:t>
      </w:r>
      <w:r w:rsidR="00661DB0">
        <w:t>section 1</w:t>
      </w:r>
      <w:r w:rsidRPr="009A34D5">
        <w:t xml:space="preserve">0(11) or in </w:t>
      </w:r>
      <w:r w:rsidR="00216F84" w:rsidRPr="009A34D5">
        <w:t>paragraph (</w:t>
      </w:r>
      <w:r w:rsidRPr="009A34D5">
        <w:t xml:space="preserve">c) of the definition of </w:t>
      </w:r>
      <w:r w:rsidRPr="009A34D5">
        <w:rPr>
          <w:b/>
          <w:i/>
        </w:rPr>
        <w:t>administrative office</w:t>
      </w:r>
      <w:r w:rsidRPr="009A34D5">
        <w:rPr>
          <w:i/>
        </w:rPr>
        <w:t xml:space="preserve"> </w:t>
      </w:r>
      <w:r w:rsidRPr="009A34D5">
        <w:t xml:space="preserve">in this section, does not include the </w:t>
      </w:r>
      <w:smartTag w:uri="urn:schemas-microsoft-com:office:smarttags" w:element="State">
        <w:smartTag w:uri="urn:schemas-microsoft-com:office:smarttags" w:element="place">
          <w:r w:rsidRPr="009A34D5">
            <w:t>Australian Capital Territory</w:t>
          </w:r>
        </w:smartTag>
      </w:smartTag>
      <w:r w:rsidRPr="009A34D5">
        <w:t xml:space="preserve"> or the </w:t>
      </w:r>
      <w:smartTag w:uri="urn:schemas-microsoft-com:office:smarttags" w:element="State">
        <w:smartTag w:uri="urn:schemas-microsoft-com:office:smarttags" w:element="place">
          <w:r w:rsidRPr="009A34D5">
            <w:t>Northern Territory</w:t>
          </w:r>
        </w:smartTag>
      </w:smartTag>
      <w:r w:rsidRPr="009A34D5">
        <w:t>.</w:t>
      </w:r>
    </w:p>
    <w:p w:rsidR="00FE10C9" w:rsidRPr="009A34D5" w:rsidRDefault="00FE10C9" w:rsidP="00FE10C9">
      <w:pPr>
        <w:pStyle w:val="Definition"/>
      </w:pPr>
      <w:r w:rsidRPr="009A34D5">
        <w:rPr>
          <w:b/>
          <w:i/>
        </w:rPr>
        <w:t>this Act</w:t>
      </w:r>
      <w:r w:rsidRPr="009A34D5">
        <w:t xml:space="preserve"> includes the regulations.</w:t>
      </w:r>
    </w:p>
    <w:p w:rsidR="00FE10C9" w:rsidRPr="009A34D5" w:rsidRDefault="00FE10C9" w:rsidP="00FE10C9">
      <w:pPr>
        <w:pStyle w:val="ActHead5"/>
      </w:pPr>
      <w:bookmarkStart w:id="7" w:name="_Toc119403514"/>
      <w:r w:rsidRPr="00661DB0">
        <w:rPr>
          <w:rStyle w:val="CharSectno"/>
        </w:rPr>
        <w:t>6</w:t>
      </w:r>
      <w:r w:rsidRPr="009A34D5">
        <w:t xml:space="preserve">  Age discrimination not to include disability discrimination</w:t>
      </w:r>
      <w:bookmarkEnd w:id="7"/>
    </w:p>
    <w:p w:rsidR="00FE10C9" w:rsidRPr="009A34D5" w:rsidRDefault="00FE10C9" w:rsidP="00FE10C9">
      <w:pPr>
        <w:pStyle w:val="subsection"/>
      </w:pPr>
      <w:r w:rsidRPr="009A34D5">
        <w:tab/>
      </w:r>
      <w:r w:rsidRPr="009A34D5">
        <w:tab/>
        <w:t xml:space="preserve">For the purposes of this Act, a reference to discrimination against a person on the ground of the person’s age is taken not to include a reference to discrimination against a person on the ground of a disability of the person (within the meaning of the </w:t>
      </w:r>
      <w:r w:rsidRPr="009A34D5">
        <w:rPr>
          <w:i/>
        </w:rPr>
        <w:t>Disability Discrimination Act 1992</w:t>
      </w:r>
      <w:r w:rsidRPr="009A34D5">
        <w:t>).</w:t>
      </w:r>
    </w:p>
    <w:p w:rsidR="00FE10C9" w:rsidRPr="009A34D5" w:rsidRDefault="00FE10C9" w:rsidP="00FE10C9">
      <w:pPr>
        <w:pStyle w:val="ActHead5"/>
      </w:pPr>
      <w:bookmarkStart w:id="8" w:name="_Toc119403515"/>
      <w:r w:rsidRPr="00661DB0">
        <w:rPr>
          <w:rStyle w:val="CharSectno"/>
        </w:rPr>
        <w:t>7</w:t>
      </w:r>
      <w:r w:rsidRPr="009A34D5">
        <w:t xml:space="preserve">  Meaning of </w:t>
      </w:r>
      <w:r w:rsidRPr="009A34D5">
        <w:rPr>
          <w:i/>
        </w:rPr>
        <w:t>act</w:t>
      </w:r>
      <w:r w:rsidRPr="009A34D5">
        <w:t>—omission to act</w:t>
      </w:r>
      <w:bookmarkEnd w:id="8"/>
    </w:p>
    <w:p w:rsidR="00FE10C9" w:rsidRPr="009A34D5" w:rsidRDefault="00FE10C9" w:rsidP="00FE10C9">
      <w:pPr>
        <w:pStyle w:val="subsection"/>
      </w:pPr>
      <w:r w:rsidRPr="009A34D5">
        <w:tab/>
      </w:r>
      <w:r w:rsidRPr="009A34D5">
        <w:tab/>
        <w:t>For the purposes of this Act, omitting to do an act is taken to be the doing of an act and a reference to an act includes a reference to an omission to do an act.</w:t>
      </w:r>
    </w:p>
    <w:p w:rsidR="00FE10C9" w:rsidRPr="009A34D5" w:rsidRDefault="00FE10C9" w:rsidP="00FE10C9">
      <w:pPr>
        <w:pStyle w:val="ActHead5"/>
      </w:pPr>
      <w:bookmarkStart w:id="9" w:name="_Toc119403516"/>
      <w:r w:rsidRPr="00661DB0">
        <w:rPr>
          <w:rStyle w:val="CharSectno"/>
        </w:rPr>
        <w:t>8</w:t>
      </w:r>
      <w:r w:rsidRPr="009A34D5">
        <w:t xml:space="preserve">  Commonwealth taken to be employer</w:t>
      </w:r>
      <w:bookmarkEnd w:id="9"/>
    </w:p>
    <w:p w:rsidR="00FE10C9" w:rsidRPr="009A34D5" w:rsidRDefault="00FE10C9" w:rsidP="00FE10C9">
      <w:pPr>
        <w:pStyle w:val="subsection"/>
      </w:pPr>
      <w:r w:rsidRPr="009A34D5">
        <w:tab/>
      </w:r>
      <w:r w:rsidRPr="009A34D5">
        <w:tab/>
        <w:t>For the purposes of this Act, the Commonwealth is taken to be the employer of all Commonwealth employees.</w:t>
      </w:r>
    </w:p>
    <w:p w:rsidR="00FE10C9" w:rsidRPr="009A34D5" w:rsidRDefault="00FE10C9" w:rsidP="00EF0BF6">
      <w:pPr>
        <w:pStyle w:val="ActHead2"/>
        <w:pageBreakBefore/>
      </w:pPr>
      <w:bookmarkStart w:id="10" w:name="_Toc119403517"/>
      <w:r w:rsidRPr="00661DB0">
        <w:rPr>
          <w:rStyle w:val="CharPartNo"/>
        </w:rPr>
        <w:t>Part</w:t>
      </w:r>
      <w:r w:rsidR="00216F84" w:rsidRPr="00661DB0">
        <w:rPr>
          <w:rStyle w:val="CharPartNo"/>
        </w:rPr>
        <w:t> </w:t>
      </w:r>
      <w:r w:rsidRPr="00661DB0">
        <w:rPr>
          <w:rStyle w:val="CharPartNo"/>
        </w:rPr>
        <w:t>2</w:t>
      </w:r>
      <w:r w:rsidRPr="009A34D5">
        <w:t>—</w:t>
      </w:r>
      <w:r w:rsidRPr="00661DB0">
        <w:rPr>
          <w:rStyle w:val="CharPartText"/>
        </w:rPr>
        <w:t>Application and constitutional provisions</w:t>
      </w:r>
      <w:bookmarkEnd w:id="10"/>
    </w:p>
    <w:p w:rsidR="00FE10C9" w:rsidRPr="009A34D5" w:rsidRDefault="00514B94" w:rsidP="00FE10C9">
      <w:pPr>
        <w:pStyle w:val="Header"/>
      </w:pPr>
      <w:r w:rsidRPr="00661DB0">
        <w:rPr>
          <w:rStyle w:val="CharDivNo"/>
        </w:rPr>
        <w:t xml:space="preserve"> </w:t>
      </w:r>
      <w:r w:rsidRPr="00661DB0">
        <w:rPr>
          <w:rStyle w:val="CharDivText"/>
        </w:rPr>
        <w:t xml:space="preserve"> </w:t>
      </w:r>
    </w:p>
    <w:p w:rsidR="00FE10C9" w:rsidRPr="009A34D5" w:rsidRDefault="00FE10C9" w:rsidP="00FE10C9">
      <w:pPr>
        <w:pStyle w:val="ActHead5"/>
      </w:pPr>
      <w:bookmarkStart w:id="11" w:name="_Toc119403518"/>
      <w:r w:rsidRPr="00661DB0">
        <w:rPr>
          <w:rStyle w:val="CharSectno"/>
        </w:rPr>
        <w:t>9</w:t>
      </w:r>
      <w:r w:rsidRPr="009A34D5">
        <w:t xml:space="preserve">  Geographical application of Act</w:t>
      </w:r>
      <w:bookmarkEnd w:id="11"/>
    </w:p>
    <w:p w:rsidR="00FE10C9" w:rsidRPr="009A34D5" w:rsidRDefault="00FE10C9" w:rsidP="00FE10C9">
      <w:pPr>
        <w:pStyle w:val="subsection"/>
      </w:pPr>
      <w:r w:rsidRPr="009A34D5">
        <w:tab/>
        <w:t>(1)</w:t>
      </w:r>
      <w:r w:rsidRPr="009A34D5">
        <w:tab/>
        <w:t>In this section:</w:t>
      </w:r>
    </w:p>
    <w:p w:rsidR="00FE10C9" w:rsidRPr="009A34D5" w:rsidRDefault="00FE10C9" w:rsidP="00FE10C9">
      <w:pPr>
        <w:pStyle w:val="Definition"/>
      </w:pPr>
      <w:smartTag w:uri="urn:schemas-microsoft-com:office:smarttags" w:element="PersonName">
        <w:smartTag w:uri="urn:schemas-microsoft-com:office:smarttags" w:element="place">
          <w:r w:rsidRPr="009A34D5">
            <w:rPr>
              <w:b/>
              <w:i/>
            </w:rPr>
            <w:t>Australia</w:t>
          </w:r>
        </w:smartTag>
      </w:smartTag>
      <w:r w:rsidRPr="009A34D5">
        <w:t xml:space="preserve"> includes the external Territories.</w:t>
      </w:r>
    </w:p>
    <w:p w:rsidR="00FE10C9" w:rsidRPr="009A34D5" w:rsidRDefault="00FE10C9" w:rsidP="00FE10C9">
      <w:pPr>
        <w:pStyle w:val="Definition"/>
      </w:pPr>
      <w:r w:rsidRPr="009A34D5">
        <w:rPr>
          <w:b/>
          <w:i/>
        </w:rPr>
        <w:t>limited application provisions</w:t>
      </w:r>
      <w:r w:rsidRPr="009A34D5">
        <w:t xml:space="preserve"> means the provisions of Divisions</w:t>
      </w:r>
      <w:r w:rsidR="00216F84" w:rsidRPr="009A34D5">
        <w:t> </w:t>
      </w:r>
      <w:r w:rsidRPr="009A34D5">
        <w:t>2 and 3 of Part</w:t>
      </w:r>
      <w:r w:rsidR="00216F84" w:rsidRPr="009A34D5">
        <w:t> </w:t>
      </w:r>
      <w:r w:rsidRPr="009A34D5">
        <w:t>4 (other than sections</w:t>
      </w:r>
      <w:r w:rsidR="00216F84" w:rsidRPr="009A34D5">
        <w:t> </w:t>
      </w:r>
      <w:r w:rsidRPr="009A34D5">
        <w:t>23, 31 and 32).</w:t>
      </w:r>
    </w:p>
    <w:p w:rsidR="00FE10C9" w:rsidRPr="009A34D5" w:rsidRDefault="00FE10C9" w:rsidP="00FE10C9">
      <w:pPr>
        <w:pStyle w:val="subsection"/>
      </w:pPr>
      <w:r w:rsidRPr="009A34D5">
        <w:tab/>
        <w:t>(2)</w:t>
      </w:r>
      <w:r w:rsidRPr="009A34D5">
        <w:tab/>
        <w:t xml:space="preserve">Subject to this section and </w:t>
      </w:r>
      <w:r w:rsidR="00661DB0">
        <w:t>section 1</w:t>
      </w:r>
      <w:r w:rsidRPr="009A34D5">
        <w:t xml:space="preserve">0, this Act has effect throughout </w:t>
      </w:r>
      <w:smartTag w:uri="urn:schemas-microsoft-com:office:smarttags" w:element="PersonName">
        <w:smartTag w:uri="urn:schemas-microsoft-com:office:smarttags" w:element="place">
          <w:r w:rsidRPr="009A34D5">
            <w:t>Australia</w:t>
          </w:r>
        </w:smartTag>
      </w:smartTag>
      <w:r w:rsidRPr="009A34D5">
        <w:t>.</w:t>
      </w:r>
    </w:p>
    <w:p w:rsidR="00FE10C9" w:rsidRPr="009A34D5" w:rsidRDefault="00FE10C9" w:rsidP="00FE10C9">
      <w:pPr>
        <w:pStyle w:val="subsection"/>
      </w:pPr>
      <w:r w:rsidRPr="009A34D5">
        <w:tab/>
        <w:t>(3)</w:t>
      </w:r>
      <w:r w:rsidRPr="009A34D5">
        <w:tab/>
        <w:t xml:space="preserve">Subject to </w:t>
      </w:r>
      <w:r w:rsidR="00661DB0">
        <w:t>section 1</w:t>
      </w:r>
      <w:r w:rsidRPr="009A34D5">
        <w:t xml:space="preserve">0, the limited application provisions have effect in relation to discrimination within </w:t>
      </w:r>
      <w:smartTag w:uri="urn:schemas-microsoft-com:office:smarttags" w:element="PersonName">
        <w:smartTag w:uri="urn:schemas-microsoft-com:office:smarttags" w:element="place">
          <w:r w:rsidRPr="009A34D5">
            <w:t>Australia</w:t>
          </w:r>
        </w:smartTag>
      </w:smartTag>
      <w:r w:rsidRPr="009A34D5">
        <w:t xml:space="preserve"> even if the discrimination involves persons or things, or matters arising, outside </w:t>
      </w:r>
      <w:smartTag w:uri="urn:schemas-microsoft-com:office:smarttags" w:element="PersonName">
        <w:smartTag w:uri="urn:schemas-microsoft-com:office:smarttags" w:element="place">
          <w:r w:rsidRPr="009A34D5">
            <w:t>Australia</w:t>
          </w:r>
        </w:smartTag>
      </w:smartTag>
      <w:r w:rsidRPr="009A34D5">
        <w:t>.</w:t>
      </w:r>
    </w:p>
    <w:p w:rsidR="00FE10C9" w:rsidRPr="009A34D5" w:rsidRDefault="00FE10C9" w:rsidP="00FE10C9">
      <w:pPr>
        <w:pStyle w:val="ActHead5"/>
      </w:pPr>
      <w:bookmarkStart w:id="12" w:name="_Toc119403519"/>
      <w:r w:rsidRPr="00661DB0">
        <w:rPr>
          <w:rStyle w:val="CharSectno"/>
        </w:rPr>
        <w:t>10</w:t>
      </w:r>
      <w:r w:rsidRPr="009A34D5">
        <w:t xml:space="preserve">  Application of Act—constitutional powers</w:t>
      </w:r>
      <w:bookmarkEnd w:id="12"/>
    </w:p>
    <w:p w:rsidR="00FE10C9" w:rsidRPr="009A34D5" w:rsidRDefault="00FE10C9" w:rsidP="00FE10C9">
      <w:pPr>
        <w:pStyle w:val="subsection"/>
      </w:pPr>
      <w:r w:rsidRPr="009A34D5">
        <w:tab/>
        <w:t>(1)</w:t>
      </w:r>
      <w:r w:rsidRPr="009A34D5">
        <w:tab/>
        <w:t>In this section:</w:t>
      </w:r>
    </w:p>
    <w:p w:rsidR="00FE10C9" w:rsidRPr="009A34D5" w:rsidRDefault="00FE10C9" w:rsidP="00FE10C9">
      <w:pPr>
        <w:pStyle w:val="Definition"/>
      </w:pPr>
      <w:smartTag w:uri="urn:schemas-microsoft-com:office:smarttags" w:element="PersonName">
        <w:smartTag w:uri="urn:schemas-microsoft-com:office:smarttags" w:element="place">
          <w:r w:rsidRPr="009A34D5">
            <w:rPr>
              <w:b/>
              <w:i/>
            </w:rPr>
            <w:t>Australia</w:t>
          </w:r>
        </w:smartTag>
      </w:smartTag>
      <w:r w:rsidRPr="009A34D5">
        <w:t xml:space="preserve"> includes the external Territories.</w:t>
      </w:r>
    </w:p>
    <w:p w:rsidR="00FE10C9" w:rsidRPr="009A34D5" w:rsidRDefault="00FE10C9" w:rsidP="00FE10C9">
      <w:pPr>
        <w:pStyle w:val="Definition"/>
      </w:pPr>
      <w:r w:rsidRPr="009A34D5">
        <w:rPr>
          <w:b/>
          <w:i/>
        </w:rPr>
        <w:t>banking</w:t>
      </w:r>
      <w:r w:rsidRPr="009A34D5">
        <w:t xml:space="preserve"> has the same meaning as in paragraph</w:t>
      </w:r>
      <w:r w:rsidR="00216F84" w:rsidRPr="009A34D5">
        <w:t> </w:t>
      </w:r>
      <w:r w:rsidRPr="009A34D5">
        <w:t>51(xiii) of the Constitution.</w:t>
      </w:r>
    </w:p>
    <w:p w:rsidR="00FE10C9" w:rsidRPr="009A34D5" w:rsidRDefault="00FE10C9" w:rsidP="00FE10C9">
      <w:pPr>
        <w:pStyle w:val="Definition"/>
      </w:pPr>
      <w:r w:rsidRPr="009A34D5">
        <w:rPr>
          <w:b/>
          <w:i/>
        </w:rPr>
        <w:t>foreign corporation</w:t>
      </w:r>
      <w:r w:rsidRPr="009A34D5">
        <w:t xml:space="preserve"> has the same meaning as in paragraph</w:t>
      </w:r>
      <w:r w:rsidR="00216F84" w:rsidRPr="009A34D5">
        <w:t> </w:t>
      </w:r>
      <w:r w:rsidRPr="009A34D5">
        <w:t>51(xx) of the Constitution.</w:t>
      </w:r>
    </w:p>
    <w:p w:rsidR="00FE10C9" w:rsidRPr="009A34D5" w:rsidRDefault="00FE10C9" w:rsidP="00FE10C9">
      <w:pPr>
        <w:pStyle w:val="Definition"/>
      </w:pPr>
      <w:r w:rsidRPr="009A34D5">
        <w:rPr>
          <w:b/>
          <w:i/>
        </w:rPr>
        <w:t>insurance</w:t>
      </w:r>
      <w:r w:rsidRPr="009A34D5">
        <w:t xml:space="preserve"> has the same meaning as in paragraph</w:t>
      </w:r>
      <w:r w:rsidR="00216F84" w:rsidRPr="009A34D5">
        <w:t> </w:t>
      </w:r>
      <w:r w:rsidRPr="009A34D5">
        <w:t>51(xiv) of the Constitution.</w:t>
      </w:r>
    </w:p>
    <w:p w:rsidR="00FE10C9" w:rsidRPr="009A34D5" w:rsidRDefault="00FE10C9" w:rsidP="00FE10C9">
      <w:pPr>
        <w:pStyle w:val="Definition"/>
      </w:pPr>
      <w:r w:rsidRPr="009A34D5">
        <w:rPr>
          <w:b/>
          <w:i/>
        </w:rPr>
        <w:t>limited application provisions</w:t>
      </w:r>
      <w:r w:rsidRPr="009A34D5">
        <w:t xml:space="preserve"> means the provisions of Divisions</w:t>
      </w:r>
      <w:r w:rsidR="00216F84" w:rsidRPr="009A34D5">
        <w:t> </w:t>
      </w:r>
      <w:r w:rsidRPr="009A34D5">
        <w:t>2 and 3 of Part</w:t>
      </w:r>
      <w:r w:rsidR="00216F84" w:rsidRPr="009A34D5">
        <w:t> </w:t>
      </w:r>
      <w:r w:rsidRPr="009A34D5">
        <w:t>4 (other than sections</w:t>
      </w:r>
      <w:r w:rsidR="00216F84" w:rsidRPr="009A34D5">
        <w:t> </w:t>
      </w:r>
      <w:r w:rsidRPr="009A34D5">
        <w:t>23, 31 and 32).</w:t>
      </w:r>
    </w:p>
    <w:p w:rsidR="00FE10C9" w:rsidRPr="009A34D5" w:rsidRDefault="00FE10C9" w:rsidP="00FE10C9">
      <w:pPr>
        <w:pStyle w:val="Definition"/>
      </w:pPr>
      <w:r w:rsidRPr="009A34D5">
        <w:rPr>
          <w:b/>
          <w:i/>
        </w:rPr>
        <w:t>State banking</w:t>
      </w:r>
      <w:r w:rsidRPr="009A34D5">
        <w:t xml:space="preserve"> has the same meaning as in paragraph</w:t>
      </w:r>
      <w:r w:rsidR="00216F84" w:rsidRPr="009A34D5">
        <w:t> </w:t>
      </w:r>
      <w:r w:rsidRPr="009A34D5">
        <w:t>51(xiii) of the Constitution.</w:t>
      </w:r>
    </w:p>
    <w:p w:rsidR="00FE10C9" w:rsidRPr="009A34D5" w:rsidRDefault="00FE10C9" w:rsidP="00FE10C9">
      <w:pPr>
        <w:pStyle w:val="Definition"/>
      </w:pPr>
      <w:r w:rsidRPr="009A34D5">
        <w:rPr>
          <w:b/>
          <w:i/>
        </w:rPr>
        <w:t>State insurance</w:t>
      </w:r>
      <w:r w:rsidRPr="009A34D5">
        <w:t xml:space="preserve"> has the same meaning as in paragraph</w:t>
      </w:r>
      <w:r w:rsidR="00216F84" w:rsidRPr="009A34D5">
        <w:t> </w:t>
      </w:r>
      <w:r w:rsidRPr="009A34D5">
        <w:t>51(xiv) of the Constitution.</w:t>
      </w:r>
    </w:p>
    <w:p w:rsidR="00FE10C9" w:rsidRPr="009A34D5" w:rsidRDefault="00FE10C9" w:rsidP="00FE10C9">
      <w:pPr>
        <w:pStyle w:val="Definition"/>
      </w:pPr>
      <w:r w:rsidRPr="009A34D5">
        <w:rPr>
          <w:b/>
          <w:i/>
        </w:rPr>
        <w:t>trading or financial corporation</w:t>
      </w:r>
      <w:r w:rsidRPr="009A34D5">
        <w:t xml:space="preserve"> has the same meaning as in paragraph</w:t>
      </w:r>
      <w:r w:rsidR="00216F84" w:rsidRPr="009A34D5">
        <w:t> </w:t>
      </w:r>
      <w:r w:rsidRPr="009A34D5">
        <w:t>51(xx) of the Constitution.</w:t>
      </w:r>
    </w:p>
    <w:p w:rsidR="00FE10C9" w:rsidRPr="009A34D5" w:rsidRDefault="00FE10C9" w:rsidP="00FE10C9">
      <w:pPr>
        <w:pStyle w:val="subsection"/>
      </w:pPr>
      <w:r w:rsidRPr="009A34D5">
        <w:tab/>
        <w:t>(2)</w:t>
      </w:r>
      <w:r w:rsidRPr="009A34D5">
        <w:tab/>
        <w:t>The limited application provisions have effect as provided in section</w:t>
      </w:r>
      <w:r w:rsidR="00216F84" w:rsidRPr="009A34D5">
        <w:t> </w:t>
      </w:r>
      <w:r w:rsidRPr="009A34D5">
        <w:t>9 and the following provisions of this section and not otherwise.</w:t>
      </w:r>
    </w:p>
    <w:p w:rsidR="00FE10C9" w:rsidRPr="009A34D5" w:rsidRDefault="00FE10C9" w:rsidP="00FE10C9">
      <w:pPr>
        <w:pStyle w:val="subsection"/>
      </w:pPr>
      <w:r w:rsidRPr="009A34D5">
        <w:tab/>
        <w:t>(3)</w:t>
      </w:r>
      <w:r w:rsidRPr="009A34D5">
        <w:tab/>
        <w:t>Sections</w:t>
      </w:r>
      <w:r w:rsidR="00216F84" w:rsidRPr="009A34D5">
        <w:t> </w:t>
      </w:r>
      <w:r w:rsidRPr="009A34D5">
        <w:t>18, 19 and 20 have effect in relation to discrimination against:</w:t>
      </w:r>
    </w:p>
    <w:p w:rsidR="00FE10C9" w:rsidRPr="009A34D5" w:rsidRDefault="00FE10C9" w:rsidP="00FE10C9">
      <w:pPr>
        <w:pStyle w:val="paragraph"/>
      </w:pPr>
      <w:r w:rsidRPr="009A34D5">
        <w:tab/>
        <w:t>(a)</w:t>
      </w:r>
      <w:r w:rsidRPr="009A34D5">
        <w:tab/>
        <w:t>Commonwealth employees in connection with their employment as Commonwealth employees; and</w:t>
      </w:r>
    </w:p>
    <w:p w:rsidR="00FE10C9" w:rsidRPr="009A34D5" w:rsidRDefault="00FE10C9" w:rsidP="00FE10C9">
      <w:pPr>
        <w:pStyle w:val="paragraph"/>
      </w:pPr>
      <w:r w:rsidRPr="009A34D5">
        <w:tab/>
        <w:t>(b)</w:t>
      </w:r>
      <w:r w:rsidRPr="009A34D5">
        <w:tab/>
        <w:t>persons seeking to become Commonwealth employees.</w:t>
      </w:r>
    </w:p>
    <w:p w:rsidR="00FE10C9" w:rsidRPr="009A34D5" w:rsidRDefault="00FE10C9" w:rsidP="00FE10C9">
      <w:pPr>
        <w:pStyle w:val="subsection"/>
      </w:pPr>
      <w:r w:rsidRPr="009A34D5">
        <w:tab/>
        <w:t>(4)</w:t>
      </w:r>
      <w:r w:rsidRPr="009A34D5">
        <w:tab/>
        <w:t>Section</w:t>
      </w:r>
      <w:r w:rsidR="00216F84" w:rsidRPr="009A34D5">
        <w:t> </w:t>
      </w:r>
      <w:r w:rsidRPr="009A34D5">
        <w:t>22 has effect in relation to discrimination by an authority or body in the exercise of a power under a Commonwealth law to confer, renew, extend, revoke or withdraw an authorisation or qualification.</w:t>
      </w:r>
    </w:p>
    <w:p w:rsidR="00FE10C9" w:rsidRPr="009A34D5" w:rsidRDefault="00FE10C9" w:rsidP="00FE10C9">
      <w:pPr>
        <w:pStyle w:val="subsection"/>
      </w:pPr>
      <w:r w:rsidRPr="009A34D5">
        <w:tab/>
        <w:t>(5)</w:t>
      </w:r>
      <w:r w:rsidRPr="009A34D5">
        <w:tab/>
        <w:t>This Act has effect in relation to acts done within a Territory.</w:t>
      </w:r>
    </w:p>
    <w:p w:rsidR="00FE10C9" w:rsidRPr="009A34D5" w:rsidRDefault="00FE10C9" w:rsidP="00FE10C9">
      <w:pPr>
        <w:pStyle w:val="subsection"/>
      </w:pPr>
      <w:r w:rsidRPr="009A34D5">
        <w:tab/>
        <w:t>(6)</w:t>
      </w:r>
      <w:r w:rsidRPr="009A34D5">
        <w:tab/>
        <w:t>The limited application provisions have effect in relation to acts done by, or on behalf of:</w:t>
      </w:r>
    </w:p>
    <w:p w:rsidR="00FE10C9" w:rsidRPr="009A34D5" w:rsidRDefault="00FE10C9" w:rsidP="00FE10C9">
      <w:pPr>
        <w:pStyle w:val="paragraph"/>
      </w:pPr>
      <w:r w:rsidRPr="009A34D5">
        <w:tab/>
        <w:t>(a)</w:t>
      </w:r>
      <w:r w:rsidRPr="009A34D5">
        <w:tab/>
        <w:t>the Commonwealth or the Administration of a Territory; or</w:t>
      </w:r>
    </w:p>
    <w:p w:rsidR="00FE10C9" w:rsidRPr="009A34D5" w:rsidRDefault="00FE10C9" w:rsidP="00FE10C9">
      <w:pPr>
        <w:pStyle w:val="paragraph"/>
      </w:pPr>
      <w:r w:rsidRPr="009A34D5">
        <w:tab/>
        <w:t>(b)</w:t>
      </w:r>
      <w:r w:rsidRPr="009A34D5">
        <w:tab/>
        <w:t>a body or authority established for a public purpose by a law of the Commonwealth or a law of a Territory;</w:t>
      </w:r>
    </w:p>
    <w:p w:rsidR="00FE10C9" w:rsidRPr="009A34D5" w:rsidRDefault="00FE10C9" w:rsidP="00FE10C9">
      <w:pPr>
        <w:pStyle w:val="subsection2"/>
      </w:pPr>
      <w:r w:rsidRPr="009A34D5">
        <w:t>in the exercise of a power conferred by a law of the Commonwealth or a law of a Territory.</w:t>
      </w:r>
    </w:p>
    <w:p w:rsidR="00FE10C9" w:rsidRPr="009A34D5" w:rsidRDefault="00FE10C9" w:rsidP="00FE10C9">
      <w:pPr>
        <w:pStyle w:val="subsection"/>
      </w:pPr>
      <w:r w:rsidRPr="009A34D5">
        <w:tab/>
        <w:t>(7)</w:t>
      </w:r>
      <w:r w:rsidRPr="009A34D5">
        <w:tab/>
        <w:t>The limited application provisions have effect in relation to discrimination against a person on the ground of age to the extent that the provisions:</w:t>
      </w:r>
    </w:p>
    <w:p w:rsidR="00FE10C9" w:rsidRPr="009A34D5" w:rsidRDefault="00FE10C9" w:rsidP="00FE10C9">
      <w:pPr>
        <w:pStyle w:val="paragraph"/>
      </w:pPr>
      <w:r w:rsidRPr="009A34D5">
        <w:tab/>
        <w:t>(a)</w:t>
      </w:r>
      <w:r w:rsidRPr="009A34D5">
        <w:tab/>
        <w:t>give effect to the Discrimination (Employment and Occupation) Convention, 1958 adopted by the General Conference of the International Labour Organization on 25</w:t>
      </w:r>
      <w:r w:rsidR="00216F84" w:rsidRPr="009A34D5">
        <w:t> </w:t>
      </w:r>
      <w:r w:rsidRPr="009A34D5">
        <w:t>June 1958 (a copy of the English text of which is set out in Schedule</w:t>
      </w:r>
      <w:r w:rsidR="00216F84" w:rsidRPr="009A34D5">
        <w:t> </w:t>
      </w:r>
      <w:r w:rsidRPr="009A34D5">
        <w:t xml:space="preserve">1 to the </w:t>
      </w:r>
      <w:r w:rsidR="001D257C" w:rsidRPr="009A34D5">
        <w:rPr>
          <w:i/>
        </w:rPr>
        <w:t>Australian Human Rights Commission Act 1986</w:t>
      </w:r>
      <w:r w:rsidRPr="009A34D5">
        <w:t>); or</w:t>
      </w:r>
    </w:p>
    <w:p w:rsidR="00FE10C9" w:rsidRPr="009A34D5" w:rsidRDefault="00FE10C9" w:rsidP="00FE10C9">
      <w:pPr>
        <w:pStyle w:val="paragraph"/>
      </w:pPr>
      <w:r w:rsidRPr="009A34D5">
        <w:tab/>
        <w:t>(b)</w:t>
      </w:r>
      <w:r w:rsidRPr="009A34D5">
        <w:tab/>
        <w:t>give effect to the International Covenant on Civil and Political Rights (a copy of the English text of which is set out in Schedule</w:t>
      </w:r>
      <w:r w:rsidR="00216F84" w:rsidRPr="009A34D5">
        <w:t> </w:t>
      </w:r>
      <w:r w:rsidRPr="009A34D5">
        <w:t>2 to the</w:t>
      </w:r>
      <w:r w:rsidRPr="009A34D5">
        <w:rPr>
          <w:i/>
        </w:rPr>
        <w:t xml:space="preserve"> </w:t>
      </w:r>
      <w:r w:rsidR="001D257C" w:rsidRPr="009A34D5">
        <w:rPr>
          <w:i/>
        </w:rPr>
        <w:t>Australian Human Rights Commission Act 1986</w:t>
      </w:r>
      <w:r w:rsidRPr="009A34D5">
        <w:t>); or</w:t>
      </w:r>
    </w:p>
    <w:p w:rsidR="00FE10C9" w:rsidRPr="009A34D5" w:rsidRDefault="00FE10C9" w:rsidP="00FE10C9">
      <w:pPr>
        <w:pStyle w:val="paragraph"/>
      </w:pPr>
      <w:r w:rsidRPr="009A34D5">
        <w:tab/>
        <w:t>(c)</w:t>
      </w:r>
      <w:r w:rsidRPr="009A34D5">
        <w:tab/>
        <w:t>give effect to the International Covenant on Economic, Social and Cultural Rights; or</w:t>
      </w:r>
    </w:p>
    <w:p w:rsidR="00FE10C9" w:rsidRPr="009A34D5" w:rsidRDefault="00FE10C9" w:rsidP="00FE10C9">
      <w:pPr>
        <w:pStyle w:val="paragraph"/>
      </w:pPr>
      <w:r w:rsidRPr="009A34D5">
        <w:tab/>
        <w:t>(d)</w:t>
      </w:r>
      <w:r w:rsidRPr="009A34D5">
        <w:tab/>
        <w:t>give effect to the Convention on the Rights of the Child; or</w:t>
      </w:r>
    </w:p>
    <w:p w:rsidR="00FE10C9" w:rsidRPr="009A34D5" w:rsidRDefault="00FE10C9" w:rsidP="00FE10C9">
      <w:pPr>
        <w:pStyle w:val="paragraph"/>
      </w:pPr>
      <w:r w:rsidRPr="009A34D5">
        <w:tab/>
        <w:t>(e)</w:t>
      </w:r>
      <w:r w:rsidRPr="009A34D5">
        <w:tab/>
        <w:t xml:space="preserve">relate to matters external to </w:t>
      </w:r>
      <w:smartTag w:uri="urn:schemas-microsoft-com:office:smarttags" w:element="PersonName">
        <w:smartTag w:uri="urn:schemas-microsoft-com:office:smarttags" w:element="place">
          <w:r w:rsidRPr="009A34D5">
            <w:t>Australia</w:t>
          </w:r>
        </w:smartTag>
      </w:smartTag>
      <w:r w:rsidRPr="009A34D5">
        <w:t>; or</w:t>
      </w:r>
    </w:p>
    <w:p w:rsidR="00FE10C9" w:rsidRPr="009A34D5" w:rsidRDefault="00FE10C9" w:rsidP="00FE10C9">
      <w:pPr>
        <w:pStyle w:val="paragraph"/>
      </w:pPr>
      <w:r w:rsidRPr="009A34D5">
        <w:tab/>
        <w:t>(f)</w:t>
      </w:r>
      <w:r w:rsidRPr="009A34D5">
        <w:tab/>
        <w:t>relate to matters of international concern.</w:t>
      </w:r>
    </w:p>
    <w:p w:rsidR="00FE10C9" w:rsidRPr="009A34D5" w:rsidRDefault="00FE10C9" w:rsidP="00FE10C9">
      <w:pPr>
        <w:pStyle w:val="notetext"/>
        <w:rPr>
          <w:sz w:val="20"/>
        </w:rPr>
      </w:pPr>
      <w:r w:rsidRPr="009A34D5">
        <w:t>Note:</w:t>
      </w:r>
      <w:r w:rsidRPr="009A34D5">
        <w:tab/>
        <w:t xml:space="preserve">In 2004, the text of the international instruments mentioned in this subsection was available in the Australian Treaties Library of the Department of Foreign Affairs and Trade, accessible </w:t>
      </w:r>
      <w:r w:rsidR="006E7378" w:rsidRPr="009A34D5">
        <w:t>through that Department’s website</w:t>
      </w:r>
      <w:r w:rsidRPr="009A34D5">
        <w:t>.</w:t>
      </w:r>
    </w:p>
    <w:p w:rsidR="00FE10C9" w:rsidRPr="009A34D5" w:rsidRDefault="00FE10C9" w:rsidP="00FE10C9">
      <w:pPr>
        <w:pStyle w:val="subsection"/>
      </w:pPr>
      <w:r w:rsidRPr="009A34D5">
        <w:tab/>
        <w:t>(8)</w:t>
      </w:r>
      <w:r w:rsidRPr="009A34D5">
        <w:tab/>
        <w:t>The limited application provisions have effect in relation to discrimination:</w:t>
      </w:r>
    </w:p>
    <w:p w:rsidR="00FE10C9" w:rsidRPr="009A34D5" w:rsidRDefault="00FE10C9" w:rsidP="00FE10C9">
      <w:pPr>
        <w:pStyle w:val="paragraph"/>
      </w:pPr>
      <w:r w:rsidRPr="009A34D5">
        <w:tab/>
        <w:t>(a)</w:t>
      </w:r>
      <w:r w:rsidRPr="009A34D5">
        <w:tab/>
        <w:t>by a foreign corporation, or a trading or financial corporation formed within the limits of the Commonwealth; or</w:t>
      </w:r>
    </w:p>
    <w:p w:rsidR="00FE10C9" w:rsidRPr="009A34D5" w:rsidRDefault="00FE10C9" w:rsidP="00FE10C9">
      <w:pPr>
        <w:pStyle w:val="paragraph"/>
      </w:pPr>
      <w:r w:rsidRPr="009A34D5">
        <w:tab/>
        <w:t>(b)</w:t>
      </w:r>
      <w:r w:rsidRPr="009A34D5">
        <w:tab/>
        <w:t>by a person in the course of the person’s duties or purported duties as an officer or employee of such a corporation.</w:t>
      </w:r>
    </w:p>
    <w:p w:rsidR="00FE10C9" w:rsidRPr="009A34D5" w:rsidRDefault="00FE10C9" w:rsidP="00FE10C9">
      <w:pPr>
        <w:pStyle w:val="subsection"/>
      </w:pPr>
      <w:r w:rsidRPr="009A34D5">
        <w:tab/>
        <w:t>(9)</w:t>
      </w:r>
      <w:r w:rsidRPr="009A34D5">
        <w:tab/>
        <w:t xml:space="preserve">Without limiting the effect of </w:t>
      </w:r>
      <w:r w:rsidR="00216F84" w:rsidRPr="009A34D5">
        <w:t>subsection (</w:t>
      </w:r>
      <w:r w:rsidRPr="009A34D5">
        <w:t>8), the limited application provisions have effect in relation to discrimination:</w:t>
      </w:r>
    </w:p>
    <w:p w:rsidR="00FE10C9" w:rsidRPr="009A34D5" w:rsidRDefault="00FE10C9" w:rsidP="00FE10C9">
      <w:pPr>
        <w:pStyle w:val="paragraph"/>
      </w:pPr>
      <w:r w:rsidRPr="009A34D5">
        <w:tab/>
        <w:t>(a)</w:t>
      </w:r>
      <w:r w:rsidRPr="009A34D5">
        <w:tab/>
        <w:t>by a trading or financial corporation formed within the limits of the Commonwealth; or</w:t>
      </w:r>
    </w:p>
    <w:p w:rsidR="00FE10C9" w:rsidRPr="009A34D5" w:rsidRDefault="00FE10C9" w:rsidP="00FE10C9">
      <w:pPr>
        <w:pStyle w:val="paragraph"/>
      </w:pPr>
      <w:r w:rsidRPr="009A34D5">
        <w:tab/>
        <w:t>(b)</w:t>
      </w:r>
      <w:r w:rsidRPr="009A34D5">
        <w:tab/>
        <w:t>by a person in the course of the person’s duties or purported duties as an officer or employee of such a corporation;</w:t>
      </w:r>
    </w:p>
    <w:p w:rsidR="00FE10C9" w:rsidRPr="009A34D5" w:rsidRDefault="00FE10C9" w:rsidP="00FE10C9">
      <w:pPr>
        <w:pStyle w:val="subsection2"/>
      </w:pPr>
      <w:r w:rsidRPr="009A34D5">
        <w:t>to the extent that the discrimination takes place in the course of the trading activities of the trading corporation or the financial activities of the financial corporation, as the case may be.</w:t>
      </w:r>
    </w:p>
    <w:p w:rsidR="00FE10C9" w:rsidRPr="009A34D5" w:rsidRDefault="00FE10C9" w:rsidP="00FE10C9">
      <w:pPr>
        <w:pStyle w:val="subsection"/>
      </w:pPr>
      <w:r w:rsidRPr="009A34D5">
        <w:tab/>
        <w:t>(10)</w:t>
      </w:r>
      <w:r w:rsidRPr="009A34D5">
        <w:tab/>
        <w:t>The limited application provisions have effect in relation to discrimination in the course of, or in relation to, the carrying on of the business of:</w:t>
      </w:r>
    </w:p>
    <w:p w:rsidR="00FE10C9" w:rsidRPr="009A34D5" w:rsidRDefault="00FE10C9" w:rsidP="00FE10C9">
      <w:pPr>
        <w:pStyle w:val="paragraph"/>
      </w:pPr>
      <w:r w:rsidRPr="009A34D5">
        <w:tab/>
        <w:t>(a)</w:t>
      </w:r>
      <w:r w:rsidRPr="009A34D5">
        <w:tab/>
        <w:t>banking, other than State banking not extending beyond the limits of the State concerned; or</w:t>
      </w:r>
    </w:p>
    <w:p w:rsidR="00FE10C9" w:rsidRPr="009A34D5" w:rsidRDefault="00FE10C9" w:rsidP="00FE10C9">
      <w:pPr>
        <w:pStyle w:val="paragraph"/>
      </w:pPr>
      <w:r w:rsidRPr="009A34D5">
        <w:tab/>
        <w:t>(b)</w:t>
      </w:r>
      <w:r w:rsidRPr="009A34D5">
        <w:tab/>
        <w:t>insurance, other than State insurance not extending beyond the limits of the State concerned.</w:t>
      </w:r>
    </w:p>
    <w:p w:rsidR="00FE10C9" w:rsidRPr="009A34D5" w:rsidRDefault="00FE10C9" w:rsidP="00FE10C9">
      <w:pPr>
        <w:pStyle w:val="subsection"/>
      </w:pPr>
      <w:r w:rsidRPr="009A34D5">
        <w:tab/>
        <w:t>(11)</w:t>
      </w:r>
      <w:r w:rsidRPr="009A34D5">
        <w:tab/>
        <w:t>The limited application provisions have effect in relation to discrimination in the course of, or in relation to, trade or commerce:</w:t>
      </w:r>
    </w:p>
    <w:p w:rsidR="00FE10C9" w:rsidRPr="009A34D5" w:rsidRDefault="00FE10C9" w:rsidP="00FE10C9">
      <w:pPr>
        <w:pStyle w:val="paragraph"/>
      </w:pPr>
      <w:r w:rsidRPr="009A34D5">
        <w:tab/>
        <w:t>(a)</w:t>
      </w:r>
      <w:r w:rsidRPr="009A34D5">
        <w:tab/>
        <w:t xml:space="preserve">between </w:t>
      </w:r>
      <w:smartTag w:uri="urn:schemas-microsoft-com:office:smarttags" w:element="PersonName">
        <w:smartTag w:uri="urn:schemas-microsoft-com:office:smarttags" w:element="place">
          <w:r w:rsidRPr="009A34D5">
            <w:t>Australia</w:t>
          </w:r>
        </w:smartTag>
      </w:smartTag>
      <w:r w:rsidRPr="009A34D5">
        <w:t xml:space="preserve"> and a place outside </w:t>
      </w:r>
      <w:smartTag w:uri="urn:schemas-microsoft-com:office:smarttags" w:element="PersonName">
        <w:smartTag w:uri="urn:schemas-microsoft-com:office:smarttags" w:element="place">
          <w:r w:rsidRPr="009A34D5">
            <w:t>Australia</w:t>
          </w:r>
        </w:smartTag>
      </w:smartTag>
      <w:r w:rsidRPr="009A34D5">
        <w:t>; or</w:t>
      </w:r>
    </w:p>
    <w:p w:rsidR="00FE10C9" w:rsidRPr="009A34D5" w:rsidRDefault="00FE10C9" w:rsidP="00FE10C9">
      <w:pPr>
        <w:pStyle w:val="paragraph"/>
      </w:pPr>
      <w:r w:rsidRPr="009A34D5">
        <w:tab/>
        <w:t>(b)</w:t>
      </w:r>
      <w:r w:rsidRPr="009A34D5">
        <w:tab/>
        <w:t>among the States; or</w:t>
      </w:r>
    </w:p>
    <w:p w:rsidR="00FE10C9" w:rsidRPr="009A34D5" w:rsidRDefault="00FE10C9" w:rsidP="00C17DC0">
      <w:pPr>
        <w:pStyle w:val="paragraph"/>
        <w:keepNext/>
      </w:pPr>
      <w:r w:rsidRPr="009A34D5">
        <w:tab/>
        <w:t>(c)</w:t>
      </w:r>
      <w:r w:rsidRPr="009A34D5">
        <w:tab/>
        <w:t>between a State and a Territory; or</w:t>
      </w:r>
    </w:p>
    <w:p w:rsidR="00FE10C9" w:rsidRPr="009A34D5" w:rsidRDefault="00FE10C9" w:rsidP="00FE10C9">
      <w:pPr>
        <w:pStyle w:val="paragraph"/>
      </w:pPr>
      <w:r w:rsidRPr="009A34D5">
        <w:tab/>
        <w:t>(d)</w:t>
      </w:r>
      <w:r w:rsidRPr="009A34D5">
        <w:tab/>
        <w:t>between 2 Territories.</w:t>
      </w:r>
    </w:p>
    <w:p w:rsidR="00FE10C9" w:rsidRPr="009A34D5" w:rsidRDefault="00FE10C9" w:rsidP="00FE10C9">
      <w:pPr>
        <w:pStyle w:val="ActHead5"/>
      </w:pPr>
      <w:bookmarkStart w:id="13" w:name="_Toc119403520"/>
      <w:r w:rsidRPr="00661DB0">
        <w:rPr>
          <w:rStyle w:val="CharSectno"/>
        </w:rPr>
        <w:t>11</w:t>
      </w:r>
      <w:r w:rsidRPr="009A34D5">
        <w:t xml:space="preserve">  Compensation—constitutional safety net</w:t>
      </w:r>
      <w:bookmarkEnd w:id="13"/>
    </w:p>
    <w:p w:rsidR="00FE10C9" w:rsidRPr="009A34D5" w:rsidRDefault="00FE10C9" w:rsidP="00FE10C9">
      <w:pPr>
        <w:pStyle w:val="subsection"/>
      </w:pPr>
      <w:r w:rsidRPr="009A34D5">
        <w:tab/>
        <w:t>(1)</w:t>
      </w:r>
      <w:r w:rsidRPr="009A34D5">
        <w:tab/>
        <w:t>If:</w:t>
      </w:r>
    </w:p>
    <w:p w:rsidR="00FE10C9" w:rsidRPr="009A34D5" w:rsidRDefault="00FE10C9" w:rsidP="00FE10C9">
      <w:pPr>
        <w:pStyle w:val="paragraph"/>
      </w:pPr>
      <w:r w:rsidRPr="009A34D5">
        <w:tab/>
        <w:t>(a)</w:t>
      </w:r>
      <w:r w:rsidRPr="009A34D5">
        <w:tab/>
        <w:t>the operation of this Act would result in the acquisition of property otherwise than on just terms; and</w:t>
      </w:r>
    </w:p>
    <w:p w:rsidR="00FE10C9" w:rsidRPr="009A34D5" w:rsidRDefault="00FE10C9" w:rsidP="00FE10C9">
      <w:pPr>
        <w:pStyle w:val="paragraph"/>
      </w:pPr>
      <w:r w:rsidRPr="009A34D5">
        <w:tab/>
        <w:t>(b)</w:t>
      </w:r>
      <w:r w:rsidRPr="009A34D5">
        <w:tab/>
        <w:t>the acquisition would not be valid, apart from this section, because a particular person has not been compensated;</w:t>
      </w:r>
    </w:p>
    <w:p w:rsidR="00FE10C9" w:rsidRPr="009A34D5" w:rsidRDefault="00FE10C9" w:rsidP="00FE10C9">
      <w:pPr>
        <w:pStyle w:val="subsection2"/>
      </w:pPr>
      <w:r w:rsidRPr="009A34D5">
        <w:t>the Commonwealth is liable to pay a reasonable amount of compensation to the person.</w:t>
      </w:r>
    </w:p>
    <w:p w:rsidR="00FE10C9" w:rsidRPr="009A34D5" w:rsidRDefault="00FE10C9" w:rsidP="00FE10C9">
      <w:pPr>
        <w:pStyle w:val="subsection"/>
      </w:pPr>
      <w:r w:rsidRPr="009A34D5">
        <w:tab/>
        <w:t>(2)</w:t>
      </w:r>
      <w:r w:rsidRPr="009A34D5">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FE10C9" w:rsidRPr="009A34D5" w:rsidRDefault="00FE10C9" w:rsidP="00FE10C9">
      <w:pPr>
        <w:pStyle w:val="subsection"/>
      </w:pPr>
      <w:r w:rsidRPr="009A34D5">
        <w:tab/>
        <w:t>(3)</w:t>
      </w:r>
      <w:r w:rsidRPr="009A34D5">
        <w:tab/>
        <w:t>In this section:</w:t>
      </w:r>
    </w:p>
    <w:p w:rsidR="00FE10C9" w:rsidRPr="009A34D5" w:rsidRDefault="00FE10C9" w:rsidP="00FE10C9">
      <w:pPr>
        <w:pStyle w:val="Definition"/>
      </w:pPr>
      <w:r w:rsidRPr="009A34D5">
        <w:rPr>
          <w:b/>
          <w:i/>
        </w:rPr>
        <w:t>acquisition of property</w:t>
      </w:r>
      <w:r w:rsidRPr="009A34D5">
        <w:t xml:space="preserve"> has the same meaning as in paragraph</w:t>
      </w:r>
      <w:r w:rsidR="00216F84" w:rsidRPr="009A34D5">
        <w:t> </w:t>
      </w:r>
      <w:r w:rsidRPr="009A34D5">
        <w:t>51(xxxi) of the Constitution.</w:t>
      </w:r>
    </w:p>
    <w:p w:rsidR="00FE10C9" w:rsidRPr="009A34D5" w:rsidRDefault="00FE10C9" w:rsidP="00FE10C9">
      <w:pPr>
        <w:pStyle w:val="Definition"/>
      </w:pPr>
      <w:r w:rsidRPr="009A34D5">
        <w:rPr>
          <w:b/>
          <w:i/>
        </w:rPr>
        <w:t>just terms</w:t>
      </w:r>
      <w:r w:rsidRPr="009A34D5">
        <w:t xml:space="preserve"> has the same meaning as in paragraph</w:t>
      </w:r>
      <w:r w:rsidR="00216F84" w:rsidRPr="009A34D5">
        <w:t> </w:t>
      </w:r>
      <w:r w:rsidRPr="009A34D5">
        <w:t>51(xxxi) of the Constitution.</w:t>
      </w:r>
    </w:p>
    <w:p w:rsidR="00FE10C9" w:rsidRPr="009A34D5" w:rsidRDefault="00FE10C9" w:rsidP="00056807">
      <w:pPr>
        <w:pStyle w:val="ActHead5"/>
      </w:pPr>
      <w:bookmarkStart w:id="14" w:name="_Toc119403521"/>
      <w:r w:rsidRPr="00661DB0">
        <w:rPr>
          <w:rStyle w:val="CharSectno"/>
        </w:rPr>
        <w:t>12</w:t>
      </w:r>
      <w:r w:rsidRPr="009A34D5">
        <w:t xml:space="preserve">  Operation of State and Territory laws</w:t>
      </w:r>
      <w:bookmarkEnd w:id="14"/>
    </w:p>
    <w:p w:rsidR="00FE10C9" w:rsidRPr="009A34D5" w:rsidRDefault="00FE10C9" w:rsidP="00056807">
      <w:pPr>
        <w:pStyle w:val="subsection"/>
        <w:keepNext/>
        <w:keepLines/>
      </w:pPr>
      <w:r w:rsidRPr="009A34D5">
        <w:tab/>
        <w:t>(1)</w:t>
      </w:r>
      <w:r w:rsidRPr="009A34D5">
        <w:tab/>
        <w:t>A reference in this section to this Act is a reference to this Act as it has effect because of a provision of sections</w:t>
      </w:r>
      <w:r w:rsidR="00216F84" w:rsidRPr="009A34D5">
        <w:t> </w:t>
      </w:r>
      <w:r w:rsidRPr="009A34D5">
        <w:t>9 and 10.</w:t>
      </w:r>
    </w:p>
    <w:p w:rsidR="00FE10C9" w:rsidRPr="009A34D5" w:rsidRDefault="00FE10C9" w:rsidP="00FE10C9">
      <w:pPr>
        <w:pStyle w:val="subsection"/>
      </w:pPr>
      <w:r w:rsidRPr="009A34D5">
        <w:tab/>
        <w:t>(2)</w:t>
      </w:r>
      <w:r w:rsidRPr="009A34D5">
        <w:tab/>
        <w:t>A reference in this section to a law of a State or Territory is a reference to a law of a State or Territory that deals with discrimination on the ground of age.</w:t>
      </w:r>
    </w:p>
    <w:p w:rsidR="00FE10C9" w:rsidRPr="009A34D5" w:rsidRDefault="00FE10C9" w:rsidP="00FE10C9">
      <w:pPr>
        <w:pStyle w:val="subsection"/>
      </w:pPr>
      <w:r w:rsidRPr="009A34D5">
        <w:tab/>
        <w:t>(3)</w:t>
      </w:r>
      <w:r w:rsidRPr="009A34D5">
        <w:tab/>
        <w:t>This Act is not intended to exclude or limit the operation of a law of a State or Territory that is capable of operating concurrently with this Act.</w:t>
      </w:r>
    </w:p>
    <w:p w:rsidR="00FE10C9" w:rsidRPr="009A34D5" w:rsidRDefault="00FE10C9" w:rsidP="00FE10C9">
      <w:pPr>
        <w:pStyle w:val="subsection"/>
      </w:pPr>
      <w:r w:rsidRPr="009A34D5">
        <w:tab/>
        <w:t>(4)</w:t>
      </w:r>
      <w:r w:rsidRPr="009A34D5">
        <w:tab/>
        <w:t>If:</w:t>
      </w:r>
    </w:p>
    <w:p w:rsidR="00FE10C9" w:rsidRPr="009A34D5" w:rsidRDefault="00FE10C9" w:rsidP="00FE10C9">
      <w:pPr>
        <w:pStyle w:val="paragraph"/>
      </w:pPr>
      <w:r w:rsidRPr="009A34D5">
        <w:tab/>
        <w:t>(a)</w:t>
      </w:r>
      <w:r w:rsidRPr="009A34D5">
        <w:tab/>
        <w:t>a law of a State or Territory relating to discrimination deals with a matter dealt with by this Act; and</w:t>
      </w:r>
    </w:p>
    <w:p w:rsidR="00FE10C9" w:rsidRPr="009A34D5" w:rsidRDefault="00FE10C9" w:rsidP="00FE10C9">
      <w:pPr>
        <w:pStyle w:val="paragraph"/>
      </w:pPr>
      <w:r w:rsidRPr="009A34D5">
        <w:tab/>
        <w:t>(b)</w:t>
      </w:r>
      <w:r w:rsidRPr="009A34D5">
        <w:tab/>
        <w:t xml:space="preserve">a person has made a complaint or initiated a proceeding under that law in respect of an act in respect of which the person would, apart from this subsection, have been entitled to make a complaint under the </w:t>
      </w:r>
      <w:r w:rsidR="00DD33CE" w:rsidRPr="009A34D5">
        <w:rPr>
          <w:i/>
        </w:rPr>
        <w:t>Australian Human Rights Commission Act 1986</w:t>
      </w:r>
      <w:r w:rsidRPr="009A34D5">
        <w:t xml:space="preserve"> alleging that the act is unlawful under a provision of Part</w:t>
      </w:r>
      <w:r w:rsidR="00216F84" w:rsidRPr="009A34D5">
        <w:t> </w:t>
      </w:r>
      <w:r w:rsidRPr="009A34D5">
        <w:t>4 of this Act;</w:t>
      </w:r>
    </w:p>
    <w:p w:rsidR="00FE10C9" w:rsidRPr="009A34D5" w:rsidRDefault="00FE10C9" w:rsidP="00FE10C9">
      <w:pPr>
        <w:pStyle w:val="subsection2"/>
      </w:pPr>
      <w:r w:rsidRPr="009A34D5">
        <w:t xml:space="preserve">the person is not entitled to make a complaint or institute a proceeding under the </w:t>
      </w:r>
      <w:r w:rsidR="00DD33CE" w:rsidRPr="009A34D5">
        <w:rPr>
          <w:i/>
        </w:rPr>
        <w:t>Australian Human Rights Commission Act 1986</w:t>
      </w:r>
      <w:r w:rsidRPr="009A34D5">
        <w:t xml:space="preserve"> alleging that the act is unlawful under a provision of Part</w:t>
      </w:r>
      <w:r w:rsidR="00216F84" w:rsidRPr="009A34D5">
        <w:t> </w:t>
      </w:r>
      <w:r w:rsidRPr="009A34D5">
        <w:t>4 of this Act.</w:t>
      </w:r>
    </w:p>
    <w:p w:rsidR="00FE10C9" w:rsidRPr="009A34D5" w:rsidRDefault="00FE10C9" w:rsidP="00FE10C9">
      <w:pPr>
        <w:pStyle w:val="subsection"/>
      </w:pPr>
      <w:r w:rsidRPr="009A34D5">
        <w:tab/>
        <w:t>(5)</w:t>
      </w:r>
      <w:r w:rsidRPr="009A34D5">
        <w:tab/>
        <w:t>If:</w:t>
      </w:r>
    </w:p>
    <w:p w:rsidR="00FE10C9" w:rsidRPr="009A34D5" w:rsidRDefault="00FE10C9" w:rsidP="00FE10C9">
      <w:pPr>
        <w:pStyle w:val="paragraph"/>
      </w:pPr>
      <w:r w:rsidRPr="009A34D5">
        <w:tab/>
        <w:t>(a)</w:t>
      </w:r>
      <w:r w:rsidRPr="009A34D5">
        <w:tab/>
        <w:t>a law of a State or Territory relating to discrimination deals with a matter dealt with by this Act; and</w:t>
      </w:r>
    </w:p>
    <w:p w:rsidR="00FE10C9" w:rsidRPr="009A34D5" w:rsidRDefault="00FE10C9" w:rsidP="00FE10C9">
      <w:pPr>
        <w:pStyle w:val="paragraph"/>
      </w:pPr>
      <w:r w:rsidRPr="009A34D5">
        <w:tab/>
        <w:t>(b)</w:t>
      </w:r>
      <w:r w:rsidRPr="009A34D5">
        <w:tab/>
        <w:t>an act by a person that constitutes an offence against that law also constitutes an offence against this Act;</w:t>
      </w:r>
    </w:p>
    <w:p w:rsidR="00FE10C9" w:rsidRPr="009A34D5" w:rsidRDefault="00FE10C9" w:rsidP="00FE10C9">
      <w:pPr>
        <w:pStyle w:val="subsection2"/>
      </w:pPr>
      <w:r w:rsidRPr="009A34D5">
        <w:t>the person may be prosecuted and convicted either under that law of the State or Territory or under this Act</w:t>
      </w:r>
    </w:p>
    <w:p w:rsidR="00FE10C9" w:rsidRPr="009A34D5" w:rsidRDefault="00FE10C9" w:rsidP="00FE10C9">
      <w:pPr>
        <w:pStyle w:val="subsection"/>
      </w:pPr>
      <w:r w:rsidRPr="009A34D5">
        <w:tab/>
        <w:t>(6)</w:t>
      </w:r>
      <w:r w:rsidRPr="009A34D5">
        <w:tab/>
        <w:t xml:space="preserve">Nothing in </w:t>
      </w:r>
      <w:r w:rsidR="00216F84" w:rsidRPr="009A34D5">
        <w:t>subsection (</w:t>
      </w:r>
      <w:r w:rsidRPr="009A34D5">
        <w:t>5) makes a person liable to be punished more than once in respect of the same act.</w:t>
      </w:r>
    </w:p>
    <w:p w:rsidR="00FE10C9" w:rsidRPr="009A34D5" w:rsidRDefault="00FE10C9" w:rsidP="00056807">
      <w:pPr>
        <w:pStyle w:val="ActHead5"/>
      </w:pPr>
      <w:bookmarkStart w:id="15" w:name="_Toc119403522"/>
      <w:r w:rsidRPr="00661DB0">
        <w:rPr>
          <w:rStyle w:val="CharSectno"/>
        </w:rPr>
        <w:t>13</w:t>
      </w:r>
      <w:r w:rsidRPr="009A34D5">
        <w:t xml:space="preserve">  Extent to which Act binds the Crown</w:t>
      </w:r>
      <w:bookmarkEnd w:id="15"/>
    </w:p>
    <w:p w:rsidR="00FE10C9" w:rsidRPr="009A34D5" w:rsidRDefault="00FE10C9" w:rsidP="00056807">
      <w:pPr>
        <w:pStyle w:val="subsection"/>
        <w:keepNext/>
        <w:keepLines/>
      </w:pPr>
      <w:r w:rsidRPr="009A34D5">
        <w:tab/>
        <w:t>(1)</w:t>
      </w:r>
      <w:r w:rsidRPr="009A34D5">
        <w:tab/>
        <w:t>This Act binds the Crown in right of the Commonwealth</w:t>
      </w:r>
      <w:r w:rsidR="001D4B75" w:rsidRPr="009A34D5">
        <w:t xml:space="preserve"> and of each of the States</w:t>
      </w:r>
      <w:r w:rsidRPr="009A34D5">
        <w:t>.</w:t>
      </w:r>
    </w:p>
    <w:p w:rsidR="00FE10C9" w:rsidRPr="009A34D5" w:rsidRDefault="00FE10C9" w:rsidP="00FE10C9">
      <w:pPr>
        <w:pStyle w:val="subsection"/>
      </w:pPr>
      <w:r w:rsidRPr="009A34D5">
        <w:tab/>
        <w:t>(2)</w:t>
      </w:r>
      <w:r w:rsidRPr="009A34D5">
        <w:tab/>
        <w:t>This Act does not make the Crown in right of the Commonwealth</w:t>
      </w:r>
      <w:r w:rsidR="001D4B75" w:rsidRPr="009A34D5">
        <w:t xml:space="preserve"> or of a State</w:t>
      </w:r>
      <w:r w:rsidRPr="009A34D5">
        <w:t xml:space="preserve"> liable to be prosecuted for an offence.</w:t>
      </w:r>
    </w:p>
    <w:p w:rsidR="00FE10C9" w:rsidRPr="009A34D5" w:rsidRDefault="00FE10C9" w:rsidP="00EF0BF6">
      <w:pPr>
        <w:pStyle w:val="ActHead2"/>
        <w:pageBreakBefore/>
      </w:pPr>
      <w:bookmarkStart w:id="16" w:name="_Toc119403523"/>
      <w:r w:rsidRPr="00661DB0">
        <w:rPr>
          <w:rStyle w:val="CharPartNo"/>
        </w:rPr>
        <w:t>Part</w:t>
      </w:r>
      <w:r w:rsidR="00216F84" w:rsidRPr="00661DB0">
        <w:rPr>
          <w:rStyle w:val="CharPartNo"/>
        </w:rPr>
        <w:t> </w:t>
      </w:r>
      <w:r w:rsidRPr="00661DB0">
        <w:rPr>
          <w:rStyle w:val="CharPartNo"/>
        </w:rPr>
        <w:t>3</w:t>
      </w:r>
      <w:r w:rsidRPr="009A34D5">
        <w:t>—</w:t>
      </w:r>
      <w:r w:rsidRPr="00661DB0">
        <w:rPr>
          <w:rStyle w:val="CharPartText"/>
        </w:rPr>
        <w:t>Concept of age discrimination</w:t>
      </w:r>
      <w:bookmarkEnd w:id="16"/>
    </w:p>
    <w:p w:rsidR="00FE10C9" w:rsidRPr="009A34D5" w:rsidRDefault="00514B94" w:rsidP="00FE10C9">
      <w:pPr>
        <w:pStyle w:val="Header"/>
      </w:pPr>
      <w:r w:rsidRPr="00661DB0">
        <w:rPr>
          <w:rStyle w:val="CharDivNo"/>
        </w:rPr>
        <w:t xml:space="preserve"> </w:t>
      </w:r>
      <w:r w:rsidRPr="00661DB0">
        <w:rPr>
          <w:rStyle w:val="CharDivText"/>
        </w:rPr>
        <w:t xml:space="preserve"> </w:t>
      </w:r>
    </w:p>
    <w:p w:rsidR="00FE10C9" w:rsidRPr="009A34D5" w:rsidRDefault="00FE10C9" w:rsidP="00FE10C9">
      <w:pPr>
        <w:pStyle w:val="ActHead5"/>
      </w:pPr>
      <w:bookmarkStart w:id="17" w:name="_Toc119403524"/>
      <w:r w:rsidRPr="00661DB0">
        <w:rPr>
          <w:rStyle w:val="CharSectno"/>
        </w:rPr>
        <w:t>14</w:t>
      </w:r>
      <w:r w:rsidRPr="009A34D5">
        <w:t xml:space="preserve">  Discrimination on the ground of age—direct discrimination</w:t>
      </w:r>
      <w:bookmarkEnd w:id="17"/>
    </w:p>
    <w:p w:rsidR="00FE10C9" w:rsidRPr="009A34D5" w:rsidRDefault="00FE10C9" w:rsidP="00FE10C9">
      <w:pPr>
        <w:pStyle w:val="subsection"/>
      </w:pPr>
      <w:r w:rsidRPr="009A34D5">
        <w:tab/>
      </w:r>
      <w:r w:rsidRPr="009A34D5">
        <w:tab/>
        <w:t xml:space="preserve">For the purposes of this Act, a person (the </w:t>
      </w:r>
      <w:r w:rsidRPr="009A34D5">
        <w:rPr>
          <w:b/>
          <w:i/>
        </w:rPr>
        <w:t>discriminator</w:t>
      </w:r>
      <w:r w:rsidRPr="009A34D5">
        <w:t xml:space="preserve">) </w:t>
      </w:r>
      <w:r w:rsidRPr="009A34D5">
        <w:rPr>
          <w:b/>
          <w:i/>
        </w:rPr>
        <w:t>discriminates</w:t>
      </w:r>
      <w:r w:rsidRPr="009A34D5">
        <w:t xml:space="preserve"> against another person (the </w:t>
      </w:r>
      <w:r w:rsidRPr="009A34D5">
        <w:rPr>
          <w:b/>
          <w:i/>
        </w:rPr>
        <w:t>aggrieved person</w:t>
      </w:r>
      <w:r w:rsidRPr="009A34D5">
        <w:t>) on the ground of the age of the aggrieved person if:</w:t>
      </w:r>
    </w:p>
    <w:p w:rsidR="00FE10C9" w:rsidRPr="009A34D5" w:rsidRDefault="00FE10C9" w:rsidP="00FE10C9">
      <w:pPr>
        <w:pStyle w:val="paragraph"/>
      </w:pPr>
      <w:r w:rsidRPr="009A34D5">
        <w:tab/>
        <w:t>(a)</w:t>
      </w:r>
      <w:r w:rsidRPr="009A34D5">
        <w:tab/>
        <w:t>the discriminator treats or proposes to treat the aggrieved person less favourably than, in circumstances that are the same or are not materially different, the discriminator treats or would treat a person of a different age; and</w:t>
      </w:r>
    </w:p>
    <w:p w:rsidR="00FE10C9" w:rsidRPr="009A34D5" w:rsidRDefault="00FE10C9" w:rsidP="00FE10C9">
      <w:pPr>
        <w:pStyle w:val="paragraph"/>
      </w:pPr>
      <w:r w:rsidRPr="009A34D5">
        <w:tab/>
        <w:t>(b)</w:t>
      </w:r>
      <w:r w:rsidRPr="009A34D5">
        <w:tab/>
        <w:t>the discriminator does so because of:</w:t>
      </w:r>
    </w:p>
    <w:p w:rsidR="00FE10C9" w:rsidRPr="009A34D5" w:rsidRDefault="00FE10C9" w:rsidP="00FE10C9">
      <w:pPr>
        <w:pStyle w:val="paragraphsub"/>
      </w:pPr>
      <w:r w:rsidRPr="009A34D5">
        <w:tab/>
        <w:t>(i)</w:t>
      </w:r>
      <w:r w:rsidRPr="009A34D5">
        <w:tab/>
        <w:t>the age of the aggrieved person; or</w:t>
      </w:r>
    </w:p>
    <w:p w:rsidR="00FE10C9" w:rsidRPr="009A34D5" w:rsidRDefault="00FE10C9" w:rsidP="00FE10C9">
      <w:pPr>
        <w:pStyle w:val="paragraphsub"/>
      </w:pPr>
      <w:r w:rsidRPr="009A34D5">
        <w:tab/>
        <w:t>(ii)</w:t>
      </w:r>
      <w:r w:rsidRPr="009A34D5">
        <w:tab/>
        <w:t>a characteristic that appertains generally to persons of the age of the aggrieved person; or</w:t>
      </w:r>
    </w:p>
    <w:p w:rsidR="00FE10C9" w:rsidRPr="009A34D5" w:rsidRDefault="00FE10C9" w:rsidP="00FE10C9">
      <w:pPr>
        <w:pStyle w:val="paragraphsub"/>
      </w:pPr>
      <w:r w:rsidRPr="009A34D5">
        <w:tab/>
        <w:t>(iii)</w:t>
      </w:r>
      <w:r w:rsidRPr="009A34D5">
        <w:tab/>
        <w:t>a characteristic that is generally imputed to persons of the age of the aggrieved person.</w:t>
      </w:r>
    </w:p>
    <w:p w:rsidR="00FE10C9" w:rsidRPr="009A34D5" w:rsidRDefault="00FE10C9" w:rsidP="00FE10C9">
      <w:pPr>
        <w:pStyle w:val="ActHead5"/>
      </w:pPr>
      <w:bookmarkStart w:id="18" w:name="_Toc119403525"/>
      <w:r w:rsidRPr="00661DB0">
        <w:rPr>
          <w:rStyle w:val="CharSectno"/>
        </w:rPr>
        <w:t>15</w:t>
      </w:r>
      <w:r w:rsidRPr="009A34D5">
        <w:t xml:space="preserve">  Discrimination on the ground of age—indirect discrimination</w:t>
      </w:r>
      <w:bookmarkEnd w:id="18"/>
    </w:p>
    <w:p w:rsidR="00FE10C9" w:rsidRPr="009A34D5" w:rsidRDefault="00FE10C9" w:rsidP="00FE10C9">
      <w:pPr>
        <w:pStyle w:val="subsection"/>
      </w:pPr>
      <w:r w:rsidRPr="009A34D5">
        <w:tab/>
        <w:t>(1)</w:t>
      </w:r>
      <w:r w:rsidRPr="009A34D5">
        <w:tab/>
        <w:t xml:space="preserve">For the purposes of this Act, a person (the </w:t>
      </w:r>
      <w:r w:rsidRPr="009A34D5">
        <w:rPr>
          <w:b/>
          <w:i/>
        </w:rPr>
        <w:t>discriminator</w:t>
      </w:r>
      <w:r w:rsidRPr="009A34D5">
        <w:t xml:space="preserve">) </w:t>
      </w:r>
      <w:r w:rsidRPr="009A34D5">
        <w:rPr>
          <w:b/>
          <w:i/>
        </w:rPr>
        <w:t>discriminates</w:t>
      </w:r>
      <w:r w:rsidRPr="009A34D5">
        <w:t xml:space="preserve"> against another person (the </w:t>
      </w:r>
      <w:r w:rsidRPr="009A34D5">
        <w:rPr>
          <w:b/>
          <w:i/>
        </w:rPr>
        <w:t>aggrieved person</w:t>
      </w:r>
      <w:r w:rsidRPr="009A34D5">
        <w:t>) on the ground of the age of the aggrieved person if:</w:t>
      </w:r>
    </w:p>
    <w:p w:rsidR="00FE10C9" w:rsidRPr="009A34D5" w:rsidRDefault="00FE10C9" w:rsidP="00FE10C9">
      <w:pPr>
        <w:pStyle w:val="paragraph"/>
      </w:pPr>
      <w:r w:rsidRPr="009A34D5">
        <w:tab/>
        <w:t>(a)</w:t>
      </w:r>
      <w:r w:rsidRPr="009A34D5">
        <w:tab/>
        <w:t>the discriminator imposes, or proposes to impose, a condition, requirement or practice; and</w:t>
      </w:r>
    </w:p>
    <w:p w:rsidR="00FE10C9" w:rsidRPr="009A34D5" w:rsidRDefault="00FE10C9" w:rsidP="00FE10C9">
      <w:pPr>
        <w:pStyle w:val="paragraph"/>
      </w:pPr>
      <w:r w:rsidRPr="009A34D5">
        <w:tab/>
        <w:t>(b)</w:t>
      </w:r>
      <w:r w:rsidRPr="009A34D5">
        <w:tab/>
        <w:t>the condition, requirement or practice is not reasonable in the circumstances; and</w:t>
      </w:r>
    </w:p>
    <w:p w:rsidR="00FE10C9" w:rsidRPr="009A34D5" w:rsidRDefault="00FE10C9" w:rsidP="00FE10C9">
      <w:pPr>
        <w:pStyle w:val="paragraph"/>
      </w:pPr>
      <w:r w:rsidRPr="009A34D5">
        <w:tab/>
        <w:t>(c)</w:t>
      </w:r>
      <w:r w:rsidRPr="009A34D5">
        <w:tab/>
        <w:t>the condition, requirement or practice has, or is likely to have, the effect of disadvantaging persons of the same age as the aggrieved person.</w:t>
      </w:r>
    </w:p>
    <w:p w:rsidR="00FE10C9" w:rsidRPr="009A34D5" w:rsidRDefault="00FE10C9" w:rsidP="00FE10C9">
      <w:pPr>
        <w:pStyle w:val="subsection"/>
      </w:pPr>
      <w:r w:rsidRPr="009A34D5">
        <w:tab/>
        <w:t>(2)</w:t>
      </w:r>
      <w:r w:rsidRPr="009A34D5">
        <w:tab/>
        <w:t xml:space="preserve">For the purposes of </w:t>
      </w:r>
      <w:r w:rsidR="00216F84" w:rsidRPr="009A34D5">
        <w:t>paragraph (</w:t>
      </w:r>
      <w:r w:rsidRPr="009A34D5">
        <w:t>1)(b), the burden of proving that the condition, requirement or practice is reasonable in the circumstances lies on the discriminator.</w:t>
      </w:r>
    </w:p>
    <w:p w:rsidR="00137920" w:rsidRPr="009A34D5" w:rsidRDefault="00137920" w:rsidP="003B37C3">
      <w:pPr>
        <w:pStyle w:val="ActHead5"/>
      </w:pPr>
      <w:bookmarkStart w:id="19" w:name="_Toc119403526"/>
      <w:r w:rsidRPr="00661DB0">
        <w:rPr>
          <w:rStyle w:val="CharSectno"/>
        </w:rPr>
        <w:t>16</w:t>
      </w:r>
      <w:r w:rsidRPr="009A34D5">
        <w:t xml:space="preserve">  Act done because of age and for other reason</w:t>
      </w:r>
      <w:bookmarkEnd w:id="19"/>
    </w:p>
    <w:p w:rsidR="00137920" w:rsidRPr="009A34D5" w:rsidRDefault="00137920" w:rsidP="003B37C3">
      <w:pPr>
        <w:pStyle w:val="subsection"/>
        <w:keepNext/>
        <w:keepLines/>
      </w:pPr>
      <w:r w:rsidRPr="009A34D5">
        <w:tab/>
        <w:t>(1)</w:t>
      </w:r>
      <w:r w:rsidRPr="009A34D5">
        <w:tab/>
        <w:t>This section applies if:</w:t>
      </w:r>
    </w:p>
    <w:p w:rsidR="00137920" w:rsidRPr="009A34D5" w:rsidRDefault="00137920" w:rsidP="00137920">
      <w:pPr>
        <w:pStyle w:val="paragraph"/>
      </w:pPr>
      <w:r w:rsidRPr="009A34D5">
        <w:tab/>
        <w:t>(a)</w:t>
      </w:r>
      <w:r w:rsidRPr="009A34D5">
        <w:tab/>
        <w:t>an act is done for 2 or more reasons; and</w:t>
      </w:r>
    </w:p>
    <w:p w:rsidR="00137920" w:rsidRPr="009A34D5" w:rsidRDefault="00137920" w:rsidP="00137920">
      <w:pPr>
        <w:pStyle w:val="paragraph"/>
      </w:pPr>
      <w:r w:rsidRPr="009A34D5">
        <w:tab/>
        <w:t>(b)</w:t>
      </w:r>
      <w:r w:rsidRPr="009A34D5">
        <w:tab/>
        <w:t>one of the reasons (whether or not it is the dominant or a substantial reason) is:</w:t>
      </w:r>
    </w:p>
    <w:p w:rsidR="00137920" w:rsidRPr="009A34D5" w:rsidRDefault="00137920" w:rsidP="00137920">
      <w:pPr>
        <w:pStyle w:val="paragraphsub"/>
      </w:pPr>
      <w:r w:rsidRPr="009A34D5">
        <w:tab/>
        <w:t>(i)</w:t>
      </w:r>
      <w:r w:rsidRPr="009A34D5">
        <w:tab/>
        <w:t>the age of a person; or</w:t>
      </w:r>
    </w:p>
    <w:p w:rsidR="00137920" w:rsidRPr="009A34D5" w:rsidRDefault="00137920" w:rsidP="00137920">
      <w:pPr>
        <w:pStyle w:val="paragraphsub"/>
      </w:pPr>
      <w:r w:rsidRPr="009A34D5">
        <w:tab/>
        <w:t>(ii)</w:t>
      </w:r>
      <w:r w:rsidRPr="009A34D5">
        <w:tab/>
        <w:t>a characteristic that appertains generally to persons of the age of a person; or</w:t>
      </w:r>
    </w:p>
    <w:p w:rsidR="00137920" w:rsidRPr="009A34D5" w:rsidRDefault="00137920" w:rsidP="00137920">
      <w:pPr>
        <w:pStyle w:val="paragraphsub"/>
      </w:pPr>
      <w:r w:rsidRPr="009A34D5">
        <w:tab/>
        <w:t>(iii)</w:t>
      </w:r>
      <w:r w:rsidRPr="009A34D5">
        <w:tab/>
        <w:t>a characteristic that is generally imputed to persons of the age of a person.</w:t>
      </w:r>
    </w:p>
    <w:p w:rsidR="00137920" w:rsidRPr="009A34D5" w:rsidRDefault="00137920" w:rsidP="00137920">
      <w:pPr>
        <w:pStyle w:val="subsection"/>
      </w:pPr>
      <w:r w:rsidRPr="009A34D5">
        <w:tab/>
        <w:t>(2)</w:t>
      </w:r>
      <w:r w:rsidRPr="009A34D5">
        <w:tab/>
        <w:t xml:space="preserve">For the purposes of this Act, the act referred to in </w:t>
      </w:r>
      <w:r w:rsidR="00216F84" w:rsidRPr="009A34D5">
        <w:t>paragraph (</w:t>
      </w:r>
      <w:r w:rsidRPr="009A34D5">
        <w:t>1)(a) is taken to be done because of the age of the person.</w:t>
      </w:r>
    </w:p>
    <w:p w:rsidR="00FE10C9" w:rsidRPr="009A34D5" w:rsidRDefault="00FE10C9" w:rsidP="00EF0BF6">
      <w:pPr>
        <w:pStyle w:val="ActHead2"/>
        <w:pageBreakBefore/>
      </w:pPr>
      <w:bookmarkStart w:id="20" w:name="_Toc119403527"/>
      <w:r w:rsidRPr="00661DB0">
        <w:rPr>
          <w:rStyle w:val="CharPartNo"/>
        </w:rPr>
        <w:t>Part</w:t>
      </w:r>
      <w:r w:rsidR="00216F84" w:rsidRPr="00661DB0">
        <w:rPr>
          <w:rStyle w:val="CharPartNo"/>
        </w:rPr>
        <w:t> </w:t>
      </w:r>
      <w:r w:rsidRPr="00661DB0">
        <w:rPr>
          <w:rStyle w:val="CharPartNo"/>
        </w:rPr>
        <w:t>4</w:t>
      </w:r>
      <w:r w:rsidRPr="009A34D5">
        <w:t>—</w:t>
      </w:r>
      <w:r w:rsidRPr="00661DB0">
        <w:rPr>
          <w:rStyle w:val="CharPartText"/>
        </w:rPr>
        <w:t>Unlawful age discrimination</w:t>
      </w:r>
      <w:bookmarkEnd w:id="20"/>
    </w:p>
    <w:p w:rsidR="00FE10C9" w:rsidRPr="009A34D5" w:rsidRDefault="00FE10C9" w:rsidP="00FE10C9">
      <w:pPr>
        <w:pStyle w:val="ActHead3"/>
      </w:pPr>
      <w:bookmarkStart w:id="21" w:name="_Toc119403528"/>
      <w:r w:rsidRPr="00661DB0">
        <w:rPr>
          <w:rStyle w:val="CharDivNo"/>
        </w:rPr>
        <w:t>Division</w:t>
      </w:r>
      <w:r w:rsidR="00216F84" w:rsidRPr="00661DB0">
        <w:rPr>
          <w:rStyle w:val="CharDivNo"/>
        </w:rPr>
        <w:t> </w:t>
      </w:r>
      <w:r w:rsidRPr="00661DB0">
        <w:rPr>
          <w:rStyle w:val="CharDivNo"/>
        </w:rPr>
        <w:t>1</w:t>
      </w:r>
      <w:r w:rsidRPr="009A34D5">
        <w:t>—</w:t>
      </w:r>
      <w:r w:rsidRPr="00661DB0">
        <w:rPr>
          <w:rStyle w:val="CharDivText"/>
        </w:rPr>
        <w:t>Simplified outline</w:t>
      </w:r>
      <w:bookmarkEnd w:id="21"/>
    </w:p>
    <w:p w:rsidR="00FE10C9" w:rsidRPr="009A34D5" w:rsidRDefault="00FE10C9" w:rsidP="00FE10C9">
      <w:pPr>
        <w:pStyle w:val="ActHead5"/>
      </w:pPr>
      <w:bookmarkStart w:id="22" w:name="_Toc119403529"/>
      <w:r w:rsidRPr="00661DB0">
        <w:rPr>
          <w:rStyle w:val="CharSectno"/>
        </w:rPr>
        <w:t>17</w:t>
      </w:r>
      <w:r w:rsidRPr="009A34D5">
        <w:t xml:space="preserve">  Simplified outline</w:t>
      </w:r>
      <w:bookmarkEnd w:id="22"/>
    </w:p>
    <w:p w:rsidR="00FE10C9" w:rsidRPr="009A34D5" w:rsidRDefault="00FE10C9" w:rsidP="00FE10C9">
      <w:pPr>
        <w:pStyle w:val="subsection"/>
      </w:pPr>
      <w:r w:rsidRPr="009A34D5">
        <w:tab/>
      </w:r>
      <w:r w:rsidRPr="009A34D5">
        <w:tab/>
        <w:t>The following is a simplified outline of this Part:</w:t>
      </w:r>
    </w:p>
    <w:p w:rsidR="00FE10C9" w:rsidRPr="009A34D5" w:rsidRDefault="00FE10C9" w:rsidP="00FE10C9">
      <w:pPr>
        <w:pStyle w:val="BoxList"/>
      </w:pPr>
      <w:r w:rsidRPr="009A34D5">
        <w:t>•</w:t>
      </w:r>
      <w:r w:rsidRPr="009A34D5">
        <w:tab/>
        <w:t xml:space="preserve">This </w:t>
      </w:r>
      <w:r w:rsidR="00514B94" w:rsidRPr="009A34D5">
        <w:t>Part </w:t>
      </w:r>
      <w:r w:rsidRPr="009A34D5">
        <w:t>makes it unlawful to discriminate against someone on the ground of age in respect of the following:</w:t>
      </w:r>
    </w:p>
    <w:p w:rsidR="00FE10C9" w:rsidRPr="009A34D5" w:rsidRDefault="00FE10C9" w:rsidP="00FE10C9">
      <w:pPr>
        <w:pStyle w:val="BoxPara"/>
      </w:pPr>
      <w:r w:rsidRPr="009A34D5">
        <w:tab/>
        <w:t>(a)</w:t>
      </w:r>
      <w:r w:rsidRPr="009A34D5">
        <w:tab/>
        <w:t>employment and related matters;</w:t>
      </w:r>
    </w:p>
    <w:p w:rsidR="00FE10C9" w:rsidRPr="009A34D5" w:rsidRDefault="00FE10C9" w:rsidP="00FE10C9">
      <w:pPr>
        <w:pStyle w:val="BoxPara"/>
      </w:pPr>
      <w:r w:rsidRPr="009A34D5">
        <w:tab/>
        <w:t>(b)</w:t>
      </w:r>
      <w:r w:rsidRPr="009A34D5">
        <w:tab/>
        <w:t>education;</w:t>
      </w:r>
    </w:p>
    <w:p w:rsidR="00FE10C9" w:rsidRPr="009A34D5" w:rsidRDefault="00FE10C9" w:rsidP="00FE10C9">
      <w:pPr>
        <w:pStyle w:val="BoxPara"/>
      </w:pPr>
      <w:r w:rsidRPr="009A34D5">
        <w:tab/>
        <w:t>(c)</w:t>
      </w:r>
      <w:r w:rsidRPr="009A34D5">
        <w:tab/>
        <w:t>access to premises;</w:t>
      </w:r>
    </w:p>
    <w:p w:rsidR="00FE10C9" w:rsidRPr="009A34D5" w:rsidRDefault="00FE10C9" w:rsidP="00FE10C9">
      <w:pPr>
        <w:pStyle w:val="BoxPara"/>
      </w:pPr>
      <w:r w:rsidRPr="009A34D5">
        <w:tab/>
        <w:t>(d)</w:t>
      </w:r>
      <w:r w:rsidRPr="009A34D5">
        <w:tab/>
        <w:t>provision of goods, services and facilities;</w:t>
      </w:r>
    </w:p>
    <w:p w:rsidR="00FE10C9" w:rsidRPr="009A34D5" w:rsidRDefault="00FE10C9" w:rsidP="00FE10C9">
      <w:pPr>
        <w:pStyle w:val="BoxPara"/>
      </w:pPr>
      <w:r w:rsidRPr="009A34D5">
        <w:tab/>
        <w:t>(e)</w:t>
      </w:r>
      <w:r w:rsidRPr="009A34D5">
        <w:tab/>
        <w:t>provision of accommodation;</w:t>
      </w:r>
    </w:p>
    <w:p w:rsidR="00FE10C9" w:rsidRPr="009A34D5" w:rsidRDefault="00FE10C9" w:rsidP="00FE10C9">
      <w:pPr>
        <w:pStyle w:val="BoxPara"/>
      </w:pPr>
      <w:r w:rsidRPr="009A34D5">
        <w:tab/>
        <w:t>(f)</w:t>
      </w:r>
      <w:r w:rsidRPr="009A34D5">
        <w:tab/>
        <w:t>disposal of land;</w:t>
      </w:r>
    </w:p>
    <w:p w:rsidR="00FE10C9" w:rsidRPr="009A34D5" w:rsidRDefault="00FE10C9" w:rsidP="00FE10C9">
      <w:pPr>
        <w:pStyle w:val="BoxPara"/>
      </w:pPr>
      <w:r w:rsidRPr="009A34D5">
        <w:tab/>
        <w:t>(g)</w:t>
      </w:r>
      <w:r w:rsidRPr="009A34D5">
        <w:tab/>
        <w:t>administration of Commonwealth laws and programs;</w:t>
      </w:r>
    </w:p>
    <w:p w:rsidR="00FE10C9" w:rsidRPr="009A34D5" w:rsidRDefault="00FE10C9" w:rsidP="00FE10C9">
      <w:pPr>
        <w:pStyle w:val="BoxPara"/>
      </w:pPr>
      <w:r w:rsidRPr="009A34D5">
        <w:tab/>
        <w:t>(h)</w:t>
      </w:r>
      <w:r w:rsidRPr="009A34D5">
        <w:tab/>
        <w:t>requests for information on which age discrimination might be based.</w:t>
      </w:r>
    </w:p>
    <w:p w:rsidR="00FE10C9" w:rsidRPr="009A34D5" w:rsidRDefault="00FE10C9" w:rsidP="00FE10C9">
      <w:pPr>
        <w:pStyle w:val="BoxList"/>
      </w:pPr>
      <w:r w:rsidRPr="009A34D5">
        <w:t>•</w:t>
      </w:r>
      <w:r w:rsidRPr="009A34D5">
        <w:tab/>
        <w:t>This discrimination is unlawful in the particular circumstances set out in Divisions</w:t>
      </w:r>
      <w:r w:rsidR="00216F84" w:rsidRPr="009A34D5">
        <w:t> </w:t>
      </w:r>
      <w:r w:rsidRPr="009A34D5">
        <w:t>2 and 3, unless one of the exemptions applies as set out in Divisions</w:t>
      </w:r>
      <w:r w:rsidR="00216F84" w:rsidRPr="009A34D5">
        <w:t> </w:t>
      </w:r>
      <w:r w:rsidRPr="009A34D5">
        <w:t>4 and 5.</w:t>
      </w:r>
    </w:p>
    <w:p w:rsidR="00FE10C9" w:rsidRPr="009A34D5" w:rsidRDefault="00FE10C9" w:rsidP="00EF0BF6">
      <w:pPr>
        <w:pStyle w:val="ActHead3"/>
        <w:pageBreakBefore/>
      </w:pPr>
      <w:bookmarkStart w:id="23" w:name="_Toc119403530"/>
      <w:r w:rsidRPr="00661DB0">
        <w:rPr>
          <w:rStyle w:val="CharDivNo"/>
        </w:rPr>
        <w:t>Division</w:t>
      </w:r>
      <w:r w:rsidR="00216F84" w:rsidRPr="00661DB0">
        <w:rPr>
          <w:rStyle w:val="CharDivNo"/>
        </w:rPr>
        <w:t> </w:t>
      </w:r>
      <w:r w:rsidRPr="00661DB0">
        <w:rPr>
          <w:rStyle w:val="CharDivNo"/>
        </w:rPr>
        <w:t>2</w:t>
      </w:r>
      <w:r w:rsidRPr="009A34D5">
        <w:t>—</w:t>
      </w:r>
      <w:r w:rsidRPr="00661DB0">
        <w:rPr>
          <w:rStyle w:val="CharDivText"/>
        </w:rPr>
        <w:t>Discrimination in work</w:t>
      </w:r>
      <w:bookmarkEnd w:id="23"/>
    </w:p>
    <w:p w:rsidR="00FE10C9" w:rsidRPr="009A34D5" w:rsidRDefault="00FE10C9" w:rsidP="00FE10C9">
      <w:pPr>
        <w:pStyle w:val="ActHead5"/>
      </w:pPr>
      <w:bookmarkStart w:id="24" w:name="_Toc119403531"/>
      <w:r w:rsidRPr="00661DB0">
        <w:rPr>
          <w:rStyle w:val="CharSectno"/>
        </w:rPr>
        <w:t>18</w:t>
      </w:r>
      <w:r w:rsidRPr="009A34D5">
        <w:t xml:space="preserve">  Discrimination in employment</w:t>
      </w:r>
      <w:bookmarkEnd w:id="24"/>
    </w:p>
    <w:p w:rsidR="00FE10C9" w:rsidRPr="009A34D5" w:rsidRDefault="00FE10C9" w:rsidP="00FE10C9">
      <w:pPr>
        <w:pStyle w:val="subsection"/>
      </w:pPr>
      <w:r w:rsidRPr="009A34D5">
        <w:tab/>
        <w:t>(1)</w:t>
      </w:r>
      <w:r w:rsidRPr="009A34D5">
        <w:tab/>
        <w:t>It is unlawful for an employer or a person acting or purporting to act on behalf of an employer to discriminate against a person on the ground of the other person’s age:</w:t>
      </w:r>
    </w:p>
    <w:p w:rsidR="00FE10C9" w:rsidRPr="009A34D5" w:rsidRDefault="00FE10C9" w:rsidP="00FE10C9">
      <w:pPr>
        <w:pStyle w:val="paragraph"/>
      </w:pPr>
      <w:r w:rsidRPr="009A34D5">
        <w:tab/>
        <w:t>(a)</w:t>
      </w:r>
      <w:r w:rsidRPr="009A34D5">
        <w:tab/>
        <w:t>in the arrangements made for the purpose of determining who should be offered employment; or</w:t>
      </w:r>
    </w:p>
    <w:p w:rsidR="00FE10C9" w:rsidRPr="009A34D5" w:rsidRDefault="00FE10C9" w:rsidP="00FE10C9">
      <w:pPr>
        <w:pStyle w:val="paragraph"/>
      </w:pPr>
      <w:r w:rsidRPr="009A34D5">
        <w:tab/>
        <w:t>(b)</w:t>
      </w:r>
      <w:r w:rsidRPr="009A34D5">
        <w:tab/>
        <w:t>in determining who should be offered employment; or</w:t>
      </w:r>
    </w:p>
    <w:p w:rsidR="00FE10C9" w:rsidRPr="009A34D5" w:rsidRDefault="00FE10C9" w:rsidP="00FE10C9">
      <w:pPr>
        <w:pStyle w:val="paragraph"/>
      </w:pPr>
      <w:r w:rsidRPr="009A34D5">
        <w:tab/>
        <w:t>(c)</w:t>
      </w:r>
      <w:r w:rsidRPr="009A34D5">
        <w:tab/>
        <w:t>in the terms or conditions on which employment is offered.</w:t>
      </w:r>
    </w:p>
    <w:p w:rsidR="00FE10C9" w:rsidRPr="009A34D5" w:rsidRDefault="00FE10C9" w:rsidP="00FE10C9">
      <w:pPr>
        <w:pStyle w:val="subsection"/>
      </w:pPr>
      <w:r w:rsidRPr="009A34D5">
        <w:tab/>
        <w:t>(2)</w:t>
      </w:r>
      <w:r w:rsidRPr="009A34D5">
        <w:tab/>
        <w:t>It is unlawful for an employer or a person acting or purporting to act on behalf of an employer to discriminate against an employee on the ground of the employee’s age:</w:t>
      </w:r>
    </w:p>
    <w:p w:rsidR="00FE10C9" w:rsidRPr="009A34D5" w:rsidRDefault="00FE10C9" w:rsidP="00FE10C9">
      <w:pPr>
        <w:pStyle w:val="paragraph"/>
      </w:pPr>
      <w:r w:rsidRPr="009A34D5">
        <w:tab/>
        <w:t>(a)</w:t>
      </w:r>
      <w:r w:rsidRPr="009A34D5">
        <w:tab/>
        <w:t>in the terms or conditions of employment that the employer affords the employee; or</w:t>
      </w:r>
    </w:p>
    <w:p w:rsidR="00FE10C9" w:rsidRPr="009A34D5" w:rsidRDefault="00FE10C9" w:rsidP="00FE10C9">
      <w:pPr>
        <w:pStyle w:val="paragraph"/>
      </w:pPr>
      <w:r w:rsidRPr="009A34D5">
        <w:tab/>
        <w:t>(b)</w:t>
      </w:r>
      <w:r w:rsidRPr="009A34D5">
        <w:tab/>
        <w:t>by denying the employee access, or limiting the employee’s access, to opportunities for promotion, transfer or training, or to any other benefits associated with employment; or</w:t>
      </w:r>
    </w:p>
    <w:p w:rsidR="00FE10C9" w:rsidRPr="009A34D5" w:rsidRDefault="00FE10C9" w:rsidP="00FE10C9">
      <w:pPr>
        <w:pStyle w:val="paragraph"/>
      </w:pPr>
      <w:r w:rsidRPr="009A34D5">
        <w:tab/>
        <w:t>(c)</w:t>
      </w:r>
      <w:r w:rsidRPr="009A34D5">
        <w:tab/>
        <w:t>by dismissing the employee; or</w:t>
      </w:r>
    </w:p>
    <w:p w:rsidR="00FE10C9" w:rsidRPr="009A34D5" w:rsidRDefault="00FE10C9" w:rsidP="00FE10C9">
      <w:pPr>
        <w:pStyle w:val="paragraph"/>
      </w:pPr>
      <w:r w:rsidRPr="009A34D5">
        <w:tab/>
        <w:t>(d)</w:t>
      </w:r>
      <w:r w:rsidRPr="009A34D5">
        <w:tab/>
        <w:t>by subjecting the employee to any other detriment.</w:t>
      </w:r>
    </w:p>
    <w:p w:rsidR="00FE10C9" w:rsidRPr="009A34D5" w:rsidRDefault="00FE10C9" w:rsidP="00FE10C9">
      <w:pPr>
        <w:pStyle w:val="SubsectionHead"/>
      </w:pPr>
      <w:r w:rsidRPr="009A34D5">
        <w:t>Exemption for domestic duties</w:t>
      </w:r>
    </w:p>
    <w:p w:rsidR="00FE10C9" w:rsidRPr="009A34D5" w:rsidRDefault="00FE10C9" w:rsidP="00FE10C9">
      <w:pPr>
        <w:pStyle w:val="subsection"/>
      </w:pPr>
      <w:r w:rsidRPr="009A34D5">
        <w:tab/>
        <w:t>(3)</w:t>
      </w:r>
      <w:r w:rsidRPr="009A34D5">
        <w:tab/>
      </w:r>
      <w:r w:rsidR="00216F84" w:rsidRPr="009A34D5">
        <w:t>Paragraphs (</w:t>
      </w:r>
      <w:r w:rsidRPr="009A34D5">
        <w:t>1)(a) and (b) do not make it unlawful for a person to discriminate against another person, on the ground of the other person’s age, in connection with employment to perform domestic duties on the premises on which the first</w:t>
      </w:r>
      <w:r w:rsidR="00661DB0">
        <w:noBreakHyphen/>
      </w:r>
      <w:r w:rsidRPr="009A34D5">
        <w:t>mentioned person resides.</w:t>
      </w:r>
    </w:p>
    <w:p w:rsidR="00FE10C9" w:rsidRPr="009A34D5" w:rsidRDefault="00FE10C9" w:rsidP="00FE10C9">
      <w:pPr>
        <w:pStyle w:val="SubsectionHead"/>
      </w:pPr>
      <w:r w:rsidRPr="009A34D5">
        <w:t>Exemption for inherent requirements</w:t>
      </w:r>
    </w:p>
    <w:p w:rsidR="00FE10C9" w:rsidRPr="009A34D5" w:rsidRDefault="00FE10C9" w:rsidP="00FE10C9">
      <w:pPr>
        <w:pStyle w:val="subsection"/>
      </w:pPr>
      <w:r w:rsidRPr="009A34D5">
        <w:tab/>
        <w:t>(4)</w:t>
      </w:r>
      <w:r w:rsidRPr="009A34D5">
        <w:tab/>
      </w:r>
      <w:r w:rsidR="00216F84" w:rsidRPr="009A34D5">
        <w:t>Paragraphs (</w:t>
      </w:r>
      <w:r w:rsidRPr="009A34D5">
        <w:t>1)(a), (1)(b) and (2)(c) do not make it unlawful for an employer to discriminate against another person, on the ground of the other person’s age, if the other person is unable to carry out the inherent requirements of the particular employment because of his or her age.</w:t>
      </w:r>
    </w:p>
    <w:p w:rsidR="00FE10C9" w:rsidRPr="009A34D5" w:rsidRDefault="00FE10C9" w:rsidP="00DB24FF">
      <w:pPr>
        <w:pStyle w:val="subsection"/>
        <w:keepNext/>
      </w:pPr>
      <w:r w:rsidRPr="009A34D5">
        <w:tab/>
        <w:t>(5)</w:t>
      </w:r>
      <w:r w:rsidRPr="009A34D5">
        <w:tab/>
        <w:t>In deciding whether the other person is unable to carry out those requirements because of his or her age, take into account:</w:t>
      </w:r>
    </w:p>
    <w:p w:rsidR="00FE10C9" w:rsidRPr="009A34D5" w:rsidRDefault="00FE10C9" w:rsidP="00FE10C9">
      <w:pPr>
        <w:pStyle w:val="paragraph"/>
      </w:pPr>
      <w:r w:rsidRPr="009A34D5">
        <w:tab/>
        <w:t>(a)</w:t>
      </w:r>
      <w:r w:rsidRPr="009A34D5">
        <w:tab/>
        <w:t>the other person’s past training, qualifications and experience relevant to the particular employment; and</w:t>
      </w:r>
    </w:p>
    <w:p w:rsidR="00FE10C9" w:rsidRPr="009A34D5" w:rsidRDefault="00FE10C9" w:rsidP="00FE10C9">
      <w:pPr>
        <w:pStyle w:val="paragraph"/>
      </w:pPr>
      <w:r w:rsidRPr="009A34D5">
        <w:tab/>
        <w:t>(b)</w:t>
      </w:r>
      <w:r w:rsidRPr="009A34D5">
        <w:tab/>
        <w:t>if the other person is already employed by the employer—the other person’s performance as an employee; and</w:t>
      </w:r>
    </w:p>
    <w:p w:rsidR="00FE10C9" w:rsidRPr="009A34D5" w:rsidRDefault="00FE10C9" w:rsidP="00FE10C9">
      <w:pPr>
        <w:pStyle w:val="paragraph"/>
      </w:pPr>
      <w:r w:rsidRPr="009A34D5">
        <w:tab/>
        <w:t>(c)</w:t>
      </w:r>
      <w:r w:rsidRPr="009A34D5">
        <w:tab/>
        <w:t>all other relevant factors that it is reasonable to take into account.</w:t>
      </w:r>
    </w:p>
    <w:p w:rsidR="00FE10C9" w:rsidRPr="009A34D5" w:rsidRDefault="00FE10C9" w:rsidP="00FE10C9">
      <w:pPr>
        <w:pStyle w:val="ActHead5"/>
      </w:pPr>
      <w:bookmarkStart w:id="25" w:name="_Toc119403532"/>
      <w:r w:rsidRPr="00661DB0">
        <w:rPr>
          <w:rStyle w:val="CharSectno"/>
        </w:rPr>
        <w:t>19</w:t>
      </w:r>
      <w:r w:rsidRPr="009A34D5">
        <w:t xml:space="preserve">  Discrimination against commission agents</w:t>
      </w:r>
      <w:bookmarkEnd w:id="25"/>
    </w:p>
    <w:p w:rsidR="00FE10C9" w:rsidRPr="009A34D5" w:rsidRDefault="00FE10C9" w:rsidP="00FE10C9">
      <w:pPr>
        <w:pStyle w:val="subsection"/>
      </w:pPr>
      <w:r w:rsidRPr="009A34D5">
        <w:tab/>
        <w:t>(1)</w:t>
      </w:r>
      <w:r w:rsidRPr="009A34D5">
        <w:tab/>
        <w:t>It is unlawful for a principal to discriminate against a person on the ground of the person’s age:</w:t>
      </w:r>
    </w:p>
    <w:p w:rsidR="00FE10C9" w:rsidRPr="009A34D5" w:rsidRDefault="00FE10C9" w:rsidP="00FE10C9">
      <w:pPr>
        <w:pStyle w:val="paragraph"/>
      </w:pPr>
      <w:r w:rsidRPr="009A34D5">
        <w:tab/>
        <w:t>(a)</w:t>
      </w:r>
      <w:r w:rsidRPr="009A34D5">
        <w:tab/>
        <w:t>in the arrangements the principal makes for the purpose of determining who should be engaged as a commission agent; or</w:t>
      </w:r>
    </w:p>
    <w:p w:rsidR="00FE10C9" w:rsidRPr="009A34D5" w:rsidRDefault="00FE10C9" w:rsidP="00FE10C9">
      <w:pPr>
        <w:pStyle w:val="paragraph"/>
      </w:pPr>
      <w:r w:rsidRPr="009A34D5">
        <w:tab/>
        <w:t>(b)</w:t>
      </w:r>
      <w:r w:rsidRPr="009A34D5">
        <w:tab/>
        <w:t>in determining who should be engaged as a commission agent; or</w:t>
      </w:r>
    </w:p>
    <w:p w:rsidR="00FE10C9" w:rsidRPr="009A34D5" w:rsidRDefault="00FE10C9" w:rsidP="00FE10C9">
      <w:pPr>
        <w:pStyle w:val="paragraph"/>
      </w:pPr>
      <w:r w:rsidRPr="009A34D5">
        <w:tab/>
        <w:t>(c)</w:t>
      </w:r>
      <w:r w:rsidRPr="009A34D5">
        <w:tab/>
        <w:t>in the terms or conditions on which the person is engaged as a commission agent.</w:t>
      </w:r>
    </w:p>
    <w:p w:rsidR="00FE10C9" w:rsidRPr="009A34D5" w:rsidRDefault="00FE10C9" w:rsidP="00FE10C9">
      <w:pPr>
        <w:pStyle w:val="subsection"/>
      </w:pPr>
      <w:r w:rsidRPr="009A34D5">
        <w:tab/>
        <w:t>(2)</w:t>
      </w:r>
      <w:r w:rsidRPr="009A34D5">
        <w:tab/>
        <w:t>It is unlawful for a principal to discriminate against a commission agent on the ground of the commission agent’s age:</w:t>
      </w:r>
    </w:p>
    <w:p w:rsidR="00FE10C9" w:rsidRPr="009A34D5" w:rsidRDefault="00FE10C9" w:rsidP="00FE10C9">
      <w:pPr>
        <w:pStyle w:val="paragraph"/>
      </w:pPr>
      <w:r w:rsidRPr="009A34D5">
        <w:tab/>
        <w:t>(a)</w:t>
      </w:r>
      <w:r w:rsidRPr="009A34D5">
        <w:tab/>
        <w:t>in the terms or conditions that the principal affords the commission agent as a commission agent; or</w:t>
      </w:r>
    </w:p>
    <w:p w:rsidR="00FE10C9" w:rsidRPr="009A34D5" w:rsidRDefault="00FE10C9" w:rsidP="00FE10C9">
      <w:pPr>
        <w:pStyle w:val="paragraph"/>
      </w:pPr>
      <w:r w:rsidRPr="009A34D5">
        <w:tab/>
        <w:t>(b)</w:t>
      </w:r>
      <w:r w:rsidRPr="009A34D5">
        <w:tab/>
        <w:t>by denying the commission agent access, or limiting the commission agent’s access, to opportunities for promotion, transfer or training, or to any other benefits associated with the position as a commission agent; or</w:t>
      </w:r>
    </w:p>
    <w:p w:rsidR="00FE10C9" w:rsidRPr="009A34D5" w:rsidRDefault="00FE10C9" w:rsidP="00FE10C9">
      <w:pPr>
        <w:pStyle w:val="paragraph"/>
      </w:pPr>
      <w:r w:rsidRPr="009A34D5">
        <w:tab/>
        <w:t>(c)</w:t>
      </w:r>
      <w:r w:rsidRPr="009A34D5">
        <w:tab/>
        <w:t>by terminating the engagement; or</w:t>
      </w:r>
    </w:p>
    <w:p w:rsidR="00FE10C9" w:rsidRPr="009A34D5" w:rsidRDefault="00FE10C9" w:rsidP="00FE10C9">
      <w:pPr>
        <w:pStyle w:val="paragraph"/>
      </w:pPr>
      <w:r w:rsidRPr="009A34D5">
        <w:tab/>
        <w:t>(d)</w:t>
      </w:r>
      <w:r w:rsidRPr="009A34D5">
        <w:tab/>
        <w:t>by subjecting the commission agent to any other detriment.</w:t>
      </w:r>
    </w:p>
    <w:p w:rsidR="00FE10C9" w:rsidRPr="009A34D5" w:rsidRDefault="00FE10C9" w:rsidP="00FE10C9">
      <w:pPr>
        <w:pStyle w:val="SubsectionHead"/>
      </w:pPr>
      <w:r w:rsidRPr="009A34D5">
        <w:t>Exemption for inherent requirements</w:t>
      </w:r>
    </w:p>
    <w:p w:rsidR="00FE10C9" w:rsidRPr="009A34D5" w:rsidRDefault="00FE10C9" w:rsidP="00FE10C9">
      <w:pPr>
        <w:pStyle w:val="subsection"/>
      </w:pPr>
      <w:r w:rsidRPr="009A34D5">
        <w:tab/>
        <w:t>(3)</w:t>
      </w:r>
      <w:r w:rsidRPr="009A34D5">
        <w:tab/>
      </w:r>
      <w:r w:rsidR="00216F84" w:rsidRPr="009A34D5">
        <w:t>Paragraphs (</w:t>
      </w:r>
      <w:r w:rsidRPr="009A34D5">
        <w:t>1)(a), (1)(b) and (2)(c) do not make it unlawful for a principal to discriminate against another person, on the ground of the other person’s age, if the other person is unable to carry out the inherent requirements of a commission agent because of his or her age.</w:t>
      </w:r>
    </w:p>
    <w:p w:rsidR="00FE10C9" w:rsidRPr="009A34D5" w:rsidRDefault="00FE10C9" w:rsidP="00FE10C9">
      <w:pPr>
        <w:pStyle w:val="subsection"/>
      </w:pPr>
      <w:r w:rsidRPr="009A34D5">
        <w:tab/>
        <w:t>(4)</w:t>
      </w:r>
      <w:r w:rsidRPr="009A34D5">
        <w:tab/>
        <w:t>In deciding whether the other person is unable to carry out those requirements because of his or her age, take into account:</w:t>
      </w:r>
    </w:p>
    <w:p w:rsidR="00FE10C9" w:rsidRPr="009A34D5" w:rsidRDefault="00FE10C9" w:rsidP="00FE10C9">
      <w:pPr>
        <w:pStyle w:val="paragraph"/>
      </w:pPr>
      <w:r w:rsidRPr="009A34D5">
        <w:tab/>
        <w:t>(a)</w:t>
      </w:r>
      <w:r w:rsidRPr="009A34D5">
        <w:tab/>
        <w:t>the other person’s past training, qualifications and experience relevant to engagement as a commission agent; and</w:t>
      </w:r>
    </w:p>
    <w:p w:rsidR="00FE10C9" w:rsidRPr="009A34D5" w:rsidRDefault="00FE10C9" w:rsidP="00FE10C9">
      <w:pPr>
        <w:pStyle w:val="paragraph"/>
      </w:pPr>
      <w:r w:rsidRPr="009A34D5">
        <w:tab/>
        <w:t>(b)</w:t>
      </w:r>
      <w:r w:rsidRPr="009A34D5">
        <w:tab/>
        <w:t>if the other person is already engaged by the principal as a commission agent—the other person’s performance as a commission agent; and</w:t>
      </w:r>
    </w:p>
    <w:p w:rsidR="00FE10C9" w:rsidRPr="009A34D5" w:rsidRDefault="00FE10C9" w:rsidP="00FE10C9">
      <w:pPr>
        <w:pStyle w:val="paragraph"/>
      </w:pPr>
      <w:r w:rsidRPr="009A34D5">
        <w:tab/>
        <w:t>(c)</w:t>
      </w:r>
      <w:r w:rsidRPr="009A34D5">
        <w:tab/>
        <w:t>all other relevant factors that it is reasonable to take into account.</w:t>
      </w:r>
    </w:p>
    <w:p w:rsidR="00FE10C9" w:rsidRPr="009A34D5" w:rsidRDefault="00FE10C9" w:rsidP="00FE10C9">
      <w:pPr>
        <w:pStyle w:val="SubsectionHead"/>
      </w:pPr>
      <w:r w:rsidRPr="009A34D5">
        <w:t>Definitions</w:t>
      </w:r>
    </w:p>
    <w:p w:rsidR="00FE10C9" w:rsidRPr="009A34D5" w:rsidRDefault="00FE10C9" w:rsidP="00FE10C9">
      <w:pPr>
        <w:pStyle w:val="subsection"/>
      </w:pPr>
      <w:r w:rsidRPr="009A34D5">
        <w:tab/>
        <w:t>(5)</w:t>
      </w:r>
      <w:r w:rsidRPr="009A34D5">
        <w:tab/>
        <w:t>In this section:</w:t>
      </w:r>
    </w:p>
    <w:p w:rsidR="00FE10C9" w:rsidRPr="009A34D5" w:rsidRDefault="00FE10C9" w:rsidP="00FE10C9">
      <w:pPr>
        <w:pStyle w:val="Definition"/>
      </w:pPr>
      <w:r w:rsidRPr="009A34D5">
        <w:rPr>
          <w:b/>
          <w:i/>
        </w:rPr>
        <w:t xml:space="preserve">commission agent </w:t>
      </w:r>
      <w:r w:rsidRPr="009A34D5">
        <w:t>means a person who does work for another person as the agent of that other person and who is remunerated, whether in whole or in part, by commission.</w:t>
      </w:r>
    </w:p>
    <w:p w:rsidR="00FE10C9" w:rsidRPr="009A34D5" w:rsidRDefault="00FE10C9" w:rsidP="00FE10C9">
      <w:pPr>
        <w:pStyle w:val="Definition"/>
      </w:pPr>
      <w:r w:rsidRPr="009A34D5">
        <w:rPr>
          <w:b/>
          <w:i/>
        </w:rPr>
        <w:t>principal</w:t>
      </w:r>
      <w:r w:rsidRPr="009A34D5">
        <w:t>, in relation to a commission agent, means a person for whom the commission agent does work as a commission agent.</w:t>
      </w:r>
    </w:p>
    <w:p w:rsidR="00FE10C9" w:rsidRPr="009A34D5" w:rsidRDefault="00FE10C9" w:rsidP="00FE10C9">
      <w:pPr>
        <w:pStyle w:val="ActHead5"/>
      </w:pPr>
      <w:bookmarkStart w:id="26" w:name="_Toc119403533"/>
      <w:r w:rsidRPr="00661DB0">
        <w:rPr>
          <w:rStyle w:val="CharSectno"/>
        </w:rPr>
        <w:t>20</w:t>
      </w:r>
      <w:r w:rsidRPr="009A34D5">
        <w:t xml:space="preserve">  Discrimination against contract workers</w:t>
      </w:r>
      <w:bookmarkEnd w:id="26"/>
    </w:p>
    <w:p w:rsidR="00FE10C9" w:rsidRPr="009A34D5" w:rsidRDefault="00FE10C9" w:rsidP="00FE10C9">
      <w:pPr>
        <w:pStyle w:val="subsection"/>
      </w:pPr>
      <w:r w:rsidRPr="009A34D5">
        <w:tab/>
        <w:t>(1)</w:t>
      </w:r>
      <w:r w:rsidRPr="009A34D5">
        <w:tab/>
        <w:t>It is unlawful for a principal to discriminate against a contract worker on the ground of the contract worker’s age:</w:t>
      </w:r>
    </w:p>
    <w:p w:rsidR="00FE10C9" w:rsidRPr="009A34D5" w:rsidRDefault="00FE10C9" w:rsidP="00FE10C9">
      <w:pPr>
        <w:pStyle w:val="paragraph"/>
      </w:pPr>
      <w:r w:rsidRPr="009A34D5">
        <w:tab/>
        <w:t>(a)</w:t>
      </w:r>
      <w:r w:rsidRPr="009A34D5">
        <w:tab/>
        <w:t>in the terms or conditions on which the principal allows the contract worker to work; or</w:t>
      </w:r>
    </w:p>
    <w:p w:rsidR="00FE10C9" w:rsidRPr="009A34D5" w:rsidRDefault="00FE10C9" w:rsidP="00FE10C9">
      <w:pPr>
        <w:pStyle w:val="paragraph"/>
      </w:pPr>
      <w:r w:rsidRPr="009A34D5">
        <w:tab/>
        <w:t>(b)</w:t>
      </w:r>
      <w:r w:rsidRPr="009A34D5">
        <w:tab/>
        <w:t>by not allowing the contract worker to work or continue to work; or</w:t>
      </w:r>
    </w:p>
    <w:p w:rsidR="00FE10C9" w:rsidRPr="009A34D5" w:rsidRDefault="00FE10C9" w:rsidP="00FE10C9">
      <w:pPr>
        <w:pStyle w:val="paragraph"/>
      </w:pPr>
      <w:r w:rsidRPr="009A34D5">
        <w:tab/>
        <w:t>(c)</w:t>
      </w:r>
      <w:r w:rsidRPr="009A34D5">
        <w:tab/>
        <w:t>by denying the contract worker access, or limiting the contract worker’s access, to any benefit associated with the work in respect of which the contract with the employer is made; or</w:t>
      </w:r>
    </w:p>
    <w:p w:rsidR="00FE10C9" w:rsidRPr="009A34D5" w:rsidRDefault="00FE10C9" w:rsidP="00FE10C9">
      <w:pPr>
        <w:pStyle w:val="paragraph"/>
      </w:pPr>
      <w:r w:rsidRPr="009A34D5">
        <w:tab/>
        <w:t>(d)</w:t>
      </w:r>
      <w:r w:rsidRPr="009A34D5">
        <w:tab/>
        <w:t>by subjecting the contract worker to any other detriment.</w:t>
      </w:r>
    </w:p>
    <w:p w:rsidR="00FE10C9" w:rsidRPr="009A34D5" w:rsidRDefault="00FE10C9" w:rsidP="00FE10C9">
      <w:pPr>
        <w:pStyle w:val="SubsectionHead"/>
      </w:pPr>
      <w:r w:rsidRPr="009A34D5">
        <w:t>Exemption for inherent requirements</w:t>
      </w:r>
    </w:p>
    <w:p w:rsidR="00FE10C9" w:rsidRPr="009A34D5" w:rsidRDefault="00FE10C9" w:rsidP="00FE10C9">
      <w:pPr>
        <w:pStyle w:val="subsection"/>
      </w:pPr>
      <w:r w:rsidRPr="009A34D5">
        <w:tab/>
        <w:t>(2)</w:t>
      </w:r>
      <w:r w:rsidRPr="009A34D5">
        <w:tab/>
      </w:r>
      <w:r w:rsidR="00216F84" w:rsidRPr="009A34D5">
        <w:t>Paragraph (</w:t>
      </w:r>
      <w:r w:rsidRPr="009A34D5">
        <w:t>1)(b) does not make it unlawful for a principal to discriminate against another person, on the ground of the other person’s age, if the other person is unable to carry out the inherent requirements of a contract worker because of his or her age.</w:t>
      </w:r>
    </w:p>
    <w:p w:rsidR="00FE10C9" w:rsidRPr="009A34D5" w:rsidRDefault="00FE10C9" w:rsidP="00FE10C9">
      <w:pPr>
        <w:pStyle w:val="subsection"/>
      </w:pPr>
      <w:r w:rsidRPr="009A34D5">
        <w:tab/>
        <w:t>(3)</w:t>
      </w:r>
      <w:r w:rsidRPr="009A34D5">
        <w:tab/>
        <w:t>In deciding whether the other person is unable to carry out those requirements because of his or her age, take into account:</w:t>
      </w:r>
    </w:p>
    <w:p w:rsidR="00FE10C9" w:rsidRPr="009A34D5" w:rsidRDefault="00FE10C9" w:rsidP="00FE10C9">
      <w:pPr>
        <w:pStyle w:val="paragraph"/>
      </w:pPr>
      <w:r w:rsidRPr="009A34D5">
        <w:tab/>
        <w:t>(a)</w:t>
      </w:r>
      <w:r w:rsidRPr="009A34D5">
        <w:tab/>
        <w:t>the other person’s past training, qualifications and experience relevant to working as a contract worker; and</w:t>
      </w:r>
    </w:p>
    <w:p w:rsidR="00FE10C9" w:rsidRPr="009A34D5" w:rsidRDefault="00FE10C9" w:rsidP="00FE10C9">
      <w:pPr>
        <w:pStyle w:val="paragraph"/>
      </w:pPr>
      <w:r w:rsidRPr="009A34D5">
        <w:tab/>
        <w:t>(b)</w:t>
      </w:r>
      <w:r w:rsidRPr="009A34D5">
        <w:tab/>
        <w:t>if the other person is already working for the principal as a contract worker—the other person’s performance as a contract worker; and</w:t>
      </w:r>
    </w:p>
    <w:p w:rsidR="00FE10C9" w:rsidRPr="009A34D5" w:rsidRDefault="00FE10C9" w:rsidP="00FE10C9">
      <w:pPr>
        <w:pStyle w:val="paragraph"/>
      </w:pPr>
      <w:r w:rsidRPr="009A34D5">
        <w:tab/>
        <w:t>(c)</w:t>
      </w:r>
      <w:r w:rsidRPr="009A34D5">
        <w:tab/>
        <w:t>all other relevant factors that it is reasonable to take into account.</w:t>
      </w:r>
    </w:p>
    <w:p w:rsidR="00FE10C9" w:rsidRPr="009A34D5" w:rsidRDefault="00FE10C9" w:rsidP="00FE10C9">
      <w:pPr>
        <w:pStyle w:val="SubsectionHead"/>
      </w:pPr>
      <w:r w:rsidRPr="009A34D5">
        <w:t>Definitions</w:t>
      </w:r>
    </w:p>
    <w:p w:rsidR="00FE10C9" w:rsidRPr="009A34D5" w:rsidRDefault="00FE10C9" w:rsidP="00FE10C9">
      <w:pPr>
        <w:pStyle w:val="subsection"/>
      </w:pPr>
      <w:r w:rsidRPr="009A34D5">
        <w:tab/>
        <w:t>(4)</w:t>
      </w:r>
      <w:r w:rsidRPr="009A34D5">
        <w:tab/>
        <w:t>In this section:</w:t>
      </w:r>
    </w:p>
    <w:p w:rsidR="00FE10C9" w:rsidRPr="009A34D5" w:rsidRDefault="00FE10C9" w:rsidP="00FE10C9">
      <w:pPr>
        <w:pStyle w:val="Definition"/>
      </w:pPr>
      <w:r w:rsidRPr="009A34D5">
        <w:rPr>
          <w:b/>
          <w:i/>
        </w:rPr>
        <w:t>contract worker</w:t>
      </w:r>
      <w:r w:rsidRPr="009A34D5">
        <w:t xml:space="preserve"> means a person who does work for another person under a contract between the employer of the first</w:t>
      </w:r>
      <w:r w:rsidR="00661DB0">
        <w:noBreakHyphen/>
      </w:r>
      <w:r w:rsidRPr="009A34D5">
        <w:t>mentioned person and that other person.</w:t>
      </w:r>
    </w:p>
    <w:p w:rsidR="00FE10C9" w:rsidRPr="009A34D5" w:rsidRDefault="00FE10C9" w:rsidP="00FE10C9">
      <w:pPr>
        <w:pStyle w:val="Definition"/>
      </w:pPr>
      <w:r w:rsidRPr="009A34D5">
        <w:rPr>
          <w:b/>
          <w:i/>
        </w:rPr>
        <w:t>principal</w:t>
      </w:r>
      <w:r w:rsidRPr="009A34D5">
        <w:t>, in relation to a contract worker, means a person for whom the contract worker does work under a contract between the employer of the contract worker and the person.</w:t>
      </w:r>
    </w:p>
    <w:p w:rsidR="00FE10C9" w:rsidRPr="009A34D5" w:rsidRDefault="00FE10C9" w:rsidP="00FE10C9">
      <w:pPr>
        <w:pStyle w:val="ActHead5"/>
      </w:pPr>
      <w:bookmarkStart w:id="27" w:name="_Toc119403534"/>
      <w:r w:rsidRPr="00661DB0">
        <w:rPr>
          <w:rStyle w:val="CharSectno"/>
        </w:rPr>
        <w:t>21</w:t>
      </w:r>
      <w:r w:rsidRPr="009A34D5">
        <w:t xml:space="preserve">  Partnerships</w:t>
      </w:r>
      <w:bookmarkEnd w:id="27"/>
    </w:p>
    <w:p w:rsidR="00FE10C9" w:rsidRPr="009A34D5" w:rsidRDefault="00FE10C9" w:rsidP="00FE10C9">
      <w:pPr>
        <w:pStyle w:val="subsection"/>
      </w:pPr>
      <w:r w:rsidRPr="009A34D5">
        <w:tab/>
        <w:t>(1)</w:t>
      </w:r>
      <w:r w:rsidRPr="009A34D5">
        <w:tab/>
        <w:t>It is unlawful for 6 or more persons who are proposing to form themselves into a partnership to discriminate against another person on the ground of the other person’s age:</w:t>
      </w:r>
    </w:p>
    <w:p w:rsidR="00FE10C9" w:rsidRPr="009A34D5" w:rsidRDefault="00FE10C9" w:rsidP="00FE10C9">
      <w:pPr>
        <w:pStyle w:val="paragraph"/>
      </w:pPr>
      <w:r w:rsidRPr="009A34D5">
        <w:tab/>
        <w:t>(a)</w:t>
      </w:r>
      <w:r w:rsidRPr="009A34D5">
        <w:tab/>
        <w:t>in determining who should be invited to become a partner in the partnership; or</w:t>
      </w:r>
    </w:p>
    <w:p w:rsidR="00FE10C9" w:rsidRPr="009A34D5" w:rsidRDefault="00FE10C9" w:rsidP="00FE10C9">
      <w:pPr>
        <w:pStyle w:val="paragraph"/>
      </w:pPr>
      <w:r w:rsidRPr="009A34D5">
        <w:tab/>
        <w:t>(b)</w:t>
      </w:r>
      <w:r w:rsidRPr="009A34D5">
        <w:tab/>
        <w:t>in the terms or conditions on which the other person is invited to become a partner in the partnership.</w:t>
      </w:r>
    </w:p>
    <w:p w:rsidR="00FE10C9" w:rsidRPr="009A34D5" w:rsidRDefault="00FE10C9" w:rsidP="00FE10C9">
      <w:pPr>
        <w:pStyle w:val="subsection"/>
      </w:pPr>
      <w:r w:rsidRPr="009A34D5">
        <w:tab/>
        <w:t>(2)</w:t>
      </w:r>
      <w:r w:rsidRPr="009A34D5">
        <w:tab/>
        <w:t>It is unlawful for any one or more of the partners in a partnership consisting of 6 or more partners to discriminate against another person on the ground of the other person’s age:</w:t>
      </w:r>
    </w:p>
    <w:p w:rsidR="00FE10C9" w:rsidRPr="009A34D5" w:rsidRDefault="00FE10C9" w:rsidP="00FE10C9">
      <w:pPr>
        <w:pStyle w:val="paragraph"/>
      </w:pPr>
      <w:r w:rsidRPr="009A34D5">
        <w:tab/>
        <w:t>(a)</w:t>
      </w:r>
      <w:r w:rsidRPr="009A34D5">
        <w:tab/>
        <w:t>in determining who should be invited to become a partner in the partnership; or</w:t>
      </w:r>
    </w:p>
    <w:p w:rsidR="00FE10C9" w:rsidRPr="009A34D5" w:rsidRDefault="00FE10C9" w:rsidP="00FE10C9">
      <w:pPr>
        <w:pStyle w:val="paragraph"/>
      </w:pPr>
      <w:r w:rsidRPr="009A34D5">
        <w:tab/>
        <w:t>(b)</w:t>
      </w:r>
      <w:r w:rsidRPr="009A34D5">
        <w:tab/>
        <w:t>in the terms or conditions on which the other person is invited to become a partner in the partnership.</w:t>
      </w:r>
    </w:p>
    <w:p w:rsidR="00FE10C9" w:rsidRPr="009A34D5" w:rsidRDefault="00FE10C9" w:rsidP="00FE10C9">
      <w:pPr>
        <w:pStyle w:val="subsection"/>
      </w:pPr>
      <w:r w:rsidRPr="009A34D5">
        <w:tab/>
        <w:t>(3)</w:t>
      </w:r>
      <w:r w:rsidRPr="009A34D5">
        <w:tab/>
        <w:t>It is unlawful for any one or more of the partners in a partnership consisting of 6 or more partners to discriminate against another partner in the partnership on the ground of the other partner’s age:</w:t>
      </w:r>
    </w:p>
    <w:p w:rsidR="00FE10C9" w:rsidRPr="009A34D5" w:rsidRDefault="00FE10C9" w:rsidP="00FE10C9">
      <w:pPr>
        <w:pStyle w:val="paragraph"/>
      </w:pPr>
      <w:r w:rsidRPr="009A34D5">
        <w:tab/>
        <w:t>(a)</w:t>
      </w:r>
      <w:r w:rsidRPr="009A34D5">
        <w:tab/>
        <w:t>by denying the other partner access, or limiting the other partner’s access, to any benefit arising from being a partner in the partnership; or</w:t>
      </w:r>
    </w:p>
    <w:p w:rsidR="00FE10C9" w:rsidRPr="009A34D5" w:rsidRDefault="00FE10C9" w:rsidP="00FE10C9">
      <w:pPr>
        <w:pStyle w:val="paragraph"/>
      </w:pPr>
      <w:r w:rsidRPr="009A34D5">
        <w:tab/>
        <w:t>(b)</w:t>
      </w:r>
      <w:r w:rsidRPr="009A34D5">
        <w:tab/>
        <w:t>by expelling the other partner from the partnership; or</w:t>
      </w:r>
    </w:p>
    <w:p w:rsidR="00FE10C9" w:rsidRPr="009A34D5" w:rsidRDefault="00FE10C9" w:rsidP="00FE10C9">
      <w:pPr>
        <w:pStyle w:val="paragraph"/>
      </w:pPr>
      <w:r w:rsidRPr="009A34D5">
        <w:tab/>
        <w:t>(c)</w:t>
      </w:r>
      <w:r w:rsidRPr="009A34D5">
        <w:tab/>
        <w:t>by subjecting the partner to any other detriment.</w:t>
      </w:r>
    </w:p>
    <w:p w:rsidR="00FE10C9" w:rsidRPr="009A34D5" w:rsidRDefault="00FE10C9" w:rsidP="00FE10C9">
      <w:pPr>
        <w:pStyle w:val="SubsectionHead"/>
      </w:pPr>
      <w:r w:rsidRPr="009A34D5">
        <w:t>Exemption for inherent requirements</w:t>
      </w:r>
    </w:p>
    <w:p w:rsidR="00FE10C9" w:rsidRPr="009A34D5" w:rsidRDefault="00FE10C9" w:rsidP="00FE10C9">
      <w:pPr>
        <w:pStyle w:val="subsection"/>
      </w:pPr>
      <w:r w:rsidRPr="009A34D5">
        <w:tab/>
        <w:t>(4)</w:t>
      </w:r>
      <w:r w:rsidRPr="009A34D5">
        <w:tab/>
      </w:r>
      <w:r w:rsidR="00216F84" w:rsidRPr="009A34D5">
        <w:t>Paragraphs (</w:t>
      </w:r>
      <w:r w:rsidRPr="009A34D5">
        <w:t>1)(a), (2)(a) and (3)(b) do not make it unlawful for a person to discriminate against another person, on the ground of the other person’s age, if the other person is unable to carry out the inherent requirements of a partner (in the proposed partnership or the partnership) because of his or her age.</w:t>
      </w:r>
    </w:p>
    <w:p w:rsidR="00FE10C9" w:rsidRPr="009A34D5" w:rsidRDefault="00FE10C9" w:rsidP="00FE10C9">
      <w:pPr>
        <w:pStyle w:val="subsection"/>
      </w:pPr>
      <w:r w:rsidRPr="009A34D5">
        <w:tab/>
        <w:t>(5)</w:t>
      </w:r>
      <w:r w:rsidRPr="009A34D5">
        <w:tab/>
        <w:t>In deciding whether the other person is unable to carry out those requirements because of his or her age, take into account:</w:t>
      </w:r>
    </w:p>
    <w:p w:rsidR="00FE10C9" w:rsidRPr="009A34D5" w:rsidRDefault="00FE10C9" w:rsidP="00FE10C9">
      <w:pPr>
        <w:pStyle w:val="paragraph"/>
      </w:pPr>
      <w:r w:rsidRPr="009A34D5">
        <w:tab/>
        <w:t>(a)</w:t>
      </w:r>
      <w:r w:rsidRPr="009A34D5">
        <w:tab/>
        <w:t>the other person’s past training, qualifications and experience relevant to the proposed partnership or the partnership; and</w:t>
      </w:r>
    </w:p>
    <w:p w:rsidR="00FE10C9" w:rsidRPr="009A34D5" w:rsidRDefault="00FE10C9" w:rsidP="00FE10C9">
      <w:pPr>
        <w:pStyle w:val="paragraph"/>
      </w:pPr>
      <w:r w:rsidRPr="009A34D5">
        <w:tab/>
        <w:t>(b)</w:t>
      </w:r>
      <w:r w:rsidRPr="009A34D5">
        <w:tab/>
        <w:t>if the other person is already a partner—the other person’s performance as a partner; and</w:t>
      </w:r>
    </w:p>
    <w:p w:rsidR="00FE10C9" w:rsidRPr="009A34D5" w:rsidRDefault="00FE10C9" w:rsidP="00FE10C9">
      <w:pPr>
        <w:pStyle w:val="paragraph"/>
      </w:pPr>
      <w:r w:rsidRPr="009A34D5">
        <w:tab/>
        <w:t>(c)</w:t>
      </w:r>
      <w:r w:rsidRPr="009A34D5">
        <w:tab/>
        <w:t>all other relevant factors that it is reasonable to take into account.</w:t>
      </w:r>
    </w:p>
    <w:p w:rsidR="00FE10C9" w:rsidRPr="009A34D5" w:rsidRDefault="00FE10C9" w:rsidP="00FE10C9">
      <w:pPr>
        <w:pStyle w:val="ActHead5"/>
      </w:pPr>
      <w:bookmarkStart w:id="28" w:name="_Toc119403535"/>
      <w:r w:rsidRPr="00661DB0">
        <w:rPr>
          <w:rStyle w:val="CharSectno"/>
        </w:rPr>
        <w:t>22</w:t>
      </w:r>
      <w:r w:rsidRPr="009A34D5">
        <w:t xml:space="preserve">  Qualifying bodies</w:t>
      </w:r>
      <w:bookmarkEnd w:id="28"/>
    </w:p>
    <w:p w:rsidR="00FE10C9" w:rsidRPr="009A34D5" w:rsidRDefault="00FE10C9" w:rsidP="00FE10C9">
      <w:pPr>
        <w:pStyle w:val="subsection"/>
      </w:pPr>
      <w:r w:rsidRPr="009A34D5">
        <w:tab/>
        <w:t>(1)</w:t>
      </w:r>
      <w:r w:rsidRPr="009A34D5">
        <w:tab/>
        <w:t>It is unlawful for an authority or body that is empowered to confer, renew, extend, revoke or withdraw an authorisation or qualification that is needed for or facilitates the practice of a profession, the carrying on of a trade or the engaging in of an occupation to discriminate against a person on the ground of the person’s age:</w:t>
      </w:r>
    </w:p>
    <w:p w:rsidR="00FE10C9" w:rsidRPr="009A34D5" w:rsidRDefault="00FE10C9" w:rsidP="00FE10C9">
      <w:pPr>
        <w:pStyle w:val="paragraph"/>
      </w:pPr>
      <w:r w:rsidRPr="009A34D5">
        <w:tab/>
        <w:t>(a)</w:t>
      </w:r>
      <w:r w:rsidRPr="009A34D5">
        <w:tab/>
        <w:t>by refusing or failing to confer, renew or extend the authorisation or qualification; or</w:t>
      </w:r>
    </w:p>
    <w:p w:rsidR="00FE10C9" w:rsidRPr="009A34D5" w:rsidRDefault="00FE10C9" w:rsidP="00FE10C9">
      <w:pPr>
        <w:pStyle w:val="paragraph"/>
      </w:pPr>
      <w:r w:rsidRPr="009A34D5">
        <w:tab/>
        <w:t>(b)</w:t>
      </w:r>
      <w:r w:rsidRPr="009A34D5">
        <w:tab/>
        <w:t>in the terms or conditions on which it is prepared to confer the authorisation or qualification or to renew or extend the authorisation or qualification; or</w:t>
      </w:r>
    </w:p>
    <w:p w:rsidR="00FE10C9" w:rsidRPr="009A34D5" w:rsidRDefault="00FE10C9" w:rsidP="00FE10C9">
      <w:pPr>
        <w:pStyle w:val="paragraph"/>
      </w:pPr>
      <w:r w:rsidRPr="009A34D5">
        <w:tab/>
        <w:t>(c)</w:t>
      </w:r>
      <w:r w:rsidRPr="009A34D5">
        <w:tab/>
        <w:t>by revoking or withdrawing the authorisation or qualification or varying the terms or the conditions upon which it is held.</w:t>
      </w:r>
    </w:p>
    <w:p w:rsidR="00FE10C9" w:rsidRPr="009A34D5" w:rsidRDefault="00FE10C9" w:rsidP="00FE10C9">
      <w:pPr>
        <w:pStyle w:val="SubsectionHead"/>
      </w:pPr>
      <w:r w:rsidRPr="009A34D5">
        <w:t>Exemption for inherent requirements</w:t>
      </w:r>
    </w:p>
    <w:p w:rsidR="00FE10C9" w:rsidRPr="009A34D5" w:rsidRDefault="00FE10C9" w:rsidP="00FE10C9">
      <w:pPr>
        <w:pStyle w:val="subsection"/>
      </w:pPr>
      <w:r w:rsidRPr="009A34D5">
        <w:tab/>
        <w:t>(2)</w:t>
      </w:r>
      <w:r w:rsidRPr="009A34D5">
        <w:tab/>
        <w:t>This section does not make it unlawful for an authority or body to discriminate against a person, on the ground of the person’s age, if the person is unable to carry out the inherent requirements of the profession, trade or occupation because of his or her age.</w:t>
      </w:r>
    </w:p>
    <w:p w:rsidR="00FE10C9" w:rsidRPr="009A34D5" w:rsidRDefault="00FE10C9" w:rsidP="00FE10C9">
      <w:pPr>
        <w:pStyle w:val="subsection"/>
      </w:pPr>
      <w:r w:rsidRPr="009A34D5">
        <w:tab/>
        <w:t>(3)</w:t>
      </w:r>
      <w:r w:rsidRPr="009A34D5">
        <w:tab/>
        <w:t>In deciding whether the person is unable to carry out those requirements because of his or her age, take into account:</w:t>
      </w:r>
    </w:p>
    <w:p w:rsidR="00FE10C9" w:rsidRPr="009A34D5" w:rsidRDefault="00FE10C9" w:rsidP="00FE10C9">
      <w:pPr>
        <w:pStyle w:val="paragraph"/>
      </w:pPr>
      <w:r w:rsidRPr="009A34D5">
        <w:tab/>
        <w:t>(a)</w:t>
      </w:r>
      <w:r w:rsidRPr="009A34D5">
        <w:tab/>
        <w:t>the person’s past training, qualifications and experience relevant to the particular profession, trade or occupation; and</w:t>
      </w:r>
    </w:p>
    <w:p w:rsidR="00FE10C9" w:rsidRPr="009A34D5" w:rsidRDefault="00FE10C9" w:rsidP="00FE10C9">
      <w:pPr>
        <w:pStyle w:val="paragraph"/>
      </w:pPr>
      <w:r w:rsidRPr="009A34D5">
        <w:tab/>
        <w:t>(b)</w:t>
      </w:r>
      <w:r w:rsidRPr="009A34D5">
        <w:tab/>
        <w:t>if the person is already a member of the profession, carrying on the trade or engaged in the occupation—the person’s performance in the profession, trade or occupation; and</w:t>
      </w:r>
    </w:p>
    <w:p w:rsidR="00FE10C9" w:rsidRPr="009A34D5" w:rsidRDefault="00FE10C9" w:rsidP="00FE10C9">
      <w:pPr>
        <w:pStyle w:val="paragraph"/>
      </w:pPr>
      <w:r w:rsidRPr="009A34D5">
        <w:tab/>
        <w:t>(c)</w:t>
      </w:r>
      <w:r w:rsidRPr="009A34D5">
        <w:tab/>
        <w:t>all other relevant factors that it is reasonable to take into account.</w:t>
      </w:r>
    </w:p>
    <w:p w:rsidR="00FE10C9" w:rsidRPr="009A34D5" w:rsidRDefault="00FE10C9" w:rsidP="00FE10C9">
      <w:pPr>
        <w:pStyle w:val="ActHead5"/>
      </w:pPr>
      <w:bookmarkStart w:id="29" w:name="_Toc119403536"/>
      <w:r w:rsidRPr="00661DB0">
        <w:rPr>
          <w:rStyle w:val="CharSectno"/>
        </w:rPr>
        <w:t>23</w:t>
      </w:r>
      <w:r w:rsidRPr="009A34D5">
        <w:t xml:space="preserve">  Registered organisations under </w:t>
      </w:r>
      <w:r w:rsidR="00622438" w:rsidRPr="009A34D5">
        <w:t xml:space="preserve">the </w:t>
      </w:r>
      <w:r w:rsidR="00622438" w:rsidRPr="009A34D5">
        <w:rPr>
          <w:i/>
        </w:rPr>
        <w:t>Fair Work (Registered Organisations) Act 2009</w:t>
      </w:r>
      <w:bookmarkEnd w:id="29"/>
    </w:p>
    <w:p w:rsidR="00FE10C9" w:rsidRPr="009A34D5" w:rsidRDefault="00FE10C9" w:rsidP="00FE10C9">
      <w:pPr>
        <w:pStyle w:val="subsection"/>
      </w:pPr>
      <w:r w:rsidRPr="009A34D5">
        <w:tab/>
        <w:t>(1)</w:t>
      </w:r>
      <w:r w:rsidRPr="009A34D5">
        <w:tab/>
        <w:t>It is unlawful for a registered organisation, the committee of management of a registered organisation or a member of the committee of management of a registered organisation to discriminate against a person, on the ground of the person’s age:</w:t>
      </w:r>
    </w:p>
    <w:p w:rsidR="00FE10C9" w:rsidRPr="009A34D5" w:rsidRDefault="00FE10C9" w:rsidP="00FE10C9">
      <w:pPr>
        <w:pStyle w:val="paragraph"/>
      </w:pPr>
      <w:r w:rsidRPr="009A34D5">
        <w:tab/>
        <w:t>(a)</w:t>
      </w:r>
      <w:r w:rsidRPr="009A34D5">
        <w:tab/>
        <w:t>by refusing or failing to accept the person’s application for membership; or</w:t>
      </w:r>
    </w:p>
    <w:p w:rsidR="00FE10C9" w:rsidRPr="009A34D5" w:rsidRDefault="00FE10C9" w:rsidP="00FE10C9">
      <w:pPr>
        <w:pStyle w:val="paragraph"/>
      </w:pPr>
      <w:r w:rsidRPr="009A34D5">
        <w:tab/>
        <w:t>(b)</w:t>
      </w:r>
      <w:r w:rsidRPr="009A34D5">
        <w:tab/>
        <w:t>in the terms or conditions on which the organisation is prepared to admit the person to membership.</w:t>
      </w:r>
    </w:p>
    <w:p w:rsidR="00FE10C9" w:rsidRPr="009A34D5" w:rsidRDefault="00FE10C9" w:rsidP="00FE10C9">
      <w:pPr>
        <w:pStyle w:val="subsection"/>
      </w:pPr>
      <w:r w:rsidRPr="009A34D5">
        <w:tab/>
        <w:t>(2)</w:t>
      </w:r>
      <w:r w:rsidRPr="009A34D5">
        <w:tab/>
        <w:t>It is unlawful for a registered organisation, the committee of management of a registered organisation or a member of the committee of management of a registered organisation to discriminate against a person who is a member of the registered organisation, on the ground of the member’s age:</w:t>
      </w:r>
    </w:p>
    <w:p w:rsidR="00FE10C9" w:rsidRPr="009A34D5" w:rsidRDefault="00FE10C9" w:rsidP="00FE10C9">
      <w:pPr>
        <w:pStyle w:val="paragraph"/>
      </w:pPr>
      <w:r w:rsidRPr="009A34D5">
        <w:tab/>
        <w:t>(a)</w:t>
      </w:r>
      <w:r w:rsidRPr="009A34D5">
        <w:tab/>
        <w:t>by denying the member access or limiting the member’s access, to any benefit provided by the organisation; or</w:t>
      </w:r>
    </w:p>
    <w:p w:rsidR="00FE10C9" w:rsidRPr="009A34D5" w:rsidRDefault="00FE10C9" w:rsidP="00FE10C9">
      <w:pPr>
        <w:pStyle w:val="paragraph"/>
      </w:pPr>
      <w:r w:rsidRPr="009A34D5">
        <w:tab/>
        <w:t>(b)</w:t>
      </w:r>
      <w:r w:rsidRPr="009A34D5">
        <w:tab/>
        <w:t>by depriving the member of membership or varying the terms of membership; or</w:t>
      </w:r>
    </w:p>
    <w:p w:rsidR="00FE10C9" w:rsidRPr="009A34D5" w:rsidRDefault="00FE10C9" w:rsidP="00FE10C9">
      <w:pPr>
        <w:pStyle w:val="paragraph"/>
      </w:pPr>
      <w:r w:rsidRPr="009A34D5">
        <w:tab/>
        <w:t>(c)</w:t>
      </w:r>
      <w:r w:rsidRPr="009A34D5">
        <w:tab/>
        <w:t>by subjecting the member to any other detriment.</w:t>
      </w:r>
    </w:p>
    <w:p w:rsidR="00FE10C9" w:rsidRPr="009A34D5" w:rsidRDefault="00FE10C9" w:rsidP="00333AC1">
      <w:pPr>
        <w:pStyle w:val="SubsectionHead"/>
        <w:keepNext w:val="0"/>
        <w:keepLines w:val="0"/>
      </w:pPr>
      <w:r w:rsidRPr="009A34D5">
        <w:t>Definitions</w:t>
      </w:r>
    </w:p>
    <w:p w:rsidR="00FE10C9" w:rsidRPr="009A34D5" w:rsidRDefault="00FE10C9" w:rsidP="00333AC1">
      <w:pPr>
        <w:pStyle w:val="subsection"/>
      </w:pPr>
      <w:r w:rsidRPr="009A34D5">
        <w:tab/>
        <w:t>(3)</w:t>
      </w:r>
      <w:r w:rsidRPr="009A34D5">
        <w:tab/>
        <w:t>In this section:</w:t>
      </w:r>
    </w:p>
    <w:p w:rsidR="00FE10C9" w:rsidRPr="009A34D5" w:rsidRDefault="00FE10C9" w:rsidP="00333AC1">
      <w:pPr>
        <w:pStyle w:val="Definition"/>
      </w:pPr>
      <w:r w:rsidRPr="009A34D5">
        <w:rPr>
          <w:b/>
          <w:i/>
        </w:rPr>
        <w:t>committee of management</w:t>
      </w:r>
      <w:r w:rsidRPr="009A34D5">
        <w:t>, in relation to a registered organisation, means the group or body of persons (however described) that manages the affairs of that organisation, as the case may be.</w:t>
      </w:r>
    </w:p>
    <w:p w:rsidR="00FE10C9" w:rsidRPr="009A34D5" w:rsidRDefault="00FE10C9" w:rsidP="00FE10C9">
      <w:pPr>
        <w:pStyle w:val="Definition"/>
      </w:pPr>
      <w:r w:rsidRPr="009A34D5">
        <w:rPr>
          <w:b/>
          <w:i/>
        </w:rPr>
        <w:t>registered organisation</w:t>
      </w:r>
      <w:r w:rsidRPr="009A34D5">
        <w:t xml:space="preserve"> means an organisation </w:t>
      </w:r>
      <w:r w:rsidR="00622438" w:rsidRPr="009A34D5">
        <w:t xml:space="preserve">registered, or an association recognised, under the </w:t>
      </w:r>
      <w:r w:rsidR="00622438" w:rsidRPr="009A34D5">
        <w:rPr>
          <w:i/>
        </w:rPr>
        <w:t>Fair Work (Registered Organisations) Act 2009</w:t>
      </w:r>
      <w:r w:rsidRPr="009A34D5">
        <w:t>.</w:t>
      </w:r>
    </w:p>
    <w:p w:rsidR="00FE10C9" w:rsidRPr="009A34D5" w:rsidRDefault="00FE10C9" w:rsidP="00FE10C9">
      <w:pPr>
        <w:pStyle w:val="ActHead5"/>
      </w:pPr>
      <w:bookmarkStart w:id="30" w:name="_Toc119403537"/>
      <w:r w:rsidRPr="00661DB0">
        <w:rPr>
          <w:rStyle w:val="CharSectno"/>
        </w:rPr>
        <w:t>24</w:t>
      </w:r>
      <w:r w:rsidRPr="009A34D5">
        <w:t xml:space="preserve">  Employment agencies</w:t>
      </w:r>
      <w:bookmarkEnd w:id="30"/>
    </w:p>
    <w:p w:rsidR="00FE10C9" w:rsidRPr="009A34D5" w:rsidRDefault="00FE10C9" w:rsidP="00FE10C9">
      <w:pPr>
        <w:pStyle w:val="subsection"/>
      </w:pPr>
      <w:r w:rsidRPr="009A34D5">
        <w:tab/>
        <w:t>(1)</w:t>
      </w:r>
      <w:r w:rsidRPr="009A34D5">
        <w:tab/>
        <w:t>It is unlawful for an employment agency to discriminate against a person on the ground of the person’s age:</w:t>
      </w:r>
    </w:p>
    <w:p w:rsidR="00FE10C9" w:rsidRPr="009A34D5" w:rsidRDefault="00FE10C9" w:rsidP="00FE10C9">
      <w:pPr>
        <w:pStyle w:val="paragraph"/>
      </w:pPr>
      <w:r w:rsidRPr="009A34D5">
        <w:tab/>
        <w:t>(a)</w:t>
      </w:r>
      <w:r w:rsidRPr="009A34D5">
        <w:tab/>
        <w:t>by refusing to provide the person with any of its services; or</w:t>
      </w:r>
    </w:p>
    <w:p w:rsidR="00FE10C9" w:rsidRPr="009A34D5" w:rsidRDefault="00FE10C9" w:rsidP="00FE10C9">
      <w:pPr>
        <w:pStyle w:val="paragraph"/>
      </w:pPr>
      <w:r w:rsidRPr="009A34D5">
        <w:tab/>
        <w:t>(b)</w:t>
      </w:r>
      <w:r w:rsidRPr="009A34D5">
        <w:tab/>
        <w:t>in the terms or conditions on which it offers to provide the person with any of its services; or</w:t>
      </w:r>
    </w:p>
    <w:p w:rsidR="00FE10C9" w:rsidRPr="009A34D5" w:rsidRDefault="00FE10C9" w:rsidP="00FE10C9">
      <w:pPr>
        <w:pStyle w:val="paragraph"/>
      </w:pPr>
      <w:r w:rsidRPr="009A34D5">
        <w:tab/>
        <w:t>(c)</w:t>
      </w:r>
      <w:r w:rsidRPr="009A34D5">
        <w:tab/>
        <w:t>in the manner in which it provides the person with any of its services.</w:t>
      </w:r>
    </w:p>
    <w:p w:rsidR="00FE10C9" w:rsidRPr="009A34D5" w:rsidRDefault="00FE10C9" w:rsidP="00FE10C9">
      <w:pPr>
        <w:pStyle w:val="SubsectionHead"/>
      </w:pPr>
      <w:r w:rsidRPr="009A34D5">
        <w:t>Exemption for inherent requirements</w:t>
      </w:r>
    </w:p>
    <w:p w:rsidR="00FE10C9" w:rsidRPr="009A34D5" w:rsidRDefault="00FE10C9" w:rsidP="00FE10C9">
      <w:pPr>
        <w:pStyle w:val="subsection"/>
      </w:pPr>
      <w:r w:rsidRPr="009A34D5">
        <w:tab/>
        <w:t>(2)</w:t>
      </w:r>
      <w:r w:rsidRPr="009A34D5">
        <w:tab/>
        <w:t>This section does not make it unlawful for an employment agency to discriminate against a person, on the ground of the person’s age, if the person is unable to carry out the inherent requirements of the work sought because of his or her age.</w:t>
      </w:r>
    </w:p>
    <w:p w:rsidR="00FE10C9" w:rsidRPr="009A34D5" w:rsidRDefault="00FE10C9" w:rsidP="00FE10C9">
      <w:pPr>
        <w:pStyle w:val="subsection"/>
      </w:pPr>
      <w:r w:rsidRPr="009A34D5">
        <w:tab/>
        <w:t>(3)</w:t>
      </w:r>
      <w:r w:rsidRPr="009A34D5">
        <w:tab/>
        <w:t>In deciding whether the person is unable to carry out those requirements because of his or her age, take into account:</w:t>
      </w:r>
    </w:p>
    <w:p w:rsidR="00FE10C9" w:rsidRPr="009A34D5" w:rsidRDefault="00FE10C9" w:rsidP="00FE10C9">
      <w:pPr>
        <w:pStyle w:val="paragraph"/>
      </w:pPr>
      <w:r w:rsidRPr="009A34D5">
        <w:tab/>
        <w:t>(a)</w:t>
      </w:r>
      <w:r w:rsidRPr="009A34D5">
        <w:tab/>
        <w:t>the person’s past training, qualifications and experience relevant to the work sought; and</w:t>
      </w:r>
    </w:p>
    <w:p w:rsidR="00FE10C9" w:rsidRPr="009A34D5" w:rsidRDefault="00FE10C9" w:rsidP="00FE10C9">
      <w:pPr>
        <w:pStyle w:val="paragraph"/>
      </w:pPr>
      <w:r w:rsidRPr="009A34D5">
        <w:tab/>
        <w:t>(b)</w:t>
      </w:r>
      <w:r w:rsidRPr="009A34D5">
        <w:tab/>
        <w:t>all other relevant factors that it is reasonable to take into account.</w:t>
      </w:r>
    </w:p>
    <w:p w:rsidR="00FE10C9" w:rsidRPr="009A34D5" w:rsidRDefault="00FE10C9" w:rsidP="00333AC1">
      <w:pPr>
        <w:pStyle w:val="SubsectionHead"/>
        <w:keepNext w:val="0"/>
        <w:keepLines w:val="0"/>
      </w:pPr>
      <w:r w:rsidRPr="009A34D5">
        <w:t>Definition</w:t>
      </w:r>
    </w:p>
    <w:p w:rsidR="00FE10C9" w:rsidRPr="009A34D5" w:rsidRDefault="00FE10C9" w:rsidP="00333AC1">
      <w:pPr>
        <w:pStyle w:val="subsection"/>
      </w:pPr>
      <w:r w:rsidRPr="009A34D5">
        <w:tab/>
        <w:t>(4)</w:t>
      </w:r>
      <w:r w:rsidRPr="009A34D5">
        <w:tab/>
        <w:t>In this section:</w:t>
      </w:r>
    </w:p>
    <w:p w:rsidR="00FE10C9" w:rsidRPr="009A34D5" w:rsidRDefault="00FE10C9" w:rsidP="00333AC1">
      <w:pPr>
        <w:pStyle w:val="Definition"/>
      </w:pPr>
      <w:r w:rsidRPr="009A34D5">
        <w:rPr>
          <w:b/>
          <w:i/>
        </w:rPr>
        <w:t>employment agency</w:t>
      </w:r>
      <w:r w:rsidRPr="009A34D5">
        <w:t xml:space="preserve"> means any person who, or body that, whether for payment or not, assists persons to find employment or other work or assists employers to find employees or workers.</w:t>
      </w:r>
    </w:p>
    <w:p w:rsidR="00FE10C9" w:rsidRPr="009A34D5" w:rsidRDefault="00FE10C9" w:rsidP="00FE10C9">
      <w:pPr>
        <w:pStyle w:val="ActHead5"/>
      </w:pPr>
      <w:bookmarkStart w:id="31" w:name="_Toc119403538"/>
      <w:r w:rsidRPr="00661DB0">
        <w:rPr>
          <w:rStyle w:val="CharSectno"/>
        </w:rPr>
        <w:t>25</w:t>
      </w:r>
      <w:r w:rsidRPr="009A34D5">
        <w:t xml:space="preserve">  Exemption for youth wages</w:t>
      </w:r>
      <w:bookmarkEnd w:id="31"/>
    </w:p>
    <w:p w:rsidR="00FE10C9" w:rsidRPr="009A34D5" w:rsidRDefault="00FE10C9" w:rsidP="00FE10C9">
      <w:pPr>
        <w:pStyle w:val="subsection"/>
      </w:pPr>
      <w:r w:rsidRPr="009A34D5">
        <w:tab/>
        <w:t>(1)</w:t>
      </w:r>
      <w:r w:rsidRPr="009A34D5">
        <w:tab/>
        <w:t xml:space="preserve">This </w:t>
      </w:r>
      <w:r w:rsidR="00514B94" w:rsidRPr="009A34D5">
        <w:t>Division </w:t>
      </w:r>
      <w:r w:rsidRPr="009A34D5">
        <w:t>does not make it unlawful for a person to discriminate against another person on the ground of the other person’s age, in relation to youth wages:</w:t>
      </w:r>
    </w:p>
    <w:p w:rsidR="00FE10C9" w:rsidRPr="009A34D5" w:rsidRDefault="00FE10C9" w:rsidP="00FE10C9">
      <w:pPr>
        <w:pStyle w:val="paragraph"/>
      </w:pPr>
      <w:r w:rsidRPr="009A34D5">
        <w:tab/>
        <w:t>(a)</w:t>
      </w:r>
      <w:r w:rsidRPr="009A34D5">
        <w:tab/>
        <w:t>in the arrangements made for the purpose of determining who should be offered work; or</w:t>
      </w:r>
    </w:p>
    <w:p w:rsidR="00FE10C9" w:rsidRPr="009A34D5" w:rsidRDefault="00FE10C9" w:rsidP="00FE10C9">
      <w:pPr>
        <w:pStyle w:val="paragraph"/>
      </w:pPr>
      <w:r w:rsidRPr="009A34D5">
        <w:tab/>
        <w:t>(b)</w:t>
      </w:r>
      <w:r w:rsidRPr="009A34D5">
        <w:tab/>
        <w:t>in determining who should be offered work; or</w:t>
      </w:r>
    </w:p>
    <w:p w:rsidR="00FE10C9" w:rsidRPr="009A34D5" w:rsidRDefault="00FE10C9" w:rsidP="00FE10C9">
      <w:pPr>
        <w:pStyle w:val="paragraph"/>
      </w:pPr>
      <w:r w:rsidRPr="009A34D5">
        <w:tab/>
        <w:t>(c)</w:t>
      </w:r>
      <w:r w:rsidRPr="009A34D5">
        <w:tab/>
        <w:t>in payment, or offer of payment, of remuneration for work.</w:t>
      </w:r>
    </w:p>
    <w:p w:rsidR="00FE10C9" w:rsidRPr="009A34D5" w:rsidRDefault="00FE10C9" w:rsidP="00FE10C9">
      <w:pPr>
        <w:pStyle w:val="subsection"/>
      </w:pPr>
      <w:r w:rsidRPr="009A34D5">
        <w:tab/>
        <w:t>(2)</w:t>
      </w:r>
      <w:r w:rsidRPr="009A34D5">
        <w:tab/>
        <w:t>In this section:</w:t>
      </w:r>
    </w:p>
    <w:p w:rsidR="00FE10C9" w:rsidRPr="009A34D5" w:rsidRDefault="00FE10C9" w:rsidP="00FE10C9">
      <w:pPr>
        <w:pStyle w:val="Definition"/>
      </w:pPr>
      <w:r w:rsidRPr="009A34D5">
        <w:rPr>
          <w:b/>
          <w:i/>
        </w:rPr>
        <w:t xml:space="preserve">youth wages </w:t>
      </w:r>
      <w:r w:rsidRPr="009A34D5">
        <w:t>means remuneration for persons who are under 21.</w:t>
      </w:r>
    </w:p>
    <w:p w:rsidR="00FE10C9" w:rsidRPr="009A34D5" w:rsidRDefault="00FE10C9" w:rsidP="00EF0BF6">
      <w:pPr>
        <w:pStyle w:val="ActHead3"/>
        <w:pageBreakBefore/>
      </w:pPr>
      <w:bookmarkStart w:id="32" w:name="_Toc119403539"/>
      <w:r w:rsidRPr="00661DB0">
        <w:rPr>
          <w:rStyle w:val="CharDivNo"/>
        </w:rPr>
        <w:t>Division</w:t>
      </w:r>
      <w:r w:rsidR="00216F84" w:rsidRPr="00661DB0">
        <w:rPr>
          <w:rStyle w:val="CharDivNo"/>
        </w:rPr>
        <w:t> </w:t>
      </w:r>
      <w:r w:rsidRPr="00661DB0">
        <w:rPr>
          <w:rStyle w:val="CharDivNo"/>
        </w:rPr>
        <w:t>3</w:t>
      </w:r>
      <w:r w:rsidRPr="009A34D5">
        <w:t>—</w:t>
      </w:r>
      <w:r w:rsidRPr="00661DB0">
        <w:rPr>
          <w:rStyle w:val="CharDivText"/>
        </w:rPr>
        <w:t>Discrimination in other areas</w:t>
      </w:r>
      <w:bookmarkEnd w:id="32"/>
    </w:p>
    <w:p w:rsidR="00FE10C9" w:rsidRPr="009A34D5" w:rsidRDefault="00FE10C9" w:rsidP="00FE10C9">
      <w:pPr>
        <w:pStyle w:val="ActHead5"/>
      </w:pPr>
      <w:bookmarkStart w:id="33" w:name="_Toc119403540"/>
      <w:r w:rsidRPr="00661DB0">
        <w:rPr>
          <w:rStyle w:val="CharSectno"/>
        </w:rPr>
        <w:t>26</w:t>
      </w:r>
      <w:r w:rsidRPr="009A34D5">
        <w:t xml:space="preserve">  Education</w:t>
      </w:r>
      <w:bookmarkEnd w:id="33"/>
    </w:p>
    <w:p w:rsidR="00FE10C9" w:rsidRPr="009A34D5" w:rsidRDefault="00FE10C9" w:rsidP="00FE10C9">
      <w:pPr>
        <w:pStyle w:val="subsection"/>
      </w:pPr>
      <w:r w:rsidRPr="009A34D5">
        <w:tab/>
        <w:t>(1)</w:t>
      </w:r>
      <w:r w:rsidRPr="009A34D5">
        <w:tab/>
        <w:t>It is unlawful for an educational authority to discriminate against a person on the ground of the person’s age:</w:t>
      </w:r>
    </w:p>
    <w:p w:rsidR="00FE10C9" w:rsidRPr="009A34D5" w:rsidRDefault="00FE10C9" w:rsidP="00FE10C9">
      <w:pPr>
        <w:pStyle w:val="paragraph"/>
      </w:pPr>
      <w:r w:rsidRPr="009A34D5">
        <w:tab/>
        <w:t>(a)</w:t>
      </w:r>
      <w:r w:rsidRPr="009A34D5">
        <w:tab/>
        <w:t>by refusing or failing to accept the person’s application for admission as a student; or</w:t>
      </w:r>
    </w:p>
    <w:p w:rsidR="00FE10C9" w:rsidRPr="009A34D5" w:rsidRDefault="00FE10C9" w:rsidP="00FE10C9">
      <w:pPr>
        <w:pStyle w:val="paragraph"/>
      </w:pPr>
      <w:r w:rsidRPr="009A34D5">
        <w:tab/>
        <w:t>(b)</w:t>
      </w:r>
      <w:r w:rsidRPr="009A34D5">
        <w:tab/>
        <w:t>in the terms or conditions on which it is prepared to admit the person as a student.</w:t>
      </w:r>
    </w:p>
    <w:p w:rsidR="00FE10C9" w:rsidRPr="009A34D5" w:rsidRDefault="00FE10C9" w:rsidP="00FE10C9">
      <w:pPr>
        <w:pStyle w:val="subsection"/>
      </w:pPr>
      <w:r w:rsidRPr="009A34D5">
        <w:tab/>
        <w:t>(2)</w:t>
      </w:r>
      <w:r w:rsidRPr="009A34D5">
        <w:tab/>
        <w:t>It is unlawful for an educational authority to discriminate against a student on the ground of the student’s age:</w:t>
      </w:r>
    </w:p>
    <w:p w:rsidR="00FE10C9" w:rsidRPr="009A34D5" w:rsidRDefault="00FE10C9" w:rsidP="00FE10C9">
      <w:pPr>
        <w:pStyle w:val="paragraph"/>
      </w:pPr>
      <w:r w:rsidRPr="009A34D5">
        <w:tab/>
        <w:t>(a)</w:t>
      </w:r>
      <w:r w:rsidRPr="009A34D5">
        <w:tab/>
        <w:t>by denying the student access, or limiting the student’s access, to any benefit provided by the educational authority; or</w:t>
      </w:r>
    </w:p>
    <w:p w:rsidR="00FE10C9" w:rsidRPr="009A34D5" w:rsidRDefault="00FE10C9" w:rsidP="00FE10C9">
      <w:pPr>
        <w:pStyle w:val="paragraph"/>
      </w:pPr>
      <w:r w:rsidRPr="009A34D5">
        <w:tab/>
        <w:t>(b)</w:t>
      </w:r>
      <w:r w:rsidRPr="009A34D5">
        <w:tab/>
        <w:t>by expelling the student; or</w:t>
      </w:r>
    </w:p>
    <w:p w:rsidR="00FE10C9" w:rsidRPr="009A34D5" w:rsidRDefault="00FE10C9" w:rsidP="00FE10C9">
      <w:pPr>
        <w:pStyle w:val="paragraph"/>
      </w:pPr>
      <w:r w:rsidRPr="009A34D5">
        <w:tab/>
        <w:t>(c)</w:t>
      </w:r>
      <w:r w:rsidRPr="009A34D5">
        <w:tab/>
        <w:t>by subjecting the student to any other detriment.</w:t>
      </w:r>
    </w:p>
    <w:p w:rsidR="00FE10C9" w:rsidRPr="009A34D5" w:rsidRDefault="00FE10C9" w:rsidP="00FE10C9">
      <w:pPr>
        <w:pStyle w:val="SubsectionHead"/>
      </w:pPr>
      <w:r w:rsidRPr="009A34D5">
        <w:t>Exemption for educational institutions established wholly or primarily for students above a particular age</w:t>
      </w:r>
    </w:p>
    <w:p w:rsidR="00FE10C9" w:rsidRPr="009A34D5" w:rsidRDefault="00FE10C9" w:rsidP="00FE10C9">
      <w:pPr>
        <w:pStyle w:val="subsection"/>
      </w:pPr>
      <w:r w:rsidRPr="009A34D5">
        <w:tab/>
        <w:t>(3)</w:t>
      </w:r>
      <w:r w:rsidRPr="009A34D5">
        <w:tab/>
        <w:t>This section does not make it unlawful to discriminate against a person on the ground of the person’s age in respect of admission to an educational institution established wholly or primarily for students above a particular age, if the person is not above that age.</w:t>
      </w:r>
    </w:p>
    <w:p w:rsidR="00FE10C9" w:rsidRPr="009A34D5" w:rsidRDefault="00FE10C9" w:rsidP="00FE10C9">
      <w:pPr>
        <w:pStyle w:val="SubsectionHead"/>
      </w:pPr>
      <w:r w:rsidRPr="009A34D5">
        <w:t>Definitions</w:t>
      </w:r>
    </w:p>
    <w:p w:rsidR="00FE10C9" w:rsidRPr="009A34D5" w:rsidRDefault="00FE10C9" w:rsidP="00FE10C9">
      <w:pPr>
        <w:pStyle w:val="subsection"/>
      </w:pPr>
      <w:r w:rsidRPr="009A34D5">
        <w:tab/>
        <w:t>(4)</w:t>
      </w:r>
      <w:r w:rsidRPr="009A34D5">
        <w:tab/>
        <w:t>In this section:</w:t>
      </w:r>
    </w:p>
    <w:p w:rsidR="00FE10C9" w:rsidRPr="009A34D5" w:rsidRDefault="00FE10C9" w:rsidP="00FE10C9">
      <w:pPr>
        <w:pStyle w:val="Definition"/>
      </w:pPr>
      <w:r w:rsidRPr="009A34D5">
        <w:rPr>
          <w:b/>
          <w:i/>
        </w:rPr>
        <w:t>educational authority</w:t>
      </w:r>
      <w:r w:rsidRPr="009A34D5">
        <w:t xml:space="preserve"> means a body or person administering an educational institution.</w:t>
      </w:r>
    </w:p>
    <w:p w:rsidR="00FE10C9" w:rsidRPr="009A34D5" w:rsidRDefault="00FE10C9" w:rsidP="00FE10C9">
      <w:pPr>
        <w:pStyle w:val="Definition"/>
      </w:pPr>
      <w:r w:rsidRPr="009A34D5">
        <w:rPr>
          <w:b/>
          <w:i/>
        </w:rPr>
        <w:t>educational institution</w:t>
      </w:r>
      <w:r w:rsidRPr="009A34D5">
        <w:t xml:space="preserve"> means a school, college, university or other institution at which education or training is provided.</w:t>
      </w:r>
    </w:p>
    <w:p w:rsidR="00FE10C9" w:rsidRPr="009A34D5" w:rsidRDefault="00FE10C9" w:rsidP="00DB24FF">
      <w:pPr>
        <w:pStyle w:val="ActHead5"/>
      </w:pPr>
      <w:bookmarkStart w:id="34" w:name="_Toc119403541"/>
      <w:r w:rsidRPr="00661DB0">
        <w:rPr>
          <w:rStyle w:val="CharSectno"/>
        </w:rPr>
        <w:t>27</w:t>
      </w:r>
      <w:r w:rsidRPr="009A34D5">
        <w:t xml:space="preserve">  Access to premises</w:t>
      </w:r>
      <w:bookmarkEnd w:id="34"/>
    </w:p>
    <w:p w:rsidR="00FE10C9" w:rsidRPr="009A34D5" w:rsidRDefault="00FE10C9" w:rsidP="00DB24FF">
      <w:pPr>
        <w:pStyle w:val="subsection"/>
        <w:keepNext/>
      </w:pPr>
      <w:r w:rsidRPr="009A34D5">
        <w:tab/>
      </w:r>
      <w:r w:rsidRPr="009A34D5">
        <w:tab/>
        <w:t>It is unlawful for a person to discriminate against another person on the ground of the other person’s age:</w:t>
      </w:r>
    </w:p>
    <w:p w:rsidR="00FE10C9" w:rsidRPr="009A34D5" w:rsidRDefault="00FE10C9" w:rsidP="00FE10C9">
      <w:pPr>
        <w:pStyle w:val="paragraph"/>
      </w:pPr>
      <w:r w:rsidRPr="009A34D5">
        <w:tab/>
        <w:t>(a)</w:t>
      </w:r>
      <w:r w:rsidRPr="009A34D5">
        <w:tab/>
        <w:t>by refusing to allow the other person access to, or the use of, any premises that the public or a section of the public is entitled or allowed to enter or use (whether for payment or not); or</w:t>
      </w:r>
    </w:p>
    <w:p w:rsidR="00FE10C9" w:rsidRPr="009A34D5" w:rsidRDefault="00FE10C9" w:rsidP="00FE10C9">
      <w:pPr>
        <w:pStyle w:val="paragraph"/>
      </w:pPr>
      <w:r w:rsidRPr="009A34D5">
        <w:tab/>
        <w:t>(b)</w:t>
      </w:r>
      <w:r w:rsidRPr="009A34D5">
        <w:tab/>
        <w:t>in the terms or conditions on which the first</w:t>
      </w:r>
      <w:r w:rsidR="00661DB0">
        <w:noBreakHyphen/>
      </w:r>
      <w:r w:rsidRPr="009A34D5">
        <w:t>mentioned person is prepared to allow the other person access to, or the use of, any such premises; or</w:t>
      </w:r>
    </w:p>
    <w:p w:rsidR="00FE10C9" w:rsidRPr="009A34D5" w:rsidRDefault="00FE10C9" w:rsidP="00FE10C9">
      <w:pPr>
        <w:pStyle w:val="paragraph"/>
      </w:pPr>
      <w:r w:rsidRPr="009A34D5">
        <w:tab/>
        <w:t>(c)</w:t>
      </w:r>
      <w:r w:rsidRPr="009A34D5">
        <w:tab/>
        <w:t>in relation to the provision of means of access to such premises; or</w:t>
      </w:r>
    </w:p>
    <w:p w:rsidR="00FE10C9" w:rsidRPr="009A34D5" w:rsidRDefault="00FE10C9" w:rsidP="00FE10C9">
      <w:pPr>
        <w:pStyle w:val="paragraph"/>
      </w:pPr>
      <w:r w:rsidRPr="009A34D5">
        <w:tab/>
        <w:t>(d)</w:t>
      </w:r>
      <w:r w:rsidRPr="009A34D5">
        <w:tab/>
        <w:t>by refusing to allow the other person the use of any facilities in such premises that the public or a section of the public is entitled or allowed to use (whether for payment or not); or</w:t>
      </w:r>
    </w:p>
    <w:p w:rsidR="00FE10C9" w:rsidRPr="009A34D5" w:rsidRDefault="00FE10C9" w:rsidP="00FE10C9">
      <w:pPr>
        <w:pStyle w:val="paragraph"/>
      </w:pPr>
      <w:r w:rsidRPr="009A34D5">
        <w:tab/>
        <w:t>(e)</w:t>
      </w:r>
      <w:r w:rsidRPr="009A34D5">
        <w:tab/>
        <w:t>in the terms or conditions on which the first</w:t>
      </w:r>
      <w:r w:rsidR="00661DB0">
        <w:noBreakHyphen/>
      </w:r>
      <w:r w:rsidRPr="009A34D5">
        <w:t>mentioned person is prepared to allow the other person the use of any such facilities; or</w:t>
      </w:r>
    </w:p>
    <w:p w:rsidR="00FE10C9" w:rsidRPr="009A34D5" w:rsidRDefault="00FE10C9" w:rsidP="00FE10C9">
      <w:pPr>
        <w:pStyle w:val="paragraph"/>
      </w:pPr>
      <w:r w:rsidRPr="009A34D5">
        <w:tab/>
        <w:t>(f)</w:t>
      </w:r>
      <w:r w:rsidRPr="009A34D5">
        <w:tab/>
        <w:t>by requiring the other person to leave such premises or cease to use such facilities.</w:t>
      </w:r>
    </w:p>
    <w:p w:rsidR="00FE10C9" w:rsidRPr="009A34D5" w:rsidRDefault="00FE10C9" w:rsidP="00FE10C9">
      <w:pPr>
        <w:pStyle w:val="ActHead5"/>
      </w:pPr>
      <w:bookmarkStart w:id="35" w:name="_Toc119403542"/>
      <w:r w:rsidRPr="00661DB0">
        <w:rPr>
          <w:rStyle w:val="CharSectno"/>
        </w:rPr>
        <w:t>28</w:t>
      </w:r>
      <w:r w:rsidRPr="009A34D5">
        <w:t xml:space="preserve">  Goods, services and facilities</w:t>
      </w:r>
      <w:bookmarkEnd w:id="35"/>
    </w:p>
    <w:p w:rsidR="00FE10C9" w:rsidRPr="009A34D5" w:rsidRDefault="00FE10C9" w:rsidP="00FE10C9">
      <w:pPr>
        <w:pStyle w:val="subsection"/>
      </w:pPr>
      <w:r w:rsidRPr="009A34D5">
        <w:tab/>
      </w:r>
      <w:r w:rsidRPr="009A34D5">
        <w:tab/>
        <w:t>It is unlawful for a person who, whether for payment or not, provides goods or services, or makes facilities available, to discriminate against another person on the ground of the other person’s age:</w:t>
      </w:r>
    </w:p>
    <w:p w:rsidR="00FE10C9" w:rsidRPr="009A34D5" w:rsidRDefault="00FE10C9" w:rsidP="00FE10C9">
      <w:pPr>
        <w:pStyle w:val="paragraph"/>
      </w:pPr>
      <w:r w:rsidRPr="009A34D5">
        <w:tab/>
        <w:t>(a)</w:t>
      </w:r>
      <w:r w:rsidRPr="009A34D5">
        <w:tab/>
        <w:t>by refusing to provide the other person with those goods or services or to make those facilities available to the other person; or</w:t>
      </w:r>
    </w:p>
    <w:p w:rsidR="00FE10C9" w:rsidRPr="009A34D5" w:rsidRDefault="00FE10C9" w:rsidP="00FE10C9">
      <w:pPr>
        <w:pStyle w:val="paragraph"/>
      </w:pPr>
      <w:r w:rsidRPr="009A34D5">
        <w:tab/>
        <w:t>(b)</w:t>
      </w:r>
      <w:r w:rsidRPr="009A34D5">
        <w:tab/>
        <w:t>in the terms or conditions on which the first</w:t>
      </w:r>
      <w:r w:rsidR="00661DB0">
        <w:noBreakHyphen/>
      </w:r>
      <w:r w:rsidRPr="009A34D5">
        <w:t>mentioned person provides the other person with those goods or services or makes those facilities available to the other person; or</w:t>
      </w:r>
    </w:p>
    <w:p w:rsidR="00FE10C9" w:rsidRPr="009A34D5" w:rsidRDefault="00FE10C9" w:rsidP="00FE10C9">
      <w:pPr>
        <w:pStyle w:val="paragraph"/>
      </w:pPr>
      <w:r w:rsidRPr="009A34D5">
        <w:tab/>
        <w:t>(c)</w:t>
      </w:r>
      <w:r w:rsidRPr="009A34D5">
        <w:tab/>
        <w:t>in the manner in which the first</w:t>
      </w:r>
      <w:r w:rsidR="00661DB0">
        <w:noBreakHyphen/>
      </w:r>
      <w:r w:rsidRPr="009A34D5">
        <w:t>mentioned person provides the other person with those goods or services or makes those facilities available to the other person.</w:t>
      </w:r>
    </w:p>
    <w:p w:rsidR="00FE10C9" w:rsidRPr="009A34D5" w:rsidRDefault="00FE10C9" w:rsidP="00FE10C9">
      <w:pPr>
        <w:pStyle w:val="ActHead5"/>
      </w:pPr>
      <w:bookmarkStart w:id="36" w:name="_Toc119403543"/>
      <w:r w:rsidRPr="00661DB0">
        <w:rPr>
          <w:rStyle w:val="CharSectno"/>
        </w:rPr>
        <w:t>29</w:t>
      </w:r>
      <w:r w:rsidRPr="009A34D5">
        <w:t xml:space="preserve">  Accommodation</w:t>
      </w:r>
      <w:bookmarkEnd w:id="36"/>
    </w:p>
    <w:p w:rsidR="00FE10C9" w:rsidRPr="009A34D5" w:rsidRDefault="00FE10C9" w:rsidP="00FE10C9">
      <w:pPr>
        <w:pStyle w:val="subsection"/>
      </w:pPr>
      <w:r w:rsidRPr="009A34D5">
        <w:tab/>
        <w:t>(1)</w:t>
      </w:r>
      <w:r w:rsidRPr="009A34D5">
        <w:tab/>
        <w:t>It is unlawful for a person, whether as principal or agent, to discriminate against another person on the ground of the other person’s age:</w:t>
      </w:r>
    </w:p>
    <w:p w:rsidR="00FE10C9" w:rsidRPr="009A34D5" w:rsidRDefault="00FE10C9" w:rsidP="00FE10C9">
      <w:pPr>
        <w:pStyle w:val="paragraph"/>
      </w:pPr>
      <w:r w:rsidRPr="009A34D5">
        <w:tab/>
        <w:t>(a)</w:t>
      </w:r>
      <w:r w:rsidRPr="009A34D5">
        <w:tab/>
        <w:t>by refusing the other person’s application for accommodation; or</w:t>
      </w:r>
    </w:p>
    <w:p w:rsidR="00FE10C9" w:rsidRPr="009A34D5" w:rsidRDefault="00FE10C9" w:rsidP="00FE10C9">
      <w:pPr>
        <w:pStyle w:val="paragraph"/>
      </w:pPr>
      <w:r w:rsidRPr="009A34D5">
        <w:tab/>
        <w:t>(b)</w:t>
      </w:r>
      <w:r w:rsidRPr="009A34D5">
        <w:tab/>
        <w:t>in the terms or conditions on which the accommodation is offered to the other person; or</w:t>
      </w:r>
    </w:p>
    <w:p w:rsidR="00FE10C9" w:rsidRPr="009A34D5" w:rsidRDefault="00FE10C9" w:rsidP="00FE10C9">
      <w:pPr>
        <w:pStyle w:val="paragraph"/>
      </w:pPr>
      <w:r w:rsidRPr="009A34D5">
        <w:tab/>
        <w:t>(c)</w:t>
      </w:r>
      <w:r w:rsidRPr="009A34D5">
        <w:tab/>
        <w:t>by deferring the other person’s application for accommodation or according to the other person a lower order of precedence in any list of applicants for that accommodation.</w:t>
      </w:r>
    </w:p>
    <w:p w:rsidR="00FE10C9" w:rsidRPr="009A34D5" w:rsidRDefault="00FE10C9" w:rsidP="00FE10C9">
      <w:pPr>
        <w:pStyle w:val="subsection"/>
      </w:pPr>
      <w:r w:rsidRPr="009A34D5">
        <w:tab/>
        <w:t>(2)</w:t>
      </w:r>
      <w:r w:rsidRPr="009A34D5">
        <w:tab/>
        <w:t>It is unlawful for a person, whether as principal or agent, to discriminate against another person on the ground of the other person’s age:</w:t>
      </w:r>
    </w:p>
    <w:p w:rsidR="00FE10C9" w:rsidRPr="009A34D5" w:rsidRDefault="00FE10C9" w:rsidP="00FE10C9">
      <w:pPr>
        <w:pStyle w:val="paragraph"/>
      </w:pPr>
      <w:r w:rsidRPr="009A34D5">
        <w:tab/>
        <w:t>(a)</w:t>
      </w:r>
      <w:r w:rsidRPr="009A34D5">
        <w:tab/>
        <w:t>by denying the other person access, or limiting the other person’s access, to any benefit associated with accommodation occupied by the other person; or</w:t>
      </w:r>
    </w:p>
    <w:p w:rsidR="00FE10C9" w:rsidRPr="009A34D5" w:rsidRDefault="00FE10C9" w:rsidP="00FE10C9">
      <w:pPr>
        <w:pStyle w:val="paragraph"/>
      </w:pPr>
      <w:r w:rsidRPr="009A34D5">
        <w:tab/>
        <w:t>(b)</w:t>
      </w:r>
      <w:r w:rsidRPr="009A34D5">
        <w:tab/>
        <w:t>by evicting the other person from accommodation occupied by the other person; or</w:t>
      </w:r>
    </w:p>
    <w:p w:rsidR="00FE10C9" w:rsidRPr="009A34D5" w:rsidRDefault="00FE10C9" w:rsidP="00FE10C9">
      <w:pPr>
        <w:pStyle w:val="paragraph"/>
      </w:pPr>
      <w:r w:rsidRPr="009A34D5">
        <w:tab/>
        <w:t>(c)</w:t>
      </w:r>
      <w:r w:rsidRPr="009A34D5">
        <w:tab/>
        <w:t>by subjecting the other person to any other detriment in relation to accommodation occupied by the other person.</w:t>
      </w:r>
    </w:p>
    <w:p w:rsidR="00FE10C9" w:rsidRPr="009A34D5" w:rsidRDefault="00FE10C9" w:rsidP="00FE10C9">
      <w:pPr>
        <w:pStyle w:val="SubsectionHead"/>
      </w:pPr>
      <w:r w:rsidRPr="009A34D5">
        <w:t>Exemption for accommodation provider who is resident etc.</w:t>
      </w:r>
    </w:p>
    <w:p w:rsidR="00FE10C9" w:rsidRPr="009A34D5" w:rsidRDefault="00FE10C9" w:rsidP="00FE10C9">
      <w:pPr>
        <w:pStyle w:val="subsection"/>
      </w:pPr>
      <w:r w:rsidRPr="009A34D5">
        <w:tab/>
        <w:t>(3)</w:t>
      </w:r>
      <w:r w:rsidRPr="009A34D5">
        <w:tab/>
        <w:t>This section does not apply to or in respect of the provision of accommodation in premises if:</w:t>
      </w:r>
    </w:p>
    <w:p w:rsidR="00FE10C9" w:rsidRPr="009A34D5" w:rsidRDefault="00FE10C9" w:rsidP="00FE10C9">
      <w:pPr>
        <w:pStyle w:val="paragraph"/>
      </w:pPr>
      <w:r w:rsidRPr="009A34D5">
        <w:tab/>
        <w:t>(a)</w:t>
      </w:r>
      <w:r w:rsidRPr="009A34D5">
        <w:tab/>
        <w:t>the person who provides or proposes to provide the accommodation or a near relative of that person resides, and intends to continue to reside on those premises; and</w:t>
      </w:r>
    </w:p>
    <w:p w:rsidR="00FE10C9" w:rsidRPr="009A34D5" w:rsidRDefault="00FE10C9" w:rsidP="00FE10C9">
      <w:pPr>
        <w:pStyle w:val="paragraph"/>
      </w:pPr>
      <w:r w:rsidRPr="009A34D5">
        <w:tab/>
        <w:t>(b)</w:t>
      </w:r>
      <w:r w:rsidRPr="009A34D5">
        <w:tab/>
        <w:t xml:space="preserve">the accommodation provided in those premises is for no more than 3 persons other than a person mentioned in </w:t>
      </w:r>
      <w:r w:rsidR="00216F84" w:rsidRPr="009A34D5">
        <w:t>paragraph (</w:t>
      </w:r>
      <w:r w:rsidRPr="009A34D5">
        <w:t>a) or near relatives of such a person.</w:t>
      </w:r>
    </w:p>
    <w:p w:rsidR="00FE10C9" w:rsidRPr="009A34D5" w:rsidRDefault="00FE10C9" w:rsidP="00FE10C9">
      <w:pPr>
        <w:pStyle w:val="SubsectionHead"/>
      </w:pPr>
      <w:r w:rsidRPr="009A34D5">
        <w:t>Definitions</w:t>
      </w:r>
    </w:p>
    <w:p w:rsidR="00FE10C9" w:rsidRPr="009A34D5" w:rsidRDefault="00FE10C9" w:rsidP="00FE10C9">
      <w:pPr>
        <w:pStyle w:val="subsection"/>
      </w:pPr>
      <w:r w:rsidRPr="009A34D5">
        <w:tab/>
        <w:t>(4)</w:t>
      </w:r>
      <w:r w:rsidRPr="009A34D5">
        <w:tab/>
        <w:t>In this section:</w:t>
      </w:r>
    </w:p>
    <w:p w:rsidR="00FE10C9" w:rsidRPr="009A34D5" w:rsidRDefault="00FE10C9" w:rsidP="00FE10C9">
      <w:pPr>
        <w:pStyle w:val="Definition"/>
      </w:pPr>
      <w:r w:rsidRPr="009A34D5">
        <w:rPr>
          <w:b/>
          <w:i/>
        </w:rPr>
        <w:t xml:space="preserve">accommodation </w:t>
      </w:r>
      <w:r w:rsidRPr="009A34D5">
        <w:t>includes residential or business accommodation.</w:t>
      </w:r>
    </w:p>
    <w:p w:rsidR="007136EB" w:rsidRPr="009A34D5" w:rsidRDefault="007136EB" w:rsidP="007136EB">
      <w:pPr>
        <w:pStyle w:val="Definition"/>
      </w:pPr>
      <w:r w:rsidRPr="009A34D5">
        <w:rPr>
          <w:b/>
          <w:i/>
        </w:rPr>
        <w:t>child</w:t>
      </w:r>
      <w:r w:rsidRPr="009A34D5">
        <w:t xml:space="preserve">: without limiting who is a child of a person for the purposes of </w:t>
      </w:r>
      <w:r w:rsidR="00216F84" w:rsidRPr="009A34D5">
        <w:t>paragraph (</w:t>
      </w:r>
      <w:r w:rsidRPr="009A34D5">
        <w:t xml:space="preserve">a) of the definition of </w:t>
      </w:r>
      <w:r w:rsidRPr="009A34D5">
        <w:rPr>
          <w:b/>
          <w:i/>
        </w:rPr>
        <w:t>near relative</w:t>
      </w:r>
      <w:r w:rsidRPr="009A34D5">
        <w:t xml:space="preserve"> in this subsection, someone is the </w:t>
      </w:r>
      <w:r w:rsidRPr="009A34D5">
        <w:rPr>
          <w:b/>
          <w:i/>
        </w:rPr>
        <w:t>child</w:t>
      </w:r>
      <w:r w:rsidRPr="009A34D5">
        <w:t xml:space="preserve"> of a person if he or she is a child of the person within the meaning of the </w:t>
      </w:r>
      <w:r w:rsidRPr="009A34D5">
        <w:rPr>
          <w:i/>
        </w:rPr>
        <w:t>Family Law Act 1975</w:t>
      </w:r>
      <w:r w:rsidRPr="009A34D5">
        <w:t>.</w:t>
      </w:r>
    </w:p>
    <w:p w:rsidR="007136EB" w:rsidRPr="009A34D5" w:rsidRDefault="007136EB" w:rsidP="007136EB">
      <w:pPr>
        <w:pStyle w:val="Definition"/>
      </w:pPr>
      <w:r w:rsidRPr="009A34D5">
        <w:rPr>
          <w:b/>
          <w:i/>
        </w:rPr>
        <w:t>de facto</w:t>
      </w:r>
      <w:r w:rsidR="00EF0BF6" w:rsidRPr="009A34D5">
        <w:rPr>
          <w:b/>
          <w:i/>
        </w:rPr>
        <w:t> </w:t>
      </w:r>
      <w:r w:rsidRPr="009A34D5">
        <w:rPr>
          <w:b/>
          <w:i/>
        </w:rPr>
        <w:t>partner</w:t>
      </w:r>
      <w:r w:rsidRPr="009A34D5">
        <w:t xml:space="preserve"> has the meaning given by the </w:t>
      </w:r>
      <w:r w:rsidRPr="009A34D5">
        <w:rPr>
          <w:i/>
        </w:rPr>
        <w:t>Acts Interpretation Act 1901</w:t>
      </w:r>
      <w:r w:rsidRPr="009A34D5">
        <w:t>.</w:t>
      </w:r>
    </w:p>
    <w:p w:rsidR="00FE10C9" w:rsidRPr="009A34D5" w:rsidRDefault="00FE10C9" w:rsidP="00FE10C9">
      <w:pPr>
        <w:pStyle w:val="Definition"/>
      </w:pPr>
      <w:r w:rsidRPr="009A34D5">
        <w:rPr>
          <w:b/>
          <w:i/>
        </w:rPr>
        <w:t>near relative</w:t>
      </w:r>
      <w:r w:rsidRPr="009A34D5">
        <w:t>, in relation to a person, means:</w:t>
      </w:r>
    </w:p>
    <w:p w:rsidR="00FE10C9" w:rsidRPr="009A34D5" w:rsidRDefault="00FE10C9" w:rsidP="00FE10C9">
      <w:pPr>
        <w:pStyle w:val="paragraph"/>
      </w:pPr>
      <w:r w:rsidRPr="009A34D5">
        <w:tab/>
        <w:t>(a)</w:t>
      </w:r>
      <w:r w:rsidRPr="009A34D5">
        <w:tab/>
        <w:t>a parent, child, grandparent, grandchild, brother or sister of the person; or</w:t>
      </w:r>
    </w:p>
    <w:p w:rsidR="00FE10C9" w:rsidRPr="009A34D5" w:rsidRDefault="00FE10C9" w:rsidP="00FE10C9">
      <w:pPr>
        <w:pStyle w:val="paragraph"/>
      </w:pPr>
      <w:r w:rsidRPr="009A34D5">
        <w:tab/>
        <w:t>(b)</w:t>
      </w:r>
      <w:r w:rsidRPr="009A34D5">
        <w:tab/>
        <w:t>the spouse or</w:t>
      </w:r>
      <w:r w:rsidR="00EF0BF6" w:rsidRPr="009A34D5">
        <w:t> </w:t>
      </w:r>
      <w:r w:rsidR="007136EB" w:rsidRPr="009A34D5">
        <w:t>de facto</w:t>
      </w:r>
      <w:r w:rsidR="00EF0BF6" w:rsidRPr="009A34D5">
        <w:t> </w:t>
      </w:r>
      <w:r w:rsidR="007136EB" w:rsidRPr="009A34D5">
        <w:t>partner</w:t>
      </w:r>
      <w:r w:rsidRPr="009A34D5">
        <w:t xml:space="preserve"> of the first</w:t>
      </w:r>
      <w:r w:rsidR="00661DB0">
        <w:noBreakHyphen/>
      </w:r>
      <w:r w:rsidRPr="009A34D5">
        <w:t xml:space="preserve">mentioned person or of a person mentioned in </w:t>
      </w:r>
      <w:r w:rsidR="00216F84" w:rsidRPr="009A34D5">
        <w:t>paragraph (</w:t>
      </w:r>
      <w:r w:rsidRPr="009A34D5">
        <w:t>a).</w:t>
      </w:r>
    </w:p>
    <w:p w:rsidR="007136EB" w:rsidRPr="009A34D5" w:rsidRDefault="007136EB" w:rsidP="007136EB">
      <w:pPr>
        <w:pStyle w:val="Definition"/>
      </w:pPr>
      <w:r w:rsidRPr="009A34D5">
        <w:rPr>
          <w:b/>
          <w:i/>
        </w:rPr>
        <w:t>parent</w:t>
      </w:r>
      <w:r w:rsidRPr="009A34D5">
        <w:t xml:space="preserve">: without limiting who is a parent of a person for the purposes of </w:t>
      </w:r>
      <w:r w:rsidR="00216F84" w:rsidRPr="009A34D5">
        <w:t>paragraph (</w:t>
      </w:r>
      <w:r w:rsidRPr="009A34D5">
        <w:t xml:space="preserve">a) of the definition of </w:t>
      </w:r>
      <w:r w:rsidRPr="009A34D5">
        <w:rPr>
          <w:b/>
          <w:i/>
        </w:rPr>
        <w:t>near relative</w:t>
      </w:r>
      <w:r w:rsidRPr="009A34D5">
        <w:t xml:space="preserve"> in this subsection, someone is the </w:t>
      </w:r>
      <w:r w:rsidRPr="009A34D5">
        <w:rPr>
          <w:b/>
          <w:i/>
        </w:rPr>
        <w:t xml:space="preserve">parent </w:t>
      </w:r>
      <w:r w:rsidRPr="009A34D5">
        <w:t xml:space="preserve">of a person if the person is his or her child because of the definition of </w:t>
      </w:r>
      <w:r w:rsidRPr="009A34D5">
        <w:rPr>
          <w:b/>
          <w:i/>
        </w:rPr>
        <w:t>child</w:t>
      </w:r>
      <w:r w:rsidRPr="009A34D5">
        <w:t xml:space="preserve"> in this section.</w:t>
      </w:r>
    </w:p>
    <w:p w:rsidR="007136EB" w:rsidRPr="009A34D5" w:rsidRDefault="007136EB" w:rsidP="007136EB">
      <w:pPr>
        <w:pStyle w:val="SubsectionHead"/>
      </w:pPr>
      <w:r w:rsidRPr="009A34D5">
        <w:t>Family relationships</w:t>
      </w:r>
    </w:p>
    <w:p w:rsidR="007136EB" w:rsidRPr="009A34D5" w:rsidRDefault="007136EB" w:rsidP="007136EB">
      <w:pPr>
        <w:pStyle w:val="subsection"/>
      </w:pPr>
      <w:r w:rsidRPr="009A34D5">
        <w:tab/>
        <w:t>(5)</w:t>
      </w:r>
      <w:r w:rsidRPr="009A34D5">
        <w:tab/>
        <w:t xml:space="preserve">For the purposes of </w:t>
      </w:r>
      <w:r w:rsidR="00216F84" w:rsidRPr="009A34D5">
        <w:t>paragraph (</w:t>
      </w:r>
      <w:r w:rsidRPr="009A34D5">
        <w:t xml:space="preserve">a) of the definition of </w:t>
      </w:r>
      <w:r w:rsidRPr="009A34D5">
        <w:rPr>
          <w:b/>
          <w:i/>
        </w:rPr>
        <w:t>near relative</w:t>
      </w:r>
      <w:r w:rsidRPr="009A34D5">
        <w:t xml:space="preserve"> in </w:t>
      </w:r>
      <w:r w:rsidR="00216F84" w:rsidRPr="009A34D5">
        <w:t>subsection (</w:t>
      </w:r>
      <w:r w:rsidRPr="009A34D5">
        <w:t xml:space="preserve">4), if one person is the child of another person because of the definition of </w:t>
      </w:r>
      <w:r w:rsidRPr="009A34D5">
        <w:rPr>
          <w:b/>
          <w:i/>
        </w:rPr>
        <w:t>child</w:t>
      </w:r>
      <w:r w:rsidRPr="009A34D5">
        <w:t xml:space="preserve"> in that subsection, relationships traced to or through the person are to be determined on the basis that the person is the child of the other person.</w:t>
      </w:r>
    </w:p>
    <w:p w:rsidR="00FE10C9" w:rsidRPr="009A34D5" w:rsidRDefault="00FE10C9" w:rsidP="00FE10C9">
      <w:pPr>
        <w:pStyle w:val="ActHead5"/>
      </w:pPr>
      <w:bookmarkStart w:id="37" w:name="_Toc119403544"/>
      <w:r w:rsidRPr="00661DB0">
        <w:rPr>
          <w:rStyle w:val="CharSectno"/>
        </w:rPr>
        <w:t>30</w:t>
      </w:r>
      <w:r w:rsidRPr="009A34D5">
        <w:t xml:space="preserve">  Land</w:t>
      </w:r>
      <w:bookmarkEnd w:id="37"/>
    </w:p>
    <w:p w:rsidR="00FE10C9" w:rsidRPr="009A34D5" w:rsidRDefault="00FE10C9" w:rsidP="00FE10C9">
      <w:pPr>
        <w:pStyle w:val="subsection"/>
      </w:pPr>
      <w:r w:rsidRPr="009A34D5">
        <w:tab/>
        <w:t>(1)</w:t>
      </w:r>
      <w:r w:rsidRPr="009A34D5">
        <w:tab/>
        <w:t>It is unlawful for a person, whether as principal or agent, to discriminate against another person on the ground of the other person’s age:</w:t>
      </w:r>
    </w:p>
    <w:p w:rsidR="00FE10C9" w:rsidRPr="009A34D5" w:rsidRDefault="00FE10C9" w:rsidP="00FE10C9">
      <w:pPr>
        <w:pStyle w:val="paragraph"/>
      </w:pPr>
      <w:r w:rsidRPr="009A34D5">
        <w:tab/>
        <w:t>(a)</w:t>
      </w:r>
      <w:r w:rsidRPr="009A34D5">
        <w:tab/>
        <w:t>by refusing or failing to dispose of an estate or interest in land to the other person; or</w:t>
      </w:r>
    </w:p>
    <w:p w:rsidR="00FE10C9" w:rsidRPr="009A34D5" w:rsidRDefault="00FE10C9" w:rsidP="00FE10C9">
      <w:pPr>
        <w:pStyle w:val="paragraph"/>
      </w:pPr>
      <w:r w:rsidRPr="009A34D5">
        <w:tab/>
        <w:t>(b)</w:t>
      </w:r>
      <w:r w:rsidRPr="009A34D5">
        <w:tab/>
        <w:t>in the terms or conditions on which an estate or interest in land is offered to the other person.</w:t>
      </w:r>
    </w:p>
    <w:p w:rsidR="00FE10C9" w:rsidRPr="009A34D5" w:rsidRDefault="00FE10C9" w:rsidP="00FE10C9">
      <w:pPr>
        <w:pStyle w:val="SubsectionHead"/>
      </w:pPr>
      <w:r w:rsidRPr="009A34D5">
        <w:t>Exemption for disposal by will or by way of gift</w:t>
      </w:r>
    </w:p>
    <w:p w:rsidR="00FE10C9" w:rsidRPr="009A34D5" w:rsidRDefault="00FE10C9" w:rsidP="00FE10C9">
      <w:pPr>
        <w:pStyle w:val="subsection"/>
      </w:pPr>
      <w:r w:rsidRPr="009A34D5">
        <w:tab/>
        <w:t>(2)</w:t>
      </w:r>
      <w:r w:rsidRPr="009A34D5">
        <w:tab/>
        <w:t>This section does not apply in relation to a disposal of an estate or interest in land by will or by way of gift.</w:t>
      </w:r>
    </w:p>
    <w:p w:rsidR="00FE10C9" w:rsidRPr="009A34D5" w:rsidRDefault="00FE10C9" w:rsidP="00FE10C9">
      <w:pPr>
        <w:pStyle w:val="ActHead5"/>
      </w:pPr>
      <w:bookmarkStart w:id="38" w:name="_Toc119403545"/>
      <w:r w:rsidRPr="00661DB0">
        <w:rPr>
          <w:rStyle w:val="CharSectno"/>
        </w:rPr>
        <w:t>31</w:t>
      </w:r>
      <w:r w:rsidRPr="009A34D5">
        <w:t xml:space="preserve">  Administration of Commonwealth laws and programs</w:t>
      </w:r>
      <w:bookmarkEnd w:id="38"/>
    </w:p>
    <w:p w:rsidR="00FE10C9" w:rsidRPr="009A34D5" w:rsidRDefault="00FE10C9" w:rsidP="00FE10C9">
      <w:pPr>
        <w:pStyle w:val="subsection"/>
      </w:pPr>
      <w:r w:rsidRPr="009A34D5">
        <w:tab/>
        <w:t>(1)</w:t>
      </w:r>
      <w:r w:rsidRPr="009A34D5">
        <w:tab/>
        <w:t>It is unlawful for a person who:</w:t>
      </w:r>
    </w:p>
    <w:p w:rsidR="00FE10C9" w:rsidRPr="009A34D5" w:rsidRDefault="00FE10C9" w:rsidP="00FE10C9">
      <w:pPr>
        <w:pStyle w:val="paragraph"/>
      </w:pPr>
      <w:r w:rsidRPr="009A34D5">
        <w:tab/>
        <w:t>(a)</w:t>
      </w:r>
      <w:r w:rsidRPr="009A34D5">
        <w:tab/>
        <w:t>performs any function or exercises any power under a Commonwealth law or for the purposes of a Commonwealth program; or</w:t>
      </w:r>
    </w:p>
    <w:p w:rsidR="00FE10C9" w:rsidRPr="009A34D5" w:rsidRDefault="00FE10C9" w:rsidP="00FE10C9">
      <w:pPr>
        <w:pStyle w:val="paragraph"/>
      </w:pPr>
      <w:r w:rsidRPr="009A34D5">
        <w:tab/>
        <w:t>(b)</w:t>
      </w:r>
      <w:r w:rsidRPr="009A34D5">
        <w:tab/>
        <w:t>has any other responsibility for the administration of a Commonwealth law or the conduct of a Commonwealth program;</w:t>
      </w:r>
    </w:p>
    <w:p w:rsidR="00FE10C9" w:rsidRPr="009A34D5" w:rsidRDefault="00FE10C9" w:rsidP="00FE10C9">
      <w:pPr>
        <w:pStyle w:val="subsection2"/>
      </w:pPr>
      <w:r w:rsidRPr="009A34D5">
        <w:t>to discriminate against another person on the ground of the other person’s age in the performance of that function, the exercise of that power or the fulfilment of that responsibility.</w:t>
      </w:r>
    </w:p>
    <w:p w:rsidR="00FE10C9" w:rsidRPr="009A34D5" w:rsidRDefault="00FE10C9" w:rsidP="00FE10C9">
      <w:pPr>
        <w:pStyle w:val="SubsectionHead"/>
      </w:pPr>
      <w:r w:rsidRPr="009A34D5">
        <w:t>Definition</w:t>
      </w:r>
    </w:p>
    <w:p w:rsidR="00FE10C9" w:rsidRPr="009A34D5" w:rsidRDefault="00FE10C9" w:rsidP="00FE10C9">
      <w:pPr>
        <w:pStyle w:val="subsection"/>
      </w:pPr>
      <w:r w:rsidRPr="009A34D5">
        <w:tab/>
        <w:t>(2)</w:t>
      </w:r>
      <w:r w:rsidRPr="009A34D5">
        <w:tab/>
        <w:t>In this section:</w:t>
      </w:r>
    </w:p>
    <w:p w:rsidR="00FE10C9" w:rsidRPr="009A34D5" w:rsidRDefault="00FE10C9" w:rsidP="00FE10C9">
      <w:pPr>
        <w:pStyle w:val="Definition"/>
      </w:pPr>
      <w:r w:rsidRPr="009A34D5">
        <w:rPr>
          <w:b/>
          <w:i/>
        </w:rPr>
        <w:t>Commonwealth program</w:t>
      </w:r>
      <w:r w:rsidRPr="009A34D5">
        <w:t xml:space="preserve"> means a program conducted by or on behalf of the Commonwealth Government.</w:t>
      </w:r>
    </w:p>
    <w:p w:rsidR="00FE10C9" w:rsidRPr="009A34D5" w:rsidRDefault="00FE10C9" w:rsidP="00FE10C9">
      <w:pPr>
        <w:pStyle w:val="ActHead5"/>
      </w:pPr>
      <w:bookmarkStart w:id="39" w:name="_Toc119403546"/>
      <w:r w:rsidRPr="00661DB0">
        <w:rPr>
          <w:rStyle w:val="CharSectno"/>
        </w:rPr>
        <w:t>32</w:t>
      </w:r>
      <w:r w:rsidRPr="009A34D5">
        <w:t xml:space="preserve">  Requests for information</w:t>
      </w:r>
      <w:bookmarkEnd w:id="39"/>
    </w:p>
    <w:p w:rsidR="00FE10C9" w:rsidRPr="009A34D5" w:rsidRDefault="00FE10C9" w:rsidP="00FE10C9">
      <w:pPr>
        <w:pStyle w:val="subsection"/>
      </w:pPr>
      <w:r w:rsidRPr="009A34D5">
        <w:tab/>
      </w:r>
      <w:r w:rsidRPr="009A34D5">
        <w:tab/>
        <w:t xml:space="preserve">It is unlawful for a person (the </w:t>
      </w:r>
      <w:r w:rsidRPr="009A34D5">
        <w:rPr>
          <w:b/>
          <w:i/>
        </w:rPr>
        <w:t>first person</w:t>
      </w:r>
      <w:r w:rsidRPr="009A34D5">
        <w:t xml:space="preserve">) to request or require another person (the </w:t>
      </w:r>
      <w:r w:rsidRPr="009A34D5">
        <w:rPr>
          <w:b/>
          <w:i/>
        </w:rPr>
        <w:t>other person</w:t>
      </w:r>
      <w:r w:rsidRPr="009A34D5">
        <w:t>) to provide information (whether by way of completing a form or otherwise) if:</w:t>
      </w:r>
    </w:p>
    <w:p w:rsidR="00FE10C9" w:rsidRPr="009A34D5" w:rsidRDefault="00FE10C9" w:rsidP="00FE10C9">
      <w:pPr>
        <w:pStyle w:val="paragraph"/>
      </w:pPr>
      <w:r w:rsidRPr="009A34D5">
        <w:tab/>
        <w:t>(a)</w:t>
      </w:r>
      <w:r w:rsidRPr="009A34D5">
        <w:tab/>
        <w:t>the information is requested or required in connection with, or for the purposes of, the first person doing a particular act; and</w:t>
      </w:r>
    </w:p>
    <w:p w:rsidR="00FE10C9" w:rsidRPr="009A34D5" w:rsidRDefault="00FE10C9" w:rsidP="00FE10C9">
      <w:pPr>
        <w:pStyle w:val="paragraph"/>
      </w:pPr>
      <w:r w:rsidRPr="009A34D5">
        <w:tab/>
        <w:t>(b)</w:t>
      </w:r>
      <w:r w:rsidRPr="009A34D5">
        <w:tab/>
        <w:t>under Division</w:t>
      </w:r>
      <w:r w:rsidR="00216F84" w:rsidRPr="009A34D5">
        <w:t> </w:t>
      </w:r>
      <w:r w:rsidRPr="009A34D5">
        <w:t>2 or this Division, it would be unlawful in particular circumstances for the first person, in doing that act, to discriminate against the other person on the ground of the other person’s age; and</w:t>
      </w:r>
    </w:p>
    <w:p w:rsidR="00FE10C9" w:rsidRPr="009A34D5" w:rsidRDefault="00FE10C9" w:rsidP="00FE10C9">
      <w:pPr>
        <w:pStyle w:val="paragraph"/>
      </w:pPr>
      <w:r w:rsidRPr="009A34D5">
        <w:tab/>
        <w:t>(c)</w:t>
      </w:r>
      <w:r w:rsidRPr="009A34D5">
        <w:tab/>
        <w:t>persons of a different age would not be requested or required to provide the information in circumstances that are the same or not materially different.</w:t>
      </w:r>
    </w:p>
    <w:p w:rsidR="00FE10C9" w:rsidRPr="009A34D5" w:rsidRDefault="00FE10C9" w:rsidP="00EF0BF6">
      <w:pPr>
        <w:pStyle w:val="ActHead3"/>
        <w:pageBreakBefore/>
      </w:pPr>
      <w:bookmarkStart w:id="40" w:name="_Toc119403547"/>
      <w:r w:rsidRPr="00661DB0">
        <w:rPr>
          <w:rStyle w:val="CharDivNo"/>
        </w:rPr>
        <w:t>Division</w:t>
      </w:r>
      <w:r w:rsidR="00216F84" w:rsidRPr="00661DB0">
        <w:rPr>
          <w:rStyle w:val="CharDivNo"/>
        </w:rPr>
        <w:t> </w:t>
      </w:r>
      <w:r w:rsidRPr="00661DB0">
        <w:rPr>
          <w:rStyle w:val="CharDivNo"/>
        </w:rPr>
        <w:t>4</w:t>
      </w:r>
      <w:r w:rsidRPr="009A34D5">
        <w:t>—</w:t>
      </w:r>
      <w:r w:rsidRPr="00661DB0">
        <w:rPr>
          <w:rStyle w:val="CharDivText"/>
        </w:rPr>
        <w:t>General exemptions</w:t>
      </w:r>
      <w:bookmarkEnd w:id="40"/>
    </w:p>
    <w:p w:rsidR="00FE10C9" w:rsidRPr="009A34D5" w:rsidRDefault="00FE10C9" w:rsidP="00FE10C9">
      <w:pPr>
        <w:pStyle w:val="ActHead5"/>
      </w:pPr>
      <w:bookmarkStart w:id="41" w:name="_Toc119403548"/>
      <w:r w:rsidRPr="00661DB0">
        <w:rPr>
          <w:rStyle w:val="CharSectno"/>
        </w:rPr>
        <w:t>33</w:t>
      </w:r>
      <w:r w:rsidRPr="009A34D5">
        <w:t xml:space="preserve">  Positive discrimination</w:t>
      </w:r>
      <w:bookmarkEnd w:id="41"/>
    </w:p>
    <w:p w:rsidR="00FE10C9" w:rsidRPr="009A34D5" w:rsidRDefault="00FE10C9" w:rsidP="00FE10C9">
      <w:pPr>
        <w:pStyle w:val="subsection"/>
      </w:pPr>
      <w:r w:rsidRPr="009A34D5">
        <w:tab/>
      </w:r>
      <w:r w:rsidRPr="009A34D5">
        <w:tab/>
        <w:t xml:space="preserve">This </w:t>
      </w:r>
      <w:r w:rsidR="00514B94" w:rsidRPr="009A34D5">
        <w:t>Part </w:t>
      </w:r>
      <w:r w:rsidRPr="009A34D5">
        <w:t>does not make it unlawful for a person to discriminate against another person, on the ground of the other person’s age, by an act that is consistent with the purposes of this Act, if:</w:t>
      </w:r>
    </w:p>
    <w:p w:rsidR="00FE10C9" w:rsidRPr="009A34D5" w:rsidRDefault="00FE10C9" w:rsidP="00FE10C9">
      <w:pPr>
        <w:pStyle w:val="paragraph"/>
      </w:pPr>
      <w:r w:rsidRPr="009A34D5">
        <w:tab/>
        <w:t>(a)</w:t>
      </w:r>
      <w:r w:rsidRPr="009A34D5">
        <w:tab/>
        <w:t>the act provides a bona fide benefit to persons of a particular age; or</w:t>
      </w:r>
    </w:p>
    <w:p w:rsidR="00FE10C9" w:rsidRPr="009A34D5" w:rsidRDefault="00AB1E15" w:rsidP="002F29E9">
      <w:pPr>
        <w:pStyle w:val="noteToPara"/>
      </w:pPr>
      <w:r w:rsidRPr="009A34D5">
        <w:t>Example 1</w:t>
      </w:r>
      <w:r w:rsidR="00FE10C9" w:rsidRPr="009A34D5">
        <w:t>:</w:t>
      </w:r>
      <w:r w:rsidR="00FE10C9" w:rsidRPr="009A34D5">
        <w:tab/>
        <w:t>This paragraph would cover a hairdresser giving a discount to a person holding a Seniors Card or a similar card, because giving the discount is an act that provides a bona fide benefit to older persons.</w:t>
      </w:r>
    </w:p>
    <w:p w:rsidR="009944C7" w:rsidRPr="009A34D5" w:rsidRDefault="009944C7" w:rsidP="002F29E9">
      <w:pPr>
        <w:pStyle w:val="noteToPara"/>
      </w:pPr>
      <w:r w:rsidRPr="009A34D5">
        <w:t>Example 2:</w:t>
      </w:r>
      <w:r w:rsidRPr="009A34D5">
        <w:tab/>
        <w:t>This paragraph would cover the provision to a particular age group of a scholarship program, competition or similar opportunity to win a prize or benefit.</w:t>
      </w:r>
    </w:p>
    <w:p w:rsidR="00FE10C9" w:rsidRPr="009A34D5" w:rsidRDefault="00FE10C9" w:rsidP="00FE10C9">
      <w:pPr>
        <w:pStyle w:val="paragraph"/>
      </w:pPr>
      <w:r w:rsidRPr="009A34D5">
        <w:tab/>
        <w:t>(b)</w:t>
      </w:r>
      <w:r w:rsidRPr="009A34D5">
        <w:tab/>
        <w:t>the act is intended to meet a need that arises out of the age of persons of a particular age; or</w:t>
      </w:r>
    </w:p>
    <w:p w:rsidR="00FE10C9" w:rsidRPr="009A34D5" w:rsidRDefault="00FE10C9" w:rsidP="00EC13D8">
      <w:pPr>
        <w:pStyle w:val="noteToPara"/>
      </w:pPr>
      <w:r w:rsidRPr="009A34D5">
        <w:t>Example:</w:t>
      </w:r>
      <w:r w:rsidR="002F29E9" w:rsidRPr="009A34D5">
        <w:tab/>
      </w:r>
      <w:r w:rsidRPr="009A34D5">
        <w:tab/>
        <w:t>Young people often have a greater need for welfare services (including information, support and referral) than other people. This paragraph would therefore cover the provision of welfare services to young homeless people, because such services are intended to meet a need arising out of the age of such people.</w:t>
      </w:r>
    </w:p>
    <w:p w:rsidR="00FE10C9" w:rsidRPr="009A34D5" w:rsidRDefault="00FE10C9" w:rsidP="00FE10C9">
      <w:pPr>
        <w:pStyle w:val="paragraph"/>
      </w:pPr>
      <w:r w:rsidRPr="009A34D5">
        <w:tab/>
        <w:t>(c)</w:t>
      </w:r>
      <w:r w:rsidRPr="009A34D5">
        <w:tab/>
        <w:t>the act is intended to reduce a disadvantage experienced by people of a particular age.</w:t>
      </w:r>
    </w:p>
    <w:p w:rsidR="00FE10C9" w:rsidRPr="009A34D5" w:rsidRDefault="00FE10C9" w:rsidP="00EC13D8">
      <w:pPr>
        <w:pStyle w:val="noteToPara"/>
      </w:pPr>
      <w:r w:rsidRPr="009A34D5">
        <w:t>Example:</w:t>
      </w:r>
      <w:r w:rsidRPr="009A34D5">
        <w:tab/>
      </w:r>
      <w:r w:rsidR="002F29E9" w:rsidRPr="009A34D5">
        <w:tab/>
      </w:r>
      <w:r w:rsidRPr="009A34D5">
        <w:t>Older people are often more disadvantaged by retrenchment than are other people. This paragraph would therefore cover the provision of additional notice entitlements for older workers, because such entitlements are intended to reduce a disadvantage experienced by older people.</w:t>
      </w:r>
    </w:p>
    <w:p w:rsidR="00897E6A" w:rsidRPr="009A34D5" w:rsidRDefault="00897E6A" w:rsidP="00897E6A">
      <w:pPr>
        <w:pStyle w:val="ActHead5"/>
      </w:pPr>
      <w:bookmarkStart w:id="42" w:name="_Toc119403549"/>
      <w:r w:rsidRPr="00661DB0">
        <w:rPr>
          <w:rStyle w:val="CharSectno"/>
        </w:rPr>
        <w:t>34</w:t>
      </w:r>
      <w:r w:rsidRPr="009A34D5">
        <w:t xml:space="preserve">  Charities</w:t>
      </w:r>
      <w:bookmarkEnd w:id="42"/>
    </w:p>
    <w:p w:rsidR="00897E6A" w:rsidRPr="009A34D5" w:rsidRDefault="00897E6A" w:rsidP="00897E6A">
      <w:pPr>
        <w:pStyle w:val="subsection"/>
      </w:pPr>
      <w:r w:rsidRPr="009A34D5">
        <w:tab/>
      </w:r>
      <w:r w:rsidRPr="009A34D5">
        <w:tab/>
        <w:t>This Part does not:</w:t>
      </w:r>
    </w:p>
    <w:p w:rsidR="00897E6A" w:rsidRPr="009A34D5" w:rsidRDefault="00897E6A" w:rsidP="00897E6A">
      <w:pPr>
        <w:pStyle w:val="paragraph"/>
      </w:pPr>
      <w:r w:rsidRPr="009A34D5">
        <w:tab/>
        <w:t>(a)</w:t>
      </w:r>
      <w:r w:rsidRPr="009A34D5">
        <w:tab/>
        <w:t xml:space="preserve">affect a provision (whether made before or after the commencement of this Part) of the governing rules (within the meaning of the </w:t>
      </w:r>
      <w:r w:rsidRPr="009A34D5">
        <w:rPr>
          <w:i/>
        </w:rPr>
        <w:t>Australian Charities and Not</w:t>
      </w:r>
      <w:r w:rsidR="00661DB0">
        <w:rPr>
          <w:i/>
        </w:rPr>
        <w:noBreakHyphen/>
      </w:r>
      <w:r w:rsidRPr="009A34D5">
        <w:rPr>
          <w:i/>
        </w:rPr>
        <w:t>for</w:t>
      </w:r>
      <w:r w:rsidR="00661DB0">
        <w:rPr>
          <w:i/>
        </w:rPr>
        <w:noBreakHyphen/>
      </w:r>
      <w:r w:rsidRPr="009A34D5">
        <w:rPr>
          <w:i/>
        </w:rPr>
        <w:t>profits Commission Act 2012</w:t>
      </w:r>
      <w:r w:rsidRPr="009A34D5">
        <w:t>) of a registered charity, if the provision:</w:t>
      </w:r>
    </w:p>
    <w:p w:rsidR="00897E6A" w:rsidRPr="009A34D5" w:rsidRDefault="00897E6A" w:rsidP="00897E6A">
      <w:pPr>
        <w:pStyle w:val="paragraphsub"/>
      </w:pPr>
      <w:r w:rsidRPr="009A34D5">
        <w:tab/>
        <w:t>(i)</w:t>
      </w:r>
      <w:r w:rsidRPr="009A34D5">
        <w:tab/>
        <w:t>confers benefits for charitable purposes; or</w:t>
      </w:r>
    </w:p>
    <w:p w:rsidR="00897E6A" w:rsidRPr="009A34D5" w:rsidRDefault="00897E6A" w:rsidP="00897E6A">
      <w:pPr>
        <w:pStyle w:val="paragraphsub"/>
      </w:pPr>
      <w:r w:rsidRPr="009A34D5">
        <w:tab/>
        <w:t>(ii)</w:t>
      </w:r>
      <w:r w:rsidRPr="009A34D5">
        <w:tab/>
        <w:t>enables such benefits to be conferred;</w:t>
      </w:r>
    </w:p>
    <w:p w:rsidR="00897E6A" w:rsidRPr="009A34D5" w:rsidRDefault="00897E6A" w:rsidP="00897E6A">
      <w:pPr>
        <w:pStyle w:val="paragraph"/>
      </w:pPr>
      <w:r w:rsidRPr="009A34D5">
        <w:tab/>
      </w:r>
      <w:r w:rsidRPr="009A34D5">
        <w:tab/>
        <w:t>wholly or in part on persons of a particular age; or</w:t>
      </w:r>
    </w:p>
    <w:p w:rsidR="00897E6A" w:rsidRPr="009A34D5" w:rsidRDefault="00897E6A" w:rsidP="00897E6A">
      <w:pPr>
        <w:pStyle w:val="paragraph"/>
      </w:pPr>
      <w:r w:rsidRPr="009A34D5">
        <w:tab/>
        <w:t>(b)</w:t>
      </w:r>
      <w:r w:rsidRPr="009A34D5">
        <w:tab/>
        <w:t>make unlawful any act done to give effect to such a provision.</w:t>
      </w:r>
    </w:p>
    <w:p w:rsidR="00FE10C9" w:rsidRPr="009A34D5" w:rsidRDefault="00FE10C9" w:rsidP="00FE10C9">
      <w:pPr>
        <w:pStyle w:val="ActHead5"/>
      </w:pPr>
      <w:bookmarkStart w:id="43" w:name="_Toc119403550"/>
      <w:r w:rsidRPr="00661DB0">
        <w:rPr>
          <w:rStyle w:val="CharSectno"/>
        </w:rPr>
        <w:t>35</w:t>
      </w:r>
      <w:r w:rsidRPr="009A34D5">
        <w:t xml:space="preserve">  Religious bodies</w:t>
      </w:r>
      <w:bookmarkEnd w:id="43"/>
    </w:p>
    <w:p w:rsidR="00FE10C9" w:rsidRPr="009A34D5" w:rsidRDefault="00FE10C9" w:rsidP="00FE10C9">
      <w:pPr>
        <w:pStyle w:val="subsection"/>
      </w:pPr>
      <w:r w:rsidRPr="009A34D5">
        <w:tab/>
      </w:r>
      <w:r w:rsidRPr="009A34D5">
        <w:tab/>
        <w:t xml:space="preserve">This </w:t>
      </w:r>
      <w:r w:rsidR="00514B94" w:rsidRPr="009A34D5">
        <w:t>Part </w:t>
      </w:r>
      <w:r w:rsidRPr="009A34D5">
        <w:t>does not affect an act or practice of a body established for religious purposes that:</w:t>
      </w:r>
    </w:p>
    <w:p w:rsidR="00FE10C9" w:rsidRPr="009A34D5" w:rsidRDefault="00FE10C9" w:rsidP="00FE10C9">
      <w:pPr>
        <w:pStyle w:val="paragraph"/>
      </w:pPr>
      <w:r w:rsidRPr="009A34D5">
        <w:tab/>
        <w:t>(a)</w:t>
      </w:r>
      <w:r w:rsidRPr="009A34D5">
        <w:tab/>
        <w:t>conforms to the doctrines, tenets or beliefs of that religion; or</w:t>
      </w:r>
    </w:p>
    <w:p w:rsidR="00FE10C9" w:rsidRPr="009A34D5" w:rsidRDefault="00FE10C9" w:rsidP="00FE10C9">
      <w:pPr>
        <w:pStyle w:val="paragraph"/>
      </w:pPr>
      <w:r w:rsidRPr="009A34D5">
        <w:tab/>
        <w:t>(b)</w:t>
      </w:r>
      <w:r w:rsidRPr="009A34D5">
        <w:tab/>
        <w:t>is necessary to avoid injury to the religious sensitivities of adherents of that religion.</w:t>
      </w:r>
    </w:p>
    <w:p w:rsidR="00FE10C9" w:rsidRPr="009A34D5" w:rsidRDefault="00FE10C9" w:rsidP="00FE10C9">
      <w:pPr>
        <w:pStyle w:val="ActHead5"/>
      </w:pPr>
      <w:bookmarkStart w:id="44" w:name="_Toc119403551"/>
      <w:r w:rsidRPr="00661DB0">
        <w:rPr>
          <w:rStyle w:val="CharSectno"/>
        </w:rPr>
        <w:t>36</w:t>
      </w:r>
      <w:r w:rsidRPr="009A34D5">
        <w:t xml:space="preserve">  Voluntary bodies</w:t>
      </w:r>
      <w:bookmarkEnd w:id="44"/>
    </w:p>
    <w:p w:rsidR="00FE10C9" w:rsidRPr="009A34D5" w:rsidRDefault="00FE10C9" w:rsidP="00FE10C9">
      <w:pPr>
        <w:pStyle w:val="subsection"/>
      </w:pPr>
      <w:r w:rsidRPr="009A34D5">
        <w:tab/>
        <w:t>(1)</w:t>
      </w:r>
      <w:r w:rsidRPr="009A34D5">
        <w:tab/>
        <w:t xml:space="preserve">This </w:t>
      </w:r>
      <w:r w:rsidR="00514B94" w:rsidRPr="009A34D5">
        <w:t>Part </w:t>
      </w:r>
      <w:r w:rsidRPr="009A34D5">
        <w:t>does not make it unlawful for a voluntary body to discriminate against a person, on the ground of the person’s age, in connection with:</w:t>
      </w:r>
    </w:p>
    <w:p w:rsidR="00FE10C9" w:rsidRPr="009A34D5" w:rsidRDefault="00FE10C9" w:rsidP="00FE10C9">
      <w:pPr>
        <w:pStyle w:val="paragraph"/>
      </w:pPr>
      <w:r w:rsidRPr="009A34D5">
        <w:tab/>
        <w:t>(a)</w:t>
      </w:r>
      <w:r w:rsidRPr="009A34D5">
        <w:tab/>
        <w:t>the admission of persons as members of the body; or</w:t>
      </w:r>
    </w:p>
    <w:p w:rsidR="00FE10C9" w:rsidRPr="009A34D5" w:rsidRDefault="00FE10C9" w:rsidP="00FE10C9">
      <w:pPr>
        <w:pStyle w:val="paragraph"/>
      </w:pPr>
      <w:r w:rsidRPr="009A34D5">
        <w:tab/>
        <w:t>(b)</w:t>
      </w:r>
      <w:r w:rsidRPr="009A34D5">
        <w:tab/>
        <w:t>the provision of benefits, facilities or services to members of the body.</w:t>
      </w:r>
    </w:p>
    <w:p w:rsidR="00FE10C9" w:rsidRPr="009A34D5" w:rsidRDefault="00FE10C9" w:rsidP="00FE10C9">
      <w:pPr>
        <w:pStyle w:val="subsection"/>
      </w:pPr>
      <w:r w:rsidRPr="009A34D5">
        <w:tab/>
        <w:t>(2)</w:t>
      </w:r>
      <w:r w:rsidRPr="009A34D5">
        <w:tab/>
        <w:t>In this section:</w:t>
      </w:r>
    </w:p>
    <w:p w:rsidR="00FE10C9" w:rsidRPr="009A34D5" w:rsidRDefault="00FE10C9" w:rsidP="00FE10C9">
      <w:pPr>
        <w:pStyle w:val="Definition"/>
      </w:pPr>
      <w:r w:rsidRPr="009A34D5">
        <w:rPr>
          <w:b/>
          <w:i/>
        </w:rPr>
        <w:t>registered organisation</w:t>
      </w:r>
      <w:r w:rsidRPr="009A34D5">
        <w:t xml:space="preserve"> means an organisation </w:t>
      </w:r>
      <w:r w:rsidR="00622438" w:rsidRPr="009A34D5">
        <w:t xml:space="preserve">registered, or an association recognised, under the </w:t>
      </w:r>
      <w:r w:rsidR="00622438" w:rsidRPr="009A34D5">
        <w:rPr>
          <w:i/>
        </w:rPr>
        <w:t>Fair Work (Registered Organisations) Act 2009</w:t>
      </w:r>
      <w:r w:rsidRPr="009A34D5">
        <w:t>.</w:t>
      </w:r>
    </w:p>
    <w:p w:rsidR="00FE10C9" w:rsidRPr="009A34D5" w:rsidRDefault="00FE10C9" w:rsidP="00FE10C9">
      <w:pPr>
        <w:pStyle w:val="Definition"/>
      </w:pPr>
      <w:r w:rsidRPr="009A34D5">
        <w:rPr>
          <w:b/>
          <w:i/>
        </w:rPr>
        <w:t>voluntary body</w:t>
      </w:r>
      <w:r w:rsidRPr="009A34D5">
        <w:t xml:space="preserve"> means an association or other body (whether incorporated or unincorporated) the activities of which are not engaged in for the purpose of making a profit, but does not include:</w:t>
      </w:r>
    </w:p>
    <w:p w:rsidR="00FE10C9" w:rsidRPr="009A34D5" w:rsidRDefault="00FE10C9" w:rsidP="00FE10C9">
      <w:pPr>
        <w:pStyle w:val="paragraph"/>
      </w:pPr>
      <w:r w:rsidRPr="009A34D5">
        <w:tab/>
        <w:t>(a)</w:t>
      </w:r>
      <w:r w:rsidRPr="009A34D5">
        <w:tab/>
        <w:t>a registered organisation; or</w:t>
      </w:r>
    </w:p>
    <w:p w:rsidR="00FE10C9" w:rsidRPr="009A34D5" w:rsidRDefault="00FE10C9" w:rsidP="00FE10C9">
      <w:pPr>
        <w:pStyle w:val="paragraph"/>
      </w:pPr>
      <w:r w:rsidRPr="009A34D5">
        <w:tab/>
        <w:t>(b)</w:t>
      </w:r>
      <w:r w:rsidRPr="009A34D5">
        <w:tab/>
        <w:t>a body established by a law of the Commonwealth, of a State or of a Territory; or</w:t>
      </w:r>
    </w:p>
    <w:p w:rsidR="00FE10C9" w:rsidRPr="009A34D5" w:rsidRDefault="00FE10C9" w:rsidP="00FE10C9">
      <w:pPr>
        <w:pStyle w:val="paragraph"/>
      </w:pPr>
      <w:r w:rsidRPr="009A34D5">
        <w:tab/>
        <w:t>(c)</w:t>
      </w:r>
      <w:r w:rsidRPr="009A34D5">
        <w:tab/>
        <w:t>an association that provides grants, loans, credit or finance to its members.</w:t>
      </w:r>
    </w:p>
    <w:p w:rsidR="00FE10C9" w:rsidRPr="009A34D5" w:rsidRDefault="00FE10C9" w:rsidP="00FE10C9">
      <w:pPr>
        <w:pStyle w:val="ActHead5"/>
      </w:pPr>
      <w:bookmarkStart w:id="45" w:name="_Toc119403552"/>
      <w:r w:rsidRPr="00661DB0">
        <w:rPr>
          <w:rStyle w:val="CharSectno"/>
        </w:rPr>
        <w:t>37</w:t>
      </w:r>
      <w:r w:rsidRPr="009A34D5">
        <w:t xml:space="preserve">  Superannuation, insurance and credit—actuarial data etc.</w:t>
      </w:r>
      <w:bookmarkEnd w:id="45"/>
    </w:p>
    <w:p w:rsidR="00FE10C9" w:rsidRPr="009A34D5" w:rsidRDefault="00FE10C9" w:rsidP="00FE10C9">
      <w:pPr>
        <w:pStyle w:val="SubsectionHead"/>
      </w:pPr>
      <w:r w:rsidRPr="009A34D5">
        <w:t>Superannuation and insurance</w:t>
      </w:r>
    </w:p>
    <w:p w:rsidR="00FE10C9" w:rsidRPr="009A34D5" w:rsidRDefault="00FE10C9" w:rsidP="00FE10C9">
      <w:pPr>
        <w:pStyle w:val="subsection"/>
      </w:pPr>
      <w:r w:rsidRPr="009A34D5">
        <w:tab/>
        <w:t>(1)</w:t>
      </w:r>
      <w:r w:rsidRPr="009A34D5">
        <w:tab/>
      </w:r>
      <w:r w:rsidR="00216F84" w:rsidRPr="009A34D5">
        <w:t>Subsections (</w:t>
      </w:r>
      <w:r w:rsidRPr="009A34D5">
        <w:t>2) and (3) apply to the following:</w:t>
      </w:r>
    </w:p>
    <w:p w:rsidR="00FE10C9" w:rsidRPr="009A34D5" w:rsidRDefault="00FE10C9" w:rsidP="00FE10C9">
      <w:pPr>
        <w:pStyle w:val="paragraph"/>
      </w:pPr>
      <w:r w:rsidRPr="009A34D5">
        <w:tab/>
        <w:t>(a)</w:t>
      </w:r>
      <w:r w:rsidRPr="009A34D5">
        <w:tab/>
        <w:t>an annuity;</w:t>
      </w:r>
    </w:p>
    <w:p w:rsidR="00FE10C9" w:rsidRPr="009A34D5" w:rsidRDefault="00FE10C9" w:rsidP="00FE10C9">
      <w:pPr>
        <w:pStyle w:val="paragraph"/>
      </w:pPr>
      <w:r w:rsidRPr="009A34D5">
        <w:tab/>
        <w:t>(b)</w:t>
      </w:r>
      <w:r w:rsidRPr="009A34D5">
        <w:tab/>
        <w:t>a life insurance policy;</w:t>
      </w:r>
    </w:p>
    <w:p w:rsidR="00FE10C9" w:rsidRPr="009A34D5" w:rsidRDefault="00FE10C9" w:rsidP="00FE10C9">
      <w:pPr>
        <w:pStyle w:val="paragraph"/>
      </w:pPr>
      <w:r w:rsidRPr="009A34D5">
        <w:tab/>
        <w:t>(c)</w:t>
      </w:r>
      <w:r w:rsidRPr="009A34D5">
        <w:tab/>
        <w:t>a policy of insurance against accident or any other policy of insurance;</w:t>
      </w:r>
    </w:p>
    <w:p w:rsidR="00FE10C9" w:rsidRPr="009A34D5" w:rsidRDefault="00FE10C9" w:rsidP="00FE10C9">
      <w:pPr>
        <w:pStyle w:val="paragraph"/>
      </w:pPr>
      <w:r w:rsidRPr="009A34D5">
        <w:tab/>
        <w:t>(d)</w:t>
      </w:r>
      <w:r w:rsidRPr="009A34D5">
        <w:tab/>
        <w:t>membership of a superannuation or provident fund;</w:t>
      </w:r>
    </w:p>
    <w:p w:rsidR="00FE10C9" w:rsidRPr="009A34D5" w:rsidRDefault="00FE10C9" w:rsidP="00FE10C9">
      <w:pPr>
        <w:pStyle w:val="paragraph"/>
      </w:pPr>
      <w:r w:rsidRPr="009A34D5">
        <w:tab/>
        <w:t>(e)</w:t>
      </w:r>
      <w:r w:rsidRPr="009A34D5">
        <w:tab/>
        <w:t>membership of a superannuation or provident scheme.</w:t>
      </w:r>
    </w:p>
    <w:p w:rsidR="00FE10C9" w:rsidRPr="009A34D5" w:rsidRDefault="00FE10C9" w:rsidP="00FE10C9">
      <w:pPr>
        <w:pStyle w:val="subsection"/>
      </w:pPr>
      <w:r w:rsidRPr="009A34D5">
        <w:tab/>
        <w:t>(2)</w:t>
      </w:r>
      <w:r w:rsidRPr="009A34D5">
        <w:tab/>
        <w:t xml:space="preserve">This </w:t>
      </w:r>
      <w:r w:rsidR="00514B94" w:rsidRPr="009A34D5">
        <w:t>Part </w:t>
      </w:r>
      <w:r w:rsidRPr="009A34D5">
        <w:t>does not make it unlawful for a person to discriminate against another person, on the ground of the other person’s age:</w:t>
      </w:r>
    </w:p>
    <w:p w:rsidR="00FE10C9" w:rsidRPr="009A34D5" w:rsidRDefault="00FE10C9" w:rsidP="00FE10C9">
      <w:pPr>
        <w:pStyle w:val="paragraph"/>
      </w:pPr>
      <w:r w:rsidRPr="009A34D5">
        <w:tab/>
        <w:t>(a)</w:t>
      </w:r>
      <w:r w:rsidRPr="009A34D5">
        <w:tab/>
        <w:t>in respect of the terms or conditions on which the annuity, policy or membership is offered to, or may be obtained by, the other person; or</w:t>
      </w:r>
    </w:p>
    <w:p w:rsidR="00FE10C9" w:rsidRPr="009A34D5" w:rsidRDefault="00FE10C9" w:rsidP="00FE10C9">
      <w:pPr>
        <w:pStyle w:val="paragraph"/>
      </w:pPr>
      <w:r w:rsidRPr="009A34D5">
        <w:tab/>
        <w:t>(b)</w:t>
      </w:r>
      <w:r w:rsidRPr="009A34D5">
        <w:tab/>
        <w:t>by refusing to offer the annuity, policy or membership to the other person;</w:t>
      </w:r>
    </w:p>
    <w:p w:rsidR="00FE10C9" w:rsidRPr="009A34D5" w:rsidRDefault="00FE10C9" w:rsidP="00FE10C9">
      <w:pPr>
        <w:pStyle w:val="subsection2"/>
      </w:pPr>
      <w:r w:rsidRPr="009A34D5">
        <w:t xml:space="preserve">if the condition in </w:t>
      </w:r>
      <w:r w:rsidR="00216F84" w:rsidRPr="009A34D5">
        <w:t>subsection (</w:t>
      </w:r>
      <w:r w:rsidRPr="009A34D5">
        <w:t>3) is satisfied.</w:t>
      </w:r>
    </w:p>
    <w:p w:rsidR="00FE10C9" w:rsidRPr="009A34D5" w:rsidRDefault="00FE10C9" w:rsidP="00FE10C9">
      <w:pPr>
        <w:pStyle w:val="subsection"/>
      </w:pPr>
      <w:r w:rsidRPr="009A34D5">
        <w:tab/>
        <w:t>(3)</w:t>
      </w:r>
      <w:r w:rsidRPr="009A34D5">
        <w:tab/>
        <w:t>The condition is satisfied if:</w:t>
      </w:r>
    </w:p>
    <w:p w:rsidR="00FE10C9" w:rsidRPr="009A34D5" w:rsidRDefault="00FE10C9" w:rsidP="00FE10C9">
      <w:pPr>
        <w:pStyle w:val="paragraph"/>
      </w:pPr>
      <w:r w:rsidRPr="009A34D5">
        <w:tab/>
        <w:t>(a)</w:t>
      </w:r>
      <w:r w:rsidRPr="009A34D5">
        <w:tab/>
        <w:t>the discrimination:</w:t>
      </w:r>
    </w:p>
    <w:p w:rsidR="00FE10C9" w:rsidRPr="009A34D5" w:rsidRDefault="00FE10C9" w:rsidP="00FE10C9">
      <w:pPr>
        <w:pStyle w:val="paragraphsub"/>
      </w:pPr>
      <w:r w:rsidRPr="009A34D5">
        <w:tab/>
        <w:t>(i)</w:t>
      </w:r>
      <w:r w:rsidRPr="009A34D5">
        <w:tab/>
        <w:t>is based upon actuarial or statistical data on which it is reasonable for the first</w:t>
      </w:r>
      <w:r w:rsidR="00661DB0">
        <w:noBreakHyphen/>
      </w:r>
      <w:r w:rsidRPr="009A34D5">
        <w:t>mentioned person to rely; and</w:t>
      </w:r>
    </w:p>
    <w:p w:rsidR="00FE10C9" w:rsidRPr="009A34D5" w:rsidRDefault="00FE10C9" w:rsidP="00FE10C9">
      <w:pPr>
        <w:pStyle w:val="paragraphsub"/>
      </w:pPr>
      <w:r w:rsidRPr="009A34D5">
        <w:tab/>
        <w:t>(ii)</w:t>
      </w:r>
      <w:r w:rsidRPr="009A34D5">
        <w:tab/>
        <w:t>is reasonable having regard to the matter of the data and other relevant factors; or</w:t>
      </w:r>
    </w:p>
    <w:p w:rsidR="00FE10C9" w:rsidRPr="009A34D5" w:rsidRDefault="00FE10C9" w:rsidP="00EC13D8">
      <w:pPr>
        <w:pStyle w:val="noteToPara"/>
      </w:pPr>
      <w:r w:rsidRPr="009A34D5">
        <w:t>Note:</w:t>
      </w:r>
      <w:r w:rsidRPr="009A34D5">
        <w:tab/>
        <w:t>The Commission and the President can require the disclosure of the source of the actuarial or statistical data (see section</w:t>
      </w:r>
      <w:r w:rsidR="00216F84" w:rsidRPr="009A34D5">
        <w:t> </w:t>
      </w:r>
      <w:r w:rsidRPr="009A34D5">
        <w:t>54).</w:t>
      </w:r>
    </w:p>
    <w:p w:rsidR="00FE10C9" w:rsidRPr="009A34D5" w:rsidRDefault="00FE10C9" w:rsidP="00FE10C9">
      <w:pPr>
        <w:pStyle w:val="paragraph"/>
      </w:pPr>
      <w:r w:rsidRPr="009A34D5">
        <w:tab/>
        <w:t>(b)</w:t>
      </w:r>
      <w:r w:rsidRPr="009A34D5">
        <w:tab/>
        <w:t>in a case where no such actuarial or statistical data is available and cannot reasonably be obtained—the discrimination is reasonable having regard to any other relevant factors.</w:t>
      </w:r>
    </w:p>
    <w:p w:rsidR="00FE10C9" w:rsidRPr="009A34D5" w:rsidRDefault="00FE10C9" w:rsidP="003B37C3">
      <w:pPr>
        <w:pStyle w:val="SubsectionHead"/>
      </w:pPr>
      <w:r w:rsidRPr="009A34D5">
        <w:t>Credit</w:t>
      </w:r>
    </w:p>
    <w:p w:rsidR="00FE10C9" w:rsidRPr="009A34D5" w:rsidRDefault="00FE10C9" w:rsidP="003B37C3">
      <w:pPr>
        <w:pStyle w:val="subsection"/>
        <w:keepNext/>
        <w:keepLines/>
      </w:pPr>
      <w:r w:rsidRPr="009A34D5">
        <w:tab/>
        <w:t>(4)</w:t>
      </w:r>
      <w:r w:rsidRPr="009A34D5">
        <w:tab/>
        <w:t xml:space="preserve">This </w:t>
      </w:r>
      <w:r w:rsidR="00514B94" w:rsidRPr="009A34D5">
        <w:t>Part </w:t>
      </w:r>
      <w:r w:rsidRPr="009A34D5">
        <w:t>does not make it unlawful for a person to discriminate against another person, on the ground of the other person’s age:</w:t>
      </w:r>
    </w:p>
    <w:p w:rsidR="00FE10C9" w:rsidRPr="009A34D5" w:rsidRDefault="00FE10C9" w:rsidP="00FE10C9">
      <w:pPr>
        <w:pStyle w:val="paragraph"/>
      </w:pPr>
      <w:r w:rsidRPr="009A34D5">
        <w:tab/>
        <w:t>(a)</w:t>
      </w:r>
      <w:r w:rsidRPr="009A34D5">
        <w:tab/>
        <w:t>in respect of the terms or conditions on which credit is provided to, or may be obtained by, the other person; or</w:t>
      </w:r>
    </w:p>
    <w:p w:rsidR="00FE10C9" w:rsidRPr="009A34D5" w:rsidRDefault="00FE10C9" w:rsidP="007136EB">
      <w:pPr>
        <w:pStyle w:val="paragraph"/>
        <w:keepNext/>
      </w:pPr>
      <w:r w:rsidRPr="009A34D5">
        <w:tab/>
        <w:t>(b)</w:t>
      </w:r>
      <w:r w:rsidRPr="009A34D5">
        <w:tab/>
        <w:t>by refusing to offer credit to the other person;</w:t>
      </w:r>
    </w:p>
    <w:p w:rsidR="00FE10C9" w:rsidRPr="009A34D5" w:rsidRDefault="00FE10C9" w:rsidP="007136EB">
      <w:pPr>
        <w:pStyle w:val="subsection2"/>
        <w:keepNext/>
      </w:pPr>
      <w:r w:rsidRPr="009A34D5">
        <w:t xml:space="preserve">if the condition in </w:t>
      </w:r>
      <w:r w:rsidR="00216F84" w:rsidRPr="009A34D5">
        <w:t>subsection (</w:t>
      </w:r>
      <w:r w:rsidRPr="009A34D5">
        <w:t>5) is satisfied.</w:t>
      </w:r>
    </w:p>
    <w:p w:rsidR="00FE10C9" w:rsidRPr="009A34D5" w:rsidRDefault="00FE10C9" w:rsidP="00FE10C9">
      <w:pPr>
        <w:pStyle w:val="subsection"/>
      </w:pPr>
      <w:r w:rsidRPr="009A34D5">
        <w:tab/>
        <w:t>(5)</w:t>
      </w:r>
      <w:r w:rsidRPr="009A34D5">
        <w:tab/>
        <w:t>The condition is satisfied if the discrimination:</w:t>
      </w:r>
    </w:p>
    <w:p w:rsidR="00FE10C9" w:rsidRPr="009A34D5" w:rsidRDefault="00FE10C9" w:rsidP="00FE10C9">
      <w:pPr>
        <w:pStyle w:val="paragraph"/>
      </w:pPr>
      <w:r w:rsidRPr="009A34D5">
        <w:tab/>
        <w:t>(a)</w:t>
      </w:r>
      <w:r w:rsidRPr="009A34D5">
        <w:tab/>
        <w:t>is based upon actuarial or statistical data on which it is reasonable for the first</w:t>
      </w:r>
      <w:r w:rsidR="00661DB0">
        <w:noBreakHyphen/>
      </w:r>
      <w:r w:rsidRPr="009A34D5">
        <w:t>mentioned person to rely; and</w:t>
      </w:r>
    </w:p>
    <w:p w:rsidR="00FE10C9" w:rsidRPr="009A34D5" w:rsidRDefault="00FE10C9" w:rsidP="00FE10C9">
      <w:pPr>
        <w:pStyle w:val="paragraph"/>
      </w:pPr>
      <w:r w:rsidRPr="009A34D5">
        <w:tab/>
        <w:t>(b)</w:t>
      </w:r>
      <w:r w:rsidRPr="009A34D5">
        <w:tab/>
        <w:t>is reasonable having regard to the matter of the data.</w:t>
      </w:r>
    </w:p>
    <w:p w:rsidR="00FE10C9" w:rsidRPr="009A34D5" w:rsidRDefault="00FE10C9" w:rsidP="00EC13D8">
      <w:pPr>
        <w:pStyle w:val="noteToPara"/>
      </w:pPr>
      <w:r w:rsidRPr="009A34D5">
        <w:t>Note:</w:t>
      </w:r>
      <w:r w:rsidRPr="009A34D5">
        <w:tab/>
        <w:t>The Commission and the President can require the disclosure of the source of the actuarial or statistical data (see section</w:t>
      </w:r>
      <w:r w:rsidR="00216F84" w:rsidRPr="009A34D5">
        <w:t> </w:t>
      </w:r>
      <w:r w:rsidRPr="009A34D5">
        <w:t>54).</w:t>
      </w:r>
    </w:p>
    <w:p w:rsidR="00FE10C9" w:rsidRPr="009A34D5" w:rsidRDefault="00FE10C9" w:rsidP="00FE10C9">
      <w:pPr>
        <w:pStyle w:val="ActHead5"/>
      </w:pPr>
      <w:bookmarkStart w:id="46" w:name="_Toc119403553"/>
      <w:r w:rsidRPr="00661DB0">
        <w:rPr>
          <w:rStyle w:val="CharSectno"/>
        </w:rPr>
        <w:t>38</w:t>
      </w:r>
      <w:r w:rsidRPr="009A34D5">
        <w:t xml:space="preserve">  Superannuation legislation</w:t>
      </w:r>
      <w:bookmarkEnd w:id="46"/>
    </w:p>
    <w:p w:rsidR="00FE10C9" w:rsidRPr="009A34D5" w:rsidRDefault="00FE10C9" w:rsidP="00FE10C9">
      <w:pPr>
        <w:pStyle w:val="subsection"/>
      </w:pPr>
      <w:r w:rsidRPr="009A34D5">
        <w:tab/>
        <w:t>(1)</w:t>
      </w:r>
      <w:r w:rsidRPr="009A34D5">
        <w:tab/>
        <w:t xml:space="preserve">This </w:t>
      </w:r>
      <w:r w:rsidR="00514B94" w:rsidRPr="009A34D5">
        <w:t>Part </w:t>
      </w:r>
      <w:r w:rsidRPr="009A34D5">
        <w:t>does not make unlawful anything done by a person in direct compliance with:</w:t>
      </w:r>
    </w:p>
    <w:p w:rsidR="00FE10C9" w:rsidRPr="009A34D5" w:rsidRDefault="00FE10C9" w:rsidP="00FE10C9">
      <w:pPr>
        <w:pStyle w:val="paragraph"/>
      </w:pPr>
      <w:r w:rsidRPr="009A34D5">
        <w:tab/>
        <w:t>(a)</w:t>
      </w:r>
      <w:r w:rsidRPr="009A34D5">
        <w:tab/>
        <w:t>a Commonwealth Act</w:t>
      </w:r>
      <w:r w:rsidR="001E4537" w:rsidRPr="009A34D5">
        <w:t xml:space="preserve"> (or a provision of a Commonwealth Act)</w:t>
      </w:r>
      <w:r w:rsidRPr="009A34D5">
        <w:t xml:space="preserve"> relating to superannuation; or</w:t>
      </w:r>
    </w:p>
    <w:p w:rsidR="009F2064" w:rsidRPr="009A34D5" w:rsidRDefault="009F2064" w:rsidP="009F2064">
      <w:pPr>
        <w:pStyle w:val="paragraph"/>
      </w:pPr>
      <w:r w:rsidRPr="009A34D5">
        <w:tab/>
        <w:t>(b)</w:t>
      </w:r>
      <w:r w:rsidRPr="009A34D5">
        <w:tab/>
        <w:t>a regulation or any other instrument (or a provision of a regulation or instrument) that:</w:t>
      </w:r>
    </w:p>
    <w:p w:rsidR="009F2064" w:rsidRPr="009A34D5" w:rsidRDefault="009F2064" w:rsidP="009F2064">
      <w:pPr>
        <w:pStyle w:val="paragraphsub"/>
      </w:pPr>
      <w:r w:rsidRPr="009A34D5">
        <w:tab/>
        <w:t>(i)</w:t>
      </w:r>
      <w:r w:rsidRPr="009A34D5">
        <w:tab/>
        <w:t>relates to superannuation; and</w:t>
      </w:r>
    </w:p>
    <w:p w:rsidR="009F2064" w:rsidRPr="009A34D5" w:rsidRDefault="009F2064" w:rsidP="009F2064">
      <w:pPr>
        <w:pStyle w:val="paragraphsub"/>
      </w:pPr>
      <w:r w:rsidRPr="009A34D5">
        <w:tab/>
        <w:t>(ii)</w:t>
      </w:r>
      <w:r w:rsidRPr="009A34D5">
        <w:tab/>
        <w:t>is made under a Commonwealth Act.</w:t>
      </w:r>
    </w:p>
    <w:p w:rsidR="00FE10C9" w:rsidRPr="009A34D5" w:rsidRDefault="00FE10C9" w:rsidP="00FE10C9">
      <w:pPr>
        <w:pStyle w:val="subsection"/>
      </w:pPr>
      <w:r w:rsidRPr="009A34D5">
        <w:tab/>
        <w:t>(2)</w:t>
      </w:r>
      <w:r w:rsidRPr="009A34D5">
        <w:tab/>
        <w:t xml:space="preserve">This </w:t>
      </w:r>
      <w:r w:rsidR="00514B94" w:rsidRPr="009A34D5">
        <w:t>Part </w:t>
      </w:r>
      <w:r w:rsidRPr="009A34D5">
        <w:t xml:space="preserve">does not make unlawful anything done by an exempt public sector superannuation scheme (within the meaning of the </w:t>
      </w:r>
      <w:r w:rsidRPr="009A34D5">
        <w:rPr>
          <w:i/>
        </w:rPr>
        <w:t>Superannuation Industry (Supervision) Act 1993</w:t>
      </w:r>
      <w:r w:rsidRPr="009A34D5">
        <w:t>) in accordance with an Act of the Commonwealth, a State or a Territory, or a trust deed, by or under which the scheme is established.</w:t>
      </w:r>
    </w:p>
    <w:p w:rsidR="00FE10C9" w:rsidRPr="009A34D5" w:rsidRDefault="00FE10C9" w:rsidP="00FE10C9">
      <w:pPr>
        <w:pStyle w:val="ActHead5"/>
      </w:pPr>
      <w:bookmarkStart w:id="47" w:name="_Toc119403554"/>
      <w:r w:rsidRPr="00661DB0">
        <w:rPr>
          <w:rStyle w:val="CharSectno"/>
        </w:rPr>
        <w:t>39</w:t>
      </w:r>
      <w:r w:rsidRPr="009A34D5">
        <w:t xml:space="preserve">  Direct compliance with laws, orders etc.</w:t>
      </w:r>
      <w:bookmarkEnd w:id="47"/>
    </w:p>
    <w:p w:rsidR="00FE10C9" w:rsidRPr="009A34D5" w:rsidRDefault="00FE10C9" w:rsidP="00FE10C9">
      <w:pPr>
        <w:pStyle w:val="SubsectionHead"/>
      </w:pPr>
      <w:r w:rsidRPr="009A34D5">
        <w:t xml:space="preserve">Acts, regulations and instruments </w:t>
      </w:r>
      <w:r w:rsidR="00103434" w:rsidRPr="009A34D5">
        <w:t>covered by</w:t>
      </w:r>
      <w:r w:rsidRPr="009A34D5">
        <w:t xml:space="preserve"> Schedule</w:t>
      </w:r>
      <w:r w:rsidR="00216F84" w:rsidRPr="009A34D5">
        <w:t> </w:t>
      </w:r>
      <w:r w:rsidRPr="009A34D5">
        <w:t>1</w:t>
      </w:r>
    </w:p>
    <w:p w:rsidR="00FE10C9" w:rsidRPr="009A34D5" w:rsidRDefault="00FE10C9" w:rsidP="00FE10C9">
      <w:pPr>
        <w:pStyle w:val="subsection"/>
      </w:pPr>
      <w:r w:rsidRPr="009A34D5">
        <w:tab/>
        <w:t>(1)</w:t>
      </w:r>
      <w:r w:rsidRPr="009A34D5">
        <w:tab/>
        <w:t xml:space="preserve">This </w:t>
      </w:r>
      <w:r w:rsidR="00514B94" w:rsidRPr="009A34D5">
        <w:t>Part </w:t>
      </w:r>
      <w:r w:rsidRPr="009A34D5">
        <w:t>does not make unlawful anything done by a person in direct compliance with:</w:t>
      </w:r>
    </w:p>
    <w:p w:rsidR="00FE10C9" w:rsidRPr="009A34D5" w:rsidRDefault="00FE10C9" w:rsidP="00FE10C9">
      <w:pPr>
        <w:pStyle w:val="paragraph"/>
      </w:pPr>
      <w:r w:rsidRPr="009A34D5">
        <w:tab/>
        <w:t>(a)</w:t>
      </w:r>
      <w:r w:rsidRPr="009A34D5">
        <w:tab/>
        <w:t>an Act mentioned in Schedule</w:t>
      </w:r>
      <w:r w:rsidR="00216F84" w:rsidRPr="009A34D5">
        <w:t> </w:t>
      </w:r>
      <w:r w:rsidRPr="009A34D5">
        <w:t>1; or</w:t>
      </w:r>
    </w:p>
    <w:p w:rsidR="00FE10C9" w:rsidRPr="009A34D5" w:rsidRDefault="00FE10C9" w:rsidP="00FE10C9">
      <w:pPr>
        <w:pStyle w:val="paragraph"/>
      </w:pPr>
      <w:r w:rsidRPr="009A34D5">
        <w:tab/>
        <w:t>(b)</w:t>
      </w:r>
      <w:r w:rsidRPr="009A34D5">
        <w:tab/>
        <w:t xml:space="preserve">a regulation or any other instrument </w:t>
      </w:r>
      <w:r w:rsidR="00103434" w:rsidRPr="009A34D5">
        <w:t>covered by</w:t>
      </w:r>
      <w:r w:rsidRPr="009A34D5">
        <w:t xml:space="preserve"> Schedule</w:t>
      </w:r>
      <w:r w:rsidR="00216F84" w:rsidRPr="009A34D5">
        <w:t> </w:t>
      </w:r>
      <w:r w:rsidRPr="009A34D5">
        <w:t>1.</w:t>
      </w:r>
    </w:p>
    <w:p w:rsidR="008673BF" w:rsidRPr="009A34D5" w:rsidRDefault="008673BF" w:rsidP="008673BF">
      <w:pPr>
        <w:pStyle w:val="SubsectionHead"/>
      </w:pPr>
      <w:r w:rsidRPr="009A34D5">
        <w:t xml:space="preserve">Provisions of Acts, regulations and instruments </w:t>
      </w:r>
      <w:r w:rsidR="00103434" w:rsidRPr="009A34D5">
        <w:t>covered by</w:t>
      </w:r>
      <w:r w:rsidRPr="009A34D5">
        <w:t xml:space="preserve"> Schedule</w:t>
      </w:r>
      <w:r w:rsidR="00216F84" w:rsidRPr="009A34D5">
        <w:t> </w:t>
      </w:r>
      <w:r w:rsidRPr="009A34D5">
        <w:t>2</w:t>
      </w:r>
    </w:p>
    <w:p w:rsidR="008673BF" w:rsidRPr="009A34D5" w:rsidRDefault="008673BF" w:rsidP="008673BF">
      <w:pPr>
        <w:pStyle w:val="subsection"/>
      </w:pPr>
      <w:r w:rsidRPr="009A34D5">
        <w:tab/>
        <w:t>(1A)</w:t>
      </w:r>
      <w:r w:rsidRPr="009A34D5">
        <w:tab/>
        <w:t xml:space="preserve">This </w:t>
      </w:r>
      <w:r w:rsidR="00514B94" w:rsidRPr="009A34D5">
        <w:t>Part </w:t>
      </w:r>
      <w:r w:rsidRPr="009A34D5">
        <w:t xml:space="preserve">does not make unlawful anything done by a person in direct compliance with a provision of an Act, regulation or other instrument if the provision is </w:t>
      </w:r>
      <w:r w:rsidR="00103434" w:rsidRPr="009A34D5">
        <w:t>covered by</w:t>
      </w:r>
      <w:r w:rsidRPr="009A34D5">
        <w:t xml:space="preserve"> Schedule</w:t>
      </w:r>
      <w:r w:rsidR="00216F84" w:rsidRPr="009A34D5">
        <w:t> </w:t>
      </w:r>
      <w:r w:rsidRPr="009A34D5">
        <w:t>2.</w:t>
      </w:r>
    </w:p>
    <w:p w:rsidR="00FE10C9" w:rsidRPr="009A34D5" w:rsidRDefault="00FE10C9" w:rsidP="00FE10C9">
      <w:pPr>
        <w:pStyle w:val="SubsectionHead"/>
      </w:pPr>
      <w:r w:rsidRPr="009A34D5">
        <w:t>Other Acts or regulations—2 year exemption period</w:t>
      </w:r>
    </w:p>
    <w:p w:rsidR="00FE10C9" w:rsidRPr="009A34D5" w:rsidRDefault="00FE10C9" w:rsidP="00FE10C9">
      <w:pPr>
        <w:pStyle w:val="subsection"/>
      </w:pPr>
      <w:r w:rsidRPr="009A34D5">
        <w:tab/>
        <w:t>(2)</w:t>
      </w:r>
      <w:r w:rsidRPr="009A34D5">
        <w:tab/>
        <w:t xml:space="preserve">This </w:t>
      </w:r>
      <w:r w:rsidR="00514B94" w:rsidRPr="009A34D5">
        <w:t>Part </w:t>
      </w:r>
      <w:r w:rsidRPr="009A34D5">
        <w:t>does not make unlawful anything done by a person, in direct compliance with any other Commonwealth Act or regulation, during the period:</w:t>
      </w:r>
    </w:p>
    <w:p w:rsidR="00FE10C9" w:rsidRPr="009A34D5" w:rsidRDefault="00FE10C9" w:rsidP="00FE10C9">
      <w:pPr>
        <w:pStyle w:val="paragraph"/>
      </w:pPr>
      <w:r w:rsidRPr="009A34D5">
        <w:tab/>
        <w:t>(a)</w:t>
      </w:r>
      <w:r w:rsidRPr="009A34D5">
        <w:tab/>
        <w:t>beginning on the day on which this Act commences; and</w:t>
      </w:r>
    </w:p>
    <w:p w:rsidR="00FE10C9" w:rsidRPr="009A34D5" w:rsidRDefault="00FE10C9" w:rsidP="00FE10C9">
      <w:pPr>
        <w:pStyle w:val="paragraph"/>
      </w:pPr>
      <w:r w:rsidRPr="009A34D5">
        <w:tab/>
        <w:t>(b)</w:t>
      </w:r>
      <w:r w:rsidRPr="009A34D5">
        <w:tab/>
        <w:t>ending 2 years after that day.</w:t>
      </w:r>
    </w:p>
    <w:p w:rsidR="00FE10C9" w:rsidRPr="009A34D5" w:rsidRDefault="00FE10C9" w:rsidP="00FE10C9">
      <w:pPr>
        <w:pStyle w:val="subsection"/>
      </w:pPr>
      <w:r w:rsidRPr="009A34D5">
        <w:tab/>
        <w:t>(3)</w:t>
      </w:r>
      <w:r w:rsidRPr="009A34D5">
        <w:tab/>
        <w:t xml:space="preserve">To avoid doubt, </w:t>
      </w:r>
      <w:r w:rsidR="00216F84" w:rsidRPr="009A34D5">
        <w:t>subsection (</w:t>
      </w:r>
      <w:r w:rsidRPr="009A34D5">
        <w:t>2) does not affect the operation of any other provision in this Division.</w:t>
      </w:r>
    </w:p>
    <w:p w:rsidR="00FE10C9" w:rsidRPr="009A34D5" w:rsidRDefault="00FE10C9" w:rsidP="00FE10C9">
      <w:pPr>
        <w:pStyle w:val="SubsectionHead"/>
      </w:pPr>
      <w:r w:rsidRPr="009A34D5">
        <w:t>State and Territory Acts, regulations and instruments</w:t>
      </w:r>
    </w:p>
    <w:p w:rsidR="00FE10C9" w:rsidRPr="009A34D5" w:rsidRDefault="00FE10C9" w:rsidP="00FE10C9">
      <w:pPr>
        <w:pStyle w:val="subsection"/>
      </w:pPr>
      <w:r w:rsidRPr="009A34D5">
        <w:tab/>
        <w:t>(4)</w:t>
      </w:r>
      <w:r w:rsidRPr="009A34D5">
        <w:tab/>
        <w:t xml:space="preserve">This </w:t>
      </w:r>
      <w:r w:rsidR="00514B94" w:rsidRPr="009A34D5">
        <w:t>Part </w:t>
      </w:r>
      <w:r w:rsidRPr="009A34D5">
        <w:t>does not make unlawful anything done by a person in direct compliance with:</w:t>
      </w:r>
    </w:p>
    <w:p w:rsidR="00FE10C9" w:rsidRPr="009A34D5" w:rsidRDefault="00FE10C9" w:rsidP="00FE10C9">
      <w:pPr>
        <w:pStyle w:val="paragraph"/>
      </w:pPr>
      <w:r w:rsidRPr="009A34D5">
        <w:tab/>
        <w:t>(a)</w:t>
      </w:r>
      <w:r w:rsidRPr="009A34D5">
        <w:tab/>
        <w:t>an Act of a State or Territory; or</w:t>
      </w:r>
    </w:p>
    <w:p w:rsidR="00FE10C9" w:rsidRPr="009A34D5" w:rsidRDefault="00FE10C9" w:rsidP="00FE10C9">
      <w:pPr>
        <w:pStyle w:val="paragraph"/>
      </w:pPr>
      <w:r w:rsidRPr="009A34D5">
        <w:tab/>
        <w:t>(b)</w:t>
      </w:r>
      <w:r w:rsidRPr="009A34D5">
        <w:tab/>
        <w:t>a regulation or any other instrument made under an Act of a State or Territory.</w:t>
      </w:r>
    </w:p>
    <w:p w:rsidR="00FE10C9" w:rsidRPr="009A34D5" w:rsidRDefault="00FE10C9" w:rsidP="00FE10C9">
      <w:pPr>
        <w:pStyle w:val="subsection"/>
      </w:pPr>
      <w:r w:rsidRPr="009A34D5">
        <w:tab/>
        <w:t>(5)</w:t>
      </w:r>
      <w:r w:rsidRPr="009A34D5">
        <w:tab/>
      </w:r>
      <w:r w:rsidR="00216F84" w:rsidRPr="009A34D5">
        <w:t>Subsection (</w:t>
      </w:r>
      <w:r w:rsidRPr="009A34D5">
        <w:t>4) does not apply in relation to an Act, regulation or other instrument of a State or Territory if the Act, regulation or instrument is specified in regulations made for the purposes of this subsection.</w:t>
      </w:r>
    </w:p>
    <w:p w:rsidR="00FE10C9" w:rsidRPr="009A34D5" w:rsidRDefault="00FE10C9" w:rsidP="00FE10C9">
      <w:pPr>
        <w:pStyle w:val="subsection"/>
      </w:pPr>
      <w:r w:rsidRPr="009A34D5">
        <w:tab/>
        <w:t>(6)</w:t>
      </w:r>
      <w:r w:rsidRPr="009A34D5">
        <w:tab/>
        <w:t xml:space="preserve">To avoid doubt, </w:t>
      </w:r>
      <w:r w:rsidR="00661DB0">
        <w:t>section 1</w:t>
      </w:r>
      <w:r w:rsidR="00826B67" w:rsidRPr="009A34D5">
        <w:t xml:space="preserve">4 of the </w:t>
      </w:r>
      <w:r w:rsidR="00721C6D" w:rsidRPr="009A34D5">
        <w:rPr>
          <w:i/>
        </w:rPr>
        <w:t>Legislation Act 2003</w:t>
      </w:r>
      <w:r w:rsidRPr="009A34D5">
        <w:t xml:space="preserve"> does not prevent a regulation made for the purposes of </w:t>
      </w:r>
      <w:r w:rsidR="00216F84" w:rsidRPr="009A34D5">
        <w:t>subsection (</w:t>
      </w:r>
      <w:r w:rsidRPr="009A34D5">
        <w:t>5) from specifying an Act, regulation or instrument as in force at a particular time or as in force from time to time.</w:t>
      </w:r>
    </w:p>
    <w:p w:rsidR="00FE10C9" w:rsidRPr="009A34D5" w:rsidRDefault="00FE10C9" w:rsidP="00FE10C9">
      <w:pPr>
        <w:pStyle w:val="SubsectionHead"/>
      </w:pPr>
      <w:r w:rsidRPr="009A34D5">
        <w:t>Court orders</w:t>
      </w:r>
    </w:p>
    <w:p w:rsidR="00FE10C9" w:rsidRPr="009A34D5" w:rsidRDefault="00FE10C9" w:rsidP="00FE10C9">
      <w:pPr>
        <w:pStyle w:val="subsection"/>
      </w:pPr>
      <w:r w:rsidRPr="009A34D5">
        <w:tab/>
        <w:t>(7)</w:t>
      </w:r>
      <w:r w:rsidRPr="009A34D5">
        <w:tab/>
        <w:t xml:space="preserve">This </w:t>
      </w:r>
      <w:r w:rsidR="00514B94" w:rsidRPr="009A34D5">
        <w:t>Part </w:t>
      </w:r>
      <w:r w:rsidRPr="009A34D5">
        <w:t>does not make unlawful anything done by a person in direct compliance with an order of a court.</w:t>
      </w:r>
    </w:p>
    <w:p w:rsidR="00DB5666" w:rsidRPr="009A34D5" w:rsidRDefault="00DB5666" w:rsidP="00DB5666">
      <w:pPr>
        <w:pStyle w:val="SubsectionHead"/>
      </w:pPr>
      <w:r w:rsidRPr="009A34D5">
        <w:t>Workplace relations</w:t>
      </w:r>
    </w:p>
    <w:p w:rsidR="00DB5666" w:rsidRPr="009A34D5" w:rsidRDefault="00DB5666" w:rsidP="00DB5666">
      <w:pPr>
        <w:pStyle w:val="subsection"/>
      </w:pPr>
      <w:r w:rsidRPr="009A34D5">
        <w:tab/>
        <w:t>(8)</w:t>
      </w:r>
      <w:r w:rsidRPr="009A34D5">
        <w:tab/>
        <w:t xml:space="preserve">This </w:t>
      </w:r>
      <w:r w:rsidR="00514B94" w:rsidRPr="009A34D5">
        <w:t>Part </w:t>
      </w:r>
      <w:r w:rsidRPr="009A34D5">
        <w:t>does not make unlawful anything done by a person in direct compliance with any of the following:</w:t>
      </w:r>
    </w:p>
    <w:p w:rsidR="00DB5666" w:rsidRPr="009A34D5" w:rsidRDefault="00DB5666" w:rsidP="00DB5666">
      <w:pPr>
        <w:pStyle w:val="paragraph"/>
      </w:pPr>
      <w:r w:rsidRPr="009A34D5">
        <w:tab/>
        <w:t>(a)</w:t>
      </w:r>
      <w:r w:rsidRPr="009A34D5">
        <w:tab/>
        <w:t xml:space="preserve">an order, </w:t>
      </w:r>
      <w:r w:rsidR="00622438" w:rsidRPr="009A34D5">
        <w:t>determination</w:t>
      </w:r>
      <w:r w:rsidRPr="009A34D5">
        <w:t xml:space="preserve"> or award of a court or tribunal having power to fix minimum wages;</w:t>
      </w:r>
    </w:p>
    <w:p w:rsidR="00622438" w:rsidRPr="009A34D5" w:rsidRDefault="00622438" w:rsidP="00622438">
      <w:pPr>
        <w:pStyle w:val="paragraph"/>
      </w:pPr>
      <w:r w:rsidRPr="009A34D5">
        <w:tab/>
        <w:t>(b)</w:t>
      </w:r>
      <w:r w:rsidRPr="009A34D5">
        <w:tab/>
        <w:t xml:space="preserve">an instrument (an </w:t>
      </w:r>
      <w:r w:rsidRPr="009A34D5">
        <w:rPr>
          <w:b/>
          <w:i/>
        </w:rPr>
        <w:t>industrial instrument</w:t>
      </w:r>
      <w:r w:rsidRPr="009A34D5">
        <w:t>) that is:</w:t>
      </w:r>
    </w:p>
    <w:p w:rsidR="00622438" w:rsidRPr="009A34D5" w:rsidRDefault="00622438" w:rsidP="00622438">
      <w:pPr>
        <w:pStyle w:val="paragraphsub"/>
      </w:pPr>
      <w:r w:rsidRPr="009A34D5">
        <w:tab/>
        <w:t>(i)</w:t>
      </w:r>
      <w:r w:rsidRPr="009A34D5">
        <w:tab/>
        <w:t xml:space="preserve">a fair work instrument (within the meaning of the </w:t>
      </w:r>
      <w:r w:rsidRPr="009A34D5">
        <w:rPr>
          <w:i/>
        </w:rPr>
        <w:t>Fair Work Act 2009</w:t>
      </w:r>
      <w:r w:rsidRPr="009A34D5">
        <w:t>); or</w:t>
      </w:r>
    </w:p>
    <w:p w:rsidR="00622438" w:rsidRPr="009A34D5" w:rsidRDefault="00622438" w:rsidP="00622438">
      <w:pPr>
        <w:pStyle w:val="paragraphsub"/>
      </w:pPr>
      <w:r w:rsidRPr="009A34D5">
        <w:tab/>
        <w:t>(ii)</w:t>
      </w:r>
      <w:r w:rsidRPr="009A34D5">
        <w:tab/>
        <w:t>a transitional instrument</w:t>
      </w:r>
      <w:r w:rsidR="0090039F" w:rsidRPr="009A34D5">
        <w:t xml:space="preserve"> or Division</w:t>
      </w:r>
      <w:r w:rsidR="00216F84" w:rsidRPr="009A34D5">
        <w:t> </w:t>
      </w:r>
      <w:r w:rsidR="0090039F" w:rsidRPr="009A34D5">
        <w:t>2B State instrument</w:t>
      </w:r>
      <w:r w:rsidRPr="009A34D5">
        <w:t xml:space="preserve"> (within the meaning of the </w:t>
      </w:r>
      <w:r w:rsidRPr="009A34D5">
        <w:rPr>
          <w:i/>
        </w:rPr>
        <w:t>Fair Work (Transitional Provisions and Consequential Amendments) Act 2009</w:t>
      </w:r>
      <w:r w:rsidRPr="009A34D5">
        <w:t>).</w:t>
      </w:r>
    </w:p>
    <w:p w:rsidR="00622438" w:rsidRPr="009A34D5" w:rsidRDefault="00622438" w:rsidP="00EC13D8">
      <w:pPr>
        <w:pStyle w:val="noteToPara"/>
      </w:pPr>
      <w:r w:rsidRPr="009A34D5">
        <w:t>Note:</w:t>
      </w:r>
      <w:r w:rsidRPr="009A34D5">
        <w:tab/>
        <w:t>A person does not comply with an industrial instrument for the purpose of this subsection if that person purports to comply with a provision of that instrument that has no effect. Accordingly, the exemption under this subsection for acting in direct compliance with such an instrument would not apply in such circumstances.</w:t>
      </w:r>
    </w:p>
    <w:p w:rsidR="00B8744F" w:rsidRPr="009A34D5" w:rsidRDefault="00B8744F" w:rsidP="00B8744F">
      <w:pPr>
        <w:pStyle w:val="SubsectionHead"/>
      </w:pPr>
      <w:r w:rsidRPr="009A34D5">
        <w:t>Service of documents</w:t>
      </w:r>
    </w:p>
    <w:p w:rsidR="00B8744F" w:rsidRPr="009A34D5" w:rsidRDefault="00B8744F" w:rsidP="00B8744F">
      <w:pPr>
        <w:pStyle w:val="subsection"/>
      </w:pPr>
      <w:r w:rsidRPr="009A34D5">
        <w:tab/>
        <w:t>(9)</w:t>
      </w:r>
      <w:r w:rsidRPr="009A34D5">
        <w:tab/>
        <w:t xml:space="preserve">This </w:t>
      </w:r>
      <w:r w:rsidR="00514B94" w:rsidRPr="009A34D5">
        <w:t>Part </w:t>
      </w:r>
      <w:r w:rsidRPr="009A34D5">
        <w:t>does not make unlawful anything done by a person in direct compliance with a provision of a Commonwealth Act, regulation or other instrument merely because the provision requires a person to form an opinion about the age of another person upon whom a document is to be served.</w:t>
      </w:r>
    </w:p>
    <w:p w:rsidR="00FE10C9" w:rsidRPr="009A34D5" w:rsidRDefault="00FE10C9" w:rsidP="00FE10C9">
      <w:pPr>
        <w:pStyle w:val="ActHead5"/>
      </w:pPr>
      <w:bookmarkStart w:id="48" w:name="_Toc119403555"/>
      <w:r w:rsidRPr="00661DB0">
        <w:rPr>
          <w:rStyle w:val="CharSectno"/>
        </w:rPr>
        <w:t>40</w:t>
      </w:r>
      <w:r w:rsidRPr="009A34D5">
        <w:t xml:space="preserve">  Taxation laws</w:t>
      </w:r>
      <w:bookmarkEnd w:id="48"/>
    </w:p>
    <w:p w:rsidR="00FE10C9" w:rsidRPr="009A34D5" w:rsidRDefault="00FE10C9" w:rsidP="00FE10C9">
      <w:pPr>
        <w:pStyle w:val="subsection"/>
      </w:pPr>
      <w:r w:rsidRPr="009A34D5">
        <w:tab/>
      </w:r>
      <w:r w:rsidRPr="009A34D5">
        <w:tab/>
        <w:t xml:space="preserve">This </w:t>
      </w:r>
      <w:r w:rsidR="00514B94" w:rsidRPr="009A34D5">
        <w:t>Part </w:t>
      </w:r>
      <w:r w:rsidRPr="009A34D5">
        <w:t xml:space="preserve">does not make unlawful anything done by a person in direct compliance with a taxation law (within the meaning of the </w:t>
      </w:r>
      <w:r w:rsidRPr="009A34D5">
        <w:rPr>
          <w:i/>
        </w:rPr>
        <w:t>Income Tax Assessment Act 1997</w:t>
      </w:r>
      <w:r w:rsidRPr="009A34D5">
        <w:t>).</w:t>
      </w:r>
    </w:p>
    <w:p w:rsidR="00FE10C9" w:rsidRPr="009A34D5" w:rsidRDefault="00FE10C9" w:rsidP="00FE10C9">
      <w:pPr>
        <w:pStyle w:val="ActHead5"/>
      </w:pPr>
      <w:bookmarkStart w:id="49" w:name="_Toc119403556"/>
      <w:r w:rsidRPr="00661DB0">
        <w:rPr>
          <w:rStyle w:val="CharSectno"/>
        </w:rPr>
        <w:t>41</w:t>
      </w:r>
      <w:r w:rsidRPr="009A34D5">
        <w:t xml:space="preserve">  Pensions, allowances and benefits etc.</w:t>
      </w:r>
      <w:bookmarkEnd w:id="49"/>
    </w:p>
    <w:p w:rsidR="00FE10C9" w:rsidRPr="009A34D5" w:rsidRDefault="00FE10C9" w:rsidP="00FE10C9">
      <w:pPr>
        <w:pStyle w:val="subsection"/>
      </w:pPr>
      <w:r w:rsidRPr="009A34D5">
        <w:tab/>
        <w:t>(1)</w:t>
      </w:r>
      <w:r w:rsidRPr="009A34D5">
        <w:tab/>
        <w:t xml:space="preserve">This </w:t>
      </w:r>
      <w:r w:rsidR="00514B94" w:rsidRPr="009A34D5">
        <w:t>Part </w:t>
      </w:r>
      <w:r w:rsidRPr="009A34D5">
        <w:t>does not make unlawful anything done by a person in direct compliance with:</w:t>
      </w:r>
    </w:p>
    <w:p w:rsidR="00FE10C9" w:rsidRPr="009A34D5" w:rsidRDefault="00FE10C9" w:rsidP="00FE10C9">
      <w:pPr>
        <w:pStyle w:val="paragraph"/>
      </w:pPr>
      <w:r w:rsidRPr="009A34D5">
        <w:tab/>
        <w:t>(a)</w:t>
      </w:r>
      <w:r w:rsidRPr="009A34D5">
        <w:tab/>
        <w:t xml:space="preserve">the </w:t>
      </w:r>
      <w:r w:rsidRPr="009A34D5">
        <w:rPr>
          <w:i/>
        </w:rPr>
        <w:t>A New Tax System (Family Assistance) Act 1999</w:t>
      </w:r>
      <w:r w:rsidRPr="009A34D5">
        <w:t>; or</w:t>
      </w:r>
    </w:p>
    <w:p w:rsidR="00FE10C9" w:rsidRPr="009A34D5" w:rsidRDefault="00FE10C9" w:rsidP="00FE10C9">
      <w:pPr>
        <w:pStyle w:val="paragraph"/>
      </w:pPr>
      <w:r w:rsidRPr="009A34D5">
        <w:tab/>
        <w:t>(b)</w:t>
      </w:r>
      <w:r w:rsidRPr="009A34D5">
        <w:tab/>
        <w:t xml:space="preserve">the </w:t>
      </w:r>
      <w:r w:rsidRPr="009A34D5">
        <w:rPr>
          <w:i/>
        </w:rPr>
        <w:t>A New Tax System (Family Assistance) (Administration) Act 1999</w:t>
      </w:r>
      <w:r w:rsidRPr="009A34D5">
        <w:t>; or</w:t>
      </w:r>
    </w:p>
    <w:p w:rsidR="00FE10C9" w:rsidRPr="009A34D5" w:rsidRDefault="00FE10C9" w:rsidP="00FE10C9">
      <w:pPr>
        <w:pStyle w:val="paragraph"/>
      </w:pPr>
      <w:r w:rsidRPr="009A34D5">
        <w:tab/>
        <w:t>(c)</w:t>
      </w:r>
      <w:r w:rsidRPr="009A34D5">
        <w:tab/>
        <w:t xml:space="preserve">the </w:t>
      </w:r>
      <w:r w:rsidRPr="009A34D5">
        <w:rPr>
          <w:i/>
        </w:rPr>
        <w:t>Child Support (Assessment) Act 1989</w:t>
      </w:r>
      <w:r w:rsidRPr="009A34D5">
        <w:t>; or</w:t>
      </w:r>
    </w:p>
    <w:p w:rsidR="00FE10C9" w:rsidRPr="009A34D5" w:rsidRDefault="00FE10C9" w:rsidP="00C17DC0">
      <w:pPr>
        <w:pStyle w:val="paragraph"/>
        <w:keepNext/>
        <w:keepLines/>
      </w:pPr>
      <w:r w:rsidRPr="009A34D5">
        <w:tab/>
        <w:t>(d)</w:t>
      </w:r>
      <w:r w:rsidRPr="009A34D5">
        <w:tab/>
        <w:t xml:space="preserve">the </w:t>
      </w:r>
      <w:r w:rsidRPr="009A34D5">
        <w:rPr>
          <w:i/>
        </w:rPr>
        <w:t>Child Support (Registration and Collection) Act 1988</w:t>
      </w:r>
      <w:r w:rsidRPr="009A34D5">
        <w:t>; or</w:t>
      </w:r>
    </w:p>
    <w:p w:rsidR="00FE10C9" w:rsidRPr="009A34D5" w:rsidRDefault="00FE10C9" w:rsidP="00FE10C9">
      <w:pPr>
        <w:pStyle w:val="paragraph"/>
      </w:pPr>
      <w:r w:rsidRPr="009A34D5">
        <w:tab/>
        <w:t>(e)</w:t>
      </w:r>
      <w:r w:rsidRPr="009A34D5">
        <w:tab/>
        <w:t xml:space="preserve">the </w:t>
      </w:r>
      <w:r w:rsidRPr="009A34D5">
        <w:rPr>
          <w:i/>
        </w:rPr>
        <w:t>Defence Service Homes Act 1918</w:t>
      </w:r>
      <w:r w:rsidRPr="009A34D5">
        <w:t>; or</w:t>
      </w:r>
    </w:p>
    <w:p w:rsidR="00FE10C9" w:rsidRPr="009A34D5" w:rsidRDefault="00FE10C9" w:rsidP="00FE10C9">
      <w:pPr>
        <w:pStyle w:val="paragraph"/>
      </w:pPr>
      <w:r w:rsidRPr="009A34D5">
        <w:tab/>
        <w:t>(f)</w:t>
      </w:r>
      <w:r w:rsidRPr="009A34D5">
        <w:tab/>
        <w:t xml:space="preserve">the </w:t>
      </w:r>
      <w:r w:rsidRPr="009A34D5">
        <w:rPr>
          <w:i/>
        </w:rPr>
        <w:t>Disability Services Act 1986</w:t>
      </w:r>
      <w:r w:rsidRPr="009A34D5">
        <w:t>; or</w:t>
      </w:r>
    </w:p>
    <w:p w:rsidR="00FE10C9" w:rsidRPr="009A34D5" w:rsidRDefault="00FE10C9" w:rsidP="00FE10C9">
      <w:pPr>
        <w:pStyle w:val="paragraph"/>
      </w:pPr>
      <w:r w:rsidRPr="009A34D5">
        <w:tab/>
        <w:t>(fa)</w:t>
      </w:r>
      <w:r w:rsidRPr="009A34D5">
        <w:tab/>
        <w:t xml:space="preserve">the </w:t>
      </w:r>
      <w:r w:rsidRPr="009A34D5">
        <w:rPr>
          <w:i/>
        </w:rPr>
        <w:t>Military Rehabilitation and Compensation Act 2004</w:t>
      </w:r>
      <w:r w:rsidRPr="009A34D5">
        <w:t>; or</w:t>
      </w:r>
    </w:p>
    <w:p w:rsidR="00FE10C9" w:rsidRPr="009A34D5" w:rsidRDefault="00FE10C9" w:rsidP="00FE10C9">
      <w:pPr>
        <w:pStyle w:val="paragraph"/>
      </w:pPr>
      <w:r w:rsidRPr="009A34D5">
        <w:tab/>
        <w:t>(fb)</w:t>
      </w:r>
      <w:r w:rsidRPr="009A34D5">
        <w:tab/>
        <w:t xml:space="preserve">the </w:t>
      </w:r>
      <w:r w:rsidRPr="009A34D5">
        <w:rPr>
          <w:i/>
        </w:rPr>
        <w:t>Military Rehabilitation and Compensation (Consequential and Transitional Provisions) Act 2004</w:t>
      </w:r>
      <w:r w:rsidRPr="009A34D5">
        <w:t>; or</w:t>
      </w:r>
    </w:p>
    <w:p w:rsidR="00FF4F2E" w:rsidRPr="009A34D5" w:rsidRDefault="00FF4F2E" w:rsidP="00FF4F2E">
      <w:pPr>
        <w:pStyle w:val="paragraph"/>
      </w:pPr>
      <w:r w:rsidRPr="009A34D5">
        <w:tab/>
        <w:t>(fba)</w:t>
      </w:r>
      <w:r w:rsidRPr="009A34D5">
        <w:tab/>
        <w:t xml:space="preserve">the </w:t>
      </w:r>
      <w:r w:rsidRPr="009A34D5">
        <w:rPr>
          <w:i/>
        </w:rPr>
        <w:t>National Disability Insurance Scheme Act 2013</w:t>
      </w:r>
      <w:r w:rsidRPr="009A34D5">
        <w:t>; or</w:t>
      </w:r>
    </w:p>
    <w:p w:rsidR="00A643DA" w:rsidRPr="009A34D5" w:rsidRDefault="00A643DA" w:rsidP="00A643DA">
      <w:pPr>
        <w:pStyle w:val="paragraph"/>
      </w:pPr>
      <w:r w:rsidRPr="009A34D5">
        <w:tab/>
        <w:t>(fc)</w:t>
      </w:r>
      <w:r w:rsidRPr="009A34D5">
        <w:tab/>
        <w:t xml:space="preserve">the </w:t>
      </w:r>
      <w:r w:rsidRPr="009A34D5">
        <w:rPr>
          <w:i/>
        </w:rPr>
        <w:t>Safety, Rehabilitation and Compensation (Defence</w:t>
      </w:r>
      <w:r w:rsidR="00661DB0">
        <w:rPr>
          <w:i/>
        </w:rPr>
        <w:noBreakHyphen/>
      </w:r>
      <w:r w:rsidRPr="009A34D5">
        <w:rPr>
          <w:i/>
        </w:rPr>
        <w:t>related Claims) Act 1988</w:t>
      </w:r>
      <w:r w:rsidRPr="009A34D5">
        <w:t>; or</w:t>
      </w:r>
    </w:p>
    <w:p w:rsidR="00FE10C9" w:rsidRPr="009A34D5" w:rsidRDefault="00FE10C9" w:rsidP="00FE10C9">
      <w:pPr>
        <w:pStyle w:val="paragraph"/>
      </w:pPr>
      <w:r w:rsidRPr="009A34D5">
        <w:tab/>
        <w:t>(g)</w:t>
      </w:r>
      <w:r w:rsidRPr="009A34D5">
        <w:tab/>
        <w:t xml:space="preserve">the </w:t>
      </w:r>
      <w:r w:rsidRPr="009A34D5">
        <w:rPr>
          <w:i/>
        </w:rPr>
        <w:t>Social Security Act 1991</w:t>
      </w:r>
      <w:r w:rsidRPr="009A34D5">
        <w:t>; or</w:t>
      </w:r>
    </w:p>
    <w:p w:rsidR="00FE10C9" w:rsidRPr="009A34D5" w:rsidRDefault="00FE10C9" w:rsidP="00FE10C9">
      <w:pPr>
        <w:pStyle w:val="paragraph"/>
      </w:pPr>
      <w:r w:rsidRPr="009A34D5">
        <w:tab/>
        <w:t>(h)</w:t>
      </w:r>
      <w:r w:rsidRPr="009A34D5">
        <w:tab/>
        <w:t xml:space="preserve">the </w:t>
      </w:r>
      <w:r w:rsidRPr="009A34D5">
        <w:rPr>
          <w:i/>
        </w:rPr>
        <w:t>Social Security (Administration) Act 1999</w:t>
      </w:r>
      <w:r w:rsidRPr="009A34D5">
        <w:t>; or</w:t>
      </w:r>
    </w:p>
    <w:p w:rsidR="00FE10C9" w:rsidRPr="009A34D5" w:rsidRDefault="00FE10C9" w:rsidP="00FE10C9">
      <w:pPr>
        <w:pStyle w:val="paragraph"/>
      </w:pPr>
      <w:r w:rsidRPr="009A34D5">
        <w:tab/>
        <w:t>(i)</w:t>
      </w:r>
      <w:r w:rsidRPr="009A34D5">
        <w:tab/>
        <w:t xml:space="preserve">the </w:t>
      </w:r>
      <w:r w:rsidRPr="009A34D5">
        <w:rPr>
          <w:i/>
        </w:rPr>
        <w:t>Social Security (International Agreements) Act 1999</w:t>
      </w:r>
      <w:r w:rsidRPr="009A34D5">
        <w:t>; or</w:t>
      </w:r>
    </w:p>
    <w:p w:rsidR="00FE10C9" w:rsidRPr="009A34D5" w:rsidRDefault="00FE10C9" w:rsidP="00FE10C9">
      <w:pPr>
        <w:pStyle w:val="paragraph"/>
      </w:pPr>
      <w:r w:rsidRPr="009A34D5">
        <w:tab/>
        <w:t>(j)</w:t>
      </w:r>
      <w:r w:rsidRPr="009A34D5">
        <w:tab/>
        <w:t xml:space="preserve">the </w:t>
      </w:r>
      <w:r w:rsidRPr="009A34D5">
        <w:rPr>
          <w:i/>
        </w:rPr>
        <w:t>Veterans’ Entitlements Act 1986</w:t>
      </w:r>
      <w:r w:rsidRPr="009A34D5">
        <w:t>.</w:t>
      </w:r>
    </w:p>
    <w:p w:rsidR="00FE10C9" w:rsidRPr="009A34D5" w:rsidRDefault="00FE10C9" w:rsidP="00FE10C9">
      <w:pPr>
        <w:pStyle w:val="subsection"/>
      </w:pPr>
      <w:r w:rsidRPr="009A34D5">
        <w:tab/>
        <w:t>(2)</w:t>
      </w:r>
      <w:r w:rsidRPr="009A34D5">
        <w:tab/>
        <w:t xml:space="preserve">This </w:t>
      </w:r>
      <w:r w:rsidR="00514B94" w:rsidRPr="009A34D5">
        <w:t>Part </w:t>
      </w:r>
      <w:r w:rsidRPr="009A34D5">
        <w:t xml:space="preserve">does not make unlawful anything done by a person in direct compliance with a regulation under an Act mentioned in </w:t>
      </w:r>
      <w:r w:rsidR="00216F84" w:rsidRPr="009A34D5">
        <w:t>paragraph (</w:t>
      </w:r>
      <w:r w:rsidRPr="009A34D5">
        <w:t>1)(a), (b), (c), (d), (f), (g), (h) or (i).</w:t>
      </w:r>
    </w:p>
    <w:p w:rsidR="00FE10C9" w:rsidRPr="009A34D5" w:rsidRDefault="00FE10C9" w:rsidP="00FE10C9">
      <w:pPr>
        <w:pStyle w:val="subsection"/>
      </w:pPr>
      <w:r w:rsidRPr="009A34D5">
        <w:tab/>
        <w:t>(2A)</w:t>
      </w:r>
      <w:r w:rsidRPr="009A34D5">
        <w:tab/>
        <w:t xml:space="preserve">This </w:t>
      </w:r>
      <w:r w:rsidR="00514B94" w:rsidRPr="009A34D5">
        <w:t>Part </w:t>
      </w:r>
      <w:r w:rsidRPr="009A34D5">
        <w:t xml:space="preserve">does not make unlawful anything done by a person in direct compliance with </w:t>
      </w:r>
      <w:r w:rsidR="007F293A" w:rsidRPr="009A34D5">
        <w:t>guidelines in force under paragraph</w:t>
      </w:r>
      <w:r w:rsidR="00216F84" w:rsidRPr="009A34D5">
        <w:t> </w:t>
      </w:r>
      <w:r w:rsidR="007F293A" w:rsidRPr="009A34D5">
        <w:t xml:space="preserve">169(a) </w:t>
      </w:r>
      <w:r w:rsidRPr="009A34D5">
        <w:t xml:space="preserve">of the </w:t>
      </w:r>
      <w:r w:rsidRPr="009A34D5">
        <w:rPr>
          <w:i/>
        </w:rPr>
        <w:t>A New Tax System (Family Assistance) (Administration) Act 1999</w:t>
      </w:r>
      <w:r w:rsidRPr="009A34D5">
        <w:t>.</w:t>
      </w:r>
    </w:p>
    <w:p w:rsidR="000839C9" w:rsidRPr="009A34D5" w:rsidRDefault="000839C9" w:rsidP="000839C9">
      <w:pPr>
        <w:pStyle w:val="subsection"/>
      </w:pPr>
      <w:r w:rsidRPr="009A34D5">
        <w:tab/>
        <w:t>(2AA)</w:t>
      </w:r>
      <w:r w:rsidRPr="009A34D5">
        <w:tab/>
        <w:t>This Part does not make unlawful anything done by a person in direct compliance with section</w:t>
      </w:r>
      <w:r w:rsidR="00216F84" w:rsidRPr="009A34D5">
        <w:t> </w:t>
      </w:r>
      <w:r w:rsidRPr="009A34D5">
        <w:t>8, 16 or 21, Division</w:t>
      </w:r>
      <w:r w:rsidR="00216F84" w:rsidRPr="009A34D5">
        <w:t> </w:t>
      </w:r>
      <w:r w:rsidRPr="009A34D5">
        <w:t>8 of Part</w:t>
      </w:r>
      <w:r w:rsidR="00216F84" w:rsidRPr="009A34D5">
        <w:t> </w:t>
      </w:r>
      <w:r w:rsidRPr="009A34D5">
        <w:t>2, or Part</w:t>
      </w:r>
      <w:r w:rsidR="00216F84" w:rsidRPr="009A34D5">
        <w:t> </w:t>
      </w:r>
      <w:r w:rsidRPr="009A34D5">
        <w:t xml:space="preserve">5, of the </w:t>
      </w:r>
      <w:r w:rsidRPr="009A34D5">
        <w:rPr>
          <w:i/>
        </w:rPr>
        <w:t>Farm Household Support Act 2014</w:t>
      </w:r>
      <w:r w:rsidRPr="009A34D5">
        <w:t>.</w:t>
      </w:r>
    </w:p>
    <w:p w:rsidR="00FE10C9" w:rsidRPr="009A34D5" w:rsidRDefault="00FE10C9" w:rsidP="00FE10C9">
      <w:pPr>
        <w:pStyle w:val="subsection"/>
      </w:pPr>
      <w:r w:rsidRPr="009A34D5">
        <w:tab/>
        <w:t>(2B)</w:t>
      </w:r>
      <w:r w:rsidRPr="009A34D5">
        <w:tab/>
        <w:t xml:space="preserve">This </w:t>
      </w:r>
      <w:r w:rsidR="00514B94" w:rsidRPr="009A34D5">
        <w:t>Part </w:t>
      </w:r>
      <w:r w:rsidRPr="009A34D5">
        <w:t xml:space="preserve">does not make unlawful anything done by a person in direct compliance with a regulation, scheme or other instrument under the </w:t>
      </w:r>
      <w:r w:rsidRPr="009A34D5">
        <w:rPr>
          <w:i/>
        </w:rPr>
        <w:t>Military Rehabilitation and Compensation Act 2004</w:t>
      </w:r>
      <w:r w:rsidRPr="009A34D5">
        <w:t xml:space="preserve"> or the </w:t>
      </w:r>
      <w:r w:rsidRPr="009A34D5">
        <w:rPr>
          <w:i/>
        </w:rPr>
        <w:t>Military Rehabilitation and Compensation (Consequential and Transitional Provisions) Act 2004</w:t>
      </w:r>
      <w:r w:rsidRPr="009A34D5">
        <w:t>.</w:t>
      </w:r>
    </w:p>
    <w:p w:rsidR="00FF4F2E" w:rsidRPr="009A34D5" w:rsidRDefault="00FF4F2E" w:rsidP="00FF4F2E">
      <w:pPr>
        <w:pStyle w:val="subsection"/>
      </w:pPr>
      <w:r w:rsidRPr="009A34D5">
        <w:tab/>
        <w:t>(2C)</w:t>
      </w:r>
      <w:r w:rsidRPr="009A34D5">
        <w:tab/>
        <w:t xml:space="preserve">This Part does not make unlawful anything done by a person in direct compliance with a regulation, rule or other instrument under the </w:t>
      </w:r>
      <w:r w:rsidRPr="009A34D5">
        <w:rPr>
          <w:i/>
        </w:rPr>
        <w:t>National Disability Insurance Scheme Act 2013</w:t>
      </w:r>
      <w:r w:rsidRPr="009A34D5">
        <w:t>.</w:t>
      </w:r>
    </w:p>
    <w:p w:rsidR="00FE10C9" w:rsidRPr="009A34D5" w:rsidRDefault="00FE10C9" w:rsidP="00FE10C9">
      <w:pPr>
        <w:pStyle w:val="subsection"/>
      </w:pPr>
      <w:r w:rsidRPr="009A34D5">
        <w:tab/>
        <w:t>(3A)</w:t>
      </w:r>
      <w:r w:rsidRPr="009A34D5">
        <w:tab/>
        <w:t xml:space="preserve">This </w:t>
      </w:r>
      <w:r w:rsidR="00514B94" w:rsidRPr="009A34D5">
        <w:t>Part </w:t>
      </w:r>
      <w:r w:rsidRPr="009A34D5">
        <w:t xml:space="preserve">does not make unlawful anything done by a person in direct compliance with </w:t>
      </w:r>
      <w:r w:rsidR="007F293A" w:rsidRPr="009A34D5">
        <w:t>guidelines in force under paragraph</w:t>
      </w:r>
      <w:r w:rsidR="00216F84" w:rsidRPr="009A34D5">
        <w:t> </w:t>
      </w:r>
      <w:r w:rsidR="007F293A" w:rsidRPr="009A34D5">
        <w:t xml:space="preserve">209(a) </w:t>
      </w:r>
      <w:r w:rsidRPr="009A34D5">
        <w:t xml:space="preserve">of the </w:t>
      </w:r>
      <w:r w:rsidRPr="009A34D5">
        <w:rPr>
          <w:i/>
        </w:rPr>
        <w:t>Social Security (Administration) Act 1999</w:t>
      </w:r>
      <w:r w:rsidRPr="009A34D5">
        <w:t>.</w:t>
      </w:r>
    </w:p>
    <w:p w:rsidR="00FE10C9" w:rsidRPr="009A34D5" w:rsidRDefault="00FE10C9" w:rsidP="00FE10C9">
      <w:pPr>
        <w:pStyle w:val="subsection"/>
      </w:pPr>
      <w:r w:rsidRPr="009A34D5">
        <w:tab/>
        <w:t>(4)</w:t>
      </w:r>
      <w:r w:rsidRPr="009A34D5">
        <w:tab/>
        <w:t xml:space="preserve">This </w:t>
      </w:r>
      <w:r w:rsidR="00514B94" w:rsidRPr="009A34D5">
        <w:t>Part </w:t>
      </w:r>
      <w:r w:rsidRPr="009A34D5">
        <w:t>does not make unlawful anything done by a person in direct compliance with a determination in force under paragraph</w:t>
      </w:r>
      <w:r w:rsidR="00216F84" w:rsidRPr="009A34D5">
        <w:t> </w:t>
      </w:r>
      <w:r w:rsidRPr="009A34D5">
        <w:t xml:space="preserve">88A(1)(c) of the </w:t>
      </w:r>
      <w:r w:rsidRPr="009A34D5">
        <w:rPr>
          <w:i/>
        </w:rPr>
        <w:t>Veterans’ Entitlements Act 1986</w:t>
      </w:r>
      <w:r w:rsidRPr="009A34D5">
        <w:t>.</w:t>
      </w:r>
    </w:p>
    <w:p w:rsidR="00FE10C9" w:rsidRPr="009A34D5" w:rsidRDefault="00FE10C9" w:rsidP="00FE10C9">
      <w:pPr>
        <w:pStyle w:val="subsection"/>
      </w:pPr>
      <w:r w:rsidRPr="009A34D5">
        <w:tab/>
        <w:t>(5)</w:t>
      </w:r>
      <w:r w:rsidRPr="009A34D5">
        <w:tab/>
        <w:t xml:space="preserve">This </w:t>
      </w:r>
      <w:r w:rsidR="00514B94" w:rsidRPr="009A34D5">
        <w:t>Part </w:t>
      </w:r>
      <w:r w:rsidRPr="009A34D5">
        <w:t xml:space="preserve">does not make unlawful anything done by a person in direct compliance with the Approved Guide to the Assessment of Rates of Veterans’ Pensions (within the meaning of the </w:t>
      </w:r>
      <w:r w:rsidRPr="009A34D5">
        <w:rPr>
          <w:i/>
        </w:rPr>
        <w:t>Veterans’ Entitlements Act 1986</w:t>
      </w:r>
      <w:r w:rsidRPr="009A34D5">
        <w:t>).</w:t>
      </w:r>
    </w:p>
    <w:p w:rsidR="008871EE" w:rsidRPr="009A34D5" w:rsidRDefault="008871EE" w:rsidP="008871EE">
      <w:pPr>
        <w:pStyle w:val="subsection"/>
      </w:pPr>
      <w:r w:rsidRPr="009A34D5">
        <w:tab/>
        <w:t>(6)</w:t>
      </w:r>
      <w:r w:rsidRPr="009A34D5">
        <w:tab/>
        <w:t xml:space="preserve">This </w:t>
      </w:r>
      <w:r w:rsidR="00514B94" w:rsidRPr="009A34D5">
        <w:t>Part </w:t>
      </w:r>
      <w:r w:rsidRPr="009A34D5">
        <w:t xml:space="preserve">does not make unlawful anything done by a person in direct compliance with the Veterans’ Children Education Scheme (within the meaning of the </w:t>
      </w:r>
      <w:r w:rsidRPr="009A34D5">
        <w:rPr>
          <w:i/>
        </w:rPr>
        <w:t>Veterans’ Entitlements Act 1986</w:t>
      </w:r>
      <w:r w:rsidRPr="009A34D5">
        <w:t>).</w:t>
      </w:r>
    </w:p>
    <w:p w:rsidR="00C94355" w:rsidRPr="009A34D5" w:rsidRDefault="00C94355" w:rsidP="005D5BDB">
      <w:pPr>
        <w:pStyle w:val="ActHead5"/>
      </w:pPr>
      <w:bookmarkStart w:id="50" w:name="_Toc119403557"/>
      <w:smartTag w:uri="urn:schemas-microsoft-com:office:smarttags" w:element="place">
        <w:smartTag w:uri="urn:schemas-microsoft-com:office:smarttags" w:element="PlaceName">
          <w:r w:rsidRPr="00661DB0">
            <w:rPr>
              <w:rStyle w:val="CharSectno"/>
            </w:rPr>
            <w:t>41A</w:t>
          </w:r>
        </w:smartTag>
        <w:r w:rsidRPr="009A34D5">
          <w:t xml:space="preserve">  </w:t>
        </w:r>
        <w:smartTag w:uri="urn:schemas-microsoft-com:office:smarttags" w:element="PlaceType">
          <w:r w:rsidRPr="009A34D5">
            <w:t>Commonwealth</w:t>
          </w:r>
        </w:smartTag>
      </w:smartTag>
      <w:r w:rsidRPr="009A34D5">
        <w:t xml:space="preserve"> employment programs</w:t>
      </w:r>
      <w:bookmarkEnd w:id="50"/>
    </w:p>
    <w:p w:rsidR="00C94355" w:rsidRPr="009A34D5" w:rsidRDefault="00C94355" w:rsidP="005D5BDB">
      <w:pPr>
        <w:pStyle w:val="subsection"/>
        <w:keepNext/>
        <w:keepLines/>
      </w:pPr>
      <w:r w:rsidRPr="009A34D5">
        <w:tab/>
        <w:t>(1)</w:t>
      </w:r>
      <w:r w:rsidRPr="009A34D5">
        <w:tab/>
        <w:t xml:space="preserve">This </w:t>
      </w:r>
      <w:r w:rsidR="00514B94" w:rsidRPr="009A34D5">
        <w:t>Part </w:t>
      </w:r>
      <w:r w:rsidRPr="009A34D5">
        <w:t>does not make an exempted employment program unlawful.</w:t>
      </w:r>
    </w:p>
    <w:p w:rsidR="00C94355" w:rsidRPr="009A34D5" w:rsidRDefault="00C94355" w:rsidP="005D5BDB">
      <w:pPr>
        <w:pStyle w:val="notetext"/>
        <w:keepNext/>
        <w:keepLines/>
      </w:pPr>
      <w:r w:rsidRPr="009A34D5">
        <w:t>Example:</w:t>
      </w:r>
      <w:r w:rsidRPr="009A34D5">
        <w:tab/>
        <w:t>A Commonwealth program that provides young people with an opportunity to get work experience with a view to improving their prospects of getting employment would be covered by this subsection.</w:t>
      </w:r>
    </w:p>
    <w:p w:rsidR="00C94355" w:rsidRPr="009A34D5" w:rsidRDefault="00C94355" w:rsidP="005D5BDB">
      <w:pPr>
        <w:pStyle w:val="subsection"/>
        <w:keepNext/>
        <w:keepLines/>
      </w:pPr>
      <w:r w:rsidRPr="009A34D5">
        <w:tab/>
        <w:t>(2)</w:t>
      </w:r>
      <w:r w:rsidRPr="009A34D5">
        <w:tab/>
        <w:t xml:space="preserve">This </w:t>
      </w:r>
      <w:r w:rsidR="00514B94" w:rsidRPr="009A34D5">
        <w:t>Part </w:t>
      </w:r>
      <w:r w:rsidRPr="009A34D5">
        <w:t>does not make unlawful anything done by a person in accordance with an exempted employment program.</w:t>
      </w:r>
    </w:p>
    <w:p w:rsidR="00C94355" w:rsidRPr="009A34D5" w:rsidRDefault="00C94355" w:rsidP="00C94355">
      <w:pPr>
        <w:pStyle w:val="subsection"/>
      </w:pPr>
      <w:r w:rsidRPr="009A34D5">
        <w:tab/>
        <w:t>(3)</w:t>
      </w:r>
      <w:r w:rsidRPr="009A34D5">
        <w:tab/>
        <w:t>In this section:</w:t>
      </w:r>
    </w:p>
    <w:p w:rsidR="00C94355" w:rsidRPr="009A34D5" w:rsidRDefault="00C94355" w:rsidP="00C94355">
      <w:pPr>
        <w:pStyle w:val="Definition"/>
      </w:pPr>
      <w:r w:rsidRPr="009A34D5">
        <w:rPr>
          <w:b/>
          <w:i/>
        </w:rPr>
        <w:t xml:space="preserve">exempted employment program </w:t>
      </w:r>
      <w:r w:rsidRPr="009A34D5">
        <w:t>means a program, scheme or arrangement that:</w:t>
      </w:r>
    </w:p>
    <w:p w:rsidR="00C94355" w:rsidRPr="009A34D5" w:rsidRDefault="00C94355" w:rsidP="00C94355">
      <w:pPr>
        <w:pStyle w:val="paragraph"/>
      </w:pPr>
      <w:r w:rsidRPr="009A34D5">
        <w:tab/>
        <w:t>(a)</w:t>
      </w:r>
      <w:r w:rsidRPr="009A34D5">
        <w:tab/>
        <w:t>is conducted by or on behalf of the Commonwealth Government; and</w:t>
      </w:r>
    </w:p>
    <w:p w:rsidR="00C94355" w:rsidRPr="009A34D5" w:rsidRDefault="00C94355" w:rsidP="00C94355">
      <w:pPr>
        <w:pStyle w:val="paragraph"/>
      </w:pPr>
      <w:r w:rsidRPr="009A34D5">
        <w:tab/>
        <w:t>(b)</w:t>
      </w:r>
      <w:r w:rsidRPr="009A34D5">
        <w:tab/>
        <w:t>is primarily intended to:</w:t>
      </w:r>
    </w:p>
    <w:p w:rsidR="00C94355" w:rsidRPr="009A34D5" w:rsidRDefault="00C94355" w:rsidP="00C94355">
      <w:pPr>
        <w:pStyle w:val="paragraphsub"/>
      </w:pPr>
      <w:r w:rsidRPr="009A34D5">
        <w:tab/>
        <w:t>(i)</w:t>
      </w:r>
      <w:r w:rsidRPr="009A34D5">
        <w:tab/>
        <w:t>improve the prospects of participants getting employment; or</w:t>
      </w:r>
    </w:p>
    <w:p w:rsidR="00C94355" w:rsidRPr="009A34D5" w:rsidRDefault="00C94355" w:rsidP="00C94355">
      <w:pPr>
        <w:pStyle w:val="paragraphsub"/>
      </w:pPr>
      <w:r w:rsidRPr="009A34D5">
        <w:tab/>
        <w:t>(ii)</w:t>
      </w:r>
      <w:r w:rsidRPr="009A34D5">
        <w:tab/>
        <w:t>increase workforce participation; and</w:t>
      </w:r>
    </w:p>
    <w:p w:rsidR="00C94355" w:rsidRPr="009A34D5" w:rsidRDefault="00C94355" w:rsidP="00C94355">
      <w:pPr>
        <w:pStyle w:val="paragraph"/>
      </w:pPr>
      <w:r w:rsidRPr="009A34D5">
        <w:tab/>
        <w:t>(c)</w:t>
      </w:r>
      <w:r w:rsidRPr="009A34D5">
        <w:tab/>
        <w:t>meets at least one of the following requirements:</w:t>
      </w:r>
    </w:p>
    <w:p w:rsidR="00C94355" w:rsidRPr="009A34D5" w:rsidRDefault="00C94355" w:rsidP="00C94355">
      <w:pPr>
        <w:pStyle w:val="paragraphsub"/>
      </w:pPr>
      <w:r w:rsidRPr="009A34D5">
        <w:tab/>
        <w:t>(i)</w:t>
      </w:r>
      <w:r w:rsidRPr="009A34D5">
        <w:tab/>
        <w:t>it is also intended to meet a need that arises out of the age of persons of a particular age, regardless whether the need also arises out of the age of persons of a different age;</w:t>
      </w:r>
    </w:p>
    <w:p w:rsidR="00C94355" w:rsidRPr="009A34D5" w:rsidRDefault="00C94355" w:rsidP="00C94355">
      <w:pPr>
        <w:pStyle w:val="paragraphsub"/>
      </w:pPr>
      <w:r w:rsidRPr="009A34D5">
        <w:tab/>
        <w:t>(ii)</w:t>
      </w:r>
      <w:r w:rsidRPr="009A34D5">
        <w:tab/>
        <w:t>it is also intended to reduce a disadvantage experienced by people of a particular age, regardless whether the disadvantage is also experienced by persons of a different age;</w:t>
      </w:r>
    </w:p>
    <w:p w:rsidR="00C94355" w:rsidRPr="009A34D5" w:rsidRDefault="00C94355" w:rsidP="00C94355">
      <w:pPr>
        <w:pStyle w:val="paragraphsub"/>
      </w:pPr>
      <w:r w:rsidRPr="009A34D5">
        <w:tab/>
        <w:t>(iii)</w:t>
      </w:r>
      <w:r w:rsidRPr="009A34D5">
        <w:tab/>
        <w:t>it requires participants to enter into contracts, and is not made available to persons under the age of 18;</w:t>
      </w:r>
    </w:p>
    <w:p w:rsidR="00C94355" w:rsidRPr="009A34D5" w:rsidRDefault="00C94355" w:rsidP="00C94355">
      <w:pPr>
        <w:pStyle w:val="paragraphsub"/>
      </w:pPr>
      <w:r w:rsidRPr="009A34D5">
        <w:tab/>
        <w:t>(iv)</w:t>
      </w:r>
      <w:r w:rsidRPr="009A34D5">
        <w:tab/>
        <w:t>it is made available to persons eligible for a particular Commonwealth benefit or allowance;</w:t>
      </w:r>
    </w:p>
    <w:p w:rsidR="00C94355" w:rsidRPr="009A34D5" w:rsidRDefault="00C94355" w:rsidP="00C94355">
      <w:pPr>
        <w:pStyle w:val="paragraphsub"/>
      </w:pPr>
      <w:r w:rsidRPr="009A34D5">
        <w:tab/>
        <w:t>(v)</w:t>
      </w:r>
      <w:r w:rsidRPr="009A34D5">
        <w:tab/>
        <w:t>it is not made available to persons eligible for a particular Commonwealth benefit or allowance.</w:t>
      </w:r>
    </w:p>
    <w:p w:rsidR="00FE10C9" w:rsidRPr="009A34D5" w:rsidRDefault="00FE10C9" w:rsidP="00056807">
      <w:pPr>
        <w:pStyle w:val="ActHead5"/>
      </w:pPr>
      <w:bookmarkStart w:id="51" w:name="_Toc119403558"/>
      <w:r w:rsidRPr="00661DB0">
        <w:rPr>
          <w:rStyle w:val="CharSectno"/>
        </w:rPr>
        <w:t>42</w:t>
      </w:r>
      <w:r w:rsidRPr="009A34D5">
        <w:t xml:space="preserve">  Health</w:t>
      </w:r>
      <w:bookmarkEnd w:id="51"/>
    </w:p>
    <w:p w:rsidR="00FE10C9" w:rsidRPr="009A34D5" w:rsidRDefault="00FE10C9" w:rsidP="00056807">
      <w:pPr>
        <w:pStyle w:val="SubsectionHead"/>
      </w:pPr>
      <w:r w:rsidRPr="009A34D5">
        <w:t>Exempted health programs</w:t>
      </w:r>
    </w:p>
    <w:p w:rsidR="00FE10C9" w:rsidRPr="009A34D5" w:rsidRDefault="00FE10C9" w:rsidP="00056807">
      <w:pPr>
        <w:pStyle w:val="subsection"/>
        <w:keepNext/>
        <w:keepLines/>
      </w:pPr>
      <w:r w:rsidRPr="009A34D5">
        <w:tab/>
        <w:t>(1)</w:t>
      </w:r>
      <w:r w:rsidRPr="009A34D5">
        <w:tab/>
        <w:t xml:space="preserve">This </w:t>
      </w:r>
      <w:r w:rsidR="00514B94" w:rsidRPr="009A34D5">
        <w:t>Part </w:t>
      </w:r>
      <w:r w:rsidRPr="009A34D5">
        <w:t xml:space="preserve">does not make an exempted health program (see </w:t>
      </w:r>
      <w:r w:rsidR="00216F84" w:rsidRPr="009A34D5">
        <w:t>subsection (</w:t>
      </w:r>
      <w:r w:rsidRPr="009A34D5">
        <w:t>6)) unlawful.</w:t>
      </w:r>
    </w:p>
    <w:p w:rsidR="00FE10C9" w:rsidRPr="009A34D5" w:rsidRDefault="00FE10C9" w:rsidP="00056807">
      <w:pPr>
        <w:pStyle w:val="notetext"/>
        <w:keepNext/>
        <w:keepLines/>
      </w:pPr>
      <w:r w:rsidRPr="009A34D5">
        <w:t>Example:</w:t>
      </w:r>
      <w:r w:rsidRPr="009A34D5">
        <w:tab/>
        <w:t>A program for providing free influenza vaccines to older people, based on evidence showing that older people are at greater risk of complications as a result of influenza than are people of different ages, would be covered by this subsection.</w:t>
      </w:r>
    </w:p>
    <w:p w:rsidR="00FE10C9" w:rsidRPr="009A34D5" w:rsidRDefault="00FE10C9" w:rsidP="00FE10C9">
      <w:pPr>
        <w:pStyle w:val="subsection"/>
      </w:pPr>
      <w:r w:rsidRPr="009A34D5">
        <w:tab/>
        <w:t>(2)</w:t>
      </w:r>
      <w:r w:rsidRPr="009A34D5">
        <w:tab/>
        <w:t xml:space="preserve">This </w:t>
      </w:r>
      <w:r w:rsidR="00514B94" w:rsidRPr="009A34D5">
        <w:t>Part </w:t>
      </w:r>
      <w:r w:rsidRPr="009A34D5">
        <w:t>does not make unlawful anything done by a person in accordance with an exempted health program.</w:t>
      </w:r>
    </w:p>
    <w:p w:rsidR="00FE10C9" w:rsidRPr="009A34D5" w:rsidRDefault="00FE10C9" w:rsidP="00FE10C9">
      <w:pPr>
        <w:pStyle w:val="notetext"/>
      </w:pPr>
      <w:r w:rsidRPr="009A34D5">
        <w:t>Example:</w:t>
      </w:r>
      <w:r w:rsidRPr="009A34D5">
        <w:tab/>
        <w:t>A person providing free influenza vaccines to older people in accordance with an exempted health program would be covered by this subsection.</w:t>
      </w:r>
    </w:p>
    <w:p w:rsidR="00FE10C9" w:rsidRPr="009A34D5" w:rsidRDefault="00FE10C9" w:rsidP="00FE10C9">
      <w:pPr>
        <w:pStyle w:val="SubsectionHead"/>
      </w:pPr>
      <w:r w:rsidRPr="009A34D5">
        <w:t>Individual decisions—health or medical goods or services</w:t>
      </w:r>
    </w:p>
    <w:p w:rsidR="00FE10C9" w:rsidRPr="009A34D5" w:rsidRDefault="00FE10C9" w:rsidP="00FE10C9">
      <w:pPr>
        <w:pStyle w:val="subsection"/>
      </w:pPr>
      <w:r w:rsidRPr="009A34D5">
        <w:tab/>
        <w:t>(3)</w:t>
      </w:r>
      <w:r w:rsidRPr="009A34D5">
        <w:tab/>
        <w:t xml:space="preserve">This </w:t>
      </w:r>
      <w:r w:rsidR="00514B94" w:rsidRPr="009A34D5">
        <w:t>Part </w:t>
      </w:r>
      <w:r w:rsidRPr="009A34D5">
        <w:t>does not make it unlawful for a person to discriminate against another person, on the ground of the other person’s age, by taking the other person’s age into account in making a decision relating to health goods or services or medical goods or services, if:</w:t>
      </w:r>
    </w:p>
    <w:p w:rsidR="00FE10C9" w:rsidRPr="009A34D5" w:rsidRDefault="00FE10C9" w:rsidP="00FE10C9">
      <w:pPr>
        <w:pStyle w:val="paragraph"/>
      </w:pPr>
      <w:r w:rsidRPr="009A34D5">
        <w:tab/>
        <w:t>(a)</w:t>
      </w:r>
      <w:r w:rsidRPr="009A34D5">
        <w:tab/>
        <w:t>taking the other person’s age into account in making the decision is reasonably based on evidence, and professional knowledge, about the ability of persons of the other person’s age to benefit from the goods or services; and</w:t>
      </w:r>
    </w:p>
    <w:p w:rsidR="00FE10C9" w:rsidRPr="009A34D5" w:rsidRDefault="00FE10C9" w:rsidP="007136EB">
      <w:pPr>
        <w:pStyle w:val="paragraph"/>
        <w:keepNext/>
      </w:pPr>
      <w:r w:rsidRPr="009A34D5">
        <w:tab/>
        <w:t>(b)</w:t>
      </w:r>
      <w:r w:rsidRPr="009A34D5">
        <w:tab/>
        <w:t>the decision is not in accordance with an exempted health program.</w:t>
      </w:r>
    </w:p>
    <w:p w:rsidR="00FE10C9" w:rsidRPr="009A34D5" w:rsidRDefault="00FE10C9" w:rsidP="00EC13D8">
      <w:pPr>
        <w:pStyle w:val="noteToPara"/>
      </w:pPr>
      <w:r w:rsidRPr="009A34D5">
        <w:t>Note:</w:t>
      </w:r>
      <w:r w:rsidRPr="009A34D5">
        <w:tab/>
        <w:t xml:space="preserve">The exemption in </w:t>
      </w:r>
      <w:r w:rsidR="00216F84" w:rsidRPr="009A34D5">
        <w:t>subsection (</w:t>
      </w:r>
      <w:r w:rsidRPr="009A34D5">
        <w:t>2) covers anything done by a person in accordance with an exempted health program.</w:t>
      </w:r>
    </w:p>
    <w:p w:rsidR="00FE10C9" w:rsidRPr="009A34D5" w:rsidRDefault="00FE10C9" w:rsidP="00FE10C9">
      <w:pPr>
        <w:pStyle w:val="subsection"/>
      </w:pPr>
      <w:r w:rsidRPr="009A34D5">
        <w:tab/>
        <w:t>(4)</w:t>
      </w:r>
      <w:r w:rsidRPr="009A34D5">
        <w:tab/>
        <w:t xml:space="preserve">The evidence mentioned in </w:t>
      </w:r>
      <w:r w:rsidR="00216F84" w:rsidRPr="009A34D5">
        <w:t>paragraph (</w:t>
      </w:r>
      <w:r w:rsidRPr="009A34D5">
        <w:t>3)(a) is the evidence that was reasonably available at the time the decision was made.</w:t>
      </w:r>
    </w:p>
    <w:p w:rsidR="00FE10C9" w:rsidRPr="009A34D5" w:rsidRDefault="00FE10C9" w:rsidP="00FE10C9">
      <w:pPr>
        <w:pStyle w:val="SubsectionHead"/>
      </w:pPr>
      <w:r w:rsidRPr="009A34D5">
        <w:t>Administration of certain health legislation</w:t>
      </w:r>
    </w:p>
    <w:p w:rsidR="00FE10C9" w:rsidRPr="009A34D5" w:rsidRDefault="00FE10C9" w:rsidP="00FE10C9">
      <w:pPr>
        <w:pStyle w:val="subsection"/>
      </w:pPr>
      <w:r w:rsidRPr="009A34D5">
        <w:tab/>
        <w:t>(5)</w:t>
      </w:r>
      <w:r w:rsidRPr="009A34D5">
        <w:tab/>
        <w:t xml:space="preserve">This </w:t>
      </w:r>
      <w:r w:rsidR="00514B94" w:rsidRPr="009A34D5">
        <w:t>Part </w:t>
      </w:r>
      <w:r w:rsidRPr="009A34D5">
        <w:t>does not make unlawful anything done by a person in relation to the administration of:</w:t>
      </w:r>
    </w:p>
    <w:p w:rsidR="00FE10C9" w:rsidRPr="009A34D5" w:rsidRDefault="00FE10C9" w:rsidP="00FE10C9">
      <w:pPr>
        <w:pStyle w:val="paragraph"/>
      </w:pPr>
      <w:r w:rsidRPr="009A34D5">
        <w:tab/>
        <w:t>(a)</w:t>
      </w:r>
      <w:r w:rsidRPr="009A34D5">
        <w:tab/>
        <w:t xml:space="preserve">the </w:t>
      </w:r>
      <w:r w:rsidRPr="009A34D5">
        <w:rPr>
          <w:i/>
        </w:rPr>
        <w:t>Health Insurance Act 1973</w:t>
      </w:r>
      <w:r w:rsidRPr="009A34D5">
        <w:t>, or a regulation or any other instrument made under that Act, to the extent that the thing done relates to:</w:t>
      </w:r>
    </w:p>
    <w:p w:rsidR="00FE10C9" w:rsidRPr="009A34D5" w:rsidRDefault="00FE10C9" w:rsidP="00FE10C9">
      <w:pPr>
        <w:pStyle w:val="paragraphsub"/>
      </w:pPr>
      <w:r w:rsidRPr="009A34D5">
        <w:tab/>
        <w:t>(i)</w:t>
      </w:r>
      <w:r w:rsidRPr="009A34D5">
        <w:tab/>
        <w:t>the release of, or the giving of access to, information held by the</w:t>
      </w:r>
      <w:r w:rsidR="00101FA8" w:rsidRPr="009A34D5">
        <w:t xml:space="preserve"> Chief Executive Medicare</w:t>
      </w:r>
      <w:r w:rsidRPr="009A34D5">
        <w:t>; or</w:t>
      </w:r>
    </w:p>
    <w:p w:rsidR="00FE10C9" w:rsidRPr="009A34D5" w:rsidRDefault="00FE10C9" w:rsidP="00FE10C9">
      <w:pPr>
        <w:pStyle w:val="paragraphsub"/>
      </w:pPr>
      <w:r w:rsidRPr="009A34D5">
        <w:tab/>
        <w:t>(ii)</w:t>
      </w:r>
      <w:r w:rsidRPr="009A34D5">
        <w:tab/>
        <w:t>the issue of a medicare card; or</w:t>
      </w:r>
    </w:p>
    <w:p w:rsidR="00FE10C9" w:rsidRPr="009A34D5" w:rsidRDefault="00FE10C9" w:rsidP="00FE10C9">
      <w:pPr>
        <w:pStyle w:val="paragraph"/>
      </w:pPr>
      <w:r w:rsidRPr="009A34D5">
        <w:tab/>
        <w:t>(b)</w:t>
      </w:r>
      <w:r w:rsidRPr="009A34D5">
        <w:tab/>
        <w:t xml:space="preserve">the </w:t>
      </w:r>
      <w:r w:rsidRPr="009A34D5">
        <w:rPr>
          <w:i/>
        </w:rPr>
        <w:t>National Health Act 1953</w:t>
      </w:r>
      <w:r w:rsidRPr="009A34D5">
        <w:t>, or a regulation or any other instrument made under that Act, to the extent that the thing done relates to the release of, or the giving of access to, information held by the</w:t>
      </w:r>
      <w:r w:rsidR="00101FA8" w:rsidRPr="009A34D5">
        <w:t xml:space="preserve"> Chief Executive Medicare</w:t>
      </w:r>
      <w:r w:rsidRPr="009A34D5">
        <w:t>; or</w:t>
      </w:r>
    </w:p>
    <w:p w:rsidR="00FE10C9" w:rsidRPr="009A34D5" w:rsidRDefault="00FE10C9" w:rsidP="00FE10C9">
      <w:pPr>
        <w:pStyle w:val="paragraph"/>
      </w:pPr>
      <w:r w:rsidRPr="009A34D5">
        <w:tab/>
        <w:t>(c)</w:t>
      </w:r>
      <w:r w:rsidRPr="009A34D5">
        <w:tab/>
        <w:t xml:space="preserve">the </w:t>
      </w:r>
      <w:r w:rsidRPr="009A34D5">
        <w:rPr>
          <w:i/>
        </w:rPr>
        <w:t>Therapeutic Goods Act 1989</w:t>
      </w:r>
      <w:r w:rsidRPr="009A34D5">
        <w:t>, or a regulation or any other instrument made under that Act.</w:t>
      </w:r>
    </w:p>
    <w:p w:rsidR="00FE10C9" w:rsidRPr="009A34D5" w:rsidRDefault="00FE10C9" w:rsidP="00FE10C9">
      <w:pPr>
        <w:pStyle w:val="SubsectionHead"/>
      </w:pPr>
      <w:r w:rsidRPr="009A34D5">
        <w:t>Definitions</w:t>
      </w:r>
    </w:p>
    <w:p w:rsidR="00FE10C9" w:rsidRPr="009A34D5" w:rsidRDefault="00FE10C9" w:rsidP="00FE10C9">
      <w:pPr>
        <w:pStyle w:val="subsection"/>
      </w:pPr>
      <w:r w:rsidRPr="009A34D5">
        <w:tab/>
        <w:t>(6)</w:t>
      </w:r>
      <w:r w:rsidRPr="009A34D5">
        <w:tab/>
        <w:t>In this section:</w:t>
      </w:r>
    </w:p>
    <w:p w:rsidR="00FE10C9" w:rsidRPr="009A34D5" w:rsidRDefault="00FE10C9" w:rsidP="00FE10C9">
      <w:pPr>
        <w:pStyle w:val="Definition"/>
      </w:pPr>
      <w:r w:rsidRPr="009A34D5">
        <w:rPr>
          <w:b/>
          <w:i/>
        </w:rPr>
        <w:t>evidence</w:t>
      </w:r>
      <w:r w:rsidRPr="009A34D5">
        <w:t xml:space="preserve"> includes medical, clinical and scientific evidence.</w:t>
      </w:r>
    </w:p>
    <w:p w:rsidR="00FE10C9" w:rsidRPr="009A34D5" w:rsidRDefault="00FE10C9" w:rsidP="00FE10C9">
      <w:pPr>
        <w:pStyle w:val="Definition"/>
      </w:pPr>
      <w:r w:rsidRPr="009A34D5">
        <w:rPr>
          <w:b/>
          <w:i/>
        </w:rPr>
        <w:t>exempted health program</w:t>
      </w:r>
      <w:r w:rsidRPr="009A34D5">
        <w:t xml:space="preserve"> means a program, scheme or arrangement that:</w:t>
      </w:r>
    </w:p>
    <w:p w:rsidR="00FE10C9" w:rsidRPr="009A34D5" w:rsidRDefault="00FE10C9" w:rsidP="00FE10C9">
      <w:pPr>
        <w:pStyle w:val="paragraph"/>
      </w:pPr>
      <w:r w:rsidRPr="009A34D5">
        <w:tab/>
        <w:t>(a)</w:t>
      </w:r>
      <w:r w:rsidRPr="009A34D5">
        <w:tab/>
        <w:t>relates to health goods or services or medical goods or services; and</w:t>
      </w:r>
    </w:p>
    <w:p w:rsidR="00FE10C9" w:rsidRPr="009A34D5" w:rsidRDefault="00FE10C9" w:rsidP="00FE10C9">
      <w:pPr>
        <w:pStyle w:val="paragraph"/>
      </w:pPr>
      <w:r w:rsidRPr="009A34D5">
        <w:tab/>
        <w:t>(b)</w:t>
      </w:r>
      <w:r w:rsidRPr="009A34D5">
        <w:tab/>
        <w:t>to the extent that it applies to people of a particular age, is reasonably based on evidence of effectiveness, and on cost (if cost has been taken into account in relation to the program, scheme or arrangement).</w:t>
      </w:r>
    </w:p>
    <w:p w:rsidR="00FE10C9" w:rsidRPr="009A34D5" w:rsidRDefault="00FE10C9" w:rsidP="00FE10C9">
      <w:pPr>
        <w:pStyle w:val="subsection2"/>
      </w:pPr>
      <w:r w:rsidRPr="009A34D5">
        <w:t xml:space="preserve">The evidence of effectiveness mentioned in </w:t>
      </w:r>
      <w:r w:rsidR="00216F84" w:rsidRPr="009A34D5">
        <w:t>paragraph (</w:t>
      </w:r>
      <w:r w:rsidRPr="009A34D5">
        <w:t>b) is evidence that is reasonably available from time to time about matters (such as safety, risks, benefits and health needs) that:</w:t>
      </w:r>
    </w:p>
    <w:p w:rsidR="00FE10C9" w:rsidRPr="009A34D5" w:rsidRDefault="00FE10C9" w:rsidP="00FE10C9">
      <w:pPr>
        <w:pStyle w:val="paragraph"/>
      </w:pPr>
      <w:r w:rsidRPr="009A34D5">
        <w:tab/>
        <w:t>(c)</w:t>
      </w:r>
      <w:r w:rsidRPr="009A34D5">
        <w:tab/>
        <w:t xml:space="preserve">affect people of the age mentioned in that </w:t>
      </w:r>
      <w:r w:rsidR="00216F84" w:rsidRPr="009A34D5">
        <w:t>paragraph (</w:t>
      </w:r>
      <w:r w:rsidRPr="009A34D5">
        <w:t>if no comparable evidence is reasonably available from time to time in relation to people of a different age); or</w:t>
      </w:r>
    </w:p>
    <w:p w:rsidR="00FE10C9" w:rsidRPr="009A34D5" w:rsidRDefault="00FE10C9" w:rsidP="00FE10C9">
      <w:pPr>
        <w:pStyle w:val="paragraph"/>
      </w:pPr>
      <w:r w:rsidRPr="009A34D5">
        <w:tab/>
        <w:t>(d)</w:t>
      </w:r>
      <w:r w:rsidRPr="009A34D5">
        <w:tab/>
        <w:t>affect people of the age mentioned in that paragraph in a different way to people of a different age (in all other cases).</w:t>
      </w:r>
    </w:p>
    <w:p w:rsidR="00FE10C9" w:rsidRPr="009A34D5" w:rsidRDefault="00FE10C9" w:rsidP="00C17DC0">
      <w:pPr>
        <w:pStyle w:val="Definition"/>
        <w:keepNext/>
        <w:keepLines/>
      </w:pPr>
      <w:r w:rsidRPr="009A34D5">
        <w:rPr>
          <w:b/>
          <w:i/>
        </w:rPr>
        <w:t xml:space="preserve">medicare card </w:t>
      </w:r>
      <w:r w:rsidRPr="009A34D5">
        <w:t>has the meaning given by subsection</w:t>
      </w:r>
      <w:r w:rsidR="00216F84" w:rsidRPr="009A34D5">
        <w:t> </w:t>
      </w:r>
      <w:r w:rsidRPr="009A34D5">
        <w:t xml:space="preserve">84(1) of the </w:t>
      </w:r>
      <w:r w:rsidRPr="009A34D5">
        <w:rPr>
          <w:i/>
        </w:rPr>
        <w:t>National Health Act 1953</w:t>
      </w:r>
      <w:r w:rsidRPr="009A34D5">
        <w:t>.</w:t>
      </w:r>
    </w:p>
    <w:p w:rsidR="00FE10C9" w:rsidRPr="009A34D5" w:rsidRDefault="00FE10C9" w:rsidP="00FE10C9">
      <w:pPr>
        <w:pStyle w:val="ActHead5"/>
      </w:pPr>
      <w:bookmarkStart w:id="52" w:name="_Toc119403559"/>
      <w:r w:rsidRPr="00661DB0">
        <w:rPr>
          <w:rStyle w:val="CharSectno"/>
        </w:rPr>
        <w:t>43</w:t>
      </w:r>
      <w:r w:rsidRPr="009A34D5">
        <w:t xml:space="preserve">  Migration and citizenship etc.</w:t>
      </w:r>
      <w:bookmarkEnd w:id="52"/>
    </w:p>
    <w:p w:rsidR="00FE10C9" w:rsidRPr="009A34D5" w:rsidRDefault="00FE10C9" w:rsidP="00FE10C9">
      <w:pPr>
        <w:pStyle w:val="subsection"/>
      </w:pPr>
      <w:r w:rsidRPr="009A34D5">
        <w:tab/>
        <w:t>(1)</w:t>
      </w:r>
      <w:r w:rsidRPr="009A34D5">
        <w:tab/>
        <w:t xml:space="preserve">This </w:t>
      </w:r>
      <w:r w:rsidR="00514B94" w:rsidRPr="009A34D5">
        <w:t>Part </w:t>
      </w:r>
      <w:r w:rsidRPr="009A34D5">
        <w:t>does not make unlawful anything done by a person in relation to the administration of:</w:t>
      </w:r>
    </w:p>
    <w:p w:rsidR="00FE10C9" w:rsidRPr="009A34D5" w:rsidRDefault="00FE10C9" w:rsidP="00FE10C9">
      <w:pPr>
        <w:pStyle w:val="paragraph"/>
      </w:pPr>
      <w:r w:rsidRPr="009A34D5">
        <w:tab/>
        <w:t>(a)</w:t>
      </w:r>
      <w:r w:rsidRPr="009A34D5">
        <w:tab/>
        <w:t xml:space="preserve">the </w:t>
      </w:r>
      <w:r w:rsidRPr="009A34D5">
        <w:rPr>
          <w:i/>
        </w:rPr>
        <w:t>Migration Act 1958</w:t>
      </w:r>
      <w:r w:rsidRPr="009A34D5">
        <w:t>; or</w:t>
      </w:r>
    </w:p>
    <w:p w:rsidR="00FE10C9" w:rsidRPr="009A34D5" w:rsidRDefault="00FE10C9" w:rsidP="00FE10C9">
      <w:pPr>
        <w:pStyle w:val="paragraph"/>
      </w:pPr>
      <w:r w:rsidRPr="009A34D5">
        <w:tab/>
        <w:t>(b)</w:t>
      </w:r>
      <w:r w:rsidRPr="009A34D5">
        <w:tab/>
        <w:t xml:space="preserve">the </w:t>
      </w:r>
      <w:r w:rsidRPr="009A34D5">
        <w:rPr>
          <w:i/>
        </w:rPr>
        <w:t>Immigration (Guardianship of Children) Act 1946</w:t>
      </w:r>
      <w:r w:rsidRPr="009A34D5">
        <w:t>; or</w:t>
      </w:r>
    </w:p>
    <w:p w:rsidR="00FE10C9" w:rsidRPr="009A34D5" w:rsidRDefault="00FE10C9" w:rsidP="00FE10C9">
      <w:pPr>
        <w:pStyle w:val="paragraph"/>
      </w:pPr>
      <w:r w:rsidRPr="009A34D5">
        <w:tab/>
        <w:t>(c)</w:t>
      </w:r>
      <w:r w:rsidRPr="009A34D5">
        <w:tab/>
        <w:t>a regulation or any other instrument made under either of those Acts.</w:t>
      </w:r>
    </w:p>
    <w:p w:rsidR="00FE10C9" w:rsidRPr="009A34D5" w:rsidRDefault="00FE10C9" w:rsidP="00FE10C9">
      <w:pPr>
        <w:pStyle w:val="subsection"/>
      </w:pPr>
      <w:r w:rsidRPr="009A34D5">
        <w:tab/>
        <w:t>(2)</w:t>
      </w:r>
      <w:r w:rsidRPr="009A34D5">
        <w:tab/>
        <w:t xml:space="preserve">This </w:t>
      </w:r>
      <w:r w:rsidR="00514B94" w:rsidRPr="009A34D5">
        <w:t>Part </w:t>
      </w:r>
      <w:r w:rsidRPr="009A34D5">
        <w:t>does not make unlawful anything done by a person in direct compliance with:</w:t>
      </w:r>
    </w:p>
    <w:p w:rsidR="004A05EF" w:rsidRPr="009A34D5" w:rsidRDefault="004A05EF" w:rsidP="004A05EF">
      <w:pPr>
        <w:pStyle w:val="paragraph"/>
      </w:pPr>
      <w:r w:rsidRPr="009A34D5">
        <w:tab/>
        <w:t>(a)</w:t>
      </w:r>
      <w:r w:rsidRPr="009A34D5">
        <w:tab/>
        <w:t xml:space="preserve">the </w:t>
      </w:r>
      <w:r w:rsidRPr="009A34D5">
        <w:rPr>
          <w:i/>
        </w:rPr>
        <w:t>Australian Citizenship Act 2007</w:t>
      </w:r>
      <w:r w:rsidRPr="009A34D5">
        <w:t>; or</w:t>
      </w:r>
    </w:p>
    <w:p w:rsidR="00FE10C9" w:rsidRPr="009A34D5" w:rsidRDefault="00FE10C9" w:rsidP="00FE10C9">
      <w:pPr>
        <w:pStyle w:val="paragraph"/>
      </w:pPr>
      <w:r w:rsidRPr="009A34D5">
        <w:tab/>
        <w:t>(b)</w:t>
      </w:r>
      <w:r w:rsidRPr="009A34D5">
        <w:tab/>
        <w:t xml:space="preserve">the </w:t>
      </w:r>
      <w:r w:rsidRPr="009A34D5">
        <w:rPr>
          <w:i/>
        </w:rPr>
        <w:t>Immigration (Education) Act 1971</w:t>
      </w:r>
      <w:r w:rsidRPr="009A34D5">
        <w:t>.</w:t>
      </w:r>
    </w:p>
    <w:p w:rsidR="00FE10C9" w:rsidRPr="009A34D5" w:rsidRDefault="00FE10C9" w:rsidP="00EF0BF6">
      <w:pPr>
        <w:pStyle w:val="ActHead3"/>
        <w:pageBreakBefore/>
      </w:pPr>
      <w:bookmarkStart w:id="53" w:name="_Toc119403560"/>
      <w:r w:rsidRPr="00661DB0">
        <w:rPr>
          <w:rStyle w:val="CharDivNo"/>
        </w:rPr>
        <w:t>Division</w:t>
      </w:r>
      <w:r w:rsidR="00216F84" w:rsidRPr="00661DB0">
        <w:rPr>
          <w:rStyle w:val="CharDivNo"/>
        </w:rPr>
        <w:t> </w:t>
      </w:r>
      <w:r w:rsidRPr="00661DB0">
        <w:rPr>
          <w:rStyle w:val="CharDivNo"/>
        </w:rPr>
        <w:t>5</w:t>
      </w:r>
      <w:r w:rsidRPr="009A34D5">
        <w:t>—</w:t>
      </w:r>
      <w:r w:rsidRPr="00661DB0">
        <w:rPr>
          <w:rStyle w:val="CharDivText"/>
        </w:rPr>
        <w:t>Exemptions granted by Commission</w:t>
      </w:r>
      <w:bookmarkEnd w:id="53"/>
    </w:p>
    <w:p w:rsidR="00FE10C9" w:rsidRPr="009A34D5" w:rsidRDefault="00FE10C9" w:rsidP="00FE10C9">
      <w:pPr>
        <w:pStyle w:val="ActHead5"/>
      </w:pPr>
      <w:bookmarkStart w:id="54" w:name="_Toc119403561"/>
      <w:r w:rsidRPr="00661DB0">
        <w:rPr>
          <w:rStyle w:val="CharSectno"/>
        </w:rPr>
        <w:t>44</w:t>
      </w:r>
      <w:r w:rsidRPr="009A34D5">
        <w:t xml:space="preserve">  Commission may grant exemptions</w:t>
      </w:r>
      <w:bookmarkEnd w:id="54"/>
    </w:p>
    <w:p w:rsidR="00FE10C9" w:rsidRPr="009A34D5" w:rsidRDefault="00FE10C9" w:rsidP="00FE10C9">
      <w:pPr>
        <w:pStyle w:val="subsection"/>
      </w:pPr>
      <w:r w:rsidRPr="009A34D5">
        <w:tab/>
        <w:t>(1)</w:t>
      </w:r>
      <w:r w:rsidRPr="009A34D5">
        <w:tab/>
        <w:t>The Commission may, on application by:</w:t>
      </w:r>
    </w:p>
    <w:p w:rsidR="00FE10C9" w:rsidRPr="009A34D5" w:rsidRDefault="00FE10C9" w:rsidP="00FE10C9">
      <w:pPr>
        <w:pStyle w:val="paragraph"/>
      </w:pPr>
      <w:r w:rsidRPr="009A34D5">
        <w:tab/>
        <w:t>(a)</w:t>
      </w:r>
      <w:r w:rsidRPr="009A34D5">
        <w:tab/>
        <w:t>a person:</w:t>
      </w:r>
    </w:p>
    <w:p w:rsidR="00FE10C9" w:rsidRPr="009A34D5" w:rsidRDefault="00FE10C9" w:rsidP="00FE10C9">
      <w:pPr>
        <w:pStyle w:val="paragraphsub"/>
      </w:pPr>
      <w:r w:rsidRPr="009A34D5">
        <w:tab/>
        <w:t>(i)</w:t>
      </w:r>
      <w:r w:rsidRPr="009A34D5">
        <w:tab/>
        <w:t>on that person’s own behalf; or</w:t>
      </w:r>
    </w:p>
    <w:p w:rsidR="00FE10C9" w:rsidRPr="009A34D5" w:rsidRDefault="00FE10C9" w:rsidP="00FE10C9">
      <w:pPr>
        <w:pStyle w:val="paragraphsub"/>
      </w:pPr>
      <w:r w:rsidRPr="009A34D5">
        <w:tab/>
        <w:t>(ii)</w:t>
      </w:r>
      <w:r w:rsidRPr="009A34D5">
        <w:tab/>
        <w:t>on behalf of that person and another person or other persons; or</w:t>
      </w:r>
    </w:p>
    <w:p w:rsidR="00FE10C9" w:rsidRPr="009A34D5" w:rsidRDefault="00FE10C9" w:rsidP="00FE10C9">
      <w:pPr>
        <w:pStyle w:val="paragraphsub"/>
      </w:pPr>
      <w:r w:rsidRPr="009A34D5">
        <w:tab/>
        <w:t>(iii)</w:t>
      </w:r>
      <w:r w:rsidRPr="009A34D5">
        <w:tab/>
        <w:t>on behalf of another person or other persons; or</w:t>
      </w:r>
    </w:p>
    <w:p w:rsidR="00FE10C9" w:rsidRPr="009A34D5" w:rsidRDefault="00FE10C9" w:rsidP="00FE10C9">
      <w:pPr>
        <w:pStyle w:val="paragraph"/>
      </w:pPr>
      <w:r w:rsidRPr="009A34D5">
        <w:tab/>
        <w:t>(b)</w:t>
      </w:r>
      <w:r w:rsidRPr="009A34D5">
        <w:tab/>
        <w:t>2 or more persons:</w:t>
      </w:r>
    </w:p>
    <w:p w:rsidR="00FE10C9" w:rsidRPr="009A34D5" w:rsidRDefault="00FE10C9" w:rsidP="00FE10C9">
      <w:pPr>
        <w:pStyle w:val="paragraphsub"/>
      </w:pPr>
      <w:r w:rsidRPr="009A34D5">
        <w:tab/>
        <w:t>(i)</w:t>
      </w:r>
      <w:r w:rsidRPr="009A34D5">
        <w:tab/>
        <w:t>on their own behalf; or</w:t>
      </w:r>
    </w:p>
    <w:p w:rsidR="00FE10C9" w:rsidRPr="009A34D5" w:rsidRDefault="00FE10C9" w:rsidP="00FE10C9">
      <w:pPr>
        <w:pStyle w:val="paragraphsub"/>
      </w:pPr>
      <w:r w:rsidRPr="009A34D5">
        <w:tab/>
        <w:t>(ii)</w:t>
      </w:r>
      <w:r w:rsidRPr="009A34D5">
        <w:tab/>
        <w:t>on behalf of themselves and another person or other persons; or</w:t>
      </w:r>
    </w:p>
    <w:p w:rsidR="00FE10C9" w:rsidRPr="009A34D5" w:rsidRDefault="00FE10C9" w:rsidP="00FE10C9">
      <w:pPr>
        <w:pStyle w:val="paragraphsub"/>
      </w:pPr>
      <w:r w:rsidRPr="009A34D5">
        <w:tab/>
        <w:t>(iii)</w:t>
      </w:r>
      <w:r w:rsidRPr="009A34D5">
        <w:tab/>
        <w:t>on behalf of another person or other persons;</w:t>
      </w:r>
    </w:p>
    <w:p w:rsidR="00FE10C9" w:rsidRPr="009A34D5" w:rsidRDefault="00FE10C9" w:rsidP="00FE10C9">
      <w:pPr>
        <w:pStyle w:val="subsection2"/>
      </w:pPr>
      <w:r w:rsidRPr="009A34D5">
        <w:t>by instrument, grant to the person or persons to whom the application relates, as the case may be, an exemption from the operation of a provision of Division</w:t>
      </w:r>
      <w:r w:rsidR="00216F84" w:rsidRPr="009A34D5">
        <w:t> </w:t>
      </w:r>
      <w:r w:rsidRPr="009A34D5">
        <w:t>2 or 3, as specified in the instrument.</w:t>
      </w:r>
    </w:p>
    <w:p w:rsidR="00FE10C9" w:rsidRPr="009A34D5" w:rsidRDefault="00FE10C9" w:rsidP="00FE10C9">
      <w:pPr>
        <w:pStyle w:val="subsection"/>
      </w:pPr>
      <w:r w:rsidRPr="009A34D5">
        <w:tab/>
        <w:t>(2)</w:t>
      </w:r>
      <w:r w:rsidRPr="009A34D5">
        <w:tab/>
        <w:t>The Commission may, on application by a person to, or in respect of, whom an exemption from a provision of Division</w:t>
      </w:r>
      <w:r w:rsidR="00216F84" w:rsidRPr="009A34D5">
        <w:t> </w:t>
      </w:r>
      <w:r w:rsidRPr="009A34D5">
        <w:t xml:space="preserve">2 or 3 has been granted under </w:t>
      </w:r>
      <w:r w:rsidR="00216F84" w:rsidRPr="009A34D5">
        <w:t>subsection (</w:t>
      </w:r>
      <w:r w:rsidRPr="009A34D5">
        <w:t>1), being an application made before the expiration of the period to which the exemption was granted, grant a further exemption from the operation of that provision.</w:t>
      </w:r>
    </w:p>
    <w:p w:rsidR="00FE10C9" w:rsidRPr="009A34D5" w:rsidRDefault="00FE10C9" w:rsidP="00FE10C9">
      <w:pPr>
        <w:pStyle w:val="subsection"/>
      </w:pPr>
      <w:r w:rsidRPr="009A34D5">
        <w:tab/>
        <w:t>(3)</w:t>
      </w:r>
      <w:r w:rsidRPr="009A34D5">
        <w:tab/>
        <w:t>An exemption granted under this section:</w:t>
      </w:r>
    </w:p>
    <w:p w:rsidR="00FE10C9" w:rsidRPr="009A34D5" w:rsidRDefault="00FE10C9" w:rsidP="00FE10C9">
      <w:pPr>
        <w:pStyle w:val="paragraph"/>
      </w:pPr>
      <w:r w:rsidRPr="009A34D5">
        <w:tab/>
        <w:t>(a)</w:t>
      </w:r>
      <w:r w:rsidRPr="009A34D5">
        <w:tab/>
        <w:t>may be granted subject to such terms and conditions as are specified in the instrument; and</w:t>
      </w:r>
    </w:p>
    <w:p w:rsidR="00FE10C9" w:rsidRPr="009A34D5" w:rsidRDefault="00FE10C9" w:rsidP="00FE10C9">
      <w:pPr>
        <w:pStyle w:val="paragraph"/>
      </w:pPr>
      <w:r w:rsidRPr="009A34D5">
        <w:tab/>
        <w:t>(b)</w:t>
      </w:r>
      <w:r w:rsidRPr="009A34D5">
        <w:tab/>
        <w:t>may be expressed to apply only in such circumstances, or in relation to such activities, as are specified in the instrument; and</w:t>
      </w:r>
    </w:p>
    <w:p w:rsidR="00FE10C9" w:rsidRPr="009A34D5" w:rsidRDefault="00FE10C9" w:rsidP="00FE10C9">
      <w:pPr>
        <w:pStyle w:val="paragraph"/>
      </w:pPr>
      <w:r w:rsidRPr="009A34D5">
        <w:tab/>
        <w:t>(c)</w:t>
      </w:r>
      <w:r w:rsidRPr="009A34D5">
        <w:tab/>
        <w:t>is to be granted for a specified period not exceeding 5 years.</w:t>
      </w:r>
    </w:p>
    <w:p w:rsidR="00FE10C9" w:rsidRPr="009A34D5" w:rsidRDefault="00FE10C9" w:rsidP="00056807">
      <w:pPr>
        <w:pStyle w:val="ActHead5"/>
      </w:pPr>
      <w:bookmarkStart w:id="55" w:name="_Toc119403562"/>
      <w:r w:rsidRPr="00661DB0">
        <w:rPr>
          <w:rStyle w:val="CharSectno"/>
        </w:rPr>
        <w:t>45</w:t>
      </w:r>
      <w:r w:rsidRPr="009A34D5">
        <w:t xml:space="preserve">  Review by Administrative Appeals Tribunal</w:t>
      </w:r>
      <w:bookmarkEnd w:id="55"/>
    </w:p>
    <w:p w:rsidR="00FE10C9" w:rsidRPr="009A34D5" w:rsidRDefault="00FE10C9" w:rsidP="00056807">
      <w:pPr>
        <w:pStyle w:val="subsection"/>
        <w:keepNext/>
        <w:keepLines/>
      </w:pPr>
      <w:r w:rsidRPr="009A34D5">
        <w:tab/>
      </w:r>
      <w:r w:rsidRPr="009A34D5">
        <w:tab/>
        <w:t>An application may be made to the Administrative Appeals Tribunal for a review of a decision made by the Commission under section</w:t>
      </w:r>
      <w:r w:rsidR="00216F84" w:rsidRPr="009A34D5">
        <w:t> </w:t>
      </w:r>
      <w:r w:rsidRPr="009A34D5">
        <w:t>44.</w:t>
      </w:r>
    </w:p>
    <w:p w:rsidR="00FE10C9" w:rsidRPr="009A34D5" w:rsidRDefault="00FE10C9" w:rsidP="00056807">
      <w:pPr>
        <w:pStyle w:val="ActHead5"/>
        <w:keepNext w:val="0"/>
        <w:keepLines w:val="0"/>
      </w:pPr>
      <w:bookmarkStart w:id="56" w:name="_Toc119403563"/>
      <w:r w:rsidRPr="00661DB0">
        <w:rPr>
          <w:rStyle w:val="CharSectno"/>
        </w:rPr>
        <w:t>46</w:t>
      </w:r>
      <w:r w:rsidRPr="009A34D5">
        <w:t xml:space="preserve">  Notice of decisions to be published</w:t>
      </w:r>
      <w:bookmarkEnd w:id="56"/>
    </w:p>
    <w:p w:rsidR="00FE10C9" w:rsidRPr="009A34D5" w:rsidRDefault="00FE10C9" w:rsidP="00FE10C9">
      <w:pPr>
        <w:pStyle w:val="subsection"/>
      </w:pPr>
      <w:r w:rsidRPr="009A34D5">
        <w:tab/>
        <w:t>(1)</w:t>
      </w:r>
      <w:r w:rsidRPr="009A34D5">
        <w:tab/>
        <w:t>The Commission, not later than one month after it makes a decision under section</w:t>
      </w:r>
      <w:r w:rsidR="00216F84" w:rsidRPr="009A34D5">
        <w:t> </w:t>
      </w:r>
      <w:r w:rsidRPr="009A34D5">
        <w:t xml:space="preserve">44, is to cause to be published in the </w:t>
      </w:r>
      <w:r w:rsidRPr="009A34D5">
        <w:rPr>
          <w:i/>
        </w:rPr>
        <w:t xml:space="preserve">Gazette </w:t>
      </w:r>
      <w:r w:rsidRPr="009A34D5">
        <w:t>a notice of the making of the decision:</w:t>
      </w:r>
    </w:p>
    <w:p w:rsidR="00FE10C9" w:rsidRPr="009A34D5" w:rsidRDefault="00FE10C9" w:rsidP="00FE10C9">
      <w:pPr>
        <w:pStyle w:val="paragraph"/>
      </w:pPr>
      <w:r w:rsidRPr="009A34D5">
        <w:tab/>
        <w:t>(a)</w:t>
      </w:r>
      <w:r w:rsidRPr="009A34D5">
        <w:tab/>
        <w:t>setting out its findings on material questions of facts; and</w:t>
      </w:r>
    </w:p>
    <w:p w:rsidR="00FE10C9" w:rsidRPr="009A34D5" w:rsidRDefault="00FE10C9" w:rsidP="00FE10C9">
      <w:pPr>
        <w:pStyle w:val="paragraph"/>
      </w:pPr>
      <w:r w:rsidRPr="009A34D5">
        <w:tab/>
        <w:t>(b)</w:t>
      </w:r>
      <w:r w:rsidRPr="009A34D5">
        <w:tab/>
        <w:t>referring to the evidence on which those findings were based; and</w:t>
      </w:r>
    </w:p>
    <w:p w:rsidR="00FE10C9" w:rsidRPr="009A34D5" w:rsidRDefault="00FE10C9" w:rsidP="00FE10C9">
      <w:pPr>
        <w:pStyle w:val="paragraph"/>
      </w:pPr>
      <w:r w:rsidRPr="009A34D5">
        <w:tab/>
        <w:t>(c)</w:t>
      </w:r>
      <w:r w:rsidRPr="009A34D5">
        <w:tab/>
        <w:t>giving the reasons for the making of the decision; and</w:t>
      </w:r>
    </w:p>
    <w:p w:rsidR="00FE10C9" w:rsidRPr="009A34D5" w:rsidRDefault="00FE10C9" w:rsidP="00FE10C9">
      <w:pPr>
        <w:pStyle w:val="paragraph"/>
      </w:pPr>
      <w:r w:rsidRPr="009A34D5">
        <w:tab/>
        <w:t>(d)</w:t>
      </w:r>
      <w:r w:rsidRPr="009A34D5">
        <w:tab/>
        <w:t xml:space="preserve">containing a statement to the effect that, subject to the </w:t>
      </w:r>
      <w:r w:rsidRPr="009A34D5">
        <w:rPr>
          <w:i/>
        </w:rPr>
        <w:t>Administrative Appeals Tribunal Act 1975</w:t>
      </w:r>
      <w:r w:rsidRPr="009A34D5">
        <w:t>, application may be made to the Administrative Appeals Tribunal for a review of the decision to which the notice relates by or on behalf of any person or persons whose interests are affected by the decision.</w:t>
      </w:r>
    </w:p>
    <w:p w:rsidR="00FE10C9" w:rsidRPr="009A34D5" w:rsidRDefault="00FE10C9" w:rsidP="00FE10C9">
      <w:pPr>
        <w:pStyle w:val="subsection"/>
      </w:pPr>
      <w:r w:rsidRPr="009A34D5">
        <w:tab/>
        <w:t>(2)</w:t>
      </w:r>
      <w:r w:rsidRPr="009A34D5">
        <w:tab/>
        <w:t xml:space="preserve">Any failure to comply with the requirements of </w:t>
      </w:r>
      <w:r w:rsidR="00216F84" w:rsidRPr="009A34D5">
        <w:t>subsection (</w:t>
      </w:r>
      <w:r w:rsidRPr="009A34D5">
        <w:t>1) in relation to a decision does not affect the validity of the decision.</w:t>
      </w:r>
    </w:p>
    <w:p w:rsidR="00FE10C9" w:rsidRPr="009A34D5" w:rsidRDefault="00FE10C9" w:rsidP="00FE10C9">
      <w:pPr>
        <w:pStyle w:val="ActHead5"/>
      </w:pPr>
      <w:bookmarkStart w:id="57" w:name="_Toc119403564"/>
      <w:r w:rsidRPr="00661DB0">
        <w:rPr>
          <w:rStyle w:val="CharSectno"/>
        </w:rPr>
        <w:t>47</w:t>
      </w:r>
      <w:r w:rsidRPr="009A34D5">
        <w:t xml:space="preserve">  Effect of exemptions</w:t>
      </w:r>
      <w:bookmarkEnd w:id="57"/>
    </w:p>
    <w:p w:rsidR="00FE10C9" w:rsidRPr="009A34D5" w:rsidRDefault="00FE10C9" w:rsidP="00FE10C9">
      <w:pPr>
        <w:pStyle w:val="subsection"/>
      </w:pPr>
      <w:r w:rsidRPr="009A34D5">
        <w:tab/>
      </w:r>
      <w:r w:rsidRPr="009A34D5">
        <w:tab/>
        <w:t xml:space="preserve">This </w:t>
      </w:r>
      <w:r w:rsidR="00514B94" w:rsidRPr="009A34D5">
        <w:t>Part </w:t>
      </w:r>
      <w:r w:rsidRPr="009A34D5">
        <w:t>does not make it unlawful for:</w:t>
      </w:r>
    </w:p>
    <w:p w:rsidR="00FE10C9" w:rsidRPr="009A34D5" w:rsidRDefault="00FE10C9" w:rsidP="00FE10C9">
      <w:pPr>
        <w:pStyle w:val="paragraph"/>
      </w:pPr>
      <w:r w:rsidRPr="009A34D5">
        <w:tab/>
        <w:t>(a)</w:t>
      </w:r>
      <w:r w:rsidRPr="009A34D5">
        <w:tab/>
        <w:t>a person who has been granted an exemption from a provision of Division</w:t>
      </w:r>
      <w:r w:rsidR="00216F84" w:rsidRPr="009A34D5">
        <w:t> </w:t>
      </w:r>
      <w:r w:rsidRPr="009A34D5">
        <w:t>2 or 3; or</w:t>
      </w:r>
    </w:p>
    <w:p w:rsidR="00FE10C9" w:rsidRPr="009A34D5" w:rsidRDefault="00FE10C9" w:rsidP="00FE10C9">
      <w:pPr>
        <w:pStyle w:val="paragraph"/>
      </w:pPr>
      <w:r w:rsidRPr="009A34D5">
        <w:tab/>
        <w:t>(b)</w:t>
      </w:r>
      <w:r w:rsidRPr="009A34D5">
        <w:tab/>
        <w:t>a person in the employment or under the direction or control of a person who has been granted such an exemption;</w:t>
      </w:r>
    </w:p>
    <w:p w:rsidR="00FE10C9" w:rsidRPr="009A34D5" w:rsidRDefault="00FE10C9" w:rsidP="00FE10C9">
      <w:pPr>
        <w:pStyle w:val="subsection2"/>
      </w:pPr>
      <w:r w:rsidRPr="009A34D5">
        <w:t>to do an act in accordance with the provisions of the instrument by which the exemption was granted.</w:t>
      </w:r>
    </w:p>
    <w:p w:rsidR="00FE10C9" w:rsidRPr="009A34D5" w:rsidRDefault="00FE10C9" w:rsidP="00EF0BF6">
      <w:pPr>
        <w:pStyle w:val="ActHead2"/>
        <w:pageBreakBefore/>
      </w:pPr>
      <w:bookmarkStart w:id="58" w:name="_Toc119403565"/>
      <w:r w:rsidRPr="00661DB0">
        <w:rPr>
          <w:rStyle w:val="CharPartNo"/>
        </w:rPr>
        <w:t>Part</w:t>
      </w:r>
      <w:r w:rsidR="00216F84" w:rsidRPr="00661DB0">
        <w:rPr>
          <w:rStyle w:val="CharPartNo"/>
        </w:rPr>
        <w:t> </w:t>
      </w:r>
      <w:r w:rsidRPr="00661DB0">
        <w:rPr>
          <w:rStyle w:val="CharPartNo"/>
        </w:rPr>
        <w:t>5</w:t>
      </w:r>
      <w:r w:rsidRPr="009A34D5">
        <w:t>—</w:t>
      </w:r>
      <w:r w:rsidRPr="00661DB0">
        <w:rPr>
          <w:rStyle w:val="CharPartText"/>
        </w:rPr>
        <w:t>Offences</w:t>
      </w:r>
      <w:bookmarkEnd w:id="58"/>
    </w:p>
    <w:p w:rsidR="00FE10C9" w:rsidRPr="009A34D5" w:rsidRDefault="00FE10C9" w:rsidP="00FE10C9">
      <w:pPr>
        <w:pStyle w:val="ActHead3"/>
      </w:pPr>
      <w:bookmarkStart w:id="59" w:name="_Toc119403566"/>
      <w:r w:rsidRPr="00661DB0">
        <w:rPr>
          <w:rStyle w:val="CharDivNo"/>
        </w:rPr>
        <w:t>Division</w:t>
      </w:r>
      <w:r w:rsidR="00216F84" w:rsidRPr="00661DB0">
        <w:rPr>
          <w:rStyle w:val="CharDivNo"/>
        </w:rPr>
        <w:t> </w:t>
      </w:r>
      <w:r w:rsidRPr="00661DB0">
        <w:rPr>
          <w:rStyle w:val="CharDivNo"/>
        </w:rPr>
        <w:t>1</w:t>
      </w:r>
      <w:r w:rsidRPr="009A34D5">
        <w:t>—</w:t>
      </w:r>
      <w:r w:rsidRPr="00661DB0">
        <w:rPr>
          <w:rStyle w:val="CharDivText"/>
        </w:rPr>
        <w:t>General rules relating to offences</w:t>
      </w:r>
      <w:bookmarkEnd w:id="59"/>
    </w:p>
    <w:p w:rsidR="00FE10C9" w:rsidRPr="009A34D5" w:rsidRDefault="00FE10C9" w:rsidP="00FE10C9">
      <w:pPr>
        <w:pStyle w:val="ActHead5"/>
      </w:pPr>
      <w:bookmarkStart w:id="60" w:name="_Toc119403567"/>
      <w:r w:rsidRPr="00661DB0">
        <w:rPr>
          <w:rStyle w:val="CharSectno"/>
        </w:rPr>
        <w:t>48</w:t>
      </w:r>
      <w:r w:rsidRPr="009A34D5">
        <w:t xml:space="preserve">  Application of the </w:t>
      </w:r>
      <w:r w:rsidRPr="009A34D5">
        <w:rPr>
          <w:i/>
        </w:rPr>
        <w:t>Criminal Code</w:t>
      </w:r>
      <w:bookmarkEnd w:id="60"/>
    </w:p>
    <w:p w:rsidR="00FE10C9" w:rsidRPr="009A34D5" w:rsidRDefault="00FE10C9" w:rsidP="00FE10C9">
      <w:pPr>
        <w:pStyle w:val="subsection"/>
      </w:pPr>
      <w:r w:rsidRPr="009A34D5">
        <w:tab/>
      </w:r>
      <w:r w:rsidRPr="009A34D5">
        <w:tab/>
        <w:t>Part</w:t>
      </w:r>
      <w:r w:rsidR="00216F84" w:rsidRPr="009A34D5">
        <w:t> </w:t>
      </w:r>
      <w:r w:rsidRPr="009A34D5">
        <w:t>2.5 of Chapter</w:t>
      </w:r>
      <w:r w:rsidR="00216F84" w:rsidRPr="009A34D5">
        <w:t> </w:t>
      </w:r>
      <w:r w:rsidRPr="009A34D5">
        <w:t xml:space="preserve">2 of the </w:t>
      </w:r>
      <w:r w:rsidRPr="009A34D5">
        <w:rPr>
          <w:i/>
        </w:rPr>
        <w:t>Criminal Code</w:t>
      </w:r>
      <w:r w:rsidRPr="009A34D5">
        <w:t xml:space="preserve"> does not apply to offences against this Act.</w:t>
      </w:r>
    </w:p>
    <w:p w:rsidR="00FE10C9" w:rsidRPr="009A34D5" w:rsidRDefault="00FE10C9" w:rsidP="00FE10C9">
      <w:pPr>
        <w:pStyle w:val="notetext"/>
      </w:pPr>
      <w:r w:rsidRPr="009A34D5">
        <w:t>Note:</w:t>
      </w:r>
      <w:r w:rsidRPr="009A34D5">
        <w:tab/>
        <w:t>Part</w:t>
      </w:r>
      <w:r w:rsidR="00216F84" w:rsidRPr="009A34D5">
        <w:t> </w:t>
      </w:r>
      <w:r w:rsidRPr="009A34D5">
        <w:t>2.5 of Chapter</w:t>
      </w:r>
      <w:r w:rsidR="00216F84" w:rsidRPr="009A34D5">
        <w:t> </w:t>
      </w:r>
      <w:r w:rsidRPr="009A34D5">
        <w:t xml:space="preserve">2 of the </w:t>
      </w:r>
      <w:r w:rsidRPr="009A34D5">
        <w:rPr>
          <w:i/>
        </w:rPr>
        <w:t>Criminal Code</w:t>
      </w:r>
      <w:r w:rsidRPr="009A34D5">
        <w:t xml:space="preserve"> sets out the general principles of corporate criminal responsibility.</w:t>
      </w:r>
    </w:p>
    <w:p w:rsidR="00FE10C9" w:rsidRPr="009A34D5" w:rsidRDefault="00FE10C9" w:rsidP="00FE10C9">
      <w:pPr>
        <w:pStyle w:val="ActHead5"/>
      </w:pPr>
      <w:bookmarkStart w:id="61" w:name="_Toc119403568"/>
      <w:r w:rsidRPr="00661DB0">
        <w:rPr>
          <w:rStyle w:val="CharSectno"/>
        </w:rPr>
        <w:t>49</w:t>
      </w:r>
      <w:r w:rsidRPr="009A34D5">
        <w:t xml:space="preserve">  Unlawful act not offence unless expressly provided</w:t>
      </w:r>
      <w:bookmarkEnd w:id="61"/>
    </w:p>
    <w:p w:rsidR="00FE10C9" w:rsidRPr="009A34D5" w:rsidRDefault="00FE10C9" w:rsidP="00FE10C9">
      <w:pPr>
        <w:pStyle w:val="subsection"/>
      </w:pPr>
      <w:r w:rsidRPr="009A34D5">
        <w:tab/>
      </w:r>
      <w:r w:rsidRPr="009A34D5">
        <w:tab/>
        <w:t>Except as expressly provided by this Part, nothing in this Act makes it an offence to do an act that is unlawful because of a provision of Division</w:t>
      </w:r>
      <w:r w:rsidR="00216F84" w:rsidRPr="009A34D5">
        <w:t> </w:t>
      </w:r>
      <w:r w:rsidRPr="009A34D5">
        <w:t>2 or 3 of Part</w:t>
      </w:r>
      <w:r w:rsidR="00216F84" w:rsidRPr="009A34D5">
        <w:t> </w:t>
      </w:r>
      <w:r w:rsidRPr="009A34D5">
        <w:t>4.</w:t>
      </w:r>
    </w:p>
    <w:p w:rsidR="00FE10C9" w:rsidRPr="009A34D5" w:rsidRDefault="00FE10C9" w:rsidP="00EF0BF6">
      <w:pPr>
        <w:pStyle w:val="ActHead3"/>
        <w:pageBreakBefore/>
      </w:pPr>
      <w:bookmarkStart w:id="62" w:name="_Toc119403569"/>
      <w:r w:rsidRPr="00661DB0">
        <w:rPr>
          <w:rStyle w:val="CharDivNo"/>
        </w:rPr>
        <w:t>Division</w:t>
      </w:r>
      <w:r w:rsidR="00216F84" w:rsidRPr="00661DB0">
        <w:rPr>
          <w:rStyle w:val="CharDivNo"/>
        </w:rPr>
        <w:t> </w:t>
      </w:r>
      <w:r w:rsidRPr="00661DB0">
        <w:rPr>
          <w:rStyle w:val="CharDivNo"/>
        </w:rPr>
        <w:t>2</w:t>
      </w:r>
      <w:r w:rsidRPr="009A34D5">
        <w:t>—</w:t>
      </w:r>
      <w:r w:rsidRPr="00661DB0">
        <w:rPr>
          <w:rStyle w:val="CharDivText"/>
        </w:rPr>
        <w:t>Specific offences</w:t>
      </w:r>
      <w:bookmarkEnd w:id="62"/>
    </w:p>
    <w:p w:rsidR="00FE10C9" w:rsidRPr="009A34D5" w:rsidRDefault="00FE10C9" w:rsidP="00FE10C9">
      <w:pPr>
        <w:pStyle w:val="ActHead5"/>
      </w:pPr>
      <w:bookmarkStart w:id="63" w:name="_Toc119403570"/>
      <w:r w:rsidRPr="00661DB0">
        <w:rPr>
          <w:rStyle w:val="CharSectno"/>
        </w:rPr>
        <w:t>50</w:t>
      </w:r>
      <w:r w:rsidRPr="009A34D5">
        <w:t xml:space="preserve">  Advertisements</w:t>
      </w:r>
      <w:bookmarkEnd w:id="63"/>
    </w:p>
    <w:p w:rsidR="00FE10C9" w:rsidRPr="009A34D5" w:rsidRDefault="00FE10C9" w:rsidP="00FE10C9">
      <w:pPr>
        <w:pStyle w:val="subsection"/>
      </w:pPr>
      <w:r w:rsidRPr="009A34D5">
        <w:tab/>
        <w:t>(1)</w:t>
      </w:r>
      <w:r w:rsidRPr="009A34D5">
        <w:tab/>
        <w:t>A person commits an offence if:</w:t>
      </w:r>
    </w:p>
    <w:p w:rsidR="00FE10C9" w:rsidRPr="009A34D5" w:rsidRDefault="00FE10C9" w:rsidP="00FE10C9">
      <w:pPr>
        <w:pStyle w:val="paragraph"/>
      </w:pPr>
      <w:r w:rsidRPr="009A34D5">
        <w:tab/>
        <w:t>(a)</w:t>
      </w:r>
      <w:r w:rsidRPr="009A34D5">
        <w:tab/>
        <w:t>the person publishes or displays an advertisement or notice, or causes or permits an advertisement or notice to be published or displayed; and</w:t>
      </w:r>
    </w:p>
    <w:p w:rsidR="00FE10C9" w:rsidRPr="009A34D5" w:rsidRDefault="00FE10C9" w:rsidP="00FE10C9">
      <w:pPr>
        <w:pStyle w:val="paragraph"/>
      </w:pPr>
      <w:r w:rsidRPr="009A34D5">
        <w:tab/>
        <w:t>(b)</w:t>
      </w:r>
      <w:r w:rsidRPr="009A34D5">
        <w:tab/>
        <w:t>the advertisement or notice is published or displayed (whether or not to the public):</w:t>
      </w:r>
    </w:p>
    <w:p w:rsidR="00FE10C9" w:rsidRPr="009A34D5" w:rsidRDefault="00FE10C9" w:rsidP="00FE10C9">
      <w:pPr>
        <w:pStyle w:val="paragraphsub"/>
      </w:pPr>
      <w:r w:rsidRPr="009A34D5">
        <w:tab/>
        <w:t>(i)</w:t>
      </w:r>
      <w:r w:rsidRPr="009A34D5">
        <w:tab/>
        <w:t>in a newspaper or other publication; or</w:t>
      </w:r>
    </w:p>
    <w:p w:rsidR="00FE10C9" w:rsidRPr="009A34D5" w:rsidRDefault="00FE10C9" w:rsidP="00FE10C9">
      <w:pPr>
        <w:pStyle w:val="paragraphsub"/>
      </w:pPr>
      <w:r w:rsidRPr="009A34D5">
        <w:tab/>
        <w:t>(ii)</w:t>
      </w:r>
      <w:r w:rsidRPr="009A34D5">
        <w:tab/>
        <w:t>by television or radio; or</w:t>
      </w:r>
    </w:p>
    <w:p w:rsidR="00FE10C9" w:rsidRPr="009A34D5" w:rsidRDefault="00FE10C9" w:rsidP="00FE10C9">
      <w:pPr>
        <w:pStyle w:val="paragraphsub"/>
      </w:pPr>
      <w:r w:rsidRPr="009A34D5">
        <w:tab/>
        <w:t>(iii)</w:t>
      </w:r>
      <w:r w:rsidRPr="009A34D5">
        <w:tab/>
        <w:t>by display of notices, signs, labels, show cards or goods; or</w:t>
      </w:r>
    </w:p>
    <w:p w:rsidR="00FE10C9" w:rsidRPr="009A34D5" w:rsidRDefault="00FE10C9" w:rsidP="00FE10C9">
      <w:pPr>
        <w:pStyle w:val="paragraphsub"/>
      </w:pPr>
      <w:r w:rsidRPr="009A34D5">
        <w:tab/>
        <w:t>(iv)</w:t>
      </w:r>
      <w:r w:rsidRPr="009A34D5">
        <w:tab/>
        <w:t>by distribution of samples, circulars, catalogues, price lists or other material; or</w:t>
      </w:r>
    </w:p>
    <w:p w:rsidR="00FE10C9" w:rsidRPr="009A34D5" w:rsidRDefault="00FE10C9" w:rsidP="00FE10C9">
      <w:pPr>
        <w:pStyle w:val="paragraphsub"/>
      </w:pPr>
      <w:r w:rsidRPr="009A34D5">
        <w:tab/>
        <w:t>(v)</w:t>
      </w:r>
      <w:r w:rsidRPr="009A34D5">
        <w:tab/>
        <w:t>by exhibition of pictures, models or films; or</w:t>
      </w:r>
    </w:p>
    <w:p w:rsidR="00FE10C9" w:rsidRPr="009A34D5" w:rsidRDefault="00FE10C9" w:rsidP="00FE10C9">
      <w:pPr>
        <w:pStyle w:val="paragraphsub"/>
      </w:pPr>
      <w:r w:rsidRPr="009A34D5">
        <w:tab/>
        <w:t>(vi)</w:t>
      </w:r>
      <w:r w:rsidRPr="009A34D5">
        <w:tab/>
        <w:t>in any other way; and</w:t>
      </w:r>
    </w:p>
    <w:p w:rsidR="00FE10C9" w:rsidRPr="009A34D5" w:rsidRDefault="00FE10C9" w:rsidP="00FE10C9">
      <w:pPr>
        <w:pStyle w:val="paragraph"/>
      </w:pPr>
      <w:r w:rsidRPr="009A34D5">
        <w:tab/>
        <w:t>(c)</w:t>
      </w:r>
      <w:r w:rsidRPr="009A34D5">
        <w:tab/>
        <w:t>the advertisement indicates, or could reasonably be understood as indicating, an intention to do an act; and</w:t>
      </w:r>
    </w:p>
    <w:p w:rsidR="00FE10C9" w:rsidRPr="009A34D5" w:rsidRDefault="00FE10C9" w:rsidP="00FE10C9">
      <w:pPr>
        <w:pStyle w:val="paragraph"/>
      </w:pPr>
      <w:r w:rsidRPr="009A34D5">
        <w:tab/>
        <w:t>(d)</w:t>
      </w:r>
      <w:r w:rsidRPr="009A34D5">
        <w:tab/>
        <w:t>that act would be unlawful under Part</w:t>
      </w:r>
      <w:r w:rsidR="00216F84" w:rsidRPr="009A34D5">
        <w:t> </w:t>
      </w:r>
      <w:r w:rsidRPr="009A34D5">
        <w:t>4.</w:t>
      </w:r>
    </w:p>
    <w:p w:rsidR="00FE10C9" w:rsidRPr="009A34D5" w:rsidRDefault="00FE10C9" w:rsidP="00FE10C9">
      <w:pPr>
        <w:pStyle w:val="Penalty"/>
      </w:pPr>
      <w:r w:rsidRPr="009A34D5">
        <w:t>Penalty:</w:t>
      </w:r>
      <w:r w:rsidRPr="009A34D5">
        <w:tab/>
        <w:t>10 penalty units.</w:t>
      </w:r>
    </w:p>
    <w:p w:rsidR="00FE10C9" w:rsidRPr="009A34D5" w:rsidRDefault="00FE10C9" w:rsidP="00FE10C9">
      <w:pPr>
        <w:pStyle w:val="notetext"/>
      </w:pPr>
      <w:r w:rsidRPr="009A34D5">
        <w:t>Note:</w:t>
      </w:r>
      <w:r w:rsidRPr="009A34D5">
        <w:tab/>
        <w:t xml:space="preserve">Complaints can be made to the Commission about conduct that is an offence under this </w:t>
      </w:r>
      <w:r w:rsidR="00216F84" w:rsidRPr="009A34D5">
        <w:t>subsection (</w:t>
      </w:r>
      <w:r w:rsidRPr="009A34D5">
        <w:t xml:space="preserve">see the definition of </w:t>
      </w:r>
      <w:r w:rsidRPr="009A34D5">
        <w:rPr>
          <w:b/>
          <w:i/>
        </w:rPr>
        <w:t>unlawful discrimination</w:t>
      </w:r>
      <w:r w:rsidRPr="009A34D5">
        <w:t xml:space="preserve"> in subsection</w:t>
      </w:r>
      <w:r w:rsidR="00216F84" w:rsidRPr="009A34D5">
        <w:t> </w:t>
      </w:r>
      <w:r w:rsidRPr="009A34D5">
        <w:t xml:space="preserve">3(1) of the </w:t>
      </w:r>
      <w:r w:rsidR="00DD33CE" w:rsidRPr="009A34D5">
        <w:rPr>
          <w:i/>
        </w:rPr>
        <w:t>Australian Human Rights Commission Act 1986</w:t>
      </w:r>
      <w:r w:rsidRPr="009A34D5">
        <w:t>, and section</w:t>
      </w:r>
      <w:r w:rsidR="00216F84" w:rsidRPr="009A34D5">
        <w:t> </w:t>
      </w:r>
      <w:r w:rsidRPr="009A34D5">
        <w:t>46P of that Act).</w:t>
      </w:r>
    </w:p>
    <w:p w:rsidR="00FE10C9" w:rsidRPr="009A34D5" w:rsidRDefault="00FE10C9" w:rsidP="00FE10C9">
      <w:pPr>
        <w:pStyle w:val="subsection"/>
      </w:pPr>
      <w:r w:rsidRPr="009A34D5">
        <w:tab/>
        <w:t>(2)</w:t>
      </w:r>
      <w:r w:rsidRPr="009A34D5">
        <w:tab/>
        <w:t xml:space="preserve">Strict liability applies to </w:t>
      </w:r>
      <w:r w:rsidR="00216F84" w:rsidRPr="009A34D5">
        <w:t>paragraph (</w:t>
      </w:r>
      <w:r w:rsidRPr="009A34D5">
        <w:t>1)(c).</w:t>
      </w:r>
    </w:p>
    <w:p w:rsidR="00FE10C9" w:rsidRPr="009A34D5" w:rsidRDefault="00FE10C9" w:rsidP="00FE10C9">
      <w:pPr>
        <w:pStyle w:val="notetext"/>
      </w:pPr>
      <w:r w:rsidRPr="009A34D5">
        <w:t>Note:</w:t>
      </w:r>
      <w:r w:rsidRPr="009A34D5">
        <w:tab/>
        <w:t>For strict liability, see section</w:t>
      </w:r>
      <w:r w:rsidR="00216F84" w:rsidRPr="009A34D5">
        <w:t> </w:t>
      </w:r>
      <w:r w:rsidRPr="009A34D5">
        <w:t xml:space="preserve">6.1 of the </w:t>
      </w:r>
      <w:r w:rsidRPr="009A34D5">
        <w:rPr>
          <w:i/>
        </w:rPr>
        <w:t>Criminal Code</w:t>
      </w:r>
      <w:r w:rsidRPr="009A34D5">
        <w:t>.</w:t>
      </w:r>
    </w:p>
    <w:p w:rsidR="00FE10C9" w:rsidRPr="009A34D5" w:rsidRDefault="00FE10C9" w:rsidP="00FE10C9">
      <w:pPr>
        <w:pStyle w:val="ActHead5"/>
      </w:pPr>
      <w:bookmarkStart w:id="64" w:name="_Toc119403571"/>
      <w:r w:rsidRPr="00661DB0">
        <w:rPr>
          <w:rStyle w:val="CharSectno"/>
        </w:rPr>
        <w:t>51</w:t>
      </w:r>
      <w:r w:rsidRPr="009A34D5">
        <w:t xml:space="preserve">  Victimisation</w:t>
      </w:r>
      <w:bookmarkEnd w:id="64"/>
    </w:p>
    <w:p w:rsidR="00FE10C9" w:rsidRPr="009A34D5" w:rsidRDefault="00FE10C9" w:rsidP="00FE10C9">
      <w:pPr>
        <w:pStyle w:val="SubsectionHead"/>
      </w:pPr>
      <w:r w:rsidRPr="009A34D5">
        <w:t>Victimisation—actual detriment</w:t>
      </w:r>
    </w:p>
    <w:p w:rsidR="00FE10C9" w:rsidRPr="009A34D5" w:rsidRDefault="00FE10C9" w:rsidP="00FE10C9">
      <w:pPr>
        <w:pStyle w:val="subsection"/>
      </w:pPr>
      <w:r w:rsidRPr="009A34D5">
        <w:tab/>
        <w:t>(1)</w:t>
      </w:r>
      <w:r w:rsidRPr="009A34D5">
        <w:tab/>
        <w:t xml:space="preserve">A person (the </w:t>
      </w:r>
      <w:r w:rsidRPr="009A34D5">
        <w:rPr>
          <w:b/>
          <w:i/>
        </w:rPr>
        <w:t>first person</w:t>
      </w:r>
      <w:r w:rsidRPr="009A34D5">
        <w:t>) commits an offence if:</w:t>
      </w:r>
    </w:p>
    <w:p w:rsidR="00FE10C9" w:rsidRPr="009A34D5" w:rsidRDefault="00FE10C9" w:rsidP="00FE10C9">
      <w:pPr>
        <w:pStyle w:val="paragraph"/>
      </w:pPr>
      <w:r w:rsidRPr="009A34D5">
        <w:tab/>
        <w:t>(a)</w:t>
      </w:r>
      <w:r w:rsidRPr="009A34D5">
        <w:tab/>
        <w:t>the first person engages in conduct; and</w:t>
      </w:r>
    </w:p>
    <w:p w:rsidR="00FE10C9" w:rsidRPr="009A34D5" w:rsidRDefault="00FE10C9" w:rsidP="00FE10C9">
      <w:pPr>
        <w:pStyle w:val="paragraph"/>
      </w:pPr>
      <w:r w:rsidRPr="009A34D5">
        <w:tab/>
        <w:t>(b)</w:t>
      </w:r>
      <w:r w:rsidRPr="009A34D5">
        <w:tab/>
        <w:t xml:space="preserve">the first person’s conduct causes detriment to another person (the </w:t>
      </w:r>
      <w:r w:rsidRPr="009A34D5">
        <w:rPr>
          <w:b/>
          <w:i/>
        </w:rPr>
        <w:t>second person</w:t>
      </w:r>
      <w:r w:rsidRPr="009A34D5">
        <w:t>); and</w:t>
      </w:r>
    </w:p>
    <w:p w:rsidR="00FE10C9" w:rsidRPr="009A34D5" w:rsidRDefault="00FE10C9" w:rsidP="00FE10C9">
      <w:pPr>
        <w:pStyle w:val="paragraph"/>
      </w:pPr>
      <w:r w:rsidRPr="009A34D5">
        <w:tab/>
        <w:t>(c)</w:t>
      </w:r>
      <w:r w:rsidRPr="009A34D5">
        <w:tab/>
        <w:t>the first person intends that his or her conduct cause detriment to the second person; and</w:t>
      </w:r>
    </w:p>
    <w:p w:rsidR="00FE10C9" w:rsidRPr="009A34D5" w:rsidRDefault="00FE10C9" w:rsidP="00FE10C9">
      <w:pPr>
        <w:pStyle w:val="paragraph"/>
      </w:pPr>
      <w:r w:rsidRPr="009A34D5">
        <w:tab/>
        <w:t>(d)</w:t>
      </w:r>
      <w:r w:rsidRPr="009A34D5">
        <w:tab/>
        <w:t>the detriment is caused without the consent of the second person; and</w:t>
      </w:r>
    </w:p>
    <w:p w:rsidR="00FE10C9" w:rsidRPr="009A34D5" w:rsidRDefault="00FE10C9" w:rsidP="00FE10C9">
      <w:pPr>
        <w:pStyle w:val="paragraph"/>
      </w:pPr>
      <w:r w:rsidRPr="009A34D5">
        <w:tab/>
        <w:t>(e)</w:t>
      </w:r>
      <w:r w:rsidRPr="009A34D5">
        <w:tab/>
        <w:t>the first person engages in his or her conduct because he or she believes that:</w:t>
      </w:r>
    </w:p>
    <w:p w:rsidR="00FE10C9" w:rsidRPr="009A34D5" w:rsidRDefault="00FE10C9" w:rsidP="00FE10C9">
      <w:pPr>
        <w:pStyle w:val="paragraphsub"/>
      </w:pPr>
      <w:r w:rsidRPr="009A34D5">
        <w:tab/>
        <w:t>(i)</w:t>
      </w:r>
      <w:r w:rsidRPr="009A34D5">
        <w:tab/>
        <w:t xml:space="preserve">the second person has made, or proposes to make, a complaint under the </w:t>
      </w:r>
      <w:r w:rsidR="00DD33CE" w:rsidRPr="009A34D5">
        <w:rPr>
          <w:i/>
        </w:rPr>
        <w:t>Australian Human Rights Commission Act 1986</w:t>
      </w:r>
      <w:r w:rsidRPr="009A34D5">
        <w:t>; or</w:t>
      </w:r>
    </w:p>
    <w:p w:rsidR="00FE10C9" w:rsidRPr="009A34D5" w:rsidRDefault="00FE10C9" w:rsidP="00FE10C9">
      <w:pPr>
        <w:pStyle w:val="paragraphsub"/>
      </w:pPr>
      <w:r w:rsidRPr="009A34D5">
        <w:tab/>
        <w:t>(ii)</w:t>
      </w:r>
      <w:r w:rsidRPr="009A34D5">
        <w:tab/>
        <w:t xml:space="preserve">the second person has brought, or proposes to bring, proceedings under the </w:t>
      </w:r>
      <w:r w:rsidR="00DD33CE" w:rsidRPr="009A34D5">
        <w:rPr>
          <w:i/>
        </w:rPr>
        <w:t>Australian Human Rights Commission Act 1986</w:t>
      </w:r>
      <w:r w:rsidRPr="009A34D5">
        <w:rPr>
          <w:i/>
        </w:rPr>
        <w:t xml:space="preserve"> </w:t>
      </w:r>
      <w:r w:rsidRPr="009A34D5">
        <w:t>against any person; or</w:t>
      </w:r>
    </w:p>
    <w:p w:rsidR="00FE10C9" w:rsidRPr="009A34D5" w:rsidRDefault="00FE10C9" w:rsidP="00FE10C9">
      <w:pPr>
        <w:pStyle w:val="paragraphsub"/>
      </w:pPr>
      <w:r w:rsidRPr="009A34D5">
        <w:tab/>
        <w:t>(iii)</w:t>
      </w:r>
      <w:r w:rsidRPr="009A34D5">
        <w:tab/>
        <w:t xml:space="preserve">the second person has given, or proposes to give, any information, or has produced, or proposes to produce, any documents to a person exercising or performing any power or function under this Act or the </w:t>
      </w:r>
      <w:r w:rsidR="00DD33CE" w:rsidRPr="009A34D5">
        <w:rPr>
          <w:i/>
        </w:rPr>
        <w:t>Australian Human Rights Commission Act 1986</w:t>
      </w:r>
      <w:r w:rsidRPr="009A34D5">
        <w:t>; or</w:t>
      </w:r>
    </w:p>
    <w:p w:rsidR="00FE10C9" w:rsidRPr="009A34D5" w:rsidRDefault="00FE10C9" w:rsidP="00FE10C9">
      <w:pPr>
        <w:pStyle w:val="paragraphsub"/>
      </w:pPr>
      <w:r w:rsidRPr="009A34D5">
        <w:tab/>
        <w:t>(iv)</w:t>
      </w:r>
      <w:r w:rsidRPr="009A34D5">
        <w:tab/>
        <w:t xml:space="preserve">the second person has attended, or proposes to attend, a conference held under the </w:t>
      </w:r>
      <w:r w:rsidR="00DD33CE" w:rsidRPr="009A34D5">
        <w:rPr>
          <w:i/>
        </w:rPr>
        <w:t>Australian Human Rights Commission Act 1986</w:t>
      </w:r>
      <w:r w:rsidRPr="009A34D5">
        <w:t>; or</w:t>
      </w:r>
    </w:p>
    <w:p w:rsidR="00FE10C9" w:rsidRPr="009A34D5" w:rsidRDefault="00FE10C9" w:rsidP="00FE10C9">
      <w:pPr>
        <w:pStyle w:val="paragraphsub"/>
      </w:pPr>
      <w:r w:rsidRPr="009A34D5">
        <w:tab/>
        <w:t>(v)</w:t>
      </w:r>
      <w:r w:rsidRPr="009A34D5">
        <w:tab/>
        <w:t xml:space="preserve">the second person has appeared, or proposes to appear, as a witness in a proceeding under this Act or the </w:t>
      </w:r>
      <w:r w:rsidR="00DD33CE" w:rsidRPr="009A34D5">
        <w:rPr>
          <w:i/>
        </w:rPr>
        <w:t>Australian Human Rights Commission Act 1986</w:t>
      </w:r>
      <w:r w:rsidRPr="009A34D5">
        <w:t>; or</w:t>
      </w:r>
    </w:p>
    <w:p w:rsidR="00FE10C9" w:rsidRPr="009A34D5" w:rsidRDefault="00FE10C9" w:rsidP="00FE10C9">
      <w:pPr>
        <w:pStyle w:val="paragraphsub"/>
      </w:pPr>
      <w:r w:rsidRPr="009A34D5">
        <w:tab/>
        <w:t>(vi)</w:t>
      </w:r>
      <w:r w:rsidRPr="009A34D5">
        <w:tab/>
        <w:t xml:space="preserve">the second person has reasonably asserted, or proposes to assert, any rights of the person or the rights of any other person under this Act or the </w:t>
      </w:r>
      <w:r w:rsidR="00DD33CE" w:rsidRPr="009A34D5">
        <w:rPr>
          <w:i/>
        </w:rPr>
        <w:t>Australian Human Rights Commission Act 1986</w:t>
      </w:r>
      <w:r w:rsidRPr="009A34D5">
        <w:t>; or</w:t>
      </w:r>
    </w:p>
    <w:p w:rsidR="00FE10C9" w:rsidRPr="009A34D5" w:rsidRDefault="00FE10C9" w:rsidP="00FE10C9">
      <w:pPr>
        <w:pStyle w:val="paragraphsub"/>
      </w:pPr>
      <w:r w:rsidRPr="009A34D5">
        <w:tab/>
        <w:t>(vii)</w:t>
      </w:r>
      <w:r w:rsidRPr="009A34D5">
        <w:tab/>
        <w:t>the second person has made an allegation that a person has done an act that is unlawful by reason of a provision of Part</w:t>
      </w:r>
      <w:r w:rsidR="00216F84" w:rsidRPr="009A34D5">
        <w:t> </w:t>
      </w:r>
      <w:r w:rsidRPr="009A34D5">
        <w:t>4 of this Act.</w:t>
      </w:r>
    </w:p>
    <w:p w:rsidR="00FE10C9" w:rsidRPr="009A34D5" w:rsidRDefault="00FE10C9" w:rsidP="00FE10C9">
      <w:pPr>
        <w:pStyle w:val="Penalty"/>
      </w:pPr>
      <w:r w:rsidRPr="009A34D5">
        <w:t>Penalty:</w:t>
      </w:r>
      <w:r w:rsidRPr="009A34D5">
        <w:tab/>
        <w:t>Imprisonment for 6 months.</w:t>
      </w:r>
    </w:p>
    <w:p w:rsidR="00FE10C9" w:rsidRPr="009A34D5" w:rsidRDefault="00FE10C9" w:rsidP="00FE10C9">
      <w:pPr>
        <w:pStyle w:val="notetext"/>
      </w:pPr>
      <w:r w:rsidRPr="009A34D5">
        <w:t>Note:</w:t>
      </w:r>
      <w:r w:rsidRPr="009A34D5">
        <w:tab/>
        <w:t xml:space="preserve">Complaints can be made to the Commission about conduct that is an offence under this </w:t>
      </w:r>
      <w:r w:rsidR="00216F84" w:rsidRPr="009A34D5">
        <w:t>subsection (</w:t>
      </w:r>
      <w:r w:rsidRPr="009A34D5">
        <w:t xml:space="preserve">see the definition of </w:t>
      </w:r>
      <w:r w:rsidRPr="009A34D5">
        <w:rPr>
          <w:b/>
          <w:i/>
        </w:rPr>
        <w:t>unlawful discrimination</w:t>
      </w:r>
      <w:r w:rsidRPr="009A34D5">
        <w:t xml:space="preserve"> in subsection</w:t>
      </w:r>
      <w:r w:rsidR="00216F84" w:rsidRPr="009A34D5">
        <w:t> </w:t>
      </w:r>
      <w:r w:rsidRPr="009A34D5">
        <w:t xml:space="preserve">3(1) of the </w:t>
      </w:r>
      <w:r w:rsidR="00EA409B" w:rsidRPr="009A34D5">
        <w:rPr>
          <w:i/>
        </w:rPr>
        <w:t>Australian Human Rights Commission Act 1986</w:t>
      </w:r>
      <w:r w:rsidRPr="009A34D5">
        <w:t>, and section</w:t>
      </w:r>
      <w:r w:rsidR="00216F84" w:rsidRPr="009A34D5">
        <w:t> </w:t>
      </w:r>
      <w:r w:rsidRPr="009A34D5">
        <w:t>46P of that Act).</w:t>
      </w:r>
    </w:p>
    <w:p w:rsidR="00FE10C9" w:rsidRPr="009A34D5" w:rsidRDefault="00FE10C9" w:rsidP="007D282A">
      <w:pPr>
        <w:pStyle w:val="SubsectionHead"/>
      </w:pPr>
      <w:r w:rsidRPr="009A34D5">
        <w:t>Victimisation—threat of detriment</w:t>
      </w:r>
    </w:p>
    <w:p w:rsidR="00FE10C9" w:rsidRPr="009A34D5" w:rsidRDefault="00FE10C9" w:rsidP="007D282A">
      <w:pPr>
        <w:pStyle w:val="subsection"/>
        <w:keepNext/>
      </w:pPr>
      <w:r w:rsidRPr="009A34D5">
        <w:tab/>
        <w:t>(2)</w:t>
      </w:r>
      <w:r w:rsidRPr="009A34D5">
        <w:tab/>
        <w:t xml:space="preserve">A person (the </w:t>
      </w:r>
      <w:r w:rsidRPr="009A34D5">
        <w:rPr>
          <w:b/>
          <w:i/>
        </w:rPr>
        <w:t>first person</w:t>
      </w:r>
      <w:r w:rsidRPr="009A34D5">
        <w:t>) commits an offence if:</w:t>
      </w:r>
    </w:p>
    <w:p w:rsidR="00FE10C9" w:rsidRPr="009A34D5" w:rsidRDefault="00FE10C9" w:rsidP="00FE10C9">
      <w:pPr>
        <w:pStyle w:val="paragraph"/>
      </w:pPr>
      <w:r w:rsidRPr="009A34D5">
        <w:tab/>
        <w:t>(a)</w:t>
      </w:r>
      <w:r w:rsidRPr="009A34D5">
        <w:tab/>
        <w:t xml:space="preserve">the first person makes to another person (the </w:t>
      </w:r>
      <w:r w:rsidRPr="009A34D5">
        <w:rPr>
          <w:b/>
          <w:i/>
        </w:rPr>
        <w:t>second person</w:t>
      </w:r>
      <w:r w:rsidRPr="009A34D5">
        <w:t>) a threat to cause detriment to the second person or to a third person; and</w:t>
      </w:r>
    </w:p>
    <w:p w:rsidR="00FE10C9" w:rsidRPr="009A34D5" w:rsidRDefault="00FE10C9" w:rsidP="00FE10C9">
      <w:pPr>
        <w:pStyle w:val="paragraph"/>
      </w:pPr>
      <w:r w:rsidRPr="009A34D5">
        <w:tab/>
        <w:t>(b)</w:t>
      </w:r>
      <w:r w:rsidRPr="009A34D5">
        <w:tab/>
        <w:t>the first person:</w:t>
      </w:r>
    </w:p>
    <w:p w:rsidR="00FE10C9" w:rsidRPr="009A34D5" w:rsidRDefault="00FE10C9" w:rsidP="00FE10C9">
      <w:pPr>
        <w:pStyle w:val="paragraphsub"/>
      </w:pPr>
      <w:r w:rsidRPr="009A34D5">
        <w:tab/>
        <w:t>(i)</w:t>
      </w:r>
      <w:r w:rsidRPr="009A34D5">
        <w:tab/>
        <w:t>intends the second person to fear that the threat will be carried out; or</w:t>
      </w:r>
    </w:p>
    <w:p w:rsidR="00FE10C9" w:rsidRPr="009A34D5" w:rsidRDefault="00FE10C9" w:rsidP="00FE10C9">
      <w:pPr>
        <w:pStyle w:val="paragraphsub"/>
      </w:pPr>
      <w:r w:rsidRPr="009A34D5">
        <w:tab/>
        <w:t>(ii)</w:t>
      </w:r>
      <w:r w:rsidRPr="009A34D5">
        <w:tab/>
        <w:t>is reckless as to causing the second person to fear that the threat will be carried out; and</w:t>
      </w:r>
    </w:p>
    <w:p w:rsidR="00FE10C9" w:rsidRPr="009A34D5" w:rsidRDefault="00FE10C9" w:rsidP="00FE10C9">
      <w:pPr>
        <w:pStyle w:val="paragraph"/>
      </w:pPr>
      <w:r w:rsidRPr="009A34D5">
        <w:tab/>
        <w:t>(c)</w:t>
      </w:r>
      <w:r w:rsidRPr="009A34D5">
        <w:tab/>
        <w:t xml:space="preserve">the first person makes the threat because he or she believes in a matter mentioned in </w:t>
      </w:r>
      <w:r w:rsidR="00216F84" w:rsidRPr="009A34D5">
        <w:t>paragraph (</w:t>
      </w:r>
      <w:r w:rsidRPr="009A34D5">
        <w:t>1)(e).</w:t>
      </w:r>
    </w:p>
    <w:p w:rsidR="00FE10C9" w:rsidRPr="009A34D5" w:rsidRDefault="00FE10C9" w:rsidP="00FE10C9">
      <w:pPr>
        <w:pStyle w:val="Penalty"/>
      </w:pPr>
      <w:r w:rsidRPr="009A34D5">
        <w:t>Penalty:</w:t>
      </w:r>
      <w:r w:rsidRPr="009A34D5">
        <w:tab/>
        <w:t>Imprisonment for 6 months.</w:t>
      </w:r>
    </w:p>
    <w:p w:rsidR="00FE10C9" w:rsidRPr="009A34D5" w:rsidRDefault="00FE10C9" w:rsidP="00FE10C9">
      <w:pPr>
        <w:pStyle w:val="notetext"/>
      </w:pPr>
      <w:r w:rsidRPr="009A34D5">
        <w:t>Note:</w:t>
      </w:r>
      <w:r w:rsidRPr="009A34D5">
        <w:tab/>
        <w:t xml:space="preserve">Complaints can be made to the Commission about conduct that is an offence under this </w:t>
      </w:r>
      <w:r w:rsidR="00216F84" w:rsidRPr="009A34D5">
        <w:t>subsection (</w:t>
      </w:r>
      <w:r w:rsidRPr="009A34D5">
        <w:t xml:space="preserve">see the definition of </w:t>
      </w:r>
      <w:r w:rsidRPr="009A34D5">
        <w:rPr>
          <w:b/>
          <w:i/>
        </w:rPr>
        <w:t>unlawful discrimination</w:t>
      </w:r>
      <w:r w:rsidRPr="009A34D5">
        <w:t xml:space="preserve"> in subsection</w:t>
      </w:r>
      <w:r w:rsidR="00216F84" w:rsidRPr="009A34D5">
        <w:t> </w:t>
      </w:r>
      <w:r w:rsidRPr="009A34D5">
        <w:t xml:space="preserve">3(1) of the </w:t>
      </w:r>
      <w:r w:rsidR="001B0013" w:rsidRPr="009A34D5">
        <w:rPr>
          <w:i/>
        </w:rPr>
        <w:t>Australian Human Rights Commission Act 1986</w:t>
      </w:r>
      <w:r w:rsidRPr="009A34D5">
        <w:t>, and section</w:t>
      </w:r>
      <w:r w:rsidR="00216F84" w:rsidRPr="009A34D5">
        <w:t> </w:t>
      </w:r>
      <w:r w:rsidRPr="009A34D5">
        <w:t>46P of that Act).</w:t>
      </w:r>
    </w:p>
    <w:p w:rsidR="00FE10C9" w:rsidRPr="009A34D5" w:rsidRDefault="00FE10C9" w:rsidP="00FE10C9">
      <w:pPr>
        <w:pStyle w:val="subsection"/>
      </w:pPr>
      <w:r w:rsidRPr="009A34D5">
        <w:tab/>
        <w:t>(3)</w:t>
      </w:r>
      <w:r w:rsidRPr="009A34D5">
        <w:tab/>
        <w:t xml:space="preserve">For the purposes of </w:t>
      </w:r>
      <w:r w:rsidR="00216F84" w:rsidRPr="009A34D5">
        <w:t>subsection (</w:t>
      </w:r>
      <w:r w:rsidRPr="009A34D5">
        <w:t xml:space="preserve">2), a </w:t>
      </w:r>
      <w:r w:rsidRPr="009A34D5">
        <w:rPr>
          <w:b/>
          <w:i/>
        </w:rPr>
        <w:t>threat</w:t>
      </w:r>
      <w:r w:rsidRPr="009A34D5">
        <w:t xml:space="preserve"> may be:</w:t>
      </w:r>
    </w:p>
    <w:p w:rsidR="00FE10C9" w:rsidRPr="009A34D5" w:rsidRDefault="00FE10C9" w:rsidP="00FE10C9">
      <w:pPr>
        <w:pStyle w:val="paragraph"/>
      </w:pPr>
      <w:r w:rsidRPr="009A34D5">
        <w:tab/>
        <w:t>(a)</w:t>
      </w:r>
      <w:r w:rsidRPr="009A34D5">
        <w:tab/>
        <w:t>express or implied; or</w:t>
      </w:r>
    </w:p>
    <w:p w:rsidR="00FE10C9" w:rsidRPr="009A34D5" w:rsidRDefault="00FE10C9" w:rsidP="00FE10C9">
      <w:pPr>
        <w:pStyle w:val="paragraph"/>
      </w:pPr>
      <w:r w:rsidRPr="009A34D5">
        <w:tab/>
        <w:t>(b)</w:t>
      </w:r>
      <w:r w:rsidRPr="009A34D5">
        <w:tab/>
        <w:t>conditional or unconditional.</w:t>
      </w:r>
    </w:p>
    <w:p w:rsidR="00FE10C9" w:rsidRPr="009A34D5" w:rsidRDefault="00FE10C9" w:rsidP="00FE10C9">
      <w:pPr>
        <w:pStyle w:val="subsection"/>
      </w:pPr>
      <w:r w:rsidRPr="009A34D5">
        <w:tab/>
        <w:t>(4)</w:t>
      </w:r>
      <w:r w:rsidRPr="009A34D5">
        <w:tab/>
        <w:t xml:space="preserve">In a prosecution for an offence against </w:t>
      </w:r>
      <w:r w:rsidR="00216F84" w:rsidRPr="009A34D5">
        <w:t>subsection (</w:t>
      </w:r>
      <w:r w:rsidRPr="009A34D5">
        <w:t>2), it is not necessary to prove that the person threatened actually feared that the threat would be carried out.</w:t>
      </w:r>
    </w:p>
    <w:p w:rsidR="00FE10C9" w:rsidRPr="009A34D5" w:rsidRDefault="00FE10C9" w:rsidP="00FE10C9">
      <w:pPr>
        <w:pStyle w:val="ActHead5"/>
      </w:pPr>
      <w:bookmarkStart w:id="65" w:name="_Toc119403572"/>
      <w:r w:rsidRPr="00661DB0">
        <w:rPr>
          <w:rStyle w:val="CharSectno"/>
        </w:rPr>
        <w:t>52</w:t>
      </w:r>
      <w:r w:rsidRPr="009A34D5">
        <w:t xml:space="preserve">  Failure to disclose source of actuarial or statistical data</w:t>
      </w:r>
      <w:bookmarkEnd w:id="65"/>
    </w:p>
    <w:p w:rsidR="00FE10C9" w:rsidRPr="009A34D5" w:rsidRDefault="00FE10C9" w:rsidP="00FE10C9">
      <w:pPr>
        <w:pStyle w:val="subsection"/>
      </w:pPr>
      <w:r w:rsidRPr="009A34D5">
        <w:tab/>
        <w:t>(1)</w:t>
      </w:r>
      <w:r w:rsidRPr="009A34D5">
        <w:tab/>
        <w:t>A person commits an offence if:</w:t>
      </w:r>
    </w:p>
    <w:p w:rsidR="00FE10C9" w:rsidRPr="009A34D5" w:rsidRDefault="00FE10C9" w:rsidP="00FE10C9">
      <w:pPr>
        <w:pStyle w:val="paragraph"/>
      </w:pPr>
      <w:r w:rsidRPr="009A34D5">
        <w:tab/>
        <w:t>(a)</w:t>
      </w:r>
      <w:r w:rsidRPr="009A34D5">
        <w:tab/>
        <w:t>the President or the Commission gives the person a notice in writing under subsection</w:t>
      </w:r>
      <w:r w:rsidR="00216F84" w:rsidRPr="009A34D5">
        <w:t> </w:t>
      </w:r>
      <w:r w:rsidRPr="009A34D5">
        <w:t>54(2), requiring the person to disclose the source of actuarial or statistical data; and</w:t>
      </w:r>
    </w:p>
    <w:p w:rsidR="00FE10C9" w:rsidRPr="009A34D5" w:rsidRDefault="00FE10C9" w:rsidP="00FE10C9">
      <w:pPr>
        <w:pStyle w:val="paragraph"/>
      </w:pPr>
      <w:r w:rsidRPr="009A34D5">
        <w:tab/>
        <w:t>(b)</w:t>
      </w:r>
      <w:r w:rsidRPr="009A34D5">
        <w:tab/>
        <w:t>the person does not comply with the requirement within 28 days after being given the notice.</w:t>
      </w:r>
    </w:p>
    <w:p w:rsidR="00FE10C9" w:rsidRPr="009A34D5" w:rsidRDefault="00FE10C9" w:rsidP="00FE10C9">
      <w:pPr>
        <w:pStyle w:val="Penalty"/>
      </w:pPr>
      <w:r w:rsidRPr="009A34D5">
        <w:t>Penalty:</w:t>
      </w:r>
      <w:r w:rsidRPr="009A34D5">
        <w:tab/>
        <w:t>10 penalty units.</w:t>
      </w:r>
    </w:p>
    <w:p w:rsidR="00FE10C9" w:rsidRPr="009A34D5" w:rsidRDefault="00FE10C9" w:rsidP="00FE10C9">
      <w:pPr>
        <w:pStyle w:val="subsection"/>
      </w:pPr>
      <w:r w:rsidRPr="009A34D5">
        <w:tab/>
        <w:t>(2)</w:t>
      </w:r>
      <w:r w:rsidRPr="009A34D5">
        <w:tab/>
      </w:r>
      <w:r w:rsidR="00216F84" w:rsidRPr="009A34D5">
        <w:t>Subsection (</w:t>
      </w:r>
      <w:r w:rsidRPr="009A34D5">
        <w:t>1) does not apply if the person has a reasonable excuse.</w:t>
      </w:r>
    </w:p>
    <w:p w:rsidR="00FE10C9" w:rsidRPr="009A34D5" w:rsidRDefault="00FE10C9" w:rsidP="00FE10C9">
      <w:pPr>
        <w:pStyle w:val="notetext"/>
      </w:pPr>
      <w:r w:rsidRPr="009A34D5">
        <w:t>Note:</w:t>
      </w:r>
      <w:r w:rsidRPr="009A34D5">
        <w:tab/>
        <w:t xml:space="preserve">A defendant bears an evidential burden in relation to the matter in </w:t>
      </w:r>
      <w:r w:rsidR="00216F84" w:rsidRPr="009A34D5">
        <w:t>subsection (</w:t>
      </w:r>
      <w:r w:rsidRPr="009A34D5">
        <w:t>2) (see sub</w:t>
      </w:r>
      <w:r w:rsidR="00661DB0">
        <w:t>section 1</w:t>
      </w:r>
      <w:r w:rsidRPr="009A34D5">
        <w:t xml:space="preserve">3.3(3) of the </w:t>
      </w:r>
      <w:r w:rsidRPr="009A34D5">
        <w:rPr>
          <w:i/>
        </w:rPr>
        <w:t>Criminal Code</w:t>
      </w:r>
      <w:r w:rsidRPr="009A34D5">
        <w:t>).</w:t>
      </w:r>
    </w:p>
    <w:p w:rsidR="00FE10C9" w:rsidRPr="009A34D5" w:rsidRDefault="00FE10C9" w:rsidP="00FE10C9">
      <w:pPr>
        <w:pStyle w:val="subsection"/>
      </w:pPr>
      <w:r w:rsidRPr="009A34D5">
        <w:tab/>
        <w:t>(3)</w:t>
      </w:r>
      <w:r w:rsidRPr="009A34D5">
        <w:tab/>
      </w:r>
      <w:r w:rsidR="00216F84" w:rsidRPr="009A34D5">
        <w:t>Subsection (</w:t>
      </w:r>
      <w:r w:rsidRPr="009A34D5">
        <w:t>1) is an offence of strict liability.</w:t>
      </w:r>
    </w:p>
    <w:p w:rsidR="00FE10C9" w:rsidRPr="009A34D5" w:rsidRDefault="00FE10C9" w:rsidP="00FE10C9">
      <w:pPr>
        <w:pStyle w:val="notetext"/>
      </w:pPr>
      <w:r w:rsidRPr="009A34D5">
        <w:t>Note:</w:t>
      </w:r>
      <w:r w:rsidRPr="009A34D5">
        <w:tab/>
        <w:t xml:space="preserve">For </w:t>
      </w:r>
      <w:r w:rsidRPr="009A34D5">
        <w:rPr>
          <w:b/>
          <w:i/>
        </w:rPr>
        <w:t>strict liability</w:t>
      </w:r>
      <w:r w:rsidRPr="009A34D5">
        <w:t>, see section</w:t>
      </w:r>
      <w:r w:rsidR="00216F84" w:rsidRPr="009A34D5">
        <w:t> </w:t>
      </w:r>
      <w:r w:rsidRPr="009A34D5">
        <w:t xml:space="preserve">6.1 of the </w:t>
      </w:r>
      <w:r w:rsidRPr="009A34D5">
        <w:rPr>
          <w:i/>
        </w:rPr>
        <w:t>Criminal Code</w:t>
      </w:r>
      <w:r w:rsidRPr="009A34D5">
        <w:t>.</w:t>
      </w:r>
    </w:p>
    <w:p w:rsidR="00FE10C9" w:rsidRPr="009A34D5" w:rsidRDefault="00FE10C9" w:rsidP="00FE10C9">
      <w:pPr>
        <w:pStyle w:val="subsection"/>
      </w:pPr>
      <w:r w:rsidRPr="009A34D5">
        <w:tab/>
        <w:t>(4)</w:t>
      </w:r>
      <w:r w:rsidRPr="009A34D5">
        <w:tab/>
        <w:t>Subsection</w:t>
      </w:r>
      <w:r w:rsidR="00216F84" w:rsidRPr="009A34D5">
        <w:t> </w:t>
      </w:r>
      <w:r w:rsidRPr="009A34D5">
        <w:t xml:space="preserve">4K(2) of the </w:t>
      </w:r>
      <w:r w:rsidRPr="009A34D5">
        <w:rPr>
          <w:i/>
        </w:rPr>
        <w:t xml:space="preserve">Crimes Act 1914 </w:t>
      </w:r>
      <w:r w:rsidRPr="009A34D5">
        <w:t xml:space="preserve">does not apply to </w:t>
      </w:r>
      <w:r w:rsidR="00216F84" w:rsidRPr="009A34D5">
        <w:t>subsection (</w:t>
      </w:r>
      <w:r w:rsidRPr="009A34D5">
        <w:t>1).</w:t>
      </w:r>
    </w:p>
    <w:p w:rsidR="001B0013" w:rsidRPr="009A34D5" w:rsidRDefault="001B0013" w:rsidP="00EF0BF6">
      <w:pPr>
        <w:pStyle w:val="ActHead2"/>
        <w:pageBreakBefore/>
      </w:pPr>
      <w:bookmarkStart w:id="66" w:name="_Toc119403573"/>
      <w:r w:rsidRPr="00661DB0">
        <w:rPr>
          <w:rStyle w:val="CharPartNo"/>
        </w:rPr>
        <w:t>Part</w:t>
      </w:r>
      <w:r w:rsidR="00216F84" w:rsidRPr="00661DB0">
        <w:rPr>
          <w:rStyle w:val="CharPartNo"/>
        </w:rPr>
        <w:t> </w:t>
      </w:r>
      <w:r w:rsidRPr="00661DB0">
        <w:rPr>
          <w:rStyle w:val="CharPartNo"/>
        </w:rPr>
        <w:t>6</w:t>
      </w:r>
      <w:r w:rsidRPr="009A34D5">
        <w:t>—</w:t>
      </w:r>
      <w:r w:rsidRPr="00661DB0">
        <w:rPr>
          <w:rStyle w:val="CharPartText"/>
        </w:rPr>
        <w:t>Functions of the Australian Human Rights Commission</w:t>
      </w:r>
      <w:bookmarkEnd w:id="66"/>
    </w:p>
    <w:p w:rsidR="00FE10C9" w:rsidRPr="009A34D5" w:rsidRDefault="00514B94" w:rsidP="00FE10C9">
      <w:pPr>
        <w:pStyle w:val="Header"/>
      </w:pPr>
      <w:r w:rsidRPr="00661DB0">
        <w:rPr>
          <w:rStyle w:val="CharDivNo"/>
        </w:rPr>
        <w:t xml:space="preserve"> </w:t>
      </w:r>
      <w:r w:rsidRPr="00661DB0">
        <w:rPr>
          <w:rStyle w:val="CharDivText"/>
        </w:rPr>
        <w:t xml:space="preserve"> </w:t>
      </w:r>
    </w:p>
    <w:p w:rsidR="00FE10C9" w:rsidRPr="009A34D5" w:rsidRDefault="00FE10C9" w:rsidP="00FE10C9">
      <w:pPr>
        <w:pStyle w:val="ActHead5"/>
      </w:pPr>
      <w:bookmarkStart w:id="67" w:name="_Toc119403574"/>
      <w:r w:rsidRPr="00661DB0">
        <w:rPr>
          <w:rStyle w:val="CharSectno"/>
        </w:rPr>
        <w:t>53</w:t>
      </w:r>
      <w:r w:rsidRPr="009A34D5">
        <w:t xml:space="preserve">  Functions of the Commission</w:t>
      </w:r>
      <w:bookmarkEnd w:id="67"/>
    </w:p>
    <w:p w:rsidR="00FE10C9" w:rsidRPr="009A34D5" w:rsidRDefault="00FE10C9" w:rsidP="00FE10C9">
      <w:pPr>
        <w:pStyle w:val="subsection"/>
      </w:pPr>
      <w:r w:rsidRPr="009A34D5">
        <w:tab/>
        <w:t>(1)</w:t>
      </w:r>
      <w:r w:rsidRPr="009A34D5">
        <w:tab/>
        <w:t>The following functions are conferred on the Commission:</w:t>
      </w:r>
    </w:p>
    <w:p w:rsidR="00FE10C9" w:rsidRPr="009A34D5" w:rsidRDefault="00FE10C9" w:rsidP="00FE10C9">
      <w:pPr>
        <w:pStyle w:val="paragraph"/>
      </w:pPr>
      <w:r w:rsidRPr="009A34D5">
        <w:tab/>
        <w:t>(a)</w:t>
      </w:r>
      <w:r w:rsidRPr="009A34D5">
        <w:tab/>
        <w:t>to exercise the powers conferred on it by section</w:t>
      </w:r>
      <w:r w:rsidR="00216F84" w:rsidRPr="009A34D5">
        <w:t> </w:t>
      </w:r>
      <w:r w:rsidRPr="009A34D5">
        <w:t>44;</w:t>
      </w:r>
    </w:p>
    <w:p w:rsidR="00FE10C9" w:rsidRPr="009A34D5" w:rsidRDefault="00FE10C9" w:rsidP="00FE10C9">
      <w:pPr>
        <w:pStyle w:val="paragraph"/>
      </w:pPr>
      <w:r w:rsidRPr="009A34D5">
        <w:tab/>
        <w:t>(b)</w:t>
      </w:r>
      <w:r w:rsidRPr="009A34D5">
        <w:tab/>
        <w:t>to promote an understanding and acceptance of, and compliance with, this Act;</w:t>
      </w:r>
    </w:p>
    <w:p w:rsidR="00FE10C9" w:rsidRPr="009A34D5" w:rsidRDefault="00FE10C9" w:rsidP="00FE10C9">
      <w:pPr>
        <w:pStyle w:val="paragraph"/>
      </w:pPr>
      <w:r w:rsidRPr="009A34D5">
        <w:tab/>
        <w:t>(c)</w:t>
      </w:r>
      <w:r w:rsidRPr="009A34D5">
        <w:tab/>
        <w:t>to undertake research and educational programs, and other programs, on behalf of the Commonwealth for the purpose of promoting the objects of this Act;</w:t>
      </w:r>
    </w:p>
    <w:p w:rsidR="00FE10C9" w:rsidRPr="009A34D5" w:rsidRDefault="00FE10C9" w:rsidP="00FE10C9">
      <w:pPr>
        <w:pStyle w:val="paragraph"/>
      </w:pPr>
      <w:r w:rsidRPr="009A34D5">
        <w:tab/>
        <w:t>(d)</w:t>
      </w:r>
      <w:r w:rsidRPr="009A34D5">
        <w:tab/>
        <w:t>to examine enactments, and (when requested to do so by the Minister) proposed enactments, for the purpose of ascertaining whether the enactments or proposed enactments are, or would be, inconsistent with or contrary to the objects of this Act, and to report to the Minister the results of any such examination;</w:t>
      </w:r>
    </w:p>
    <w:p w:rsidR="00FE10C9" w:rsidRPr="009A34D5" w:rsidRDefault="00FE10C9" w:rsidP="00FE10C9">
      <w:pPr>
        <w:pStyle w:val="paragraph"/>
      </w:pPr>
      <w:r w:rsidRPr="009A34D5">
        <w:tab/>
        <w:t>(e)</w:t>
      </w:r>
      <w:r w:rsidRPr="009A34D5">
        <w:tab/>
        <w:t>on its own initiative or when requested by the Minister, to report to the Minister as to the laws that should be made by the Parliament, or action that should be taken by the Commonwealth, on matters relating to discrimination on the ground of age;</w:t>
      </w:r>
    </w:p>
    <w:p w:rsidR="00FE10C9" w:rsidRPr="009A34D5" w:rsidRDefault="00FE10C9" w:rsidP="00FE10C9">
      <w:pPr>
        <w:pStyle w:val="paragraph"/>
      </w:pPr>
      <w:r w:rsidRPr="009A34D5">
        <w:tab/>
        <w:t>(f)</w:t>
      </w:r>
      <w:r w:rsidRPr="009A34D5">
        <w:tab/>
        <w:t>to prepare, and to publish in the manner the Commission considers appropriate, guidelines for avoiding discrimination on the ground of age;</w:t>
      </w:r>
    </w:p>
    <w:p w:rsidR="00FE10C9" w:rsidRPr="009A34D5" w:rsidRDefault="00FE10C9" w:rsidP="00FE10C9">
      <w:pPr>
        <w:pStyle w:val="paragraph"/>
      </w:pPr>
      <w:r w:rsidRPr="009A34D5">
        <w:tab/>
        <w:t>(g)</w:t>
      </w:r>
      <w:r w:rsidRPr="009A34D5">
        <w:tab/>
        <w:t>where the Commission thinks it appropriate to do so, with the leave of the court hearing the proceedings and subject to any conditions imposed by the court, to intervene in proceedings that involve issues of discrimination on the ground of age;</w:t>
      </w:r>
    </w:p>
    <w:p w:rsidR="00FE10C9" w:rsidRPr="009A34D5" w:rsidRDefault="00FE10C9" w:rsidP="00FE10C9">
      <w:pPr>
        <w:pStyle w:val="paragraph"/>
      </w:pPr>
      <w:r w:rsidRPr="009A34D5">
        <w:tab/>
        <w:t>(h)</w:t>
      </w:r>
      <w:r w:rsidRPr="009A34D5">
        <w:tab/>
        <w:t>to do anything incidental or conducive to the performance of any of the preceding functions.</w:t>
      </w:r>
    </w:p>
    <w:p w:rsidR="00FE10C9" w:rsidRPr="009A34D5" w:rsidRDefault="00FE10C9" w:rsidP="00FE10C9">
      <w:pPr>
        <w:pStyle w:val="notetext"/>
      </w:pPr>
      <w:r w:rsidRPr="009A34D5">
        <w:t>Note:</w:t>
      </w:r>
      <w:r w:rsidRPr="009A34D5">
        <w:tab/>
        <w:t xml:space="preserve">For the provisions about inquiries into complaints of discrimination and conciliation of those complaints: see </w:t>
      </w:r>
      <w:r w:rsidR="00514B94" w:rsidRPr="009A34D5">
        <w:t>Part </w:t>
      </w:r>
      <w:r w:rsidRPr="009A34D5">
        <w:t xml:space="preserve">IIB of the </w:t>
      </w:r>
      <w:r w:rsidR="001B0013" w:rsidRPr="009A34D5">
        <w:rPr>
          <w:i/>
        </w:rPr>
        <w:t>Australian Human Rights Commission Act 1986</w:t>
      </w:r>
      <w:r w:rsidRPr="009A34D5">
        <w:t>.</w:t>
      </w:r>
    </w:p>
    <w:p w:rsidR="00FE10C9" w:rsidRPr="009A34D5" w:rsidRDefault="00FE10C9" w:rsidP="007D282A">
      <w:pPr>
        <w:pStyle w:val="subsection"/>
        <w:keepNext/>
      </w:pPr>
      <w:r w:rsidRPr="009A34D5">
        <w:tab/>
        <w:t>(2)</w:t>
      </w:r>
      <w:r w:rsidRPr="009A34D5">
        <w:tab/>
        <w:t>In this section:</w:t>
      </w:r>
    </w:p>
    <w:p w:rsidR="00FE10C9" w:rsidRPr="009A34D5" w:rsidRDefault="00FE10C9" w:rsidP="00FE10C9">
      <w:pPr>
        <w:pStyle w:val="Definition"/>
      </w:pPr>
      <w:r w:rsidRPr="009A34D5">
        <w:rPr>
          <w:b/>
          <w:i/>
        </w:rPr>
        <w:t>enactment</w:t>
      </w:r>
      <w:r w:rsidRPr="009A34D5">
        <w:t xml:space="preserve"> has the same meaning as in the </w:t>
      </w:r>
      <w:r w:rsidR="001B0013" w:rsidRPr="009A34D5">
        <w:rPr>
          <w:i/>
        </w:rPr>
        <w:t>Australian Human Rights Commission Act 1986</w:t>
      </w:r>
      <w:r w:rsidRPr="009A34D5">
        <w:t>.</w:t>
      </w:r>
    </w:p>
    <w:p w:rsidR="00FE10C9" w:rsidRPr="009A34D5" w:rsidRDefault="00FE10C9" w:rsidP="00FE10C9">
      <w:pPr>
        <w:pStyle w:val="Definition"/>
      </w:pPr>
      <w:r w:rsidRPr="009A34D5">
        <w:rPr>
          <w:b/>
          <w:i/>
        </w:rPr>
        <w:t>proposed enactment</w:t>
      </w:r>
      <w:r w:rsidRPr="009A34D5">
        <w:t xml:space="preserve"> has the same meaning as in the </w:t>
      </w:r>
      <w:r w:rsidR="006B0DF3" w:rsidRPr="009A34D5">
        <w:rPr>
          <w:i/>
        </w:rPr>
        <w:t>Australian Human Rights Commission Act 1986</w:t>
      </w:r>
      <w:r w:rsidRPr="009A34D5">
        <w:t>.</w:t>
      </w:r>
    </w:p>
    <w:p w:rsidR="005B1B52" w:rsidRPr="009A34D5" w:rsidRDefault="005B1B52" w:rsidP="00EF0BF6">
      <w:pPr>
        <w:pStyle w:val="ActHead2"/>
        <w:pageBreakBefore/>
      </w:pPr>
      <w:bookmarkStart w:id="68" w:name="_Toc119403575"/>
      <w:r w:rsidRPr="00661DB0">
        <w:rPr>
          <w:rStyle w:val="CharPartNo"/>
        </w:rPr>
        <w:t>Part</w:t>
      </w:r>
      <w:r w:rsidR="00216F84" w:rsidRPr="00661DB0">
        <w:rPr>
          <w:rStyle w:val="CharPartNo"/>
        </w:rPr>
        <w:t> </w:t>
      </w:r>
      <w:r w:rsidRPr="00661DB0">
        <w:rPr>
          <w:rStyle w:val="CharPartNo"/>
        </w:rPr>
        <w:t>6A</w:t>
      </w:r>
      <w:r w:rsidRPr="009A34D5">
        <w:t>—</w:t>
      </w:r>
      <w:r w:rsidRPr="00661DB0">
        <w:rPr>
          <w:rStyle w:val="CharPartText"/>
        </w:rPr>
        <w:t>Age Discrimination Commissioner</w:t>
      </w:r>
      <w:bookmarkEnd w:id="68"/>
    </w:p>
    <w:p w:rsidR="005B1B52" w:rsidRPr="009A34D5" w:rsidRDefault="00514B94" w:rsidP="005B1B52">
      <w:pPr>
        <w:pStyle w:val="Header"/>
      </w:pPr>
      <w:r w:rsidRPr="00661DB0">
        <w:rPr>
          <w:rStyle w:val="CharDivNo"/>
        </w:rPr>
        <w:t xml:space="preserve"> </w:t>
      </w:r>
      <w:r w:rsidRPr="00661DB0">
        <w:rPr>
          <w:rStyle w:val="CharDivText"/>
        </w:rPr>
        <w:t xml:space="preserve"> </w:t>
      </w:r>
    </w:p>
    <w:p w:rsidR="005B1B52" w:rsidRPr="009A34D5" w:rsidRDefault="005B1B52" w:rsidP="005B1B52">
      <w:pPr>
        <w:pStyle w:val="ActHead5"/>
      </w:pPr>
      <w:bookmarkStart w:id="69" w:name="_Toc119403576"/>
      <w:r w:rsidRPr="00661DB0">
        <w:rPr>
          <w:rStyle w:val="CharSectno"/>
        </w:rPr>
        <w:t>53A</w:t>
      </w:r>
      <w:r w:rsidRPr="009A34D5">
        <w:t xml:space="preserve">  Age Discrimination Commissioner</w:t>
      </w:r>
      <w:bookmarkEnd w:id="69"/>
    </w:p>
    <w:p w:rsidR="005B1B52" w:rsidRPr="009A34D5" w:rsidRDefault="005B1B52" w:rsidP="005B1B52">
      <w:pPr>
        <w:pStyle w:val="subsection"/>
      </w:pPr>
      <w:r w:rsidRPr="009A34D5">
        <w:tab/>
        <w:t>(1)</w:t>
      </w:r>
      <w:r w:rsidRPr="009A34D5">
        <w:tab/>
        <w:t>There is to be an Age Discrimination Commissioner, who is to be appointed by the Governor</w:t>
      </w:r>
      <w:r w:rsidR="00661DB0">
        <w:noBreakHyphen/>
      </w:r>
      <w:r w:rsidRPr="009A34D5">
        <w:t>General by written instrument.</w:t>
      </w:r>
    </w:p>
    <w:p w:rsidR="00D062A4" w:rsidRPr="009A34D5" w:rsidRDefault="00D062A4" w:rsidP="00D062A4">
      <w:pPr>
        <w:pStyle w:val="notetext"/>
      </w:pPr>
      <w:r w:rsidRPr="009A34D5">
        <w:t>Note:</w:t>
      </w:r>
      <w:r w:rsidRPr="009A34D5">
        <w:tab/>
        <w:t xml:space="preserve">Subject to subsection 53B(1A), the Age Discrimination Commissioner may be reappointed: see section 33AA of the </w:t>
      </w:r>
      <w:r w:rsidRPr="009A34D5">
        <w:rPr>
          <w:i/>
        </w:rPr>
        <w:t>Acts Interpretation Act 1901</w:t>
      </w:r>
      <w:r w:rsidRPr="009A34D5">
        <w:t>.</w:t>
      </w:r>
    </w:p>
    <w:p w:rsidR="00D062A4" w:rsidRPr="009A34D5" w:rsidRDefault="00D062A4" w:rsidP="00D062A4">
      <w:pPr>
        <w:pStyle w:val="subsection"/>
      </w:pPr>
      <w:r w:rsidRPr="009A34D5">
        <w:tab/>
        <w:t>(2)</w:t>
      </w:r>
      <w:r w:rsidRPr="009A34D5">
        <w:tab/>
        <w:t>A person must not be appointed under subsection (1) as the Age Discrimination Commissioner unless the Minister is satisfied that:</w:t>
      </w:r>
    </w:p>
    <w:p w:rsidR="00D062A4" w:rsidRPr="009A34D5" w:rsidRDefault="00D062A4" w:rsidP="00D062A4">
      <w:pPr>
        <w:pStyle w:val="paragraph"/>
      </w:pPr>
      <w:r w:rsidRPr="009A34D5">
        <w:tab/>
        <w:t>(a)</w:t>
      </w:r>
      <w:r w:rsidRPr="009A34D5">
        <w:tab/>
        <w:t>the person has appropriate qualifications, knowledge or experience; and</w:t>
      </w:r>
    </w:p>
    <w:p w:rsidR="00D062A4" w:rsidRPr="009A34D5" w:rsidRDefault="00D062A4" w:rsidP="00D062A4">
      <w:pPr>
        <w:pStyle w:val="paragraph"/>
      </w:pPr>
      <w:r w:rsidRPr="009A34D5">
        <w:tab/>
        <w:t>(b)</w:t>
      </w:r>
      <w:r w:rsidRPr="009A34D5">
        <w:tab/>
        <w:t>the selection of the person for the appointment is the result of a process that:</w:t>
      </w:r>
    </w:p>
    <w:p w:rsidR="00D062A4" w:rsidRPr="009A34D5" w:rsidRDefault="00D062A4" w:rsidP="00D062A4">
      <w:pPr>
        <w:pStyle w:val="paragraphsub"/>
      </w:pPr>
      <w:r w:rsidRPr="009A34D5">
        <w:tab/>
        <w:t>(i)</w:t>
      </w:r>
      <w:r w:rsidRPr="009A34D5">
        <w:tab/>
        <w:t>was merit</w:t>
      </w:r>
      <w:r w:rsidR="00661DB0">
        <w:noBreakHyphen/>
      </w:r>
      <w:r w:rsidRPr="009A34D5">
        <w:t>based; and</w:t>
      </w:r>
    </w:p>
    <w:p w:rsidR="00D062A4" w:rsidRPr="009A34D5" w:rsidRDefault="00D062A4" w:rsidP="00D062A4">
      <w:pPr>
        <w:pStyle w:val="paragraphsub"/>
      </w:pPr>
      <w:r w:rsidRPr="009A34D5">
        <w:tab/>
        <w:t>(ii)</w:t>
      </w:r>
      <w:r w:rsidRPr="009A34D5">
        <w:tab/>
        <w:t>included public advertising of the position.</w:t>
      </w:r>
    </w:p>
    <w:p w:rsidR="00D062A4" w:rsidRPr="009A34D5" w:rsidRDefault="00D062A4" w:rsidP="00D062A4">
      <w:pPr>
        <w:pStyle w:val="subsection"/>
      </w:pPr>
      <w:r w:rsidRPr="009A34D5">
        <w:tab/>
        <w:t>(3)</w:t>
      </w:r>
      <w:r w:rsidRPr="009A34D5">
        <w:tab/>
        <w:t>Paragraph (2)(b) does not apply in relation to the reappointment of a person who, immediately before the start of the period of reappointment, holds office as the Age Discrimination Commissioner under a previous appointment under subsection (1).</w:t>
      </w:r>
    </w:p>
    <w:p w:rsidR="005B1B52" w:rsidRPr="009A34D5" w:rsidRDefault="005B1B52" w:rsidP="005B1B52">
      <w:pPr>
        <w:pStyle w:val="ActHead5"/>
      </w:pPr>
      <w:bookmarkStart w:id="70" w:name="_Toc119403577"/>
      <w:r w:rsidRPr="00661DB0">
        <w:rPr>
          <w:rStyle w:val="CharSectno"/>
        </w:rPr>
        <w:t>53B</w:t>
      </w:r>
      <w:r w:rsidRPr="009A34D5">
        <w:t xml:space="preserve">  Terms and conditions of appointment</w:t>
      </w:r>
      <w:bookmarkEnd w:id="70"/>
    </w:p>
    <w:p w:rsidR="005B1B52" w:rsidRPr="009A34D5" w:rsidRDefault="005B1B52" w:rsidP="005B1B52">
      <w:pPr>
        <w:pStyle w:val="subsection"/>
      </w:pPr>
      <w:r w:rsidRPr="009A34D5">
        <w:tab/>
        <w:t>(1)</w:t>
      </w:r>
      <w:r w:rsidRPr="009A34D5">
        <w:tab/>
        <w:t>The Commissioner holds office for the period specified in the instrument of appointment.</w:t>
      </w:r>
    </w:p>
    <w:p w:rsidR="00F8232B" w:rsidRPr="009A34D5" w:rsidRDefault="00F8232B" w:rsidP="00F8232B">
      <w:pPr>
        <w:pStyle w:val="subsection"/>
      </w:pPr>
      <w:r w:rsidRPr="009A34D5">
        <w:tab/>
        <w:t>(1A)</w:t>
      </w:r>
      <w:r w:rsidRPr="009A34D5">
        <w:tab/>
        <w:t>A person must not be appointed as the Age Discrimination Commissioner under section 53A for a period if the sum of the following exceeds 7 years:</w:t>
      </w:r>
    </w:p>
    <w:p w:rsidR="00F8232B" w:rsidRPr="009A34D5" w:rsidRDefault="00F8232B" w:rsidP="00F8232B">
      <w:pPr>
        <w:pStyle w:val="paragraph"/>
      </w:pPr>
      <w:r w:rsidRPr="009A34D5">
        <w:tab/>
        <w:t>(a)</w:t>
      </w:r>
      <w:r w:rsidRPr="009A34D5">
        <w:tab/>
        <w:t>that period;</w:t>
      </w:r>
    </w:p>
    <w:p w:rsidR="00F8232B" w:rsidRPr="009A34D5" w:rsidRDefault="00F8232B" w:rsidP="00F8232B">
      <w:pPr>
        <w:pStyle w:val="paragraph"/>
      </w:pPr>
      <w:r w:rsidRPr="009A34D5">
        <w:tab/>
        <w:t>(b)</w:t>
      </w:r>
      <w:r w:rsidRPr="009A34D5">
        <w:tab/>
        <w:t>any periods of previous appointment of the person as the Age Discrimination Commissioner under that section.</w:t>
      </w:r>
    </w:p>
    <w:p w:rsidR="005B1B52" w:rsidRPr="009A34D5" w:rsidRDefault="005B1B52" w:rsidP="005B1B52">
      <w:pPr>
        <w:pStyle w:val="subsection"/>
      </w:pPr>
      <w:r w:rsidRPr="009A34D5">
        <w:tab/>
        <w:t>(2)</w:t>
      </w:r>
      <w:r w:rsidRPr="009A34D5">
        <w:tab/>
        <w:t>The Commissioner holds office on a full</w:t>
      </w:r>
      <w:r w:rsidR="00661DB0">
        <w:noBreakHyphen/>
      </w:r>
      <w:r w:rsidRPr="009A34D5">
        <w:t>time basis.</w:t>
      </w:r>
    </w:p>
    <w:p w:rsidR="005B1B52" w:rsidRPr="009A34D5" w:rsidRDefault="005B1B52" w:rsidP="005B1B52">
      <w:pPr>
        <w:pStyle w:val="subsection"/>
      </w:pPr>
      <w:r w:rsidRPr="009A34D5">
        <w:tab/>
        <w:t>(3)</w:t>
      </w:r>
      <w:r w:rsidRPr="009A34D5">
        <w:tab/>
        <w:t>The Commissioner holds office on the terms and conditions (if any), in relation to matters not covered by this Act, that are determined by the Governor</w:t>
      </w:r>
      <w:r w:rsidR="00661DB0">
        <w:noBreakHyphen/>
      </w:r>
      <w:r w:rsidRPr="009A34D5">
        <w:t>General.</w:t>
      </w:r>
    </w:p>
    <w:p w:rsidR="005B1B52" w:rsidRPr="009A34D5" w:rsidRDefault="005B1B52" w:rsidP="005B1B52">
      <w:pPr>
        <w:pStyle w:val="ActHead5"/>
      </w:pPr>
      <w:bookmarkStart w:id="71" w:name="_Toc119403578"/>
      <w:r w:rsidRPr="00661DB0">
        <w:rPr>
          <w:rStyle w:val="CharSectno"/>
        </w:rPr>
        <w:t>53C</w:t>
      </w:r>
      <w:r w:rsidRPr="009A34D5">
        <w:t xml:space="preserve">  Remuneration of Commissioner</w:t>
      </w:r>
      <w:bookmarkEnd w:id="71"/>
    </w:p>
    <w:p w:rsidR="005B1B52" w:rsidRPr="009A34D5" w:rsidRDefault="005B1B52" w:rsidP="005B1B52">
      <w:pPr>
        <w:pStyle w:val="subsection"/>
      </w:pPr>
      <w:r w:rsidRPr="009A34D5">
        <w:tab/>
        <w:t>(1)</w:t>
      </w:r>
      <w:r w:rsidRPr="009A34D5">
        <w:tab/>
        <w:t>The Commissioner is to be paid the remuneration that is determined by the Remuneration Tribunal. If no determination of that remuneration by the Tribunal is in operation, the Commissioner is to be paid the remuneration that is prescribed by the regulations.</w:t>
      </w:r>
    </w:p>
    <w:p w:rsidR="005B1B52" w:rsidRPr="009A34D5" w:rsidRDefault="005B1B52" w:rsidP="005B1B52">
      <w:pPr>
        <w:pStyle w:val="subsection"/>
      </w:pPr>
      <w:r w:rsidRPr="009A34D5">
        <w:tab/>
        <w:t>(2)</w:t>
      </w:r>
      <w:r w:rsidRPr="009A34D5">
        <w:tab/>
        <w:t>The Commissioner is to be paid the allowances that are prescribed by the regulations.</w:t>
      </w:r>
    </w:p>
    <w:p w:rsidR="005B1B52" w:rsidRPr="009A34D5" w:rsidRDefault="005B1B52" w:rsidP="005B1B52">
      <w:pPr>
        <w:pStyle w:val="subsection"/>
      </w:pPr>
      <w:r w:rsidRPr="009A34D5">
        <w:tab/>
        <w:t>(3)</w:t>
      </w:r>
      <w:r w:rsidRPr="009A34D5">
        <w:tab/>
        <w:t xml:space="preserve">This section has effect subject to the </w:t>
      </w:r>
      <w:r w:rsidRPr="009A34D5">
        <w:rPr>
          <w:i/>
        </w:rPr>
        <w:t>Remuneration Tribunal Act 1973</w:t>
      </w:r>
      <w:r w:rsidRPr="009A34D5">
        <w:t>.</w:t>
      </w:r>
    </w:p>
    <w:p w:rsidR="005B1B52" w:rsidRPr="009A34D5" w:rsidRDefault="005B1B52" w:rsidP="00056807">
      <w:pPr>
        <w:pStyle w:val="ActHead5"/>
      </w:pPr>
      <w:bookmarkStart w:id="72" w:name="_Toc119403579"/>
      <w:r w:rsidRPr="00661DB0">
        <w:rPr>
          <w:rStyle w:val="CharSectno"/>
        </w:rPr>
        <w:t>53D</w:t>
      </w:r>
      <w:r w:rsidRPr="009A34D5">
        <w:t xml:space="preserve">  Leave of absence</w:t>
      </w:r>
      <w:bookmarkEnd w:id="72"/>
    </w:p>
    <w:p w:rsidR="005B1B52" w:rsidRPr="009A34D5" w:rsidRDefault="005B1B52" w:rsidP="00056807">
      <w:pPr>
        <w:pStyle w:val="subsection"/>
        <w:keepNext/>
        <w:keepLines/>
      </w:pPr>
      <w:r w:rsidRPr="009A34D5">
        <w:tab/>
        <w:t>(1)</w:t>
      </w:r>
      <w:r w:rsidRPr="009A34D5">
        <w:tab/>
        <w:t>The Commissioner has the recreation leave entitlements that are determined by the Remuneration Tribunal.</w:t>
      </w:r>
    </w:p>
    <w:p w:rsidR="005B1B52" w:rsidRPr="009A34D5" w:rsidRDefault="005B1B52" w:rsidP="005B1B52">
      <w:pPr>
        <w:pStyle w:val="subsection"/>
      </w:pPr>
      <w:r w:rsidRPr="009A34D5">
        <w:tab/>
        <w:t>(2)</w:t>
      </w:r>
      <w:r w:rsidRPr="009A34D5">
        <w:tab/>
        <w:t>The Minister may grant the Commissioner leave of absence, other than recreation leave, on the terms and conditions as to remuneration or otherwise that the Minister determines.</w:t>
      </w:r>
    </w:p>
    <w:p w:rsidR="005B1B52" w:rsidRPr="009A34D5" w:rsidRDefault="005B1B52" w:rsidP="005B1B52">
      <w:pPr>
        <w:pStyle w:val="ActHead5"/>
      </w:pPr>
      <w:bookmarkStart w:id="73" w:name="_Toc119403580"/>
      <w:r w:rsidRPr="00661DB0">
        <w:rPr>
          <w:rStyle w:val="CharSectno"/>
        </w:rPr>
        <w:t>53E</w:t>
      </w:r>
      <w:r w:rsidRPr="009A34D5">
        <w:t xml:space="preserve">  Outside employment</w:t>
      </w:r>
      <w:bookmarkEnd w:id="73"/>
    </w:p>
    <w:p w:rsidR="005B1B52" w:rsidRPr="009A34D5" w:rsidRDefault="005B1B52" w:rsidP="005B1B52">
      <w:pPr>
        <w:pStyle w:val="subsection"/>
      </w:pPr>
      <w:r w:rsidRPr="009A34D5">
        <w:tab/>
      </w:r>
      <w:r w:rsidRPr="009A34D5">
        <w:tab/>
        <w:t>The Commissioner must not engage in paid employment outside the duties of his or her office without the Minister’s approval.</w:t>
      </w:r>
    </w:p>
    <w:p w:rsidR="005B1B52" w:rsidRPr="009A34D5" w:rsidRDefault="005B1B52" w:rsidP="005B1B52">
      <w:pPr>
        <w:pStyle w:val="ActHead5"/>
      </w:pPr>
      <w:bookmarkStart w:id="74" w:name="_Toc119403581"/>
      <w:r w:rsidRPr="00661DB0">
        <w:rPr>
          <w:rStyle w:val="CharSectno"/>
        </w:rPr>
        <w:t>53F</w:t>
      </w:r>
      <w:r w:rsidRPr="009A34D5">
        <w:t xml:space="preserve">  Resignation</w:t>
      </w:r>
      <w:bookmarkEnd w:id="74"/>
    </w:p>
    <w:p w:rsidR="005B1B52" w:rsidRPr="009A34D5" w:rsidRDefault="005B1B52" w:rsidP="005B1B52">
      <w:pPr>
        <w:pStyle w:val="subsection"/>
      </w:pPr>
      <w:r w:rsidRPr="009A34D5">
        <w:tab/>
        <w:t>(1)</w:t>
      </w:r>
      <w:r w:rsidRPr="009A34D5">
        <w:tab/>
        <w:t>The Commissioner may resign his or her appointment by giving the Governor</w:t>
      </w:r>
      <w:r w:rsidR="00661DB0">
        <w:noBreakHyphen/>
      </w:r>
      <w:r w:rsidRPr="009A34D5">
        <w:t>General a written resignation.</w:t>
      </w:r>
    </w:p>
    <w:p w:rsidR="005B1B52" w:rsidRPr="009A34D5" w:rsidRDefault="005B1B52" w:rsidP="005B1B52">
      <w:pPr>
        <w:pStyle w:val="subsection"/>
      </w:pPr>
      <w:r w:rsidRPr="009A34D5">
        <w:tab/>
        <w:t>(2)</w:t>
      </w:r>
      <w:r w:rsidRPr="009A34D5">
        <w:tab/>
        <w:t>The resignation takes effect on the day it is received by the Governor</w:t>
      </w:r>
      <w:r w:rsidR="00661DB0">
        <w:noBreakHyphen/>
      </w:r>
      <w:r w:rsidRPr="009A34D5">
        <w:t>General or, if a later day is specified in the resignation, on that later day.</w:t>
      </w:r>
    </w:p>
    <w:p w:rsidR="005B1B52" w:rsidRPr="009A34D5" w:rsidRDefault="005B1B52" w:rsidP="005B1B52">
      <w:pPr>
        <w:pStyle w:val="ActHead5"/>
      </w:pPr>
      <w:bookmarkStart w:id="75" w:name="_Toc119403582"/>
      <w:r w:rsidRPr="00661DB0">
        <w:rPr>
          <w:rStyle w:val="CharSectno"/>
        </w:rPr>
        <w:t>53G</w:t>
      </w:r>
      <w:r w:rsidRPr="009A34D5">
        <w:t xml:space="preserve">  Termination of appointment</w:t>
      </w:r>
      <w:bookmarkEnd w:id="75"/>
    </w:p>
    <w:p w:rsidR="005B1B52" w:rsidRPr="009A34D5" w:rsidRDefault="005B1B52" w:rsidP="005B1B52">
      <w:pPr>
        <w:pStyle w:val="subsection"/>
      </w:pPr>
      <w:r w:rsidRPr="009A34D5">
        <w:tab/>
        <w:t>(1)</w:t>
      </w:r>
      <w:r w:rsidRPr="009A34D5">
        <w:tab/>
        <w:t>The Governor</w:t>
      </w:r>
      <w:r w:rsidR="00661DB0">
        <w:noBreakHyphen/>
      </w:r>
      <w:r w:rsidRPr="009A34D5">
        <w:t>General may terminate the appointment of the Commissioner for misbehaviour or physical or mental incapacity.</w:t>
      </w:r>
    </w:p>
    <w:p w:rsidR="005B1B52" w:rsidRPr="009A34D5" w:rsidRDefault="005B1B52" w:rsidP="005B1B52">
      <w:pPr>
        <w:pStyle w:val="subsection"/>
      </w:pPr>
      <w:r w:rsidRPr="009A34D5">
        <w:tab/>
        <w:t>(2)</w:t>
      </w:r>
      <w:r w:rsidRPr="009A34D5">
        <w:tab/>
        <w:t>The Governor</w:t>
      </w:r>
      <w:r w:rsidR="00661DB0">
        <w:noBreakHyphen/>
      </w:r>
      <w:r w:rsidRPr="009A34D5">
        <w:t>General must terminate the appointment of the Commissioner if:</w:t>
      </w:r>
    </w:p>
    <w:p w:rsidR="005B1B52" w:rsidRPr="009A34D5" w:rsidRDefault="005B1B52" w:rsidP="005B1B52">
      <w:pPr>
        <w:pStyle w:val="paragraph"/>
      </w:pPr>
      <w:r w:rsidRPr="009A34D5">
        <w:tab/>
        <w:t>(a)</w:t>
      </w:r>
      <w:r w:rsidRPr="009A34D5">
        <w:tab/>
        <w:t>the Commissioner:</w:t>
      </w:r>
    </w:p>
    <w:p w:rsidR="005B1B52" w:rsidRPr="009A34D5" w:rsidRDefault="005B1B52" w:rsidP="005B1B52">
      <w:pPr>
        <w:pStyle w:val="paragraphsub"/>
      </w:pPr>
      <w:r w:rsidRPr="009A34D5">
        <w:tab/>
        <w:t>(i)</w:t>
      </w:r>
      <w:r w:rsidRPr="009A34D5">
        <w:tab/>
        <w:t>becomes bankrupt; or</w:t>
      </w:r>
    </w:p>
    <w:p w:rsidR="005B1B52" w:rsidRPr="009A34D5" w:rsidRDefault="005B1B52" w:rsidP="005B1B52">
      <w:pPr>
        <w:pStyle w:val="paragraphsub"/>
      </w:pPr>
      <w:r w:rsidRPr="009A34D5">
        <w:tab/>
        <w:t>(ii)</w:t>
      </w:r>
      <w:r w:rsidRPr="009A34D5">
        <w:tab/>
        <w:t>applies to take the benefit of any law for the relief of bankrupt or insolvent debtors; or</w:t>
      </w:r>
    </w:p>
    <w:p w:rsidR="005B1B52" w:rsidRPr="009A34D5" w:rsidRDefault="005B1B52" w:rsidP="005B1B52">
      <w:pPr>
        <w:pStyle w:val="paragraphsub"/>
      </w:pPr>
      <w:r w:rsidRPr="009A34D5">
        <w:tab/>
        <w:t>(iii)</w:t>
      </w:r>
      <w:r w:rsidRPr="009A34D5">
        <w:tab/>
        <w:t>compounds with his or her creditors; or</w:t>
      </w:r>
    </w:p>
    <w:p w:rsidR="005B1B52" w:rsidRPr="009A34D5" w:rsidRDefault="005B1B52" w:rsidP="005B1B52">
      <w:pPr>
        <w:pStyle w:val="paragraphsub"/>
      </w:pPr>
      <w:r w:rsidRPr="009A34D5">
        <w:tab/>
        <w:t>(iv)</w:t>
      </w:r>
      <w:r w:rsidRPr="009A34D5">
        <w:tab/>
        <w:t>makes an assignment of his or her remuneration for the benefit of his or her creditors; or</w:t>
      </w:r>
    </w:p>
    <w:p w:rsidR="005B1B52" w:rsidRPr="009A34D5" w:rsidRDefault="005B1B52" w:rsidP="005B1B52">
      <w:pPr>
        <w:pStyle w:val="paragraph"/>
      </w:pPr>
      <w:r w:rsidRPr="009A34D5">
        <w:tab/>
        <w:t>(b)</w:t>
      </w:r>
      <w:r w:rsidRPr="009A34D5">
        <w:tab/>
        <w:t>the Commissioner is absent, except on leave of absence, for 14 consecutive days or for 28 days in any 12 months; or</w:t>
      </w:r>
    </w:p>
    <w:p w:rsidR="005B1B52" w:rsidRPr="009A34D5" w:rsidRDefault="005B1B52" w:rsidP="005B1B52">
      <w:pPr>
        <w:pStyle w:val="paragraph"/>
      </w:pPr>
      <w:r w:rsidRPr="009A34D5">
        <w:tab/>
        <w:t>(c)</w:t>
      </w:r>
      <w:r w:rsidRPr="009A34D5">
        <w:tab/>
        <w:t>the Commissioner engages, except with the Minister’s approval, in paid employment outside the duties of his or her office (see section</w:t>
      </w:r>
      <w:r w:rsidR="00216F84" w:rsidRPr="009A34D5">
        <w:t> </w:t>
      </w:r>
      <w:r w:rsidRPr="009A34D5">
        <w:t>53E).</w:t>
      </w:r>
    </w:p>
    <w:p w:rsidR="005B1B52" w:rsidRPr="009A34D5" w:rsidRDefault="005B1B52" w:rsidP="005B1B52">
      <w:pPr>
        <w:pStyle w:val="ActHead5"/>
      </w:pPr>
      <w:bookmarkStart w:id="76" w:name="_Toc119403583"/>
      <w:r w:rsidRPr="00661DB0">
        <w:rPr>
          <w:rStyle w:val="CharSectno"/>
        </w:rPr>
        <w:t>53H</w:t>
      </w:r>
      <w:r w:rsidRPr="009A34D5">
        <w:t xml:space="preserve">  Acting Commissioner</w:t>
      </w:r>
      <w:bookmarkEnd w:id="76"/>
    </w:p>
    <w:p w:rsidR="005B1B52" w:rsidRPr="009A34D5" w:rsidRDefault="005B1B52" w:rsidP="005B1B52">
      <w:pPr>
        <w:pStyle w:val="subsection"/>
      </w:pPr>
      <w:r w:rsidRPr="009A34D5">
        <w:tab/>
      </w:r>
      <w:r w:rsidRPr="009A34D5">
        <w:tab/>
        <w:t>The Minister may, by written instrument, appoint a person to act as Commissioner:</w:t>
      </w:r>
    </w:p>
    <w:p w:rsidR="005B1B52" w:rsidRPr="009A34D5" w:rsidRDefault="005B1B52" w:rsidP="005B1B52">
      <w:pPr>
        <w:pStyle w:val="paragraph"/>
      </w:pPr>
      <w:r w:rsidRPr="009A34D5">
        <w:tab/>
        <w:t>(a)</w:t>
      </w:r>
      <w:r w:rsidRPr="009A34D5">
        <w:tab/>
        <w:t>during a vacancy in the office of Commissioner (whether or not an appointment has previously been made to the office); or</w:t>
      </w:r>
    </w:p>
    <w:p w:rsidR="005B1B52" w:rsidRPr="009A34D5" w:rsidRDefault="005B1B52" w:rsidP="005B1B52">
      <w:pPr>
        <w:pStyle w:val="paragraph"/>
      </w:pPr>
      <w:r w:rsidRPr="009A34D5">
        <w:tab/>
        <w:t>(b)</w:t>
      </w:r>
      <w:r w:rsidRPr="009A34D5">
        <w:tab/>
        <w:t>during any period, or during all periods, when the Commissioner:</w:t>
      </w:r>
    </w:p>
    <w:p w:rsidR="005B1B52" w:rsidRPr="009A34D5" w:rsidRDefault="005B1B52" w:rsidP="005B1B52">
      <w:pPr>
        <w:pStyle w:val="paragraphsub"/>
      </w:pPr>
      <w:r w:rsidRPr="009A34D5">
        <w:tab/>
      </w:r>
      <w:r w:rsidR="002B6702" w:rsidRPr="009A34D5">
        <w:t>(i)</w:t>
      </w:r>
      <w:r w:rsidR="002B6702" w:rsidRPr="009A34D5">
        <w:tab/>
      </w:r>
      <w:r w:rsidRPr="009A34D5">
        <w:t>is absent from duty or from Australia; or</w:t>
      </w:r>
    </w:p>
    <w:p w:rsidR="005B1B52" w:rsidRPr="009A34D5" w:rsidRDefault="005B1B52" w:rsidP="005B1B52">
      <w:pPr>
        <w:pStyle w:val="paragraphsub"/>
      </w:pPr>
      <w:r w:rsidRPr="009A34D5">
        <w:tab/>
        <w:t>(ii)</w:t>
      </w:r>
      <w:r w:rsidRPr="009A34D5">
        <w:tab/>
        <w:t>is, for any reason, unable to perform the functions of the office.</w:t>
      </w:r>
    </w:p>
    <w:p w:rsidR="00B52D65" w:rsidRPr="009A34D5" w:rsidRDefault="00B52D65" w:rsidP="00B52D65">
      <w:pPr>
        <w:pStyle w:val="notetext"/>
      </w:pPr>
      <w:r w:rsidRPr="009A34D5">
        <w:t>Note:</w:t>
      </w:r>
      <w:r w:rsidRPr="009A34D5">
        <w:tab/>
        <w:t>For rules that apply to acting appointments, see sections</w:t>
      </w:r>
      <w:r w:rsidR="00216F84" w:rsidRPr="009A34D5">
        <w:t> </w:t>
      </w:r>
      <w:r w:rsidRPr="009A34D5">
        <w:t xml:space="preserve">33AB and 33A of the </w:t>
      </w:r>
      <w:r w:rsidRPr="009A34D5">
        <w:rPr>
          <w:i/>
        </w:rPr>
        <w:t>Acts Interpretation Act 1901</w:t>
      </w:r>
      <w:r w:rsidRPr="009A34D5">
        <w:t>.</w:t>
      </w:r>
    </w:p>
    <w:p w:rsidR="00FE10C9" w:rsidRPr="009A34D5" w:rsidRDefault="00FE10C9" w:rsidP="00EF0BF6">
      <w:pPr>
        <w:pStyle w:val="ActHead2"/>
        <w:pageBreakBefore/>
      </w:pPr>
      <w:bookmarkStart w:id="77" w:name="_Toc119403584"/>
      <w:r w:rsidRPr="00661DB0">
        <w:rPr>
          <w:rStyle w:val="CharPartNo"/>
        </w:rPr>
        <w:t>Part</w:t>
      </w:r>
      <w:r w:rsidR="00216F84" w:rsidRPr="00661DB0">
        <w:rPr>
          <w:rStyle w:val="CharPartNo"/>
        </w:rPr>
        <w:t> </w:t>
      </w:r>
      <w:r w:rsidRPr="00661DB0">
        <w:rPr>
          <w:rStyle w:val="CharPartNo"/>
        </w:rPr>
        <w:t>7</w:t>
      </w:r>
      <w:r w:rsidRPr="009A34D5">
        <w:t>—</w:t>
      </w:r>
      <w:r w:rsidRPr="00661DB0">
        <w:rPr>
          <w:rStyle w:val="CharPartText"/>
        </w:rPr>
        <w:t>Miscellaneous</w:t>
      </w:r>
      <w:bookmarkEnd w:id="77"/>
    </w:p>
    <w:p w:rsidR="00FE10C9" w:rsidRPr="009A34D5" w:rsidRDefault="00514B94" w:rsidP="00FE10C9">
      <w:pPr>
        <w:pStyle w:val="Header"/>
      </w:pPr>
      <w:r w:rsidRPr="00661DB0">
        <w:rPr>
          <w:rStyle w:val="CharDivNo"/>
        </w:rPr>
        <w:t xml:space="preserve"> </w:t>
      </w:r>
      <w:r w:rsidRPr="00661DB0">
        <w:rPr>
          <w:rStyle w:val="CharDivText"/>
        </w:rPr>
        <w:t xml:space="preserve"> </w:t>
      </w:r>
    </w:p>
    <w:p w:rsidR="00FE10C9" w:rsidRPr="009A34D5" w:rsidRDefault="00FE10C9" w:rsidP="00FE10C9">
      <w:pPr>
        <w:pStyle w:val="ActHead5"/>
      </w:pPr>
      <w:bookmarkStart w:id="78" w:name="_Toc119403585"/>
      <w:r w:rsidRPr="00661DB0">
        <w:rPr>
          <w:rStyle w:val="CharSectno"/>
        </w:rPr>
        <w:t>54</w:t>
      </w:r>
      <w:r w:rsidRPr="009A34D5">
        <w:t xml:space="preserve">  Power to require source of actuarial data or statistical data</w:t>
      </w:r>
      <w:bookmarkEnd w:id="78"/>
    </w:p>
    <w:p w:rsidR="00FE10C9" w:rsidRPr="009A34D5" w:rsidRDefault="00FE10C9" w:rsidP="00FE10C9">
      <w:pPr>
        <w:pStyle w:val="subsection"/>
      </w:pPr>
      <w:r w:rsidRPr="009A34D5">
        <w:tab/>
        <w:t>(1)</w:t>
      </w:r>
      <w:r w:rsidRPr="009A34D5">
        <w:tab/>
      </w:r>
      <w:r w:rsidR="00216F84" w:rsidRPr="009A34D5">
        <w:t>Subsection (</w:t>
      </w:r>
      <w:r w:rsidRPr="009A34D5">
        <w:t>2) applies if a person has acted in a way that would, apart from paragraph</w:t>
      </w:r>
      <w:r w:rsidR="00216F84" w:rsidRPr="009A34D5">
        <w:t> </w:t>
      </w:r>
      <w:r w:rsidRPr="009A34D5">
        <w:t>37(3)(a) or subsection</w:t>
      </w:r>
      <w:r w:rsidR="00216F84" w:rsidRPr="009A34D5">
        <w:t> </w:t>
      </w:r>
      <w:r w:rsidRPr="009A34D5">
        <w:t>37(5), be unlawful under Part</w:t>
      </w:r>
      <w:r w:rsidR="00216F84" w:rsidRPr="009A34D5">
        <w:t> </w:t>
      </w:r>
      <w:r w:rsidRPr="009A34D5">
        <w:t>4.</w:t>
      </w:r>
    </w:p>
    <w:p w:rsidR="00FE10C9" w:rsidRPr="009A34D5" w:rsidRDefault="00FE10C9" w:rsidP="00FE10C9">
      <w:pPr>
        <w:pStyle w:val="subsection"/>
      </w:pPr>
      <w:r w:rsidRPr="009A34D5">
        <w:tab/>
        <w:t>(2)</w:t>
      </w:r>
      <w:r w:rsidRPr="009A34D5">
        <w:tab/>
        <w:t>The President or the Commission may give the person a notice in writing, as prescribed, requiring the person to disclose to the President or to the Commission, as the case may be, the source of the actuarial or statistical data on which the act of discrimination was based.</w:t>
      </w:r>
    </w:p>
    <w:p w:rsidR="00FE10C9" w:rsidRPr="009A34D5" w:rsidRDefault="00FE10C9" w:rsidP="00FE10C9">
      <w:pPr>
        <w:pStyle w:val="notetext"/>
      </w:pPr>
      <w:r w:rsidRPr="009A34D5">
        <w:t>Note:</w:t>
      </w:r>
      <w:r w:rsidRPr="009A34D5">
        <w:tab/>
        <w:t>Failure to comply with the requirement is an offence under section</w:t>
      </w:r>
      <w:r w:rsidR="00216F84" w:rsidRPr="009A34D5">
        <w:t> </w:t>
      </w:r>
      <w:r w:rsidRPr="009A34D5">
        <w:t>52.</w:t>
      </w:r>
    </w:p>
    <w:p w:rsidR="00FE10C9" w:rsidRPr="009A34D5" w:rsidRDefault="00FE10C9" w:rsidP="00FE10C9">
      <w:pPr>
        <w:pStyle w:val="ActHead5"/>
      </w:pPr>
      <w:bookmarkStart w:id="79" w:name="_Toc119403586"/>
      <w:r w:rsidRPr="00661DB0">
        <w:rPr>
          <w:rStyle w:val="CharSectno"/>
        </w:rPr>
        <w:t>55</w:t>
      </w:r>
      <w:r w:rsidRPr="009A34D5">
        <w:t xml:space="preserve">  Delegation</w:t>
      </w:r>
      <w:bookmarkEnd w:id="79"/>
    </w:p>
    <w:p w:rsidR="00FE10C9" w:rsidRPr="009A34D5" w:rsidRDefault="00FE10C9" w:rsidP="00FE10C9">
      <w:pPr>
        <w:pStyle w:val="subsection"/>
      </w:pPr>
      <w:r w:rsidRPr="009A34D5">
        <w:tab/>
      </w:r>
      <w:r w:rsidRPr="009A34D5">
        <w:tab/>
        <w:t>The Commission may, by writing under its seal, delegate all or any of the powers conferred on it under this Act to:</w:t>
      </w:r>
    </w:p>
    <w:p w:rsidR="005B1B52" w:rsidRPr="009A34D5" w:rsidRDefault="005B1B52" w:rsidP="005B1B52">
      <w:pPr>
        <w:pStyle w:val="paragraph"/>
      </w:pPr>
      <w:r w:rsidRPr="009A34D5">
        <w:tab/>
        <w:t>(a)</w:t>
      </w:r>
      <w:r w:rsidRPr="009A34D5">
        <w:tab/>
        <w:t>the Commissioner or another member of the Commission; or</w:t>
      </w:r>
    </w:p>
    <w:p w:rsidR="00FE10C9" w:rsidRPr="009A34D5" w:rsidRDefault="00FE10C9" w:rsidP="00FE10C9">
      <w:pPr>
        <w:pStyle w:val="paragraph"/>
      </w:pPr>
      <w:r w:rsidRPr="009A34D5">
        <w:tab/>
        <w:t>(b)</w:t>
      </w:r>
      <w:r w:rsidRPr="009A34D5">
        <w:tab/>
        <w:t>a member of the staff of the Commission; or</w:t>
      </w:r>
    </w:p>
    <w:p w:rsidR="00FE10C9" w:rsidRPr="009A34D5" w:rsidRDefault="00FE10C9" w:rsidP="00FE10C9">
      <w:pPr>
        <w:pStyle w:val="paragraph"/>
      </w:pPr>
      <w:r w:rsidRPr="009A34D5">
        <w:tab/>
        <w:t>(c)</w:t>
      </w:r>
      <w:r w:rsidRPr="009A34D5">
        <w:tab/>
        <w:t>another person or body of persons.</w:t>
      </w:r>
    </w:p>
    <w:p w:rsidR="00FE10C9" w:rsidRPr="009A34D5" w:rsidRDefault="00FE10C9" w:rsidP="00FE10C9">
      <w:pPr>
        <w:pStyle w:val="ActHead5"/>
      </w:pPr>
      <w:bookmarkStart w:id="80" w:name="_Toc119403587"/>
      <w:r w:rsidRPr="00661DB0">
        <w:rPr>
          <w:rStyle w:val="CharSectno"/>
        </w:rPr>
        <w:t>56</w:t>
      </w:r>
      <w:r w:rsidRPr="009A34D5">
        <w:t xml:space="preserve">  Liability of persons involved in unlawful acts</w:t>
      </w:r>
      <w:bookmarkEnd w:id="80"/>
    </w:p>
    <w:p w:rsidR="00FE10C9" w:rsidRPr="009A34D5" w:rsidRDefault="00FE10C9" w:rsidP="00FE10C9">
      <w:pPr>
        <w:pStyle w:val="subsection2"/>
      </w:pPr>
      <w:r w:rsidRPr="009A34D5">
        <w:t>A person who causes, instructs, induces, aids or permits another person to do an act that is unlawful under Part</w:t>
      </w:r>
      <w:r w:rsidR="00216F84" w:rsidRPr="009A34D5">
        <w:t> </w:t>
      </w:r>
      <w:r w:rsidRPr="009A34D5">
        <w:t>4 is, for the purposes of this Act, taken also to have done the act.</w:t>
      </w:r>
    </w:p>
    <w:p w:rsidR="00FE10C9" w:rsidRPr="009A34D5" w:rsidRDefault="00FE10C9" w:rsidP="00FE10C9">
      <w:pPr>
        <w:pStyle w:val="ActHead5"/>
      </w:pPr>
      <w:bookmarkStart w:id="81" w:name="_Toc119403588"/>
      <w:r w:rsidRPr="00661DB0">
        <w:rPr>
          <w:rStyle w:val="CharSectno"/>
        </w:rPr>
        <w:t>57</w:t>
      </w:r>
      <w:r w:rsidRPr="009A34D5">
        <w:t xml:space="preserve">  Conduct by directors, employees and agents</w:t>
      </w:r>
      <w:bookmarkEnd w:id="81"/>
    </w:p>
    <w:p w:rsidR="00FE10C9" w:rsidRPr="009A34D5" w:rsidRDefault="00FE10C9" w:rsidP="00FE10C9">
      <w:pPr>
        <w:pStyle w:val="SubsectionHead"/>
      </w:pPr>
      <w:r w:rsidRPr="009A34D5">
        <w:t>Bodies corporate</w:t>
      </w:r>
    </w:p>
    <w:p w:rsidR="00FE10C9" w:rsidRPr="009A34D5" w:rsidRDefault="00FE10C9" w:rsidP="00FE10C9">
      <w:pPr>
        <w:pStyle w:val="subsection"/>
      </w:pPr>
      <w:r w:rsidRPr="009A34D5">
        <w:tab/>
        <w:t>(1)</w:t>
      </w:r>
      <w:r w:rsidRPr="009A34D5">
        <w:tab/>
        <w:t>If, for the purposes of this Act, it is necessary to establish the state of mind of a body corporate in relation to particular conduct, it is sufficient to show:</w:t>
      </w:r>
    </w:p>
    <w:p w:rsidR="00FE10C9" w:rsidRPr="009A34D5" w:rsidRDefault="00FE10C9" w:rsidP="00FE10C9">
      <w:pPr>
        <w:pStyle w:val="paragraph"/>
      </w:pPr>
      <w:r w:rsidRPr="009A34D5">
        <w:tab/>
        <w:t>(a)</w:t>
      </w:r>
      <w:r w:rsidRPr="009A34D5">
        <w:tab/>
        <w:t>that the conduct was engaged in by a director, employee or agent of the body corporate within the scope of his or her actual or apparent authority; and</w:t>
      </w:r>
    </w:p>
    <w:p w:rsidR="00FE10C9" w:rsidRPr="009A34D5" w:rsidRDefault="00FE10C9" w:rsidP="00FE10C9">
      <w:pPr>
        <w:pStyle w:val="paragraph"/>
      </w:pPr>
      <w:r w:rsidRPr="009A34D5">
        <w:tab/>
        <w:t>(b)</w:t>
      </w:r>
      <w:r w:rsidRPr="009A34D5">
        <w:tab/>
        <w:t>that the director, employee or agent had the state of mind.</w:t>
      </w:r>
    </w:p>
    <w:p w:rsidR="00FE10C9" w:rsidRPr="009A34D5" w:rsidRDefault="00FE10C9" w:rsidP="00FE10C9">
      <w:pPr>
        <w:pStyle w:val="subsection"/>
      </w:pPr>
      <w:r w:rsidRPr="009A34D5">
        <w:tab/>
        <w:t>(2)</w:t>
      </w:r>
      <w:r w:rsidRPr="009A34D5">
        <w:tab/>
        <w:t>Any conduct engaged in on behalf of a body corporate by a director, employee or agent of the body corporate within the scope of his or her actual or apparent authority is taken, for the purposes of this Act, to have been engaged in also by the body corporate unless the body corporate establishes that the body corporate took reasonable precautions and exercised due diligence to avoid the conduct.</w:t>
      </w:r>
    </w:p>
    <w:p w:rsidR="00FE10C9" w:rsidRPr="009A34D5" w:rsidRDefault="00FE10C9" w:rsidP="00FE10C9">
      <w:pPr>
        <w:pStyle w:val="SubsectionHead"/>
      </w:pPr>
      <w:r w:rsidRPr="009A34D5">
        <w:t>Persons other than bodies corporate</w:t>
      </w:r>
    </w:p>
    <w:p w:rsidR="00FE10C9" w:rsidRPr="009A34D5" w:rsidRDefault="00FE10C9" w:rsidP="00FE10C9">
      <w:pPr>
        <w:pStyle w:val="subsection"/>
      </w:pPr>
      <w:r w:rsidRPr="009A34D5">
        <w:tab/>
        <w:t>(3)</w:t>
      </w:r>
      <w:r w:rsidRPr="009A34D5">
        <w:tab/>
        <w:t>If, for the purposes of this Act, it is necessary to establish the state of mind of a person other than a body corporate in relation to a particular conduct, it is sufficient to show:</w:t>
      </w:r>
    </w:p>
    <w:p w:rsidR="00FE10C9" w:rsidRPr="009A34D5" w:rsidRDefault="00FE10C9" w:rsidP="00FE10C9">
      <w:pPr>
        <w:pStyle w:val="paragraph"/>
      </w:pPr>
      <w:r w:rsidRPr="009A34D5">
        <w:tab/>
        <w:t>(a)</w:t>
      </w:r>
      <w:r w:rsidRPr="009A34D5">
        <w:tab/>
        <w:t>that the conduct was engaged in by an employee or agent of the person within the scope of his or her actual or apparent authority; and</w:t>
      </w:r>
    </w:p>
    <w:p w:rsidR="00FE10C9" w:rsidRPr="009A34D5" w:rsidRDefault="00FE10C9" w:rsidP="00FE10C9">
      <w:pPr>
        <w:pStyle w:val="paragraph"/>
      </w:pPr>
      <w:r w:rsidRPr="009A34D5">
        <w:tab/>
        <w:t>(b)</w:t>
      </w:r>
      <w:r w:rsidRPr="009A34D5">
        <w:tab/>
        <w:t>that the employee or agent had the state of mind.</w:t>
      </w:r>
    </w:p>
    <w:p w:rsidR="00FE10C9" w:rsidRPr="009A34D5" w:rsidRDefault="00FE10C9" w:rsidP="00FE10C9">
      <w:pPr>
        <w:pStyle w:val="subsection"/>
      </w:pPr>
      <w:r w:rsidRPr="009A34D5">
        <w:tab/>
        <w:t>(4)</w:t>
      </w:r>
      <w:r w:rsidRPr="009A34D5">
        <w:tab/>
        <w:t>Any conduct engaged in on behalf of a person other than a body corporate by an employee or agent of the person within the scope of his or her actual or apparent authority is taken, for the purposes of this Act, to have been engaged in also by the first</w:t>
      </w:r>
      <w:r w:rsidR="00661DB0">
        <w:noBreakHyphen/>
      </w:r>
      <w:r w:rsidRPr="009A34D5">
        <w:t>mentioned person unless the first</w:t>
      </w:r>
      <w:r w:rsidR="00661DB0">
        <w:noBreakHyphen/>
      </w:r>
      <w:r w:rsidRPr="009A34D5">
        <w:t>mentioned person establishes that the first</w:t>
      </w:r>
      <w:r w:rsidR="00661DB0">
        <w:noBreakHyphen/>
      </w:r>
      <w:r w:rsidRPr="009A34D5">
        <w:t>mentioned person took reasonable precautions and exercised due diligence to avoid the conduct.</w:t>
      </w:r>
    </w:p>
    <w:p w:rsidR="00FE10C9" w:rsidRPr="009A34D5" w:rsidRDefault="00FE10C9" w:rsidP="00FE10C9">
      <w:pPr>
        <w:pStyle w:val="subsection"/>
      </w:pPr>
      <w:r w:rsidRPr="009A34D5">
        <w:tab/>
        <w:t>(5)</w:t>
      </w:r>
      <w:r w:rsidRPr="009A34D5">
        <w:tab/>
        <w:t>If:</w:t>
      </w:r>
    </w:p>
    <w:p w:rsidR="00FE10C9" w:rsidRPr="009A34D5" w:rsidRDefault="00FE10C9" w:rsidP="00FE10C9">
      <w:pPr>
        <w:pStyle w:val="paragraph"/>
      </w:pPr>
      <w:r w:rsidRPr="009A34D5">
        <w:tab/>
        <w:t>(a)</w:t>
      </w:r>
      <w:r w:rsidRPr="009A34D5">
        <w:tab/>
        <w:t>a person other than a body corporate is convicted of an offence; and</w:t>
      </w:r>
    </w:p>
    <w:p w:rsidR="00FE10C9" w:rsidRPr="009A34D5" w:rsidRDefault="00FE10C9" w:rsidP="00FE10C9">
      <w:pPr>
        <w:pStyle w:val="paragraph"/>
      </w:pPr>
      <w:r w:rsidRPr="009A34D5">
        <w:tab/>
        <w:t>(b)</w:t>
      </w:r>
      <w:r w:rsidRPr="009A34D5">
        <w:tab/>
        <w:t xml:space="preserve">the person would not have been convicted of the offence if </w:t>
      </w:r>
      <w:r w:rsidR="00216F84" w:rsidRPr="009A34D5">
        <w:t>subsections (</w:t>
      </w:r>
      <w:r w:rsidRPr="009A34D5">
        <w:t>3) and (4) had not been enacted;</w:t>
      </w:r>
    </w:p>
    <w:p w:rsidR="00FE10C9" w:rsidRPr="009A34D5" w:rsidRDefault="00FE10C9" w:rsidP="00FE10C9">
      <w:pPr>
        <w:pStyle w:val="subsection2"/>
      </w:pPr>
      <w:r w:rsidRPr="009A34D5">
        <w:t>the person is not liable to be punished by imprisonment for that offence.</w:t>
      </w:r>
    </w:p>
    <w:p w:rsidR="00FE10C9" w:rsidRPr="009A34D5" w:rsidRDefault="00FE10C9" w:rsidP="00FE10C9">
      <w:pPr>
        <w:pStyle w:val="SubsectionHead"/>
      </w:pPr>
      <w:r w:rsidRPr="009A34D5">
        <w:t>Interpretation</w:t>
      </w:r>
    </w:p>
    <w:p w:rsidR="00FE10C9" w:rsidRPr="009A34D5" w:rsidRDefault="00FE10C9" w:rsidP="00FE10C9">
      <w:pPr>
        <w:pStyle w:val="subsection"/>
      </w:pPr>
      <w:r w:rsidRPr="009A34D5">
        <w:tab/>
        <w:t>(6)</w:t>
      </w:r>
      <w:r w:rsidRPr="009A34D5">
        <w:tab/>
        <w:t xml:space="preserve">A reference in </w:t>
      </w:r>
      <w:r w:rsidR="00216F84" w:rsidRPr="009A34D5">
        <w:t>subsection (</w:t>
      </w:r>
      <w:r w:rsidRPr="009A34D5">
        <w:t>1) or (3) to the state of mind of a person includes a reference to:</w:t>
      </w:r>
    </w:p>
    <w:p w:rsidR="00FE10C9" w:rsidRPr="009A34D5" w:rsidRDefault="00FE10C9" w:rsidP="00FE10C9">
      <w:pPr>
        <w:pStyle w:val="paragraph"/>
      </w:pPr>
      <w:r w:rsidRPr="009A34D5">
        <w:tab/>
        <w:t>(a)</w:t>
      </w:r>
      <w:r w:rsidRPr="009A34D5">
        <w:tab/>
        <w:t>the knowledge, intention, opinion, belief or purpose of the person; and</w:t>
      </w:r>
    </w:p>
    <w:p w:rsidR="00FE10C9" w:rsidRPr="009A34D5" w:rsidRDefault="00FE10C9" w:rsidP="00FE10C9">
      <w:pPr>
        <w:pStyle w:val="paragraph"/>
      </w:pPr>
      <w:r w:rsidRPr="009A34D5">
        <w:tab/>
        <w:t>(b)</w:t>
      </w:r>
      <w:r w:rsidRPr="009A34D5">
        <w:tab/>
        <w:t>the person’s reasons for the intention, opinion, belief or purpose.</w:t>
      </w:r>
    </w:p>
    <w:p w:rsidR="00FE10C9" w:rsidRPr="009A34D5" w:rsidRDefault="00FE10C9" w:rsidP="00FE10C9">
      <w:pPr>
        <w:pStyle w:val="subsection"/>
      </w:pPr>
      <w:r w:rsidRPr="009A34D5">
        <w:tab/>
        <w:t>(7)</w:t>
      </w:r>
      <w:r w:rsidRPr="009A34D5">
        <w:tab/>
        <w:t>A reference in this section to a director of a body corporate includes a reference to a constituent member of a body corporate incorporated for a public purpose by a law of the Commonwealth, of a State or of a Territory.</w:t>
      </w:r>
    </w:p>
    <w:p w:rsidR="00FE10C9" w:rsidRPr="009A34D5" w:rsidRDefault="00FE10C9" w:rsidP="00FE10C9">
      <w:pPr>
        <w:pStyle w:val="subsection"/>
      </w:pPr>
      <w:r w:rsidRPr="009A34D5">
        <w:tab/>
        <w:t>(8)</w:t>
      </w:r>
      <w:r w:rsidRPr="009A34D5">
        <w:tab/>
        <w:t>A reference in this section to engaging in conduct includes a reference to failing or refusing to engage in conduct.</w:t>
      </w:r>
    </w:p>
    <w:p w:rsidR="00FE10C9" w:rsidRPr="009A34D5" w:rsidRDefault="00FE10C9" w:rsidP="00FE10C9">
      <w:pPr>
        <w:pStyle w:val="ActHead5"/>
      </w:pPr>
      <w:bookmarkStart w:id="82" w:name="_Toc119403589"/>
      <w:r w:rsidRPr="00661DB0">
        <w:rPr>
          <w:rStyle w:val="CharSectno"/>
        </w:rPr>
        <w:t>58</w:t>
      </w:r>
      <w:r w:rsidRPr="009A34D5">
        <w:t xml:space="preserve">  Protection from civil actions</w:t>
      </w:r>
      <w:bookmarkEnd w:id="82"/>
    </w:p>
    <w:p w:rsidR="00FE10C9" w:rsidRPr="009A34D5" w:rsidRDefault="00FE10C9" w:rsidP="00FE10C9">
      <w:pPr>
        <w:pStyle w:val="subsection"/>
      </w:pPr>
      <w:r w:rsidRPr="009A34D5">
        <w:tab/>
        <w:t>(1)</w:t>
      </w:r>
      <w:r w:rsidRPr="009A34D5">
        <w:tab/>
        <w:t xml:space="preserve">The Commission, </w:t>
      </w:r>
      <w:r w:rsidR="001C1048" w:rsidRPr="009A34D5">
        <w:t>the Commissioner or another member of the Commission,</w:t>
      </w:r>
      <w:r w:rsidRPr="009A34D5">
        <w:t xml:space="preserve"> or a person acting for or on behalf of the Commission or </w:t>
      </w:r>
      <w:r w:rsidR="000426F0" w:rsidRPr="009A34D5">
        <w:t>the Commissioner or another member of the Commission,</w:t>
      </w:r>
      <w:r w:rsidRPr="009A34D5">
        <w:t xml:space="preserve"> is not liable to an action or other proceeding for damages for or in relation to an act done in good faith:</w:t>
      </w:r>
    </w:p>
    <w:p w:rsidR="00FE10C9" w:rsidRPr="009A34D5" w:rsidRDefault="00FE10C9" w:rsidP="00FE10C9">
      <w:pPr>
        <w:pStyle w:val="paragraph"/>
      </w:pPr>
      <w:r w:rsidRPr="009A34D5">
        <w:tab/>
        <w:t>(a)</w:t>
      </w:r>
      <w:r w:rsidRPr="009A34D5">
        <w:tab/>
        <w:t>in performance or purported performance of any function conferred on the Commission; or</w:t>
      </w:r>
    </w:p>
    <w:p w:rsidR="00FE10C9" w:rsidRPr="009A34D5" w:rsidRDefault="00FE10C9" w:rsidP="00FE10C9">
      <w:pPr>
        <w:pStyle w:val="paragraph"/>
      </w:pPr>
      <w:r w:rsidRPr="009A34D5">
        <w:tab/>
        <w:t>(b)</w:t>
      </w:r>
      <w:r w:rsidRPr="009A34D5">
        <w:tab/>
        <w:t>in exercise or purported exercise of any power conferred on the Commission.</w:t>
      </w:r>
    </w:p>
    <w:p w:rsidR="00FE10C9" w:rsidRPr="009A34D5" w:rsidRDefault="00FE10C9" w:rsidP="00FE10C9">
      <w:pPr>
        <w:pStyle w:val="subsection"/>
      </w:pPr>
      <w:r w:rsidRPr="009A34D5">
        <w:tab/>
        <w:t>(2)</w:t>
      </w:r>
      <w:r w:rsidRPr="009A34D5">
        <w:tab/>
      </w:r>
      <w:r w:rsidR="00216F84" w:rsidRPr="009A34D5">
        <w:t>Subsection (</w:t>
      </w:r>
      <w:r w:rsidRPr="009A34D5">
        <w:t>3) applies if a submission has been made, a document or information has been given, or evidence has been given, to the Commission or to a person acting for or on behalf of the Commission.</w:t>
      </w:r>
    </w:p>
    <w:p w:rsidR="00FE10C9" w:rsidRPr="009A34D5" w:rsidRDefault="00FE10C9" w:rsidP="00FE10C9">
      <w:pPr>
        <w:pStyle w:val="subsection"/>
      </w:pPr>
      <w:r w:rsidRPr="009A34D5">
        <w:tab/>
        <w:t>(3)</w:t>
      </w:r>
      <w:r w:rsidRPr="009A34D5">
        <w:tab/>
        <w:t>A person is not liable to an action, suit or proceeding in respect of loss, damage or injury of any kind suffered by another person by reason only that the submission was made, the document or information was given or the evidence was given.</w:t>
      </w:r>
    </w:p>
    <w:p w:rsidR="00FE10C9" w:rsidRPr="009A34D5" w:rsidRDefault="00FE10C9" w:rsidP="00056807">
      <w:pPr>
        <w:pStyle w:val="ActHead5"/>
      </w:pPr>
      <w:bookmarkStart w:id="83" w:name="_Toc119403590"/>
      <w:r w:rsidRPr="00661DB0">
        <w:rPr>
          <w:rStyle w:val="CharSectno"/>
        </w:rPr>
        <w:t>59</w:t>
      </w:r>
      <w:r w:rsidRPr="009A34D5">
        <w:t xml:space="preserve">  Unlawful act not basis of civil action unless expressly so provided</w:t>
      </w:r>
      <w:bookmarkEnd w:id="83"/>
    </w:p>
    <w:p w:rsidR="00FE10C9" w:rsidRPr="009A34D5" w:rsidRDefault="00FE10C9" w:rsidP="00056807">
      <w:pPr>
        <w:pStyle w:val="subsection"/>
        <w:keepNext/>
        <w:keepLines/>
      </w:pPr>
      <w:r w:rsidRPr="009A34D5">
        <w:tab/>
        <w:t>(1)</w:t>
      </w:r>
      <w:r w:rsidRPr="009A34D5">
        <w:tab/>
        <w:t>This Act does not confer on a person a right of action in respect of the doing of an act that is unlawful under a provision of Part</w:t>
      </w:r>
      <w:r w:rsidR="00216F84" w:rsidRPr="009A34D5">
        <w:t> </w:t>
      </w:r>
      <w:r w:rsidRPr="009A34D5">
        <w:t>4 unless a provision of this Act expressly provides otherwise.</w:t>
      </w:r>
    </w:p>
    <w:p w:rsidR="00FE10C9" w:rsidRPr="009A34D5" w:rsidRDefault="00FE10C9" w:rsidP="00FE10C9">
      <w:pPr>
        <w:pStyle w:val="subsection"/>
      </w:pPr>
      <w:r w:rsidRPr="009A34D5">
        <w:tab/>
        <w:t>(2)</w:t>
      </w:r>
      <w:r w:rsidRPr="009A34D5">
        <w:tab/>
        <w:t xml:space="preserve">For the purposes of </w:t>
      </w:r>
      <w:r w:rsidR="00216F84" w:rsidRPr="009A34D5">
        <w:t>subsection (</w:t>
      </w:r>
      <w:r w:rsidRPr="009A34D5">
        <w:t>1), a reference to an act that is unlawful under a provision of Part</w:t>
      </w:r>
      <w:r w:rsidR="00216F84" w:rsidRPr="009A34D5">
        <w:t> </w:t>
      </w:r>
      <w:r w:rsidRPr="009A34D5">
        <w:t>4 includes a reference to an act that is an offence under a provision of Part</w:t>
      </w:r>
      <w:r w:rsidR="00216F84" w:rsidRPr="009A34D5">
        <w:t> </w:t>
      </w:r>
      <w:r w:rsidRPr="009A34D5">
        <w:t>5.</w:t>
      </w:r>
    </w:p>
    <w:p w:rsidR="00FE10C9" w:rsidRPr="009A34D5" w:rsidRDefault="00FE10C9" w:rsidP="00DB24FF">
      <w:pPr>
        <w:pStyle w:val="ActHead5"/>
      </w:pPr>
      <w:bookmarkStart w:id="84" w:name="_Toc119403591"/>
      <w:r w:rsidRPr="00661DB0">
        <w:rPr>
          <w:rStyle w:val="CharSectno"/>
        </w:rPr>
        <w:t>60</w:t>
      </w:r>
      <w:r w:rsidRPr="009A34D5">
        <w:t xml:space="preserve">  Non</w:t>
      </w:r>
      <w:r w:rsidR="00661DB0">
        <w:noBreakHyphen/>
      </w:r>
      <w:r w:rsidRPr="009A34D5">
        <w:t>disclosure of private information</w:t>
      </w:r>
      <w:bookmarkEnd w:id="84"/>
    </w:p>
    <w:p w:rsidR="00FE10C9" w:rsidRPr="009A34D5" w:rsidRDefault="00FE10C9" w:rsidP="00DB24FF">
      <w:pPr>
        <w:pStyle w:val="subsection"/>
        <w:keepNext/>
      </w:pPr>
      <w:r w:rsidRPr="009A34D5">
        <w:tab/>
        <w:t>(1)</w:t>
      </w:r>
      <w:r w:rsidRPr="009A34D5">
        <w:tab/>
        <w:t>A person bound by this section because of office, employment or authorisation must not, either directly or indirectly:</w:t>
      </w:r>
    </w:p>
    <w:p w:rsidR="00FE10C9" w:rsidRPr="009A34D5" w:rsidRDefault="00FE10C9" w:rsidP="00FE10C9">
      <w:pPr>
        <w:pStyle w:val="paragraph"/>
      </w:pPr>
      <w:r w:rsidRPr="009A34D5">
        <w:tab/>
        <w:t>(a)</w:t>
      </w:r>
      <w:r w:rsidRPr="009A34D5">
        <w:tab/>
        <w:t>make a record of, or divulge or communicate to any person, any information relating to the affairs of another person acquired by the first</w:t>
      </w:r>
      <w:r w:rsidR="00661DB0">
        <w:noBreakHyphen/>
      </w:r>
      <w:r w:rsidRPr="009A34D5">
        <w:t>mentioned person because of that person’s office or employment under or for the purposes of this Act or because of that person being or having been so authorised; or</w:t>
      </w:r>
    </w:p>
    <w:p w:rsidR="00FE10C9" w:rsidRPr="009A34D5" w:rsidRDefault="00FE10C9" w:rsidP="00FE10C9">
      <w:pPr>
        <w:pStyle w:val="paragraph"/>
      </w:pPr>
      <w:r w:rsidRPr="009A34D5">
        <w:tab/>
        <w:t>(b)</w:t>
      </w:r>
      <w:r w:rsidRPr="009A34D5">
        <w:tab/>
        <w:t xml:space="preserve">make use of any such information as is mentioned in </w:t>
      </w:r>
      <w:r w:rsidR="00216F84" w:rsidRPr="009A34D5">
        <w:t>paragraph (</w:t>
      </w:r>
      <w:r w:rsidRPr="009A34D5">
        <w:t>a); or</w:t>
      </w:r>
    </w:p>
    <w:p w:rsidR="00FE10C9" w:rsidRPr="009A34D5" w:rsidRDefault="00FE10C9" w:rsidP="00FE10C9">
      <w:pPr>
        <w:pStyle w:val="paragraph"/>
      </w:pPr>
      <w:r w:rsidRPr="009A34D5">
        <w:tab/>
        <w:t>(c)</w:t>
      </w:r>
      <w:r w:rsidRPr="009A34D5">
        <w:tab/>
        <w:t>produce to any person a document relating to the affairs of another person given for the purposes of this Act.</w:t>
      </w:r>
    </w:p>
    <w:p w:rsidR="00FE10C9" w:rsidRPr="009A34D5" w:rsidRDefault="00FE10C9" w:rsidP="00FE10C9">
      <w:pPr>
        <w:pStyle w:val="Penalty"/>
      </w:pPr>
      <w:r w:rsidRPr="009A34D5">
        <w:t>Penalty:</w:t>
      </w:r>
      <w:r w:rsidRPr="009A34D5">
        <w:tab/>
        <w:t>Imprisonment for 2 years.</w:t>
      </w:r>
    </w:p>
    <w:p w:rsidR="00FE10C9" w:rsidRPr="009A34D5" w:rsidRDefault="00FE10C9" w:rsidP="00FE10C9">
      <w:pPr>
        <w:pStyle w:val="subsection"/>
      </w:pPr>
      <w:r w:rsidRPr="009A34D5">
        <w:tab/>
        <w:t>(2)</w:t>
      </w:r>
      <w:r w:rsidRPr="009A34D5">
        <w:tab/>
        <w:t>A person bound by this section because of office, employment or authorisation must not be required:</w:t>
      </w:r>
    </w:p>
    <w:p w:rsidR="00FE10C9" w:rsidRPr="009A34D5" w:rsidRDefault="00FE10C9" w:rsidP="00FE10C9">
      <w:pPr>
        <w:pStyle w:val="paragraph"/>
      </w:pPr>
      <w:r w:rsidRPr="009A34D5">
        <w:tab/>
        <w:t>(a)</w:t>
      </w:r>
      <w:r w:rsidRPr="009A34D5">
        <w:tab/>
        <w:t>to divulge or communicate to a court any information relating to the affairs of another person acquired by the first</w:t>
      </w:r>
      <w:r w:rsidR="00661DB0">
        <w:noBreakHyphen/>
      </w:r>
      <w:r w:rsidRPr="009A34D5">
        <w:t>mentioned person because of that person’s office or employment under or for the purposes of this Act or because of that person being or having been so authorised; or</w:t>
      </w:r>
    </w:p>
    <w:p w:rsidR="00FE10C9" w:rsidRPr="009A34D5" w:rsidRDefault="00FE10C9" w:rsidP="00FE10C9">
      <w:pPr>
        <w:pStyle w:val="paragraph"/>
      </w:pPr>
      <w:r w:rsidRPr="009A34D5">
        <w:tab/>
        <w:t>(b)</w:t>
      </w:r>
      <w:r w:rsidRPr="009A34D5">
        <w:tab/>
        <w:t>to produce in a court a document relating to the affairs of another person of which the first</w:t>
      </w:r>
      <w:r w:rsidR="00661DB0">
        <w:noBreakHyphen/>
      </w:r>
      <w:r w:rsidRPr="009A34D5">
        <w:t>mentioned person has custody, or to which that person has access, because of that person’s office or employment under or for the purposes of this Act or because of that person being or having been so authorised;</w:t>
      </w:r>
    </w:p>
    <w:p w:rsidR="00FE10C9" w:rsidRPr="009A34D5" w:rsidRDefault="00FE10C9" w:rsidP="00FE10C9">
      <w:pPr>
        <w:pStyle w:val="subsection2"/>
      </w:pPr>
      <w:r w:rsidRPr="009A34D5">
        <w:t>except where it is necessary to do so for the purposes of this Act.</w:t>
      </w:r>
    </w:p>
    <w:p w:rsidR="00FE10C9" w:rsidRPr="009A34D5" w:rsidRDefault="00FE10C9" w:rsidP="00FE10C9">
      <w:pPr>
        <w:pStyle w:val="subsection"/>
      </w:pPr>
      <w:r w:rsidRPr="009A34D5">
        <w:tab/>
        <w:t>(3)</w:t>
      </w:r>
      <w:r w:rsidRPr="009A34D5">
        <w:tab/>
        <w:t>This section does not prohibit a person from:</w:t>
      </w:r>
    </w:p>
    <w:p w:rsidR="00FE10C9" w:rsidRPr="009A34D5" w:rsidRDefault="00FE10C9" w:rsidP="00FE10C9">
      <w:pPr>
        <w:pStyle w:val="paragraph"/>
      </w:pPr>
      <w:r w:rsidRPr="009A34D5">
        <w:tab/>
        <w:t>(a)</w:t>
      </w:r>
      <w:r w:rsidRPr="009A34D5">
        <w:tab/>
        <w:t>making a record of information that is required or permitted by an Act to be recorded, if the record is made for the purposes of or under that Act; or</w:t>
      </w:r>
    </w:p>
    <w:p w:rsidR="00FE10C9" w:rsidRPr="009A34D5" w:rsidRDefault="00FE10C9" w:rsidP="00FE10C9">
      <w:pPr>
        <w:pStyle w:val="paragraph"/>
      </w:pPr>
      <w:r w:rsidRPr="009A34D5">
        <w:tab/>
        <w:t>(b)</w:t>
      </w:r>
      <w:r w:rsidRPr="009A34D5">
        <w:tab/>
        <w:t xml:space="preserve">divulging or communicating information, or producing a document, to any person in accordance with an arrangement in force under </w:t>
      </w:r>
      <w:r w:rsidR="00661DB0">
        <w:t>section 1</w:t>
      </w:r>
      <w:r w:rsidRPr="009A34D5">
        <w:t xml:space="preserve">6 of the </w:t>
      </w:r>
      <w:r w:rsidR="006B0DF3" w:rsidRPr="009A34D5">
        <w:rPr>
          <w:i/>
        </w:rPr>
        <w:t>Australian Human Rights Commission Act 1986</w:t>
      </w:r>
      <w:r w:rsidRPr="009A34D5">
        <w:t>; or</w:t>
      </w:r>
    </w:p>
    <w:p w:rsidR="00FE10C9" w:rsidRPr="009A34D5" w:rsidRDefault="00FE10C9" w:rsidP="00DB24FF">
      <w:pPr>
        <w:pStyle w:val="paragraph"/>
        <w:keepNext/>
        <w:keepLines/>
      </w:pPr>
      <w:r w:rsidRPr="009A34D5">
        <w:tab/>
        <w:t>(c)</w:t>
      </w:r>
      <w:r w:rsidRPr="009A34D5">
        <w:tab/>
        <w:t>divulging or communicating information, or producing a document that is required or permitted by an Act to be divulged, communicated or produced as the case may be, if the information is divulged or communicated, or the document is produced, for the purposes of or under that Act.</w:t>
      </w:r>
    </w:p>
    <w:p w:rsidR="00FE10C9" w:rsidRPr="009A34D5" w:rsidRDefault="00FE10C9" w:rsidP="00FE10C9">
      <w:pPr>
        <w:pStyle w:val="notetext"/>
      </w:pPr>
      <w:r w:rsidRPr="009A34D5">
        <w:t>Note:</w:t>
      </w:r>
      <w:r w:rsidRPr="009A34D5">
        <w:tab/>
        <w:t xml:space="preserve">A defendant bears an evidential burden in relation to a matter in </w:t>
      </w:r>
      <w:r w:rsidR="00216F84" w:rsidRPr="009A34D5">
        <w:t>subsection (</w:t>
      </w:r>
      <w:r w:rsidRPr="009A34D5">
        <w:t>3) (see sub</w:t>
      </w:r>
      <w:r w:rsidR="00661DB0">
        <w:t>section 1</w:t>
      </w:r>
      <w:r w:rsidRPr="009A34D5">
        <w:t xml:space="preserve">3.3(3) of the </w:t>
      </w:r>
      <w:r w:rsidRPr="009A34D5">
        <w:rPr>
          <w:i/>
        </w:rPr>
        <w:t>Criminal Code</w:t>
      </w:r>
      <w:r w:rsidRPr="009A34D5">
        <w:t>).</w:t>
      </w:r>
    </w:p>
    <w:p w:rsidR="00FE10C9" w:rsidRPr="009A34D5" w:rsidRDefault="00FE10C9" w:rsidP="00FE10C9">
      <w:pPr>
        <w:pStyle w:val="subsection"/>
      </w:pPr>
      <w:r w:rsidRPr="009A34D5">
        <w:tab/>
        <w:t>(4)</w:t>
      </w:r>
      <w:r w:rsidRPr="009A34D5">
        <w:tab/>
      </w:r>
      <w:r w:rsidR="00216F84" w:rsidRPr="009A34D5">
        <w:t>Subsection (</w:t>
      </w:r>
      <w:r w:rsidRPr="009A34D5">
        <w:t>1) does not prevent a person from making a record of, divulging, communicating or making use of information, or producing a document, if the person does so:</w:t>
      </w:r>
    </w:p>
    <w:p w:rsidR="00FE10C9" w:rsidRPr="009A34D5" w:rsidRDefault="00FE10C9" w:rsidP="00FE10C9">
      <w:pPr>
        <w:pStyle w:val="paragraph"/>
      </w:pPr>
      <w:r w:rsidRPr="009A34D5">
        <w:tab/>
        <w:t>(a)</w:t>
      </w:r>
      <w:r w:rsidRPr="009A34D5">
        <w:tab/>
        <w:t>in the performance of a duty under or in connection with this Act; or</w:t>
      </w:r>
    </w:p>
    <w:p w:rsidR="00FE10C9" w:rsidRPr="009A34D5" w:rsidRDefault="00FE10C9" w:rsidP="00FE10C9">
      <w:pPr>
        <w:pStyle w:val="paragraph"/>
      </w:pPr>
      <w:r w:rsidRPr="009A34D5">
        <w:tab/>
        <w:t>(b)</w:t>
      </w:r>
      <w:r w:rsidRPr="009A34D5">
        <w:tab/>
        <w:t>in the performance or exercise of a function or power conferred on the Commission under this Act.</w:t>
      </w:r>
    </w:p>
    <w:p w:rsidR="00FE10C9" w:rsidRPr="009A34D5" w:rsidRDefault="00FE10C9" w:rsidP="00FE10C9">
      <w:pPr>
        <w:pStyle w:val="notetext"/>
      </w:pPr>
      <w:r w:rsidRPr="009A34D5">
        <w:t>Note:</w:t>
      </w:r>
      <w:r w:rsidRPr="009A34D5">
        <w:tab/>
        <w:t xml:space="preserve">A defendant bears an evidential burden in relation to the matter in </w:t>
      </w:r>
      <w:r w:rsidR="00216F84" w:rsidRPr="009A34D5">
        <w:t>subsection (</w:t>
      </w:r>
      <w:r w:rsidRPr="009A34D5">
        <w:t>4) (see sub</w:t>
      </w:r>
      <w:r w:rsidR="00661DB0">
        <w:t>section 1</w:t>
      </w:r>
      <w:r w:rsidRPr="009A34D5">
        <w:t xml:space="preserve">3.3(3) of the </w:t>
      </w:r>
      <w:r w:rsidRPr="009A34D5">
        <w:rPr>
          <w:i/>
        </w:rPr>
        <w:t>Criminal Code</w:t>
      </w:r>
      <w:r w:rsidRPr="009A34D5">
        <w:t>).</w:t>
      </w:r>
    </w:p>
    <w:p w:rsidR="00FE10C9" w:rsidRPr="009A34D5" w:rsidRDefault="00FE10C9" w:rsidP="00FE10C9">
      <w:pPr>
        <w:pStyle w:val="subsection"/>
      </w:pPr>
      <w:r w:rsidRPr="009A34D5">
        <w:tab/>
        <w:t>(5)</w:t>
      </w:r>
      <w:r w:rsidRPr="009A34D5">
        <w:tab/>
      </w:r>
      <w:r w:rsidR="00216F84" w:rsidRPr="009A34D5">
        <w:t>Subsection (</w:t>
      </w:r>
      <w:r w:rsidRPr="009A34D5">
        <w:t>2) does not prevent a person from being required, for the purposes of or under an Act, to divulge or communicate information, or to produce a document, that is required or permitted by that Act to be divulged, communicated or produced.</w:t>
      </w:r>
    </w:p>
    <w:p w:rsidR="00FE10C9" w:rsidRPr="009A34D5" w:rsidRDefault="00FE10C9" w:rsidP="00FE10C9">
      <w:pPr>
        <w:pStyle w:val="subsection"/>
      </w:pPr>
      <w:r w:rsidRPr="009A34D5">
        <w:tab/>
        <w:t>(6)</w:t>
      </w:r>
      <w:r w:rsidRPr="009A34D5">
        <w:tab/>
        <w:t>In this section:</w:t>
      </w:r>
    </w:p>
    <w:p w:rsidR="00FE10C9" w:rsidRPr="009A34D5" w:rsidRDefault="00FE10C9" w:rsidP="00FE10C9">
      <w:pPr>
        <w:pStyle w:val="Definition"/>
      </w:pPr>
      <w:r w:rsidRPr="009A34D5">
        <w:rPr>
          <w:b/>
          <w:i/>
        </w:rPr>
        <w:t>court</w:t>
      </w:r>
      <w:r w:rsidRPr="009A34D5">
        <w:t xml:space="preserve"> includes any tribunal, authority or person having power to require the production of documents or the answering of questions.</w:t>
      </w:r>
    </w:p>
    <w:p w:rsidR="00FE10C9" w:rsidRPr="009A34D5" w:rsidRDefault="00FE10C9" w:rsidP="00FE10C9">
      <w:pPr>
        <w:pStyle w:val="Definition"/>
      </w:pPr>
      <w:r w:rsidRPr="009A34D5">
        <w:rPr>
          <w:b/>
          <w:i/>
        </w:rPr>
        <w:t>person bound by this section because of office, employment or authorisation</w:t>
      </w:r>
      <w:r w:rsidRPr="009A34D5">
        <w:t xml:space="preserve"> means a person who is, or has at any time been:</w:t>
      </w:r>
    </w:p>
    <w:p w:rsidR="006B7108" w:rsidRPr="009A34D5" w:rsidRDefault="006B7108" w:rsidP="006B7108">
      <w:pPr>
        <w:pStyle w:val="paragraph"/>
      </w:pPr>
      <w:r w:rsidRPr="009A34D5">
        <w:tab/>
        <w:t>(a)</w:t>
      </w:r>
      <w:r w:rsidRPr="009A34D5">
        <w:tab/>
        <w:t>the Commissioner or another member of the Commission; or</w:t>
      </w:r>
    </w:p>
    <w:p w:rsidR="00FE10C9" w:rsidRPr="009A34D5" w:rsidRDefault="00FE10C9" w:rsidP="00FE10C9">
      <w:pPr>
        <w:pStyle w:val="paragraph"/>
      </w:pPr>
      <w:r w:rsidRPr="009A34D5">
        <w:tab/>
        <w:t>(b)</w:t>
      </w:r>
      <w:r w:rsidRPr="009A34D5">
        <w:tab/>
        <w:t>a member of the staff assisting the Commission; or</w:t>
      </w:r>
    </w:p>
    <w:p w:rsidR="00FE10C9" w:rsidRPr="009A34D5" w:rsidRDefault="00FE10C9" w:rsidP="00FE10C9">
      <w:pPr>
        <w:pStyle w:val="paragraph"/>
      </w:pPr>
      <w:r w:rsidRPr="009A34D5">
        <w:tab/>
        <w:t>(c)</w:t>
      </w:r>
      <w:r w:rsidRPr="009A34D5">
        <w:tab/>
        <w:t>a person authorised to perform or exercise any function or power of the Commission or any function or power for or on behalf of the Commission, being a function or power conferred on the Commission under this Act.</w:t>
      </w:r>
    </w:p>
    <w:p w:rsidR="00FE10C9" w:rsidRPr="009A34D5" w:rsidRDefault="00FE10C9" w:rsidP="00FE10C9">
      <w:pPr>
        <w:pStyle w:val="Definition"/>
      </w:pPr>
      <w:r w:rsidRPr="009A34D5">
        <w:rPr>
          <w:b/>
          <w:i/>
        </w:rPr>
        <w:t>produce</w:t>
      </w:r>
      <w:r w:rsidRPr="009A34D5">
        <w:t xml:space="preserve"> includes permit access to.</w:t>
      </w:r>
    </w:p>
    <w:p w:rsidR="00FE10C9" w:rsidRPr="009A34D5" w:rsidRDefault="00FE10C9" w:rsidP="00DB24FF">
      <w:pPr>
        <w:pStyle w:val="ActHead5"/>
      </w:pPr>
      <w:bookmarkStart w:id="85" w:name="_Toc119403592"/>
      <w:r w:rsidRPr="00661DB0">
        <w:rPr>
          <w:rStyle w:val="CharSectno"/>
        </w:rPr>
        <w:t>61</w:t>
      </w:r>
      <w:r w:rsidRPr="009A34D5">
        <w:t xml:space="preserve">  Regulations</w:t>
      </w:r>
      <w:bookmarkEnd w:id="85"/>
    </w:p>
    <w:p w:rsidR="00FE10C9" w:rsidRPr="009A34D5" w:rsidRDefault="00FE10C9" w:rsidP="00DB24FF">
      <w:pPr>
        <w:pStyle w:val="subsection"/>
        <w:keepNext/>
      </w:pPr>
      <w:r w:rsidRPr="009A34D5">
        <w:tab/>
      </w:r>
      <w:r w:rsidRPr="009A34D5">
        <w:tab/>
        <w:t>The Governor</w:t>
      </w:r>
      <w:r w:rsidR="00661DB0">
        <w:noBreakHyphen/>
      </w:r>
      <w:r w:rsidRPr="009A34D5">
        <w:t>General may make regulations prescribing matters:</w:t>
      </w:r>
    </w:p>
    <w:p w:rsidR="00FE10C9" w:rsidRPr="009A34D5" w:rsidRDefault="00FE10C9" w:rsidP="00DB24FF">
      <w:pPr>
        <w:pStyle w:val="paragraph"/>
        <w:keepNext/>
      </w:pPr>
      <w:r w:rsidRPr="009A34D5">
        <w:tab/>
        <w:t>(a)</w:t>
      </w:r>
      <w:r w:rsidRPr="009A34D5">
        <w:tab/>
        <w:t>required or permitted by this Act to be prescribed; or</w:t>
      </w:r>
    </w:p>
    <w:p w:rsidR="00FE10C9" w:rsidRPr="009A34D5" w:rsidRDefault="00FE10C9" w:rsidP="00FE10C9">
      <w:pPr>
        <w:pStyle w:val="paragraph"/>
      </w:pPr>
      <w:r w:rsidRPr="009A34D5">
        <w:tab/>
        <w:t>(b)</w:t>
      </w:r>
      <w:r w:rsidRPr="009A34D5">
        <w:tab/>
        <w:t>necessary or convenient to be prescribed for carrying out or giving effect to this Act.</w:t>
      </w:r>
    </w:p>
    <w:p w:rsidR="00F352E9" w:rsidRPr="009A34D5" w:rsidRDefault="00F352E9" w:rsidP="00F352E9">
      <w:pPr>
        <w:rPr>
          <w:lang w:eastAsia="en-AU"/>
        </w:rPr>
        <w:sectPr w:rsidR="00F352E9" w:rsidRPr="009A34D5" w:rsidSect="00E7333C">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FE10C9" w:rsidRPr="009A34D5" w:rsidRDefault="00FE10C9" w:rsidP="00F352E9">
      <w:pPr>
        <w:pStyle w:val="ActHead1"/>
        <w:pageBreakBefore/>
        <w:spacing w:before="240"/>
      </w:pPr>
      <w:bookmarkStart w:id="86" w:name="_Toc119403593"/>
      <w:r w:rsidRPr="00661DB0">
        <w:rPr>
          <w:rStyle w:val="CharChapNo"/>
        </w:rPr>
        <w:t>Schedule</w:t>
      </w:r>
      <w:r w:rsidR="00216F84" w:rsidRPr="00661DB0">
        <w:rPr>
          <w:rStyle w:val="CharChapNo"/>
        </w:rPr>
        <w:t> </w:t>
      </w:r>
      <w:r w:rsidRPr="00661DB0">
        <w:rPr>
          <w:rStyle w:val="CharChapNo"/>
        </w:rPr>
        <w:t>1</w:t>
      </w:r>
      <w:r w:rsidRPr="009A34D5">
        <w:t>—</w:t>
      </w:r>
      <w:r w:rsidRPr="00661DB0">
        <w:rPr>
          <w:rStyle w:val="CharChapText"/>
        </w:rPr>
        <w:t>Laws for which an exemption is provided by subsection</w:t>
      </w:r>
      <w:r w:rsidR="00216F84" w:rsidRPr="00661DB0">
        <w:rPr>
          <w:rStyle w:val="CharChapText"/>
        </w:rPr>
        <w:t> </w:t>
      </w:r>
      <w:r w:rsidRPr="00661DB0">
        <w:rPr>
          <w:rStyle w:val="CharChapText"/>
        </w:rPr>
        <w:t>39(1)</w:t>
      </w:r>
      <w:bookmarkEnd w:id="86"/>
    </w:p>
    <w:p w:rsidR="00FE10C9" w:rsidRPr="009A34D5" w:rsidRDefault="00514B94" w:rsidP="00FE10C9">
      <w:pPr>
        <w:pStyle w:val="Header"/>
      </w:pPr>
      <w:r w:rsidRPr="00661DB0">
        <w:rPr>
          <w:rStyle w:val="CharPartNo"/>
        </w:rPr>
        <w:t xml:space="preserve"> </w:t>
      </w:r>
      <w:r w:rsidRPr="00661DB0">
        <w:rPr>
          <w:rStyle w:val="CharPartText"/>
        </w:rPr>
        <w:t xml:space="preserve"> </w:t>
      </w:r>
    </w:p>
    <w:p w:rsidR="00514B94" w:rsidRPr="009A34D5" w:rsidRDefault="00514B94" w:rsidP="00514B94">
      <w:pPr>
        <w:pStyle w:val="Tabletext"/>
      </w:pPr>
    </w:p>
    <w:tbl>
      <w:tblPr>
        <w:tblW w:w="0" w:type="auto"/>
        <w:tblInd w:w="113" w:type="dxa"/>
        <w:tblLayout w:type="fixed"/>
        <w:tblLook w:val="0000" w:firstRow="0" w:lastRow="0" w:firstColumn="0" w:lastColumn="0" w:noHBand="0" w:noVBand="0"/>
      </w:tblPr>
      <w:tblGrid>
        <w:gridCol w:w="714"/>
        <w:gridCol w:w="6321"/>
      </w:tblGrid>
      <w:tr w:rsidR="00FE10C9" w:rsidRPr="009A34D5">
        <w:trPr>
          <w:cantSplit/>
          <w:tblHeader/>
        </w:trPr>
        <w:tc>
          <w:tcPr>
            <w:tcW w:w="7035" w:type="dxa"/>
            <w:gridSpan w:val="2"/>
            <w:tcBorders>
              <w:top w:val="single" w:sz="12" w:space="0" w:color="auto"/>
              <w:bottom w:val="single" w:sz="6" w:space="0" w:color="auto"/>
            </w:tcBorders>
            <w:shd w:val="clear" w:color="auto" w:fill="auto"/>
          </w:tcPr>
          <w:p w:rsidR="00FE10C9" w:rsidRPr="009A34D5" w:rsidRDefault="00FE10C9" w:rsidP="00FE10C9">
            <w:pPr>
              <w:pStyle w:val="Tabletext"/>
              <w:keepNext/>
              <w:rPr>
                <w:b/>
              </w:rPr>
            </w:pPr>
            <w:r w:rsidRPr="009A34D5">
              <w:rPr>
                <w:b/>
              </w:rPr>
              <w:t>Laws for which an exemption is provided by subsection</w:t>
            </w:r>
            <w:r w:rsidR="00216F84" w:rsidRPr="009A34D5">
              <w:rPr>
                <w:b/>
              </w:rPr>
              <w:t> </w:t>
            </w:r>
            <w:r w:rsidRPr="009A34D5">
              <w:rPr>
                <w:b/>
              </w:rPr>
              <w:t>39(1)</w:t>
            </w:r>
          </w:p>
        </w:tc>
      </w:tr>
      <w:tr w:rsidR="00FE10C9" w:rsidRPr="009A34D5">
        <w:trPr>
          <w:cantSplit/>
          <w:tblHeader/>
        </w:trPr>
        <w:tc>
          <w:tcPr>
            <w:tcW w:w="714" w:type="dxa"/>
            <w:tcBorders>
              <w:top w:val="single" w:sz="6" w:space="0" w:color="auto"/>
              <w:bottom w:val="single" w:sz="12" w:space="0" w:color="auto"/>
            </w:tcBorders>
            <w:shd w:val="clear" w:color="auto" w:fill="auto"/>
          </w:tcPr>
          <w:p w:rsidR="00FE10C9" w:rsidRPr="009A34D5" w:rsidRDefault="00FE10C9" w:rsidP="00FE10C9">
            <w:pPr>
              <w:pStyle w:val="Tabletext"/>
              <w:keepNext/>
              <w:rPr>
                <w:b/>
              </w:rPr>
            </w:pPr>
            <w:r w:rsidRPr="009A34D5">
              <w:rPr>
                <w:b/>
              </w:rPr>
              <w:t>Item</w:t>
            </w:r>
          </w:p>
        </w:tc>
        <w:tc>
          <w:tcPr>
            <w:tcW w:w="6321" w:type="dxa"/>
            <w:tcBorders>
              <w:top w:val="single" w:sz="6" w:space="0" w:color="auto"/>
              <w:bottom w:val="single" w:sz="12" w:space="0" w:color="auto"/>
            </w:tcBorders>
            <w:shd w:val="clear" w:color="auto" w:fill="auto"/>
          </w:tcPr>
          <w:p w:rsidR="00FE10C9" w:rsidRPr="009A34D5" w:rsidRDefault="00FE10C9" w:rsidP="00FE10C9">
            <w:pPr>
              <w:pStyle w:val="Tabletext"/>
              <w:keepNext/>
              <w:rPr>
                <w:b/>
              </w:rPr>
            </w:pPr>
            <w:r w:rsidRPr="009A34D5">
              <w:rPr>
                <w:b/>
              </w:rPr>
              <w:t>Law</w:t>
            </w:r>
          </w:p>
        </w:tc>
      </w:tr>
      <w:tr w:rsidR="00FE10C9" w:rsidRPr="009A34D5" w:rsidTr="00236EB9">
        <w:trPr>
          <w:cantSplit/>
        </w:trPr>
        <w:tc>
          <w:tcPr>
            <w:tcW w:w="714" w:type="dxa"/>
            <w:tcBorders>
              <w:top w:val="single" w:sz="12" w:space="0" w:color="auto"/>
              <w:bottom w:val="single" w:sz="2" w:space="0" w:color="auto"/>
            </w:tcBorders>
            <w:shd w:val="clear" w:color="auto" w:fill="auto"/>
          </w:tcPr>
          <w:p w:rsidR="00FE10C9" w:rsidRPr="009A34D5" w:rsidRDefault="00FE10C9" w:rsidP="00FE10C9">
            <w:pPr>
              <w:pStyle w:val="Tabletext"/>
            </w:pPr>
            <w:r w:rsidRPr="009A34D5">
              <w:t>3</w:t>
            </w:r>
          </w:p>
        </w:tc>
        <w:tc>
          <w:tcPr>
            <w:tcW w:w="6321" w:type="dxa"/>
            <w:tcBorders>
              <w:top w:val="single" w:sz="12" w:space="0" w:color="auto"/>
              <w:bottom w:val="single" w:sz="2" w:space="0" w:color="auto"/>
            </w:tcBorders>
            <w:shd w:val="clear" w:color="auto" w:fill="auto"/>
          </w:tcPr>
          <w:p w:rsidR="00FE10C9" w:rsidRPr="009A34D5" w:rsidRDefault="00FE10C9" w:rsidP="00FE10C9">
            <w:pPr>
              <w:pStyle w:val="Tabletext"/>
              <w:rPr>
                <w:i/>
              </w:rPr>
            </w:pPr>
            <w:r w:rsidRPr="009A34D5">
              <w:rPr>
                <w:i/>
              </w:rPr>
              <w:t>Aboriginal Land Grant (</w:t>
            </w:r>
            <w:smartTag w:uri="urn:schemas-microsoft-com:office:smarttags" w:element="place">
              <w:smartTag w:uri="urn:schemas-microsoft-com:office:smarttags" w:element="PlaceName">
                <w:r w:rsidRPr="009A34D5">
                  <w:rPr>
                    <w:i/>
                  </w:rPr>
                  <w:t>Jervis</w:t>
                </w:r>
              </w:smartTag>
              <w:r w:rsidRPr="009A34D5">
                <w:rPr>
                  <w:i/>
                </w:rPr>
                <w:t xml:space="preserve"> </w:t>
              </w:r>
              <w:smartTag w:uri="urn:schemas-microsoft-com:office:smarttags" w:element="PlaceType">
                <w:r w:rsidRPr="009A34D5">
                  <w:rPr>
                    <w:i/>
                  </w:rPr>
                  <w:t>Bay</w:t>
                </w:r>
              </w:smartTag>
              <w:r w:rsidRPr="009A34D5">
                <w:rPr>
                  <w:i/>
                </w:rPr>
                <w:t xml:space="preserve"> </w:t>
              </w:r>
              <w:smartTag w:uri="urn:schemas-microsoft-com:office:smarttags" w:element="PlaceType">
                <w:r w:rsidRPr="009A34D5">
                  <w:rPr>
                    <w:i/>
                  </w:rPr>
                  <w:t>Territory</w:t>
                </w:r>
              </w:smartTag>
            </w:smartTag>
            <w:r w:rsidRPr="009A34D5">
              <w:rPr>
                <w:i/>
              </w:rPr>
              <w:t>) Act 1986</w:t>
            </w:r>
          </w:p>
        </w:tc>
      </w:tr>
      <w:tr w:rsidR="00FE10C9" w:rsidRPr="009A34D5">
        <w:trPr>
          <w:cantSplit/>
        </w:trPr>
        <w:tc>
          <w:tcPr>
            <w:tcW w:w="714" w:type="dxa"/>
            <w:tcBorders>
              <w:top w:val="single" w:sz="2" w:space="0" w:color="auto"/>
              <w:bottom w:val="single" w:sz="2" w:space="0" w:color="auto"/>
            </w:tcBorders>
            <w:shd w:val="clear" w:color="auto" w:fill="auto"/>
          </w:tcPr>
          <w:p w:rsidR="00FE10C9" w:rsidRPr="009A34D5" w:rsidRDefault="00FE10C9" w:rsidP="00FE10C9">
            <w:pPr>
              <w:pStyle w:val="Tabletext"/>
            </w:pPr>
            <w:r w:rsidRPr="009A34D5">
              <w:t>4</w:t>
            </w:r>
          </w:p>
        </w:tc>
        <w:tc>
          <w:tcPr>
            <w:tcW w:w="6321" w:type="dxa"/>
            <w:tcBorders>
              <w:top w:val="single" w:sz="2" w:space="0" w:color="auto"/>
              <w:bottom w:val="single" w:sz="2" w:space="0" w:color="auto"/>
            </w:tcBorders>
            <w:shd w:val="clear" w:color="auto" w:fill="auto"/>
          </w:tcPr>
          <w:p w:rsidR="00FE10C9" w:rsidRPr="009A34D5" w:rsidRDefault="00FE10C9" w:rsidP="00FE10C9">
            <w:pPr>
              <w:pStyle w:val="Tabletext"/>
              <w:rPr>
                <w:i/>
              </w:rPr>
            </w:pPr>
            <w:smartTag w:uri="urn:schemas-microsoft-com:office:smarttags" w:element="place">
              <w:smartTag w:uri="urn:schemas-microsoft-com:office:smarttags" w:element="PlaceName">
                <w:r w:rsidRPr="009A34D5">
                  <w:rPr>
                    <w:i/>
                  </w:rPr>
                  <w:t>Aboriginal</w:t>
                </w:r>
              </w:smartTag>
              <w:r w:rsidRPr="009A34D5">
                <w:rPr>
                  <w:i/>
                </w:rPr>
                <w:t xml:space="preserve"> </w:t>
              </w:r>
              <w:smartTag w:uri="urn:schemas-microsoft-com:office:smarttags" w:element="PlaceType">
                <w:r w:rsidRPr="009A34D5">
                  <w:rPr>
                    <w:i/>
                  </w:rPr>
                  <w:t>Land</w:t>
                </w:r>
              </w:smartTag>
            </w:smartTag>
            <w:r w:rsidRPr="009A34D5">
              <w:rPr>
                <w:i/>
              </w:rPr>
              <w:t xml:space="preserve"> (</w:t>
            </w:r>
            <w:smartTag w:uri="urn:schemas-microsoft-com:office:smarttags" w:element="place">
              <w:smartTag w:uri="urn:schemas-microsoft-com:office:smarttags" w:element="PlaceType">
                <w:r w:rsidRPr="009A34D5">
                  <w:rPr>
                    <w:i/>
                  </w:rPr>
                  <w:t>Lake</w:t>
                </w:r>
              </w:smartTag>
              <w:r w:rsidRPr="009A34D5">
                <w:rPr>
                  <w:i/>
                </w:rPr>
                <w:t xml:space="preserve"> </w:t>
              </w:r>
              <w:smartTag w:uri="urn:schemas-microsoft-com:office:smarttags" w:element="PlaceName">
                <w:r w:rsidRPr="009A34D5">
                  <w:rPr>
                    <w:i/>
                  </w:rPr>
                  <w:t>Condah</w:t>
                </w:r>
              </w:smartTag>
            </w:smartTag>
            <w:r w:rsidRPr="009A34D5">
              <w:rPr>
                <w:i/>
              </w:rPr>
              <w:t xml:space="preserve"> and </w:t>
            </w:r>
            <w:smartTag w:uri="urn:schemas-microsoft-com:office:smarttags" w:element="place">
              <w:smartTag w:uri="urn:schemas-microsoft-com:office:smarttags" w:element="PlaceName">
                <w:r w:rsidRPr="009A34D5">
                  <w:rPr>
                    <w:i/>
                  </w:rPr>
                  <w:t>Framlingham</w:t>
                </w:r>
              </w:smartTag>
              <w:r w:rsidRPr="009A34D5">
                <w:rPr>
                  <w:i/>
                </w:rPr>
                <w:t xml:space="preserve"> </w:t>
              </w:r>
              <w:smartTag w:uri="urn:schemas-microsoft-com:office:smarttags" w:element="PlaceType">
                <w:r w:rsidRPr="009A34D5">
                  <w:rPr>
                    <w:i/>
                  </w:rPr>
                  <w:t>Forest</w:t>
                </w:r>
              </w:smartTag>
            </w:smartTag>
            <w:r w:rsidRPr="009A34D5">
              <w:rPr>
                <w:i/>
              </w:rPr>
              <w:t>) Act 1987</w:t>
            </w:r>
          </w:p>
        </w:tc>
      </w:tr>
      <w:tr w:rsidR="00FE10C9" w:rsidRPr="009A34D5">
        <w:trPr>
          <w:cantSplit/>
        </w:trPr>
        <w:tc>
          <w:tcPr>
            <w:tcW w:w="714" w:type="dxa"/>
            <w:tcBorders>
              <w:top w:val="single" w:sz="2" w:space="0" w:color="auto"/>
              <w:bottom w:val="single" w:sz="2" w:space="0" w:color="auto"/>
            </w:tcBorders>
            <w:shd w:val="clear" w:color="auto" w:fill="auto"/>
          </w:tcPr>
          <w:p w:rsidR="00FE10C9" w:rsidRPr="009A34D5" w:rsidRDefault="00FE10C9" w:rsidP="00FE10C9">
            <w:pPr>
              <w:pStyle w:val="Tabletext"/>
            </w:pPr>
            <w:r w:rsidRPr="009A34D5">
              <w:t>5</w:t>
            </w:r>
          </w:p>
        </w:tc>
        <w:tc>
          <w:tcPr>
            <w:tcW w:w="6321" w:type="dxa"/>
            <w:tcBorders>
              <w:top w:val="single" w:sz="2" w:space="0" w:color="auto"/>
              <w:bottom w:val="single" w:sz="2" w:space="0" w:color="auto"/>
            </w:tcBorders>
            <w:shd w:val="clear" w:color="auto" w:fill="auto"/>
          </w:tcPr>
          <w:p w:rsidR="00FE10C9" w:rsidRPr="009A34D5" w:rsidRDefault="00FE10C9" w:rsidP="00FE10C9">
            <w:pPr>
              <w:pStyle w:val="Tabletext"/>
              <w:rPr>
                <w:i/>
              </w:rPr>
            </w:pPr>
            <w:smartTag w:uri="urn:schemas-microsoft-com:office:smarttags" w:element="place">
              <w:smartTag w:uri="urn:schemas-microsoft-com:office:smarttags" w:element="PlaceName">
                <w:r w:rsidRPr="009A34D5">
                  <w:rPr>
                    <w:i/>
                  </w:rPr>
                  <w:t>Aboriginal</w:t>
                </w:r>
              </w:smartTag>
              <w:r w:rsidRPr="009A34D5">
                <w:rPr>
                  <w:i/>
                </w:rPr>
                <w:t xml:space="preserve"> </w:t>
              </w:r>
              <w:smartTag w:uri="urn:schemas-microsoft-com:office:smarttags" w:element="PlaceType">
                <w:r w:rsidRPr="009A34D5">
                  <w:rPr>
                    <w:i/>
                  </w:rPr>
                  <w:t>Land</w:t>
                </w:r>
              </w:smartTag>
            </w:smartTag>
            <w:r w:rsidRPr="009A34D5">
              <w:rPr>
                <w:i/>
              </w:rPr>
              <w:t xml:space="preserve"> Rights (</w:t>
            </w:r>
            <w:smartTag w:uri="urn:schemas-microsoft-com:office:smarttags" w:element="State">
              <w:smartTag w:uri="urn:schemas-microsoft-com:office:smarttags" w:element="place">
                <w:r w:rsidRPr="009A34D5">
                  <w:rPr>
                    <w:i/>
                  </w:rPr>
                  <w:t>Northern Territory</w:t>
                </w:r>
              </w:smartTag>
            </w:smartTag>
            <w:r w:rsidRPr="009A34D5">
              <w:rPr>
                <w:i/>
              </w:rPr>
              <w:t>) Act 1976</w:t>
            </w:r>
          </w:p>
        </w:tc>
      </w:tr>
      <w:tr w:rsidR="00FE10C9" w:rsidRPr="009A34D5">
        <w:trPr>
          <w:cantSplit/>
        </w:trPr>
        <w:tc>
          <w:tcPr>
            <w:tcW w:w="714" w:type="dxa"/>
            <w:tcBorders>
              <w:top w:val="single" w:sz="2" w:space="0" w:color="auto"/>
              <w:bottom w:val="single" w:sz="2" w:space="0" w:color="auto"/>
            </w:tcBorders>
            <w:shd w:val="clear" w:color="auto" w:fill="auto"/>
          </w:tcPr>
          <w:p w:rsidR="00FE10C9" w:rsidRPr="009A34D5" w:rsidRDefault="00FE10C9" w:rsidP="00FE10C9">
            <w:pPr>
              <w:pStyle w:val="Tabletext"/>
            </w:pPr>
            <w:r w:rsidRPr="009A34D5">
              <w:t>6</w:t>
            </w:r>
          </w:p>
        </w:tc>
        <w:tc>
          <w:tcPr>
            <w:tcW w:w="6321" w:type="dxa"/>
            <w:tcBorders>
              <w:top w:val="single" w:sz="2" w:space="0" w:color="auto"/>
              <w:bottom w:val="single" w:sz="2" w:space="0" w:color="auto"/>
            </w:tcBorders>
            <w:shd w:val="clear" w:color="auto" w:fill="auto"/>
          </w:tcPr>
          <w:p w:rsidR="00FE10C9" w:rsidRPr="009A34D5" w:rsidRDefault="00FE10C9" w:rsidP="00FE10C9">
            <w:pPr>
              <w:pStyle w:val="Tabletext"/>
              <w:rPr>
                <w:i/>
              </w:rPr>
            </w:pPr>
            <w:r w:rsidRPr="009A34D5">
              <w:rPr>
                <w:i/>
              </w:rPr>
              <w:t>Administrative Appeals Tribunal Act 1975</w:t>
            </w:r>
          </w:p>
        </w:tc>
      </w:tr>
      <w:tr w:rsidR="00103434" w:rsidRPr="009A34D5">
        <w:trPr>
          <w:cantSplit/>
        </w:trPr>
        <w:tc>
          <w:tcPr>
            <w:tcW w:w="714" w:type="dxa"/>
            <w:tcBorders>
              <w:top w:val="single" w:sz="2" w:space="0" w:color="auto"/>
              <w:bottom w:val="single" w:sz="2" w:space="0" w:color="auto"/>
            </w:tcBorders>
            <w:shd w:val="clear" w:color="auto" w:fill="auto"/>
          </w:tcPr>
          <w:p w:rsidR="00103434" w:rsidRPr="009A34D5" w:rsidRDefault="00103434" w:rsidP="00FE10C9">
            <w:pPr>
              <w:pStyle w:val="Tabletext"/>
            </w:pPr>
            <w:r w:rsidRPr="009A34D5">
              <w:t>8</w:t>
            </w:r>
          </w:p>
        </w:tc>
        <w:tc>
          <w:tcPr>
            <w:tcW w:w="6321" w:type="dxa"/>
            <w:tcBorders>
              <w:top w:val="single" w:sz="2" w:space="0" w:color="auto"/>
              <w:bottom w:val="single" w:sz="2" w:space="0" w:color="auto"/>
            </w:tcBorders>
            <w:shd w:val="clear" w:color="auto" w:fill="auto"/>
          </w:tcPr>
          <w:p w:rsidR="00103434" w:rsidRPr="009A34D5" w:rsidRDefault="00103434" w:rsidP="00FE10C9">
            <w:pPr>
              <w:pStyle w:val="Tabletext"/>
              <w:rPr>
                <w:i/>
              </w:rPr>
            </w:pPr>
            <w:r w:rsidRPr="009A34D5">
              <w:t xml:space="preserve">Prescribed regulations made under the </w:t>
            </w:r>
            <w:r w:rsidRPr="009A34D5">
              <w:rPr>
                <w:i/>
              </w:rPr>
              <w:t>Airports Act 1996</w:t>
            </w:r>
          </w:p>
        </w:tc>
      </w:tr>
      <w:tr w:rsidR="00FE10C9" w:rsidRPr="009A34D5">
        <w:trPr>
          <w:cantSplit/>
        </w:trPr>
        <w:tc>
          <w:tcPr>
            <w:tcW w:w="714" w:type="dxa"/>
            <w:tcBorders>
              <w:top w:val="single" w:sz="2" w:space="0" w:color="auto"/>
              <w:bottom w:val="single" w:sz="2" w:space="0" w:color="auto"/>
            </w:tcBorders>
            <w:shd w:val="clear" w:color="auto" w:fill="auto"/>
          </w:tcPr>
          <w:p w:rsidR="00FE10C9" w:rsidRPr="009A34D5" w:rsidRDefault="00FE10C9" w:rsidP="00FE10C9">
            <w:pPr>
              <w:pStyle w:val="Tabletext"/>
            </w:pPr>
            <w:r w:rsidRPr="009A34D5">
              <w:t>9</w:t>
            </w:r>
          </w:p>
        </w:tc>
        <w:tc>
          <w:tcPr>
            <w:tcW w:w="6321" w:type="dxa"/>
            <w:tcBorders>
              <w:top w:val="single" w:sz="2" w:space="0" w:color="auto"/>
              <w:bottom w:val="single" w:sz="2" w:space="0" w:color="auto"/>
            </w:tcBorders>
            <w:shd w:val="clear" w:color="auto" w:fill="auto"/>
          </w:tcPr>
          <w:p w:rsidR="00FE10C9" w:rsidRPr="009A34D5" w:rsidRDefault="00FE10C9" w:rsidP="00FE10C9">
            <w:pPr>
              <w:pStyle w:val="Tabletext"/>
              <w:rPr>
                <w:i/>
              </w:rPr>
            </w:pPr>
            <w:r w:rsidRPr="009A34D5">
              <w:rPr>
                <w:i/>
              </w:rPr>
              <w:t>Auditor</w:t>
            </w:r>
            <w:r w:rsidR="00661DB0">
              <w:rPr>
                <w:i/>
              </w:rPr>
              <w:noBreakHyphen/>
            </w:r>
            <w:r w:rsidRPr="009A34D5">
              <w:rPr>
                <w:i/>
              </w:rPr>
              <w:t>General Act 1997</w:t>
            </w:r>
          </w:p>
        </w:tc>
      </w:tr>
      <w:tr w:rsidR="00FE10C9" w:rsidRPr="009A34D5">
        <w:trPr>
          <w:cantSplit/>
        </w:trPr>
        <w:tc>
          <w:tcPr>
            <w:tcW w:w="714" w:type="dxa"/>
            <w:tcBorders>
              <w:top w:val="single" w:sz="2" w:space="0" w:color="auto"/>
              <w:bottom w:val="single" w:sz="2" w:space="0" w:color="auto"/>
            </w:tcBorders>
            <w:shd w:val="clear" w:color="auto" w:fill="auto"/>
          </w:tcPr>
          <w:p w:rsidR="00FE10C9" w:rsidRPr="009A34D5" w:rsidRDefault="00FE10C9" w:rsidP="00FE10C9">
            <w:pPr>
              <w:pStyle w:val="Tabletext"/>
            </w:pPr>
            <w:r w:rsidRPr="009A34D5">
              <w:t>10</w:t>
            </w:r>
          </w:p>
        </w:tc>
        <w:tc>
          <w:tcPr>
            <w:tcW w:w="6321" w:type="dxa"/>
            <w:tcBorders>
              <w:top w:val="single" w:sz="2" w:space="0" w:color="auto"/>
              <w:bottom w:val="single" w:sz="2" w:space="0" w:color="auto"/>
            </w:tcBorders>
            <w:shd w:val="clear" w:color="auto" w:fill="auto"/>
          </w:tcPr>
          <w:p w:rsidR="00FE10C9" w:rsidRPr="009A34D5" w:rsidRDefault="00FE10C9" w:rsidP="00FE10C9">
            <w:pPr>
              <w:pStyle w:val="Tabletext"/>
              <w:rPr>
                <w:i/>
              </w:rPr>
            </w:pPr>
            <w:r w:rsidRPr="009A34D5">
              <w:rPr>
                <w:i/>
              </w:rPr>
              <w:t>Australian Hearing Services Act 1991</w:t>
            </w:r>
          </w:p>
        </w:tc>
      </w:tr>
      <w:tr w:rsidR="00103434" w:rsidRPr="009A34D5">
        <w:trPr>
          <w:cantSplit/>
        </w:trPr>
        <w:tc>
          <w:tcPr>
            <w:tcW w:w="714" w:type="dxa"/>
            <w:tcBorders>
              <w:top w:val="single" w:sz="2" w:space="0" w:color="auto"/>
              <w:bottom w:val="single" w:sz="2" w:space="0" w:color="auto"/>
            </w:tcBorders>
            <w:shd w:val="clear" w:color="auto" w:fill="auto"/>
          </w:tcPr>
          <w:p w:rsidR="00103434" w:rsidRPr="009A34D5" w:rsidRDefault="00103434" w:rsidP="00FE10C9">
            <w:pPr>
              <w:pStyle w:val="Tabletext"/>
            </w:pPr>
            <w:r w:rsidRPr="009A34D5">
              <w:t>11</w:t>
            </w:r>
          </w:p>
        </w:tc>
        <w:tc>
          <w:tcPr>
            <w:tcW w:w="6321" w:type="dxa"/>
            <w:tcBorders>
              <w:top w:val="single" w:sz="2" w:space="0" w:color="auto"/>
              <w:bottom w:val="single" w:sz="2" w:space="0" w:color="auto"/>
            </w:tcBorders>
            <w:shd w:val="clear" w:color="auto" w:fill="auto"/>
          </w:tcPr>
          <w:p w:rsidR="00103434" w:rsidRPr="009A34D5" w:rsidRDefault="00103434" w:rsidP="00FE10C9">
            <w:pPr>
              <w:pStyle w:val="Tabletext"/>
              <w:rPr>
                <w:i/>
              </w:rPr>
            </w:pPr>
            <w:r w:rsidRPr="009A34D5">
              <w:t xml:space="preserve">Regulations made under the </w:t>
            </w:r>
            <w:r w:rsidRPr="009A34D5">
              <w:rPr>
                <w:i/>
              </w:rPr>
              <w:t>Australian Hearing Services Act 1991</w:t>
            </w:r>
          </w:p>
        </w:tc>
      </w:tr>
      <w:tr w:rsidR="00FE10C9" w:rsidRPr="009A34D5">
        <w:trPr>
          <w:cantSplit/>
        </w:trPr>
        <w:tc>
          <w:tcPr>
            <w:tcW w:w="714" w:type="dxa"/>
            <w:tcBorders>
              <w:top w:val="single" w:sz="2" w:space="0" w:color="auto"/>
              <w:bottom w:val="single" w:sz="2" w:space="0" w:color="auto"/>
            </w:tcBorders>
            <w:shd w:val="clear" w:color="auto" w:fill="auto"/>
          </w:tcPr>
          <w:p w:rsidR="00FE10C9" w:rsidRPr="009A34D5" w:rsidRDefault="00FE10C9" w:rsidP="00FE10C9">
            <w:pPr>
              <w:pStyle w:val="Tabletext"/>
            </w:pPr>
            <w:r w:rsidRPr="009A34D5">
              <w:t>12</w:t>
            </w:r>
          </w:p>
        </w:tc>
        <w:tc>
          <w:tcPr>
            <w:tcW w:w="6321" w:type="dxa"/>
            <w:tcBorders>
              <w:top w:val="single" w:sz="2" w:space="0" w:color="auto"/>
              <w:bottom w:val="single" w:sz="2" w:space="0" w:color="auto"/>
            </w:tcBorders>
            <w:shd w:val="clear" w:color="auto" w:fill="auto"/>
          </w:tcPr>
          <w:p w:rsidR="00FE10C9" w:rsidRPr="009A34D5" w:rsidRDefault="00FE10C9" w:rsidP="003A0512">
            <w:pPr>
              <w:pStyle w:val="Tabletext"/>
              <w:rPr>
                <w:i/>
              </w:rPr>
            </w:pPr>
            <w:r w:rsidRPr="009A34D5">
              <w:rPr>
                <w:i/>
              </w:rPr>
              <w:t xml:space="preserve">Australian </w:t>
            </w:r>
            <w:smartTag w:uri="urn:schemas-microsoft-com:office:smarttags" w:element="place">
              <w:smartTag w:uri="urn:schemas-microsoft-com:office:smarttags" w:element="PlaceType">
                <w:r w:rsidRPr="009A34D5">
                  <w:rPr>
                    <w:i/>
                  </w:rPr>
                  <w:t>Institute</w:t>
                </w:r>
              </w:smartTag>
              <w:r w:rsidRPr="009A34D5">
                <w:rPr>
                  <w:i/>
                </w:rPr>
                <w:t xml:space="preserve"> of </w:t>
              </w:r>
              <w:smartTag w:uri="urn:schemas-microsoft-com:office:smarttags" w:element="PlaceName">
                <w:r w:rsidRPr="009A34D5">
                  <w:rPr>
                    <w:i/>
                  </w:rPr>
                  <w:t>Aboriginal</w:t>
                </w:r>
              </w:smartTag>
            </w:smartTag>
            <w:r w:rsidRPr="009A34D5">
              <w:rPr>
                <w:i/>
              </w:rPr>
              <w:t xml:space="preserve"> and </w:t>
            </w:r>
            <w:smartTag w:uri="urn:schemas-microsoft-com:office:smarttags" w:element="place">
              <w:r w:rsidRPr="009A34D5">
                <w:rPr>
                  <w:i/>
                </w:rPr>
                <w:t>Torres Strait</w:t>
              </w:r>
            </w:smartTag>
            <w:r w:rsidRPr="009A34D5">
              <w:rPr>
                <w:i/>
              </w:rPr>
              <w:t xml:space="preserve"> Islander Studies Act</w:t>
            </w:r>
            <w:r w:rsidR="003A0512" w:rsidRPr="009A34D5">
              <w:rPr>
                <w:i/>
              </w:rPr>
              <w:t> </w:t>
            </w:r>
            <w:r w:rsidRPr="009A34D5">
              <w:rPr>
                <w:i/>
              </w:rPr>
              <w:t>1989</w:t>
            </w:r>
          </w:p>
        </w:tc>
      </w:tr>
      <w:tr w:rsidR="00FE10C9" w:rsidRPr="009A34D5">
        <w:trPr>
          <w:cantSplit/>
        </w:trPr>
        <w:tc>
          <w:tcPr>
            <w:tcW w:w="714" w:type="dxa"/>
            <w:tcBorders>
              <w:top w:val="single" w:sz="2" w:space="0" w:color="auto"/>
              <w:bottom w:val="single" w:sz="2" w:space="0" w:color="auto"/>
            </w:tcBorders>
            <w:shd w:val="clear" w:color="auto" w:fill="auto"/>
          </w:tcPr>
          <w:p w:rsidR="00FE10C9" w:rsidRPr="009A34D5" w:rsidRDefault="00FE10C9" w:rsidP="00FE10C9">
            <w:pPr>
              <w:pStyle w:val="Tabletext"/>
            </w:pPr>
            <w:r w:rsidRPr="009A34D5">
              <w:t>13</w:t>
            </w:r>
          </w:p>
        </w:tc>
        <w:tc>
          <w:tcPr>
            <w:tcW w:w="6321" w:type="dxa"/>
            <w:tcBorders>
              <w:top w:val="single" w:sz="2" w:space="0" w:color="auto"/>
              <w:bottom w:val="single" w:sz="2" w:space="0" w:color="auto"/>
            </w:tcBorders>
            <w:shd w:val="clear" w:color="auto" w:fill="auto"/>
          </w:tcPr>
          <w:p w:rsidR="00FE10C9" w:rsidRPr="009A34D5" w:rsidRDefault="00FE10C9" w:rsidP="00FE10C9">
            <w:pPr>
              <w:pStyle w:val="Tabletext"/>
              <w:rPr>
                <w:i/>
              </w:rPr>
            </w:pPr>
            <w:r w:rsidRPr="009A34D5">
              <w:rPr>
                <w:i/>
              </w:rPr>
              <w:t>Australian Law Reform Commission Act 1996</w:t>
            </w:r>
          </w:p>
        </w:tc>
      </w:tr>
      <w:tr w:rsidR="00FE10C9" w:rsidRPr="009A34D5">
        <w:trPr>
          <w:cantSplit/>
        </w:trPr>
        <w:tc>
          <w:tcPr>
            <w:tcW w:w="714" w:type="dxa"/>
            <w:tcBorders>
              <w:top w:val="single" w:sz="2" w:space="0" w:color="auto"/>
              <w:bottom w:val="single" w:sz="2" w:space="0" w:color="auto"/>
            </w:tcBorders>
            <w:shd w:val="clear" w:color="auto" w:fill="auto"/>
          </w:tcPr>
          <w:p w:rsidR="00FE10C9" w:rsidRPr="009A34D5" w:rsidRDefault="00FE10C9" w:rsidP="00FE10C9">
            <w:pPr>
              <w:pStyle w:val="Tabletext"/>
            </w:pPr>
            <w:r w:rsidRPr="009A34D5">
              <w:t>15</w:t>
            </w:r>
          </w:p>
        </w:tc>
        <w:tc>
          <w:tcPr>
            <w:tcW w:w="6321" w:type="dxa"/>
            <w:tcBorders>
              <w:top w:val="single" w:sz="2" w:space="0" w:color="auto"/>
              <w:bottom w:val="single" w:sz="2" w:space="0" w:color="auto"/>
            </w:tcBorders>
            <w:shd w:val="clear" w:color="auto" w:fill="auto"/>
          </w:tcPr>
          <w:p w:rsidR="00FE10C9" w:rsidRPr="009A34D5" w:rsidRDefault="00FE10C9" w:rsidP="00FE10C9">
            <w:pPr>
              <w:pStyle w:val="Tabletext"/>
              <w:rPr>
                <w:i/>
              </w:rPr>
            </w:pPr>
            <w:r w:rsidRPr="009A34D5">
              <w:rPr>
                <w:i/>
              </w:rPr>
              <w:t>Australian War Memorial Regulations</w:t>
            </w:r>
            <w:r w:rsidR="00216F84" w:rsidRPr="009A34D5">
              <w:rPr>
                <w:i/>
              </w:rPr>
              <w:t> </w:t>
            </w:r>
            <w:r w:rsidRPr="009A34D5">
              <w:rPr>
                <w:i/>
              </w:rPr>
              <w:t>1983</w:t>
            </w:r>
          </w:p>
        </w:tc>
      </w:tr>
      <w:tr w:rsidR="005C1AA6" w:rsidRPr="009A34D5">
        <w:trPr>
          <w:cantSplit/>
        </w:trPr>
        <w:tc>
          <w:tcPr>
            <w:tcW w:w="714" w:type="dxa"/>
            <w:tcBorders>
              <w:top w:val="single" w:sz="2" w:space="0" w:color="auto"/>
              <w:bottom w:val="single" w:sz="2" w:space="0" w:color="auto"/>
            </w:tcBorders>
            <w:shd w:val="clear" w:color="auto" w:fill="auto"/>
          </w:tcPr>
          <w:p w:rsidR="005C1AA6" w:rsidRPr="009A34D5" w:rsidRDefault="005C1AA6" w:rsidP="00FE10C9">
            <w:pPr>
              <w:pStyle w:val="Tabletext"/>
            </w:pPr>
            <w:r w:rsidRPr="009A34D5">
              <w:t>15A</w:t>
            </w:r>
          </w:p>
        </w:tc>
        <w:tc>
          <w:tcPr>
            <w:tcW w:w="6321" w:type="dxa"/>
            <w:tcBorders>
              <w:top w:val="single" w:sz="2" w:space="0" w:color="auto"/>
              <w:bottom w:val="single" w:sz="2" w:space="0" w:color="auto"/>
            </w:tcBorders>
            <w:shd w:val="clear" w:color="auto" w:fill="auto"/>
          </w:tcPr>
          <w:p w:rsidR="005C1AA6" w:rsidRPr="009A34D5" w:rsidRDefault="005C1AA6" w:rsidP="00FE10C9">
            <w:pPr>
              <w:pStyle w:val="Tabletext"/>
              <w:rPr>
                <w:i/>
              </w:rPr>
            </w:pPr>
            <w:r w:rsidRPr="009A34D5">
              <w:t xml:space="preserve">Civil Aviation Orders (within the meaning of the </w:t>
            </w:r>
            <w:r w:rsidRPr="009A34D5">
              <w:rPr>
                <w:i/>
              </w:rPr>
              <w:t>Civil Aviation Act 1988</w:t>
            </w:r>
            <w:r w:rsidRPr="009A34D5">
              <w:t>)</w:t>
            </w:r>
          </w:p>
        </w:tc>
      </w:tr>
      <w:tr w:rsidR="005C1AA6" w:rsidRPr="009A34D5">
        <w:trPr>
          <w:cantSplit/>
        </w:trPr>
        <w:tc>
          <w:tcPr>
            <w:tcW w:w="714" w:type="dxa"/>
            <w:tcBorders>
              <w:top w:val="single" w:sz="2" w:space="0" w:color="auto"/>
              <w:bottom w:val="single" w:sz="2" w:space="0" w:color="auto"/>
            </w:tcBorders>
            <w:shd w:val="clear" w:color="auto" w:fill="auto"/>
          </w:tcPr>
          <w:p w:rsidR="005C1AA6" w:rsidRPr="009A34D5" w:rsidRDefault="005C1AA6" w:rsidP="00FE10C9">
            <w:pPr>
              <w:pStyle w:val="Tabletext"/>
            </w:pPr>
            <w:r w:rsidRPr="009A34D5">
              <w:t>15B</w:t>
            </w:r>
          </w:p>
        </w:tc>
        <w:tc>
          <w:tcPr>
            <w:tcW w:w="6321" w:type="dxa"/>
            <w:tcBorders>
              <w:top w:val="single" w:sz="2" w:space="0" w:color="auto"/>
              <w:bottom w:val="single" w:sz="2" w:space="0" w:color="auto"/>
            </w:tcBorders>
            <w:shd w:val="clear" w:color="auto" w:fill="auto"/>
          </w:tcPr>
          <w:p w:rsidR="005C1AA6" w:rsidRPr="009A34D5" w:rsidRDefault="005C1AA6" w:rsidP="00FE10C9">
            <w:pPr>
              <w:pStyle w:val="Tabletext"/>
              <w:rPr>
                <w:i/>
              </w:rPr>
            </w:pPr>
            <w:r w:rsidRPr="009A34D5">
              <w:rPr>
                <w:i/>
              </w:rPr>
              <w:t>Civil Aviation Regulations</w:t>
            </w:r>
            <w:r w:rsidR="00216F84" w:rsidRPr="009A34D5">
              <w:rPr>
                <w:i/>
              </w:rPr>
              <w:t> </w:t>
            </w:r>
            <w:r w:rsidRPr="009A34D5">
              <w:rPr>
                <w:i/>
              </w:rPr>
              <w:t>1988</w:t>
            </w:r>
          </w:p>
        </w:tc>
      </w:tr>
      <w:tr w:rsidR="005C1AA6" w:rsidRPr="009A34D5">
        <w:trPr>
          <w:cantSplit/>
        </w:trPr>
        <w:tc>
          <w:tcPr>
            <w:tcW w:w="714" w:type="dxa"/>
            <w:tcBorders>
              <w:top w:val="single" w:sz="2" w:space="0" w:color="auto"/>
              <w:bottom w:val="single" w:sz="2" w:space="0" w:color="auto"/>
            </w:tcBorders>
            <w:shd w:val="clear" w:color="auto" w:fill="auto"/>
          </w:tcPr>
          <w:p w:rsidR="005C1AA6" w:rsidRPr="009A34D5" w:rsidRDefault="005C1AA6" w:rsidP="00FE10C9">
            <w:pPr>
              <w:pStyle w:val="Tabletext"/>
            </w:pPr>
            <w:r w:rsidRPr="009A34D5">
              <w:t>15C</w:t>
            </w:r>
          </w:p>
        </w:tc>
        <w:tc>
          <w:tcPr>
            <w:tcW w:w="6321" w:type="dxa"/>
            <w:tcBorders>
              <w:top w:val="single" w:sz="2" w:space="0" w:color="auto"/>
              <w:bottom w:val="single" w:sz="2" w:space="0" w:color="auto"/>
            </w:tcBorders>
            <w:shd w:val="clear" w:color="auto" w:fill="auto"/>
          </w:tcPr>
          <w:p w:rsidR="005C1AA6" w:rsidRPr="009A34D5" w:rsidRDefault="005C1AA6" w:rsidP="00FE10C9">
            <w:pPr>
              <w:pStyle w:val="Tabletext"/>
              <w:rPr>
                <w:i/>
              </w:rPr>
            </w:pPr>
            <w:r w:rsidRPr="009A34D5">
              <w:rPr>
                <w:i/>
              </w:rPr>
              <w:t>Civil Aviation Safety Regulations</w:t>
            </w:r>
            <w:r w:rsidR="00216F84" w:rsidRPr="009A34D5">
              <w:rPr>
                <w:i/>
              </w:rPr>
              <w:t> </w:t>
            </w:r>
            <w:r w:rsidRPr="009A34D5">
              <w:rPr>
                <w:i/>
              </w:rPr>
              <w:t>1998</w:t>
            </w:r>
          </w:p>
        </w:tc>
      </w:tr>
      <w:tr w:rsidR="005C1AA6" w:rsidRPr="009A34D5">
        <w:trPr>
          <w:cantSplit/>
        </w:trPr>
        <w:tc>
          <w:tcPr>
            <w:tcW w:w="714" w:type="dxa"/>
            <w:tcBorders>
              <w:top w:val="single" w:sz="2" w:space="0" w:color="auto"/>
              <w:bottom w:val="single" w:sz="2" w:space="0" w:color="auto"/>
            </w:tcBorders>
            <w:shd w:val="clear" w:color="auto" w:fill="auto"/>
          </w:tcPr>
          <w:p w:rsidR="005C1AA6" w:rsidRPr="009A34D5" w:rsidRDefault="005C1AA6" w:rsidP="00FE10C9">
            <w:pPr>
              <w:pStyle w:val="Tabletext"/>
            </w:pPr>
            <w:r w:rsidRPr="009A34D5">
              <w:t>15D</w:t>
            </w:r>
          </w:p>
        </w:tc>
        <w:tc>
          <w:tcPr>
            <w:tcW w:w="6321" w:type="dxa"/>
            <w:tcBorders>
              <w:top w:val="single" w:sz="2" w:space="0" w:color="auto"/>
              <w:bottom w:val="single" w:sz="2" w:space="0" w:color="auto"/>
            </w:tcBorders>
            <w:shd w:val="clear" w:color="auto" w:fill="auto"/>
          </w:tcPr>
          <w:p w:rsidR="005C1AA6" w:rsidRPr="009A34D5" w:rsidRDefault="005C1AA6" w:rsidP="00FE10C9">
            <w:pPr>
              <w:pStyle w:val="Tabletext"/>
              <w:rPr>
                <w:i/>
              </w:rPr>
            </w:pPr>
            <w:r w:rsidRPr="009A34D5">
              <w:t>The Designated Aviation Medical Examiner’s Handbook (within the meaning of Part</w:t>
            </w:r>
            <w:r w:rsidR="00216F84" w:rsidRPr="009A34D5">
              <w:t> </w:t>
            </w:r>
            <w:r w:rsidRPr="009A34D5">
              <w:t xml:space="preserve">67 of the </w:t>
            </w:r>
            <w:r w:rsidRPr="009A34D5">
              <w:rPr>
                <w:i/>
              </w:rPr>
              <w:t>Civil Aviation Safety Regulations</w:t>
            </w:r>
            <w:r w:rsidR="00216F84" w:rsidRPr="009A34D5">
              <w:rPr>
                <w:i/>
              </w:rPr>
              <w:t> </w:t>
            </w:r>
            <w:r w:rsidRPr="009A34D5">
              <w:rPr>
                <w:i/>
              </w:rPr>
              <w:t>1998</w:t>
            </w:r>
            <w:r w:rsidRPr="009A34D5">
              <w:t>)</w:t>
            </w:r>
          </w:p>
        </w:tc>
      </w:tr>
      <w:tr w:rsidR="005C1AA6" w:rsidRPr="009A34D5">
        <w:trPr>
          <w:cantSplit/>
        </w:trPr>
        <w:tc>
          <w:tcPr>
            <w:tcW w:w="714" w:type="dxa"/>
            <w:tcBorders>
              <w:top w:val="single" w:sz="2" w:space="0" w:color="auto"/>
              <w:bottom w:val="single" w:sz="2" w:space="0" w:color="auto"/>
            </w:tcBorders>
            <w:shd w:val="clear" w:color="auto" w:fill="auto"/>
          </w:tcPr>
          <w:p w:rsidR="005C1AA6" w:rsidRPr="009A34D5" w:rsidRDefault="005C1AA6" w:rsidP="00FE10C9">
            <w:pPr>
              <w:pStyle w:val="Tabletext"/>
            </w:pPr>
            <w:r w:rsidRPr="009A34D5">
              <w:t>16</w:t>
            </w:r>
          </w:p>
        </w:tc>
        <w:tc>
          <w:tcPr>
            <w:tcW w:w="6321" w:type="dxa"/>
            <w:tcBorders>
              <w:top w:val="single" w:sz="2" w:space="0" w:color="auto"/>
              <w:bottom w:val="single" w:sz="2" w:space="0" w:color="auto"/>
            </w:tcBorders>
            <w:shd w:val="clear" w:color="auto" w:fill="auto"/>
          </w:tcPr>
          <w:p w:rsidR="005C1AA6" w:rsidRPr="009A34D5" w:rsidRDefault="005C1AA6" w:rsidP="00FE10C9">
            <w:pPr>
              <w:pStyle w:val="Tabletext"/>
              <w:rPr>
                <w:i/>
              </w:rPr>
            </w:pPr>
            <w:r w:rsidRPr="009A34D5">
              <w:rPr>
                <w:i/>
              </w:rPr>
              <w:t>Classification (Publications, Films and Computer Games) Act 1995</w:t>
            </w:r>
          </w:p>
        </w:tc>
      </w:tr>
      <w:tr w:rsidR="008C3756" w:rsidRPr="009A34D5">
        <w:trPr>
          <w:cantSplit/>
        </w:trPr>
        <w:tc>
          <w:tcPr>
            <w:tcW w:w="714" w:type="dxa"/>
            <w:tcBorders>
              <w:top w:val="single" w:sz="2" w:space="0" w:color="auto"/>
              <w:bottom w:val="single" w:sz="2" w:space="0" w:color="auto"/>
            </w:tcBorders>
            <w:shd w:val="clear" w:color="auto" w:fill="auto"/>
          </w:tcPr>
          <w:p w:rsidR="008C3756" w:rsidRPr="009A34D5" w:rsidRDefault="008C3756" w:rsidP="00FE10C9">
            <w:pPr>
              <w:pStyle w:val="Tabletext"/>
            </w:pPr>
            <w:r w:rsidRPr="009A34D5">
              <w:t>16A</w:t>
            </w:r>
          </w:p>
        </w:tc>
        <w:tc>
          <w:tcPr>
            <w:tcW w:w="6321" w:type="dxa"/>
            <w:tcBorders>
              <w:top w:val="single" w:sz="2" w:space="0" w:color="auto"/>
              <w:bottom w:val="single" w:sz="2" w:space="0" w:color="auto"/>
            </w:tcBorders>
            <w:shd w:val="clear" w:color="auto" w:fill="auto"/>
          </w:tcPr>
          <w:p w:rsidR="008C3756" w:rsidRPr="009A34D5" w:rsidRDefault="008C3756" w:rsidP="00FE10C9">
            <w:pPr>
              <w:pStyle w:val="Tabletext"/>
              <w:rPr>
                <w:i/>
              </w:rPr>
            </w:pPr>
            <w:r w:rsidRPr="009A34D5">
              <w:t xml:space="preserve">Classification guidelines made under </w:t>
            </w:r>
            <w:r w:rsidR="00661DB0">
              <w:t>section 1</w:t>
            </w:r>
            <w:r w:rsidRPr="009A34D5">
              <w:t xml:space="preserve">2 of the </w:t>
            </w:r>
            <w:r w:rsidRPr="009A34D5">
              <w:rPr>
                <w:i/>
              </w:rPr>
              <w:t>Classification (Publications, Films and Computer Games) Act 1995</w:t>
            </w:r>
          </w:p>
        </w:tc>
      </w:tr>
      <w:tr w:rsidR="008C3756" w:rsidRPr="009A34D5">
        <w:trPr>
          <w:cantSplit/>
        </w:trPr>
        <w:tc>
          <w:tcPr>
            <w:tcW w:w="714" w:type="dxa"/>
            <w:tcBorders>
              <w:top w:val="single" w:sz="2" w:space="0" w:color="auto"/>
              <w:bottom w:val="single" w:sz="2" w:space="0" w:color="auto"/>
            </w:tcBorders>
            <w:shd w:val="clear" w:color="auto" w:fill="auto"/>
          </w:tcPr>
          <w:p w:rsidR="008C3756" w:rsidRPr="009A34D5" w:rsidRDefault="008C3756" w:rsidP="00FE10C9">
            <w:pPr>
              <w:pStyle w:val="Tabletext"/>
            </w:pPr>
            <w:r w:rsidRPr="009A34D5">
              <w:t>16B</w:t>
            </w:r>
          </w:p>
        </w:tc>
        <w:tc>
          <w:tcPr>
            <w:tcW w:w="6321" w:type="dxa"/>
            <w:tcBorders>
              <w:top w:val="single" w:sz="2" w:space="0" w:color="auto"/>
              <w:bottom w:val="single" w:sz="2" w:space="0" w:color="auto"/>
            </w:tcBorders>
            <w:shd w:val="clear" w:color="auto" w:fill="auto"/>
          </w:tcPr>
          <w:p w:rsidR="008C3756" w:rsidRPr="009A34D5" w:rsidRDefault="008C3756" w:rsidP="00FE10C9">
            <w:pPr>
              <w:pStyle w:val="Tabletext"/>
              <w:rPr>
                <w:i/>
              </w:rPr>
            </w:pPr>
            <w:r w:rsidRPr="009A34D5">
              <w:t xml:space="preserve">The National Classification Code (within the meaning of the </w:t>
            </w:r>
            <w:r w:rsidRPr="009A34D5">
              <w:rPr>
                <w:i/>
              </w:rPr>
              <w:t>Classification (Publications, Films and Computer Games) Act 1995</w:t>
            </w:r>
            <w:r w:rsidRPr="009A34D5">
              <w:t>)</w:t>
            </w:r>
          </w:p>
        </w:tc>
      </w:tr>
      <w:tr w:rsidR="008C3756" w:rsidRPr="009A34D5" w:rsidTr="00C2168E">
        <w:trPr>
          <w:cantSplit/>
        </w:trPr>
        <w:tc>
          <w:tcPr>
            <w:tcW w:w="714" w:type="dxa"/>
            <w:tcBorders>
              <w:top w:val="single" w:sz="2" w:space="0" w:color="auto"/>
              <w:bottom w:val="single" w:sz="2" w:space="0" w:color="auto"/>
            </w:tcBorders>
            <w:shd w:val="clear" w:color="auto" w:fill="auto"/>
          </w:tcPr>
          <w:p w:rsidR="008C3756" w:rsidRPr="009A34D5" w:rsidRDefault="008C3756" w:rsidP="00FE10C9">
            <w:pPr>
              <w:pStyle w:val="Tabletext"/>
            </w:pPr>
            <w:r w:rsidRPr="009A34D5">
              <w:t>17</w:t>
            </w:r>
          </w:p>
        </w:tc>
        <w:tc>
          <w:tcPr>
            <w:tcW w:w="6321" w:type="dxa"/>
            <w:tcBorders>
              <w:top w:val="single" w:sz="2" w:space="0" w:color="auto"/>
              <w:bottom w:val="single" w:sz="2" w:space="0" w:color="auto"/>
            </w:tcBorders>
            <w:shd w:val="clear" w:color="auto" w:fill="auto"/>
          </w:tcPr>
          <w:p w:rsidR="008C3756" w:rsidRPr="009A34D5" w:rsidRDefault="008C3756" w:rsidP="00FE10C9">
            <w:pPr>
              <w:pStyle w:val="Tabletext"/>
              <w:rPr>
                <w:i/>
              </w:rPr>
            </w:pPr>
            <w:r w:rsidRPr="009A34D5">
              <w:rPr>
                <w:i/>
              </w:rPr>
              <w:t>Commonwealth Electoral Act 1918</w:t>
            </w:r>
          </w:p>
        </w:tc>
      </w:tr>
      <w:tr w:rsidR="008C3756" w:rsidRPr="009A34D5" w:rsidTr="00C2168E">
        <w:trPr>
          <w:cantSplit/>
        </w:trPr>
        <w:tc>
          <w:tcPr>
            <w:tcW w:w="714" w:type="dxa"/>
            <w:tcBorders>
              <w:top w:val="single" w:sz="2" w:space="0" w:color="auto"/>
              <w:bottom w:val="single" w:sz="4" w:space="0" w:color="auto"/>
            </w:tcBorders>
            <w:shd w:val="clear" w:color="auto" w:fill="auto"/>
          </w:tcPr>
          <w:p w:rsidR="008C3756" w:rsidRPr="009A34D5" w:rsidRDefault="008C3756" w:rsidP="00FE10C9">
            <w:pPr>
              <w:pStyle w:val="Tabletext"/>
            </w:pPr>
            <w:bookmarkStart w:id="87" w:name="CU_2488460"/>
            <w:bookmarkEnd w:id="87"/>
            <w:r w:rsidRPr="009A34D5">
              <w:t>18</w:t>
            </w:r>
          </w:p>
        </w:tc>
        <w:tc>
          <w:tcPr>
            <w:tcW w:w="6321" w:type="dxa"/>
            <w:tcBorders>
              <w:top w:val="single" w:sz="2" w:space="0" w:color="auto"/>
              <w:bottom w:val="single" w:sz="4" w:space="0" w:color="auto"/>
            </w:tcBorders>
            <w:shd w:val="clear" w:color="auto" w:fill="auto"/>
          </w:tcPr>
          <w:p w:rsidR="008C3756" w:rsidRPr="009A34D5" w:rsidRDefault="008C3756" w:rsidP="00FE10C9">
            <w:pPr>
              <w:pStyle w:val="Tabletext"/>
              <w:rPr>
                <w:i/>
              </w:rPr>
            </w:pPr>
            <w:r w:rsidRPr="009A34D5">
              <w:rPr>
                <w:i/>
              </w:rPr>
              <w:t>Corporations Act 2001</w:t>
            </w:r>
          </w:p>
        </w:tc>
      </w:tr>
      <w:tr w:rsidR="0086608C" w:rsidRPr="009A34D5" w:rsidTr="00C2168E">
        <w:trPr>
          <w:cantSplit/>
        </w:trPr>
        <w:tc>
          <w:tcPr>
            <w:tcW w:w="714" w:type="dxa"/>
            <w:tcBorders>
              <w:top w:val="single" w:sz="4" w:space="0" w:color="auto"/>
              <w:bottom w:val="single" w:sz="2" w:space="0" w:color="auto"/>
            </w:tcBorders>
            <w:shd w:val="clear" w:color="auto" w:fill="auto"/>
          </w:tcPr>
          <w:p w:rsidR="0086608C" w:rsidRPr="009A34D5" w:rsidRDefault="0086608C" w:rsidP="00FE10C9">
            <w:pPr>
              <w:pStyle w:val="Tabletext"/>
            </w:pPr>
            <w:r w:rsidRPr="009A34D5">
              <w:t>18A</w:t>
            </w:r>
          </w:p>
        </w:tc>
        <w:tc>
          <w:tcPr>
            <w:tcW w:w="6321" w:type="dxa"/>
            <w:tcBorders>
              <w:top w:val="single" w:sz="4" w:space="0" w:color="auto"/>
              <w:bottom w:val="single" w:sz="2" w:space="0" w:color="auto"/>
            </w:tcBorders>
            <w:shd w:val="clear" w:color="auto" w:fill="auto"/>
          </w:tcPr>
          <w:p w:rsidR="0086608C" w:rsidRPr="009A34D5" w:rsidRDefault="0086608C" w:rsidP="00FE10C9">
            <w:pPr>
              <w:pStyle w:val="Tabletext"/>
              <w:rPr>
                <w:i/>
              </w:rPr>
            </w:pPr>
            <w:r w:rsidRPr="009A34D5">
              <w:rPr>
                <w:i/>
              </w:rPr>
              <w:t xml:space="preserve">Corporations (Aboriginal and </w:t>
            </w:r>
            <w:smartTag w:uri="urn:schemas-microsoft-com:office:smarttags" w:element="place">
              <w:r w:rsidRPr="009A34D5">
                <w:rPr>
                  <w:i/>
                </w:rPr>
                <w:t>Torres Strait</w:t>
              </w:r>
            </w:smartTag>
            <w:r w:rsidRPr="009A34D5">
              <w:rPr>
                <w:i/>
              </w:rPr>
              <w:t xml:space="preserve"> Islander) Act 2006</w:t>
            </w:r>
          </w:p>
        </w:tc>
      </w:tr>
      <w:tr w:rsidR="008C3756" w:rsidRPr="009A34D5">
        <w:trPr>
          <w:cantSplit/>
        </w:trPr>
        <w:tc>
          <w:tcPr>
            <w:tcW w:w="714" w:type="dxa"/>
            <w:tcBorders>
              <w:top w:val="single" w:sz="2" w:space="0" w:color="auto"/>
              <w:bottom w:val="single" w:sz="2" w:space="0" w:color="auto"/>
            </w:tcBorders>
            <w:shd w:val="clear" w:color="auto" w:fill="auto"/>
          </w:tcPr>
          <w:p w:rsidR="008C3756" w:rsidRPr="009A34D5" w:rsidRDefault="008C3756" w:rsidP="007859A1">
            <w:pPr>
              <w:pStyle w:val="Tabletext"/>
            </w:pPr>
            <w:r w:rsidRPr="009A34D5">
              <w:t>19</w:t>
            </w:r>
          </w:p>
        </w:tc>
        <w:tc>
          <w:tcPr>
            <w:tcW w:w="6321" w:type="dxa"/>
            <w:tcBorders>
              <w:top w:val="single" w:sz="2" w:space="0" w:color="auto"/>
              <w:bottom w:val="single" w:sz="2" w:space="0" w:color="auto"/>
            </w:tcBorders>
            <w:shd w:val="clear" w:color="auto" w:fill="auto"/>
          </w:tcPr>
          <w:p w:rsidR="008C3756" w:rsidRPr="009A34D5" w:rsidRDefault="008C3756" w:rsidP="007859A1">
            <w:pPr>
              <w:pStyle w:val="Tabletext"/>
              <w:rPr>
                <w:i/>
              </w:rPr>
            </w:pPr>
            <w:r w:rsidRPr="009A34D5">
              <w:rPr>
                <w:i/>
              </w:rPr>
              <w:t>Crimes Act 1914</w:t>
            </w:r>
          </w:p>
        </w:tc>
      </w:tr>
      <w:tr w:rsidR="008C3756" w:rsidRPr="009A34D5">
        <w:trPr>
          <w:cantSplit/>
        </w:trPr>
        <w:tc>
          <w:tcPr>
            <w:tcW w:w="714" w:type="dxa"/>
            <w:tcBorders>
              <w:top w:val="single" w:sz="2" w:space="0" w:color="auto"/>
              <w:bottom w:val="single" w:sz="2" w:space="0" w:color="auto"/>
            </w:tcBorders>
            <w:shd w:val="clear" w:color="auto" w:fill="auto"/>
          </w:tcPr>
          <w:p w:rsidR="008C3756" w:rsidRPr="009A34D5" w:rsidRDefault="008C3756" w:rsidP="007859A1">
            <w:pPr>
              <w:pStyle w:val="Tabletext"/>
            </w:pPr>
            <w:r w:rsidRPr="009A34D5">
              <w:t>20</w:t>
            </w:r>
          </w:p>
        </w:tc>
        <w:tc>
          <w:tcPr>
            <w:tcW w:w="6321" w:type="dxa"/>
            <w:tcBorders>
              <w:top w:val="single" w:sz="2" w:space="0" w:color="auto"/>
              <w:bottom w:val="single" w:sz="2" w:space="0" w:color="auto"/>
            </w:tcBorders>
            <w:shd w:val="clear" w:color="auto" w:fill="auto"/>
          </w:tcPr>
          <w:p w:rsidR="008C3756" w:rsidRPr="009A34D5" w:rsidRDefault="008C3756" w:rsidP="007859A1">
            <w:pPr>
              <w:pStyle w:val="Tabletext"/>
              <w:rPr>
                <w:i/>
              </w:rPr>
            </w:pPr>
            <w:r w:rsidRPr="009A34D5">
              <w:rPr>
                <w:i/>
              </w:rPr>
              <w:t>Criminal Code Act 1995</w:t>
            </w:r>
          </w:p>
        </w:tc>
      </w:tr>
      <w:tr w:rsidR="008C3756" w:rsidRPr="009A34D5">
        <w:trPr>
          <w:cantSplit/>
        </w:trPr>
        <w:tc>
          <w:tcPr>
            <w:tcW w:w="714" w:type="dxa"/>
            <w:tcBorders>
              <w:top w:val="single" w:sz="2" w:space="0" w:color="auto"/>
              <w:bottom w:val="single" w:sz="2" w:space="0" w:color="auto"/>
            </w:tcBorders>
            <w:shd w:val="clear" w:color="auto" w:fill="auto"/>
          </w:tcPr>
          <w:p w:rsidR="008C3756" w:rsidRPr="009A34D5" w:rsidRDefault="008C3756" w:rsidP="00FE10C9">
            <w:pPr>
              <w:pStyle w:val="Tabletext"/>
            </w:pPr>
            <w:r w:rsidRPr="009A34D5">
              <w:t>21</w:t>
            </w:r>
          </w:p>
        </w:tc>
        <w:tc>
          <w:tcPr>
            <w:tcW w:w="6321" w:type="dxa"/>
            <w:tcBorders>
              <w:top w:val="single" w:sz="2" w:space="0" w:color="auto"/>
              <w:bottom w:val="single" w:sz="2" w:space="0" w:color="auto"/>
            </w:tcBorders>
            <w:shd w:val="clear" w:color="auto" w:fill="auto"/>
          </w:tcPr>
          <w:p w:rsidR="008C3756" w:rsidRPr="009A34D5" w:rsidRDefault="008C3756" w:rsidP="00FE10C9">
            <w:pPr>
              <w:pStyle w:val="Tabletext"/>
              <w:rPr>
                <w:i/>
              </w:rPr>
            </w:pPr>
            <w:r w:rsidRPr="009A34D5">
              <w:rPr>
                <w:i/>
              </w:rPr>
              <w:t>Defence Act 1903</w:t>
            </w:r>
          </w:p>
        </w:tc>
      </w:tr>
      <w:tr w:rsidR="001A69C4" w:rsidRPr="009A34D5">
        <w:trPr>
          <w:cantSplit/>
        </w:trPr>
        <w:tc>
          <w:tcPr>
            <w:tcW w:w="714" w:type="dxa"/>
            <w:tcBorders>
              <w:top w:val="single" w:sz="2" w:space="0" w:color="auto"/>
              <w:bottom w:val="single" w:sz="2" w:space="0" w:color="auto"/>
            </w:tcBorders>
            <w:shd w:val="clear" w:color="auto" w:fill="auto"/>
          </w:tcPr>
          <w:p w:rsidR="001A69C4" w:rsidRPr="009A34D5" w:rsidRDefault="001A69C4" w:rsidP="00FE10C9">
            <w:pPr>
              <w:pStyle w:val="Tabletext"/>
            </w:pPr>
            <w:r w:rsidRPr="009A34D5">
              <w:t>21A</w:t>
            </w:r>
          </w:p>
        </w:tc>
        <w:tc>
          <w:tcPr>
            <w:tcW w:w="6321" w:type="dxa"/>
            <w:tcBorders>
              <w:top w:val="single" w:sz="2" w:space="0" w:color="auto"/>
              <w:bottom w:val="single" w:sz="2" w:space="0" w:color="auto"/>
            </w:tcBorders>
            <w:shd w:val="clear" w:color="auto" w:fill="auto"/>
          </w:tcPr>
          <w:p w:rsidR="001A69C4" w:rsidRPr="009A34D5" w:rsidRDefault="001A69C4" w:rsidP="00FE10C9">
            <w:pPr>
              <w:pStyle w:val="Tabletext"/>
              <w:rPr>
                <w:i/>
              </w:rPr>
            </w:pPr>
            <w:r w:rsidRPr="009A34D5">
              <w:t>Determinations made under section</w:t>
            </w:r>
            <w:r w:rsidR="00216F84" w:rsidRPr="009A34D5">
              <w:t> </w:t>
            </w:r>
            <w:r w:rsidRPr="009A34D5">
              <w:t xml:space="preserve">58B of the </w:t>
            </w:r>
            <w:r w:rsidRPr="009A34D5">
              <w:rPr>
                <w:i/>
              </w:rPr>
              <w:t>Defence Act 1903</w:t>
            </w:r>
          </w:p>
        </w:tc>
      </w:tr>
      <w:tr w:rsidR="001A69C4" w:rsidRPr="009A34D5">
        <w:trPr>
          <w:cantSplit/>
        </w:trPr>
        <w:tc>
          <w:tcPr>
            <w:tcW w:w="714" w:type="dxa"/>
            <w:tcBorders>
              <w:top w:val="single" w:sz="2" w:space="0" w:color="auto"/>
              <w:bottom w:val="single" w:sz="2" w:space="0" w:color="auto"/>
            </w:tcBorders>
            <w:shd w:val="clear" w:color="auto" w:fill="auto"/>
          </w:tcPr>
          <w:p w:rsidR="001A69C4" w:rsidRPr="009A34D5" w:rsidRDefault="001A69C4" w:rsidP="00FE10C9">
            <w:pPr>
              <w:pStyle w:val="Tabletext"/>
            </w:pPr>
            <w:r w:rsidRPr="009A34D5">
              <w:t>22</w:t>
            </w:r>
          </w:p>
        </w:tc>
        <w:tc>
          <w:tcPr>
            <w:tcW w:w="6321" w:type="dxa"/>
            <w:tcBorders>
              <w:top w:val="single" w:sz="2" w:space="0" w:color="auto"/>
              <w:bottom w:val="single" w:sz="2" w:space="0" w:color="auto"/>
            </w:tcBorders>
            <w:shd w:val="clear" w:color="auto" w:fill="auto"/>
          </w:tcPr>
          <w:p w:rsidR="001A69C4" w:rsidRPr="009A34D5" w:rsidRDefault="001A69C4" w:rsidP="00FE10C9">
            <w:pPr>
              <w:pStyle w:val="Tabletext"/>
              <w:rPr>
                <w:i/>
              </w:rPr>
            </w:pPr>
            <w:r w:rsidRPr="009A34D5">
              <w:rPr>
                <w:i/>
              </w:rPr>
              <w:t>Defence Force Discipline Appeals Act 1955</w:t>
            </w:r>
          </w:p>
        </w:tc>
      </w:tr>
      <w:tr w:rsidR="001A69C4" w:rsidRPr="009A34D5">
        <w:trPr>
          <w:cantSplit/>
        </w:trPr>
        <w:tc>
          <w:tcPr>
            <w:tcW w:w="714" w:type="dxa"/>
            <w:tcBorders>
              <w:top w:val="single" w:sz="2" w:space="0" w:color="auto"/>
              <w:bottom w:val="single" w:sz="2" w:space="0" w:color="auto"/>
            </w:tcBorders>
            <w:shd w:val="clear" w:color="auto" w:fill="auto"/>
          </w:tcPr>
          <w:p w:rsidR="001A69C4" w:rsidRPr="009A34D5" w:rsidRDefault="001A69C4" w:rsidP="00FE10C9">
            <w:pPr>
              <w:pStyle w:val="Tabletext"/>
            </w:pPr>
            <w:r w:rsidRPr="009A34D5">
              <w:t>23</w:t>
            </w:r>
          </w:p>
        </w:tc>
        <w:tc>
          <w:tcPr>
            <w:tcW w:w="6321" w:type="dxa"/>
            <w:tcBorders>
              <w:top w:val="single" w:sz="2" w:space="0" w:color="auto"/>
              <w:bottom w:val="single" w:sz="2" w:space="0" w:color="auto"/>
            </w:tcBorders>
            <w:shd w:val="clear" w:color="auto" w:fill="auto"/>
          </w:tcPr>
          <w:p w:rsidR="001A69C4" w:rsidRPr="009A34D5" w:rsidRDefault="001A69C4" w:rsidP="00887E3F">
            <w:pPr>
              <w:pStyle w:val="Tabletext"/>
              <w:rPr>
                <w:i/>
              </w:rPr>
            </w:pPr>
            <w:r w:rsidRPr="009A34D5">
              <w:rPr>
                <w:i/>
              </w:rPr>
              <w:t xml:space="preserve">Defence Instructions </w:t>
            </w:r>
            <w:r w:rsidR="001D4B75" w:rsidRPr="009A34D5">
              <w:t>(within the meaning</w:t>
            </w:r>
            <w:r w:rsidRPr="009A34D5">
              <w:t xml:space="preserve"> of the </w:t>
            </w:r>
            <w:r w:rsidRPr="009A34D5">
              <w:rPr>
                <w:i/>
              </w:rPr>
              <w:t>Defence Act 1903</w:t>
            </w:r>
            <w:r w:rsidRPr="009A34D5">
              <w:t>)</w:t>
            </w:r>
          </w:p>
        </w:tc>
      </w:tr>
      <w:tr w:rsidR="001A69C4" w:rsidRPr="009A34D5">
        <w:trPr>
          <w:cantSplit/>
        </w:trPr>
        <w:tc>
          <w:tcPr>
            <w:tcW w:w="714" w:type="dxa"/>
            <w:tcBorders>
              <w:top w:val="single" w:sz="2" w:space="0" w:color="auto"/>
              <w:bottom w:val="single" w:sz="2" w:space="0" w:color="auto"/>
            </w:tcBorders>
            <w:shd w:val="clear" w:color="auto" w:fill="auto"/>
          </w:tcPr>
          <w:p w:rsidR="001A69C4" w:rsidRPr="009A34D5" w:rsidRDefault="001A69C4" w:rsidP="00FE10C9">
            <w:pPr>
              <w:pStyle w:val="Tabletext"/>
            </w:pPr>
            <w:r w:rsidRPr="009A34D5">
              <w:t>25</w:t>
            </w:r>
          </w:p>
        </w:tc>
        <w:tc>
          <w:tcPr>
            <w:tcW w:w="6321" w:type="dxa"/>
            <w:tcBorders>
              <w:top w:val="single" w:sz="2" w:space="0" w:color="auto"/>
              <w:bottom w:val="single" w:sz="2" w:space="0" w:color="auto"/>
            </w:tcBorders>
            <w:shd w:val="clear" w:color="auto" w:fill="auto"/>
          </w:tcPr>
          <w:p w:rsidR="001A69C4" w:rsidRPr="009A34D5" w:rsidRDefault="001A69C4" w:rsidP="00FE10C9">
            <w:pPr>
              <w:pStyle w:val="Tabletext"/>
              <w:rPr>
                <w:i/>
              </w:rPr>
            </w:pPr>
            <w:r w:rsidRPr="009A34D5">
              <w:rPr>
                <w:i/>
              </w:rPr>
              <w:t>Family Law Act 1975</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25A</w:t>
            </w:r>
          </w:p>
        </w:tc>
        <w:tc>
          <w:tcPr>
            <w:tcW w:w="6321" w:type="dxa"/>
            <w:tcBorders>
              <w:top w:val="single" w:sz="2" w:space="0" w:color="auto"/>
              <w:bottom w:val="single" w:sz="2" w:space="0" w:color="auto"/>
            </w:tcBorders>
            <w:shd w:val="clear" w:color="auto" w:fill="auto"/>
          </w:tcPr>
          <w:p w:rsidR="00071F43" w:rsidRPr="009A34D5" w:rsidRDefault="00071F43" w:rsidP="00FE10C9">
            <w:pPr>
              <w:pStyle w:val="Tabletext"/>
              <w:rPr>
                <w:i/>
              </w:rPr>
            </w:pPr>
            <w:r w:rsidRPr="009A34D5">
              <w:rPr>
                <w:i/>
              </w:rPr>
              <w:t>Fair Work Act 2009</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25B</w:t>
            </w:r>
          </w:p>
        </w:tc>
        <w:tc>
          <w:tcPr>
            <w:tcW w:w="6321" w:type="dxa"/>
            <w:tcBorders>
              <w:top w:val="single" w:sz="2" w:space="0" w:color="auto"/>
              <w:bottom w:val="single" w:sz="2" w:space="0" w:color="auto"/>
            </w:tcBorders>
            <w:shd w:val="clear" w:color="auto" w:fill="auto"/>
          </w:tcPr>
          <w:p w:rsidR="00071F43" w:rsidRPr="009A34D5" w:rsidRDefault="00071F43" w:rsidP="00FE10C9">
            <w:pPr>
              <w:pStyle w:val="Tabletext"/>
              <w:rPr>
                <w:i/>
              </w:rPr>
            </w:pPr>
            <w:r w:rsidRPr="009A34D5">
              <w:rPr>
                <w:i/>
              </w:rPr>
              <w:t>Fair Work (Registered Organisations) Act 2009</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25C</w:t>
            </w:r>
          </w:p>
        </w:tc>
        <w:tc>
          <w:tcPr>
            <w:tcW w:w="6321" w:type="dxa"/>
            <w:tcBorders>
              <w:top w:val="single" w:sz="2" w:space="0" w:color="auto"/>
              <w:bottom w:val="single" w:sz="2" w:space="0" w:color="auto"/>
            </w:tcBorders>
            <w:shd w:val="clear" w:color="auto" w:fill="auto"/>
          </w:tcPr>
          <w:p w:rsidR="00071F43" w:rsidRPr="009A34D5" w:rsidRDefault="00071F43" w:rsidP="003A0512">
            <w:pPr>
              <w:pStyle w:val="Tabletext"/>
              <w:rPr>
                <w:i/>
              </w:rPr>
            </w:pPr>
            <w:r w:rsidRPr="009A34D5">
              <w:rPr>
                <w:i/>
              </w:rPr>
              <w:t>Fair Work (Transitional Provisions and Consequential Amendments) Act</w:t>
            </w:r>
            <w:r w:rsidR="003A0512" w:rsidRPr="009A34D5">
              <w:rPr>
                <w:i/>
              </w:rPr>
              <w:t> </w:t>
            </w:r>
            <w:r w:rsidRPr="009A34D5">
              <w:rPr>
                <w:i/>
              </w:rPr>
              <w:t>2009</w:t>
            </w:r>
          </w:p>
        </w:tc>
      </w:tr>
      <w:tr w:rsidR="006429BD" w:rsidRPr="009A34D5" w:rsidTr="00922A6A">
        <w:tc>
          <w:tcPr>
            <w:tcW w:w="714" w:type="dxa"/>
            <w:shd w:val="clear" w:color="auto" w:fill="auto"/>
          </w:tcPr>
          <w:p w:rsidR="006429BD" w:rsidRPr="009A34D5" w:rsidRDefault="006429BD" w:rsidP="00922A6A">
            <w:pPr>
              <w:pStyle w:val="Tabletext"/>
            </w:pPr>
            <w:r w:rsidRPr="009A34D5">
              <w:t>26</w:t>
            </w:r>
          </w:p>
        </w:tc>
        <w:tc>
          <w:tcPr>
            <w:tcW w:w="6321" w:type="dxa"/>
            <w:shd w:val="clear" w:color="auto" w:fill="auto"/>
          </w:tcPr>
          <w:p w:rsidR="006429BD" w:rsidRPr="009A34D5" w:rsidRDefault="006429BD" w:rsidP="00922A6A">
            <w:pPr>
              <w:pStyle w:val="Tabletext"/>
            </w:pPr>
            <w:r w:rsidRPr="009A34D5">
              <w:rPr>
                <w:i/>
              </w:rPr>
              <w:t>Federal Circuit and Family Court of Australia Act 2021</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27</w:t>
            </w:r>
          </w:p>
        </w:tc>
        <w:tc>
          <w:tcPr>
            <w:tcW w:w="6321" w:type="dxa"/>
            <w:tcBorders>
              <w:top w:val="single" w:sz="2" w:space="0" w:color="auto"/>
              <w:bottom w:val="single" w:sz="2" w:space="0" w:color="auto"/>
            </w:tcBorders>
            <w:shd w:val="clear" w:color="auto" w:fill="auto"/>
          </w:tcPr>
          <w:p w:rsidR="00071F43" w:rsidRPr="009A34D5" w:rsidRDefault="00071F43" w:rsidP="00FE10C9">
            <w:pPr>
              <w:pStyle w:val="Tabletext"/>
              <w:rPr>
                <w:i/>
              </w:rPr>
            </w:pPr>
            <w:r w:rsidRPr="009A34D5">
              <w:rPr>
                <w:i/>
              </w:rPr>
              <w:t>Health Insurance Act 1973</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28</w:t>
            </w:r>
          </w:p>
        </w:tc>
        <w:tc>
          <w:tcPr>
            <w:tcW w:w="6321" w:type="dxa"/>
            <w:tcBorders>
              <w:top w:val="single" w:sz="2" w:space="0" w:color="auto"/>
              <w:bottom w:val="single" w:sz="2" w:space="0" w:color="auto"/>
            </w:tcBorders>
            <w:shd w:val="clear" w:color="auto" w:fill="auto"/>
          </w:tcPr>
          <w:p w:rsidR="00071F43" w:rsidRPr="009A34D5" w:rsidRDefault="00071F43" w:rsidP="00FE10C9">
            <w:pPr>
              <w:pStyle w:val="Tabletext"/>
              <w:rPr>
                <w:i/>
              </w:rPr>
            </w:pPr>
            <w:r w:rsidRPr="009A34D5">
              <w:rPr>
                <w:i/>
              </w:rPr>
              <w:t>Hearing Services Administration Act 1997</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29</w:t>
            </w:r>
          </w:p>
        </w:tc>
        <w:tc>
          <w:tcPr>
            <w:tcW w:w="6321" w:type="dxa"/>
            <w:tcBorders>
              <w:top w:val="single" w:sz="2" w:space="0" w:color="auto"/>
              <w:bottom w:val="single" w:sz="2" w:space="0" w:color="auto"/>
            </w:tcBorders>
            <w:shd w:val="clear" w:color="auto" w:fill="auto"/>
          </w:tcPr>
          <w:p w:rsidR="00071F43" w:rsidRPr="009A34D5" w:rsidRDefault="00071F43" w:rsidP="00FE10C9">
            <w:pPr>
              <w:pStyle w:val="Tabletext"/>
              <w:rPr>
                <w:i/>
              </w:rPr>
            </w:pPr>
            <w:r w:rsidRPr="009A34D5">
              <w:rPr>
                <w:i/>
              </w:rPr>
              <w:t>Inspector</w:t>
            </w:r>
            <w:r w:rsidR="00661DB0">
              <w:rPr>
                <w:i/>
              </w:rPr>
              <w:noBreakHyphen/>
            </w:r>
            <w:r w:rsidRPr="009A34D5">
              <w:rPr>
                <w:i/>
              </w:rPr>
              <w:t>General of Intelligence and Security Act 1986</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30</w:t>
            </w:r>
          </w:p>
        </w:tc>
        <w:tc>
          <w:tcPr>
            <w:tcW w:w="6321" w:type="dxa"/>
            <w:tcBorders>
              <w:top w:val="single" w:sz="2" w:space="0" w:color="auto"/>
              <w:bottom w:val="single" w:sz="2" w:space="0" w:color="auto"/>
            </w:tcBorders>
            <w:shd w:val="clear" w:color="auto" w:fill="auto"/>
          </w:tcPr>
          <w:p w:rsidR="00071F43" w:rsidRPr="009A34D5" w:rsidRDefault="00071F43" w:rsidP="00FE10C9">
            <w:pPr>
              <w:pStyle w:val="Tabletext"/>
              <w:rPr>
                <w:i/>
              </w:rPr>
            </w:pPr>
            <w:r w:rsidRPr="009A34D5">
              <w:rPr>
                <w:i/>
              </w:rPr>
              <w:t>Marriage Act 1961</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31</w:t>
            </w:r>
          </w:p>
        </w:tc>
        <w:tc>
          <w:tcPr>
            <w:tcW w:w="6321" w:type="dxa"/>
            <w:tcBorders>
              <w:top w:val="single" w:sz="2" w:space="0" w:color="auto"/>
              <w:bottom w:val="single" w:sz="2" w:space="0" w:color="auto"/>
            </w:tcBorders>
            <w:shd w:val="clear" w:color="auto" w:fill="auto"/>
          </w:tcPr>
          <w:p w:rsidR="00071F43" w:rsidRPr="009A34D5" w:rsidRDefault="00071F43" w:rsidP="00FE10C9">
            <w:pPr>
              <w:pStyle w:val="Tabletext"/>
              <w:rPr>
                <w:i/>
              </w:rPr>
            </w:pPr>
            <w:r w:rsidRPr="009A34D5">
              <w:rPr>
                <w:i/>
              </w:rPr>
              <w:t>Motor Vehicle Standards Regulations</w:t>
            </w:r>
            <w:r w:rsidR="00216F84" w:rsidRPr="009A34D5">
              <w:rPr>
                <w:i/>
              </w:rPr>
              <w:t> </w:t>
            </w:r>
            <w:r w:rsidRPr="009A34D5">
              <w:rPr>
                <w:i/>
              </w:rPr>
              <w:t>1989</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32</w:t>
            </w:r>
          </w:p>
        </w:tc>
        <w:tc>
          <w:tcPr>
            <w:tcW w:w="6321" w:type="dxa"/>
            <w:tcBorders>
              <w:top w:val="single" w:sz="2" w:space="0" w:color="auto"/>
              <w:bottom w:val="single" w:sz="2" w:space="0" w:color="auto"/>
            </w:tcBorders>
            <w:shd w:val="clear" w:color="auto" w:fill="auto"/>
          </w:tcPr>
          <w:p w:rsidR="00071F43" w:rsidRPr="009A34D5" w:rsidRDefault="00071F43" w:rsidP="00FE10C9">
            <w:pPr>
              <w:pStyle w:val="Tabletext"/>
              <w:rPr>
                <w:i/>
              </w:rPr>
            </w:pPr>
            <w:r w:rsidRPr="009A34D5">
              <w:rPr>
                <w:i/>
              </w:rPr>
              <w:t>National Health Act 1953</w:t>
            </w:r>
          </w:p>
        </w:tc>
      </w:tr>
      <w:tr w:rsidR="00071F43" w:rsidRPr="009A34D5">
        <w:trPr>
          <w:cantSplit/>
        </w:trPr>
        <w:tc>
          <w:tcPr>
            <w:tcW w:w="714" w:type="dxa"/>
            <w:tcBorders>
              <w:top w:val="single" w:sz="2" w:space="0" w:color="auto"/>
              <w:bottom w:val="single" w:sz="2" w:space="0" w:color="auto"/>
            </w:tcBorders>
            <w:shd w:val="clear" w:color="auto" w:fill="auto"/>
          </w:tcPr>
          <w:p w:rsidR="00071F43" w:rsidRPr="009A34D5" w:rsidRDefault="00071F43" w:rsidP="00FE10C9">
            <w:pPr>
              <w:pStyle w:val="Tabletext"/>
            </w:pPr>
            <w:r w:rsidRPr="009A34D5">
              <w:t>32A</w:t>
            </w:r>
          </w:p>
        </w:tc>
        <w:tc>
          <w:tcPr>
            <w:tcW w:w="6321" w:type="dxa"/>
            <w:tcBorders>
              <w:top w:val="single" w:sz="2" w:space="0" w:color="auto"/>
              <w:bottom w:val="single" w:sz="2" w:space="0" w:color="auto"/>
            </w:tcBorders>
            <w:shd w:val="clear" w:color="auto" w:fill="auto"/>
          </w:tcPr>
          <w:p w:rsidR="00071F43" w:rsidRPr="009A34D5" w:rsidRDefault="00071F43" w:rsidP="00FE10C9">
            <w:pPr>
              <w:pStyle w:val="Tabletext"/>
              <w:rPr>
                <w:i/>
              </w:rPr>
            </w:pPr>
            <w:r w:rsidRPr="009A34D5">
              <w:t>National Anti</w:t>
            </w:r>
            <w:r w:rsidR="00661DB0">
              <w:noBreakHyphen/>
            </w:r>
            <w:r w:rsidRPr="009A34D5">
              <w:t xml:space="preserve">Doping Scheme (within the meaning of the </w:t>
            </w:r>
            <w:r w:rsidR="002337A0" w:rsidRPr="009A34D5">
              <w:rPr>
                <w:i/>
              </w:rPr>
              <w:t>Sport Integrity Australia Act 2020</w:t>
            </w:r>
            <w:r w:rsidRPr="009A34D5">
              <w:t>)</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32B</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rPr>
                <w:i/>
              </w:rPr>
              <w:t>National Redress Scheme for Institutional Child Sexual Abuse Act 2018</w:t>
            </w:r>
          </w:p>
        </w:tc>
      </w:tr>
      <w:tr w:rsidR="0002777A" w:rsidRPr="009A34D5" w:rsidTr="00C2168E">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33</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rPr>
                <w:i/>
              </w:rPr>
              <w:t>Native Title Act 1993</w:t>
            </w:r>
          </w:p>
        </w:tc>
      </w:tr>
      <w:tr w:rsidR="0002777A" w:rsidRPr="009A34D5" w:rsidTr="00C2168E">
        <w:trPr>
          <w:cantSplit/>
        </w:trPr>
        <w:tc>
          <w:tcPr>
            <w:tcW w:w="714" w:type="dxa"/>
            <w:tcBorders>
              <w:top w:val="single" w:sz="4" w:space="0" w:color="auto"/>
              <w:bottom w:val="single" w:sz="2" w:space="0" w:color="auto"/>
            </w:tcBorders>
            <w:shd w:val="clear" w:color="auto" w:fill="auto"/>
          </w:tcPr>
          <w:p w:rsidR="0002777A" w:rsidRPr="009A34D5" w:rsidRDefault="0002777A" w:rsidP="00FE10C9">
            <w:pPr>
              <w:pStyle w:val="Tabletext"/>
            </w:pPr>
            <w:bookmarkStart w:id="88" w:name="CU_4689557"/>
            <w:bookmarkEnd w:id="88"/>
            <w:r w:rsidRPr="009A34D5">
              <w:t>34A</w:t>
            </w:r>
          </w:p>
        </w:tc>
        <w:tc>
          <w:tcPr>
            <w:tcW w:w="6321" w:type="dxa"/>
            <w:tcBorders>
              <w:top w:val="single" w:sz="4" w:space="0" w:color="auto"/>
              <w:bottom w:val="single" w:sz="2" w:space="0" w:color="auto"/>
            </w:tcBorders>
            <w:shd w:val="clear" w:color="auto" w:fill="auto"/>
          </w:tcPr>
          <w:p w:rsidR="0002777A" w:rsidRPr="009A34D5" w:rsidRDefault="0002777A" w:rsidP="00634973">
            <w:pPr>
              <w:pStyle w:val="Tabletext"/>
              <w:rPr>
                <w:i/>
              </w:rPr>
            </w:pPr>
            <w:r w:rsidRPr="009A34D5">
              <w:t>The following instruments made under subsection</w:t>
            </w:r>
            <w:r w:rsidR="00216F84" w:rsidRPr="009A34D5">
              <w:t> </w:t>
            </w:r>
            <w:r w:rsidRPr="009A34D5">
              <w:t xml:space="preserve">425(1AA) of the </w:t>
            </w:r>
            <w:r w:rsidRPr="009A34D5">
              <w:rPr>
                <w:i/>
              </w:rPr>
              <w:t>Navigation Act 1912:</w:t>
            </w:r>
          </w:p>
          <w:p w:rsidR="0002777A" w:rsidRPr="009A34D5" w:rsidRDefault="0002777A" w:rsidP="00634973">
            <w:pPr>
              <w:pStyle w:val="Tablea"/>
            </w:pPr>
            <w:r w:rsidRPr="009A34D5">
              <w:t xml:space="preserve">(a) </w:t>
            </w:r>
            <w:r w:rsidRPr="009A34D5">
              <w:rPr>
                <w:i/>
              </w:rPr>
              <w:t>Marine Orders Part</w:t>
            </w:r>
            <w:r w:rsidR="00216F84" w:rsidRPr="009A34D5">
              <w:rPr>
                <w:i/>
              </w:rPr>
              <w:t> </w:t>
            </w:r>
            <w:r w:rsidRPr="009A34D5">
              <w:rPr>
                <w:i/>
              </w:rPr>
              <w:t>3</w:t>
            </w:r>
            <w:r w:rsidRPr="009A34D5">
              <w:t>;</w:t>
            </w:r>
          </w:p>
          <w:p w:rsidR="0002777A" w:rsidRPr="009A34D5" w:rsidRDefault="0002777A" w:rsidP="00634973">
            <w:pPr>
              <w:pStyle w:val="Tablea"/>
            </w:pPr>
            <w:r w:rsidRPr="009A34D5">
              <w:t xml:space="preserve">(b) </w:t>
            </w:r>
            <w:r w:rsidRPr="009A34D5">
              <w:rPr>
                <w:i/>
              </w:rPr>
              <w:t>Marine Orders Part</w:t>
            </w:r>
            <w:r w:rsidR="00216F84" w:rsidRPr="009A34D5">
              <w:rPr>
                <w:i/>
              </w:rPr>
              <w:t> </w:t>
            </w:r>
            <w:r w:rsidRPr="009A34D5">
              <w:rPr>
                <w:i/>
              </w:rPr>
              <w:t>6</w:t>
            </w:r>
            <w:r w:rsidRPr="009A34D5">
              <w:t>;</w:t>
            </w:r>
          </w:p>
          <w:p w:rsidR="0002777A" w:rsidRPr="009A34D5" w:rsidRDefault="0002777A" w:rsidP="00634973">
            <w:pPr>
              <w:pStyle w:val="Tablea"/>
            </w:pPr>
            <w:r w:rsidRPr="009A34D5">
              <w:t xml:space="preserve">(c) </w:t>
            </w:r>
            <w:r w:rsidRPr="009A34D5">
              <w:rPr>
                <w:i/>
              </w:rPr>
              <w:t>Marine Orders Part</w:t>
            </w:r>
            <w:r w:rsidR="00216F84" w:rsidRPr="009A34D5">
              <w:rPr>
                <w:i/>
              </w:rPr>
              <w:t> </w:t>
            </w:r>
            <w:r w:rsidRPr="009A34D5">
              <w:rPr>
                <w:i/>
              </w:rPr>
              <w:t>9</w:t>
            </w:r>
            <w:r w:rsidRPr="009A34D5">
              <w:t>;</w:t>
            </w:r>
          </w:p>
          <w:p w:rsidR="0002777A" w:rsidRPr="009A34D5" w:rsidRDefault="0002777A" w:rsidP="00634973">
            <w:pPr>
              <w:pStyle w:val="Tablea"/>
            </w:pPr>
            <w:r w:rsidRPr="009A34D5">
              <w:t xml:space="preserve">(d) </w:t>
            </w:r>
            <w:r w:rsidRPr="009A34D5">
              <w:rPr>
                <w:i/>
              </w:rPr>
              <w:t>Marine Orders Part</w:t>
            </w:r>
            <w:r w:rsidR="00216F84" w:rsidRPr="009A34D5">
              <w:rPr>
                <w:i/>
              </w:rPr>
              <w:t> </w:t>
            </w:r>
            <w:r w:rsidRPr="009A34D5">
              <w:rPr>
                <w:i/>
              </w:rPr>
              <w:t>14</w:t>
            </w:r>
            <w:r w:rsidRPr="009A34D5">
              <w:t>;</w:t>
            </w:r>
          </w:p>
          <w:p w:rsidR="0002777A" w:rsidRPr="009A34D5" w:rsidRDefault="0002777A" w:rsidP="00634973">
            <w:pPr>
              <w:pStyle w:val="Tablea"/>
            </w:pPr>
            <w:r w:rsidRPr="009A34D5">
              <w:t xml:space="preserve">(e) </w:t>
            </w:r>
            <w:r w:rsidRPr="009A34D5">
              <w:rPr>
                <w:i/>
              </w:rPr>
              <w:t>Marine Orders Part</w:t>
            </w:r>
            <w:r w:rsidR="00216F84" w:rsidRPr="009A34D5">
              <w:rPr>
                <w:i/>
              </w:rPr>
              <w:t> </w:t>
            </w:r>
            <w:r w:rsidRPr="009A34D5">
              <w:rPr>
                <w:i/>
              </w:rPr>
              <w:t>32</w:t>
            </w:r>
            <w:r w:rsidRPr="009A34D5">
              <w:t>;</w:t>
            </w:r>
          </w:p>
          <w:p w:rsidR="0002777A" w:rsidRPr="009A34D5" w:rsidRDefault="0002777A" w:rsidP="00634973">
            <w:pPr>
              <w:pStyle w:val="Tablea"/>
            </w:pPr>
            <w:r w:rsidRPr="009A34D5">
              <w:t xml:space="preserve">(f) </w:t>
            </w:r>
            <w:r w:rsidRPr="009A34D5">
              <w:rPr>
                <w:i/>
              </w:rPr>
              <w:t>Marine Orders Part</w:t>
            </w:r>
            <w:r w:rsidR="00216F84" w:rsidRPr="009A34D5">
              <w:rPr>
                <w:i/>
              </w:rPr>
              <w:t> </w:t>
            </w:r>
            <w:r w:rsidRPr="009A34D5">
              <w:rPr>
                <w:i/>
              </w:rPr>
              <w:t>51</w:t>
            </w:r>
            <w:r w:rsidRPr="009A34D5">
              <w:t>;</w:t>
            </w:r>
          </w:p>
          <w:p w:rsidR="0002777A" w:rsidRPr="009A34D5" w:rsidRDefault="0002777A" w:rsidP="00813CBD">
            <w:pPr>
              <w:pStyle w:val="Tablea"/>
            </w:pPr>
            <w:r w:rsidRPr="009A34D5">
              <w:t xml:space="preserve">(g) </w:t>
            </w:r>
            <w:r w:rsidRPr="009A34D5">
              <w:rPr>
                <w:i/>
              </w:rPr>
              <w:t>Marine Orders Part</w:t>
            </w:r>
            <w:r w:rsidR="00216F84" w:rsidRPr="009A34D5">
              <w:rPr>
                <w:i/>
              </w:rPr>
              <w:t> </w:t>
            </w:r>
            <w:r w:rsidRPr="009A34D5">
              <w:rPr>
                <w:i/>
              </w:rPr>
              <w:t>53</w:t>
            </w:r>
            <w:r w:rsidRPr="009A34D5">
              <w:t>.</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7859A1">
            <w:pPr>
              <w:pStyle w:val="Tabletext"/>
            </w:pPr>
            <w:r w:rsidRPr="009A34D5">
              <w:t>36</w:t>
            </w:r>
          </w:p>
        </w:tc>
        <w:tc>
          <w:tcPr>
            <w:tcW w:w="6321" w:type="dxa"/>
            <w:tcBorders>
              <w:top w:val="single" w:sz="2" w:space="0" w:color="auto"/>
              <w:bottom w:val="single" w:sz="2" w:space="0" w:color="auto"/>
            </w:tcBorders>
            <w:shd w:val="clear" w:color="auto" w:fill="auto"/>
          </w:tcPr>
          <w:p w:rsidR="0002777A" w:rsidRPr="009A34D5" w:rsidRDefault="0002777A" w:rsidP="007859A1">
            <w:pPr>
              <w:pStyle w:val="Tabletext"/>
              <w:rPr>
                <w:i/>
              </w:rPr>
            </w:pPr>
            <w:r w:rsidRPr="009A34D5">
              <w:rPr>
                <w:i/>
              </w:rPr>
              <w:t>Ombudsman Act 1976</w:t>
            </w:r>
          </w:p>
        </w:tc>
      </w:tr>
      <w:tr w:rsidR="00103434" w:rsidRPr="009A34D5">
        <w:trPr>
          <w:cantSplit/>
        </w:trPr>
        <w:tc>
          <w:tcPr>
            <w:tcW w:w="714" w:type="dxa"/>
            <w:tcBorders>
              <w:top w:val="single" w:sz="2" w:space="0" w:color="auto"/>
              <w:bottom w:val="single" w:sz="2" w:space="0" w:color="auto"/>
            </w:tcBorders>
            <w:shd w:val="clear" w:color="auto" w:fill="auto"/>
          </w:tcPr>
          <w:p w:rsidR="00103434" w:rsidRPr="009A34D5" w:rsidRDefault="00103434" w:rsidP="00FE10C9">
            <w:pPr>
              <w:pStyle w:val="Tabletext"/>
            </w:pPr>
            <w:r w:rsidRPr="009A34D5">
              <w:t>37</w:t>
            </w:r>
          </w:p>
        </w:tc>
        <w:tc>
          <w:tcPr>
            <w:tcW w:w="6321" w:type="dxa"/>
            <w:tcBorders>
              <w:top w:val="single" w:sz="2" w:space="0" w:color="auto"/>
              <w:bottom w:val="single" w:sz="2" w:space="0" w:color="auto"/>
            </w:tcBorders>
            <w:shd w:val="clear" w:color="auto" w:fill="auto"/>
          </w:tcPr>
          <w:p w:rsidR="00103434" w:rsidRPr="009A34D5" w:rsidRDefault="00103434" w:rsidP="00FE10C9">
            <w:pPr>
              <w:pStyle w:val="Tabletext"/>
              <w:rPr>
                <w:i/>
              </w:rPr>
            </w:pPr>
            <w:r w:rsidRPr="009A34D5">
              <w:t xml:space="preserve">Regulations made under the </w:t>
            </w:r>
            <w:r w:rsidRPr="009A34D5">
              <w:rPr>
                <w:i/>
              </w:rPr>
              <w:t>Papua New Guinea (Members of the Forces Benefits) Act 1957</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38</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t xml:space="preserve">Parliamentary injury compensation scheme (within the meaning of the </w:t>
            </w:r>
            <w:r w:rsidRPr="009A34D5">
              <w:rPr>
                <w:i/>
              </w:rPr>
              <w:t>Parliamentary Business Resources Act 2017</w:t>
            </w:r>
            <w:r w:rsidRPr="009A34D5">
              <w:t>)</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39</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rPr>
                <w:i/>
              </w:rPr>
              <w:t>Public Service Act 1999</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40</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rPr>
                <w:i/>
              </w:rPr>
              <w:t>Radiocommunications Act 1992</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41</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rPr>
                <w:i/>
              </w:rPr>
              <w:t>Referendum (Machinery Provisions) Act 1984</w:t>
            </w:r>
          </w:p>
        </w:tc>
      </w:tr>
      <w:tr w:rsidR="009A37DF" w:rsidRPr="009A34D5">
        <w:trPr>
          <w:cantSplit/>
        </w:trPr>
        <w:tc>
          <w:tcPr>
            <w:tcW w:w="714" w:type="dxa"/>
            <w:tcBorders>
              <w:top w:val="single" w:sz="2" w:space="0" w:color="auto"/>
              <w:bottom w:val="single" w:sz="2" w:space="0" w:color="auto"/>
            </w:tcBorders>
            <w:shd w:val="clear" w:color="auto" w:fill="auto"/>
          </w:tcPr>
          <w:p w:rsidR="009A37DF" w:rsidRPr="009A34D5" w:rsidRDefault="009A37DF" w:rsidP="00FE10C9">
            <w:pPr>
              <w:pStyle w:val="Tabletext"/>
            </w:pPr>
            <w:r w:rsidRPr="009A34D5">
              <w:t>42</w:t>
            </w:r>
          </w:p>
        </w:tc>
        <w:tc>
          <w:tcPr>
            <w:tcW w:w="6321" w:type="dxa"/>
            <w:tcBorders>
              <w:top w:val="single" w:sz="2" w:space="0" w:color="auto"/>
              <w:bottom w:val="single" w:sz="2" w:space="0" w:color="auto"/>
            </w:tcBorders>
            <w:shd w:val="clear" w:color="auto" w:fill="auto"/>
          </w:tcPr>
          <w:p w:rsidR="009A37DF" w:rsidRPr="009A34D5" w:rsidRDefault="009A37DF" w:rsidP="00FE10C9">
            <w:pPr>
              <w:pStyle w:val="Tabletext"/>
              <w:rPr>
                <w:i/>
              </w:rPr>
            </w:pPr>
            <w:r w:rsidRPr="009A34D5">
              <w:t xml:space="preserve">Rules made under the </w:t>
            </w:r>
            <w:r w:rsidRPr="009A34D5">
              <w:rPr>
                <w:i/>
              </w:rPr>
              <w:t>Road Vehicle Standards Act 2018</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43</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rPr>
                <w:i/>
              </w:rPr>
              <w:t>Safety, Rehabilitation and Compensation Act 1988</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43A</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rPr>
                <w:i/>
              </w:rPr>
              <w:t>Safety, Rehabilitation and Compensation (Defence</w:t>
            </w:r>
            <w:r w:rsidR="00661DB0">
              <w:rPr>
                <w:i/>
              </w:rPr>
              <w:noBreakHyphen/>
            </w:r>
            <w:r w:rsidRPr="009A34D5">
              <w:rPr>
                <w:i/>
              </w:rPr>
              <w:t>related Claims) Act 1988</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44</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rPr>
                <w:i/>
              </w:rPr>
              <w:t>Seafarers Rehabilitation and Compensation Act 1992</w:t>
            </w:r>
          </w:p>
        </w:tc>
      </w:tr>
      <w:tr w:rsidR="0002777A" w:rsidRPr="009A34D5">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45</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rPr>
                <w:i/>
              </w:rPr>
              <w:t>Therapeutic Goods Act 1989</w:t>
            </w:r>
          </w:p>
        </w:tc>
      </w:tr>
      <w:tr w:rsidR="0002777A" w:rsidRPr="009A34D5" w:rsidTr="00056807">
        <w:trPr>
          <w:cantSplit/>
        </w:trPr>
        <w:tc>
          <w:tcPr>
            <w:tcW w:w="714" w:type="dxa"/>
            <w:tcBorders>
              <w:top w:val="single" w:sz="2" w:space="0" w:color="auto"/>
              <w:bottom w:val="single" w:sz="2" w:space="0" w:color="auto"/>
            </w:tcBorders>
            <w:shd w:val="clear" w:color="auto" w:fill="auto"/>
          </w:tcPr>
          <w:p w:rsidR="0002777A" w:rsidRPr="009A34D5" w:rsidRDefault="0002777A" w:rsidP="00FE10C9">
            <w:pPr>
              <w:pStyle w:val="Tabletext"/>
            </w:pPr>
            <w:r w:rsidRPr="009A34D5">
              <w:t>46</w:t>
            </w:r>
          </w:p>
        </w:tc>
        <w:tc>
          <w:tcPr>
            <w:tcW w:w="6321" w:type="dxa"/>
            <w:tcBorders>
              <w:top w:val="single" w:sz="2" w:space="0" w:color="auto"/>
              <w:bottom w:val="single" w:sz="2" w:space="0" w:color="auto"/>
            </w:tcBorders>
            <w:shd w:val="clear" w:color="auto" w:fill="auto"/>
          </w:tcPr>
          <w:p w:rsidR="0002777A" w:rsidRPr="009A34D5" w:rsidRDefault="0002777A" w:rsidP="00FE10C9">
            <w:pPr>
              <w:pStyle w:val="Tabletext"/>
              <w:rPr>
                <w:i/>
              </w:rPr>
            </w:pPr>
            <w:r w:rsidRPr="009A34D5">
              <w:rPr>
                <w:i/>
              </w:rPr>
              <w:t>Therapeutic Goods (Medical Devices) Regulations</w:t>
            </w:r>
            <w:r w:rsidR="00216F84" w:rsidRPr="009A34D5">
              <w:rPr>
                <w:i/>
              </w:rPr>
              <w:t> </w:t>
            </w:r>
            <w:r w:rsidRPr="009A34D5">
              <w:rPr>
                <w:i/>
              </w:rPr>
              <w:t>2002</w:t>
            </w:r>
          </w:p>
        </w:tc>
      </w:tr>
      <w:tr w:rsidR="0002777A" w:rsidRPr="009A34D5" w:rsidDel="00071F43" w:rsidTr="00056807">
        <w:trPr>
          <w:cantSplit/>
        </w:trPr>
        <w:tc>
          <w:tcPr>
            <w:tcW w:w="714" w:type="dxa"/>
            <w:tcBorders>
              <w:top w:val="single" w:sz="2" w:space="0" w:color="auto"/>
              <w:bottom w:val="single" w:sz="12" w:space="0" w:color="auto"/>
            </w:tcBorders>
            <w:shd w:val="clear" w:color="auto" w:fill="auto"/>
          </w:tcPr>
          <w:p w:rsidR="0002777A" w:rsidRPr="009A34D5" w:rsidDel="00071F43" w:rsidRDefault="0002777A" w:rsidP="00FE10C9">
            <w:pPr>
              <w:pStyle w:val="Tabletext"/>
            </w:pPr>
            <w:bookmarkStart w:id="89" w:name="CU_5890297"/>
            <w:bookmarkEnd w:id="89"/>
            <w:r w:rsidRPr="009A34D5">
              <w:t>47</w:t>
            </w:r>
          </w:p>
        </w:tc>
        <w:tc>
          <w:tcPr>
            <w:tcW w:w="6321" w:type="dxa"/>
            <w:tcBorders>
              <w:top w:val="single" w:sz="2" w:space="0" w:color="auto"/>
              <w:bottom w:val="single" w:sz="12" w:space="0" w:color="auto"/>
            </w:tcBorders>
            <w:shd w:val="clear" w:color="auto" w:fill="auto"/>
          </w:tcPr>
          <w:p w:rsidR="0002777A" w:rsidRPr="009A34D5" w:rsidDel="00071F43" w:rsidRDefault="0002777A" w:rsidP="00FE10C9">
            <w:pPr>
              <w:pStyle w:val="Tabletext"/>
              <w:rPr>
                <w:i/>
              </w:rPr>
            </w:pPr>
            <w:r w:rsidRPr="009A34D5">
              <w:rPr>
                <w:i/>
              </w:rPr>
              <w:t>Therapeutic Goods Regulations</w:t>
            </w:r>
            <w:r w:rsidR="00216F84" w:rsidRPr="009A34D5">
              <w:rPr>
                <w:i/>
              </w:rPr>
              <w:t> </w:t>
            </w:r>
            <w:r w:rsidRPr="009A34D5">
              <w:rPr>
                <w:i/>
              </w:rPr>
              <w:t>1990</w:t>
            </w:r>
          </w:p>
        </w:tc>
      </w:tr>
    </w:tbl>
    <w:p w:rsidR="00147B85" w:rsidRPr="009A34D5" w:rsidRDefault="00147B85" w:rsidP="00F352E9">
      <w:pPr>
        <w:pStyle w:val="ActHead1"/>
        <w:pageBreakBefore/>
        <w:spacing w:before="240"/>
      </w:pPr>
      <w:bookmarkStart w:id="90" w:name="_Toc119403594"/>
      <w:r w:rsidRPr="00661DB0">
        <w:rPr>
          <w:rStyle w:val="CharChapNo"/>
        </w:rPr>
        <w:t>Schedule</w:t>
      </w:r>
      <w:r w:rsidR="00216F84" w:rsidRPr="00661DB0">
        <w:rPr>
          <w:rStyle w:val="CharChapNo"/>
        </w:rPr>
        <w:t> </w:t>
      </w:r>
      <w:r w:rsidRPr="00661DB0">
        <w:rPr>
          <w:rStyle w:val="CharChapNo"/>
        </w:rPr>
        <w:t>2</w:t>
      </w:r>
      <w:r w:rsidRPr="009A34D5">
        <w:t>—</w:t>
      </w:r>
      <w:r w:rsidRPr="00661DB0">
        <w:rPr>
          <w:rStyle w:val="CharChapText"/>
        </w:rPr>
        <w:t>Provisions of laws for which an exemption is provided by subsection</w:t>
      </w:r>
      <w:r w:rsidR="00216F84" w:rsidRPr="00661DB0">
        <w:rPr>
          <w:rStyle w:val="CharChapText"/>
        </w:rPr>
        <w:t> </w:t>
      </w:r>
      <w:r w:rsidRPr="00661DB0">
        <w:rPr>
          <w:rStyle w:val="CharChapText"/>
        </w:rPr>
        <w:t>39(1A)</w:t>
      </w:r>
      <w:bookmarkEnd w:id="90"/>
    </w:p>
    <w:p w:rsidR="00147B85" w:rsidRPr="009A34D5" w:rsidRDefault="00514B94" w:rsidP="00147B85">
      <w:pPr>
        <w:pStyle w:val="Header"/>
      </w:pPr>
      <w:bookmarkStart w:id="91" w:name="f_Check_Lines_below"/>
      <w:bookmarkEnd w:id="91"/>
      <w:r w:rsidRPr="00661DB0">
        <w:rPr>
          <w:rStyle w:val="CharPartNo"/>
        </w:rPr>
        <w:t xml:space="preserve"> </w:t>
      </w:r>
      <w:r w:rsidRPr="00661DB0">
        <w:rPr>
          <w:rStyle w:val="CharPartText"/>
        </w:rPr>
        <w:t xml:space="preserve"> </w:t>
      </w:r>
    </w:p>
    <w:p w:rsidR="00147B85" w:rsidRPr="009A34D5" w:rsidRDefault="00147B85" w:rsidP="00514B94">
      <w:pPr>
        <w:pStyle w:val="Tabletext"/>
      </w:pPr>
    </w:p>
    <w:tbl>
      <w:tblPr>
        <w:tblW w:w="0" w:type="auto"/>
        <w:tblInd w:w="113" w:type="dxa"/>
        <w:tblLayout w:type="fixed"/>
        <w:tblLook w:val="0000" w:firstRow="0" w:lastRow="0" w:firstColumn="0" w:lastColumn="0" w:noHBand="0" w:noVBand="0"/>
      </w:tblPr>
      <w:tblGrid>
        <w:gridCol w:w="714"/>
        <w:gridCol w:w="4561"/>
        <w:gridCol w:w="1760"/>
      </w:tblGrid>
      <w:tr w:rsidR="00147B85" w:rsidRPr="009A34D5">
        <w:trPr>
          <w:cantSplit/>
          <w:tblHeader/>
        </w:trPr>
        <w:tc>
          <w:tcPr>
            <w:tcW w:w="7035" w:type="dxa"/>
            <w:gridSpan w:val="3"/>
            <w:tcBorders>
              <w:top w:val="single" w:sz="12" w:space="0" w:color="auto"/>
              <w:bottom w:val="single" w:sz="6" w:space="0" w:color="auto"/>
            </w:tcBorders>
            <w:shd w:val="clear" w:color="auto" w:fill="auto"/>
          </w:tcPr>
          <w:p w:rsidR="00147B85" w:rsidRPr="009A34D5" w:rsidRDefault="00147B85" w:rsidP="00147B85">
            <w:pPr>
              <w:pStyle w:val="Tabletext"/>
              <w:keepNext/>
              <w:rPr>
                <w:b/>
              </w:rPr>
            </w:pPr>
            <w:r w:rsidRPr="009A34D5">
              <w:rPr>
                <w:b/>
              </w:rPr>
              <w:t>Provisions of laws for which an exemption is provided by subsection</w:t>
            </w:r>
            <w:r w:rsidR="00216F84" w:rsidRPr="009A34D5">
              <w:rPr>
                <w:b/>
              </w:rPr>
              <w:t> </w:t>
            </w:r>
            <w:r w:rsidRPr="009A34D5">
              <w:rPr>
                <w:b/>
              </w:rPr>
              <w:t>39(1A)</w:t>
            </w:r>
          </w:p>
        </w:tc>
      </w:tr>
      <w:tr w:rsidR="00147B85" w:rsidRPr="009A34D5">
        <w:trPr>
          <w:cantSplit/>
          <w:tblHeader/>
        </w:trPr>
        <w:tc>
          <w:tcPr>
            <w:tcW w:w="714" w:type="dxa"/>
            <w:tcBorders>
              <w:top w:val="single" w:sz="6" w:space="0" w:color="auto"/>
              <w:bottom w:val="single" w:sz="12" w:space="0" w:color="auto"/>
            </w:tcBorders>
            <w:shd w:val="clear" w:color="auto" w:fill="auto"/>
          </w:tcPr>
          <w:p w:rsidR="00147B85" w:rsidRPr="009A34D5" w:rsidRDefault="00147B85" w:rsidP="00147B85">
            <w:pPr>
              <w:pStyle w:val="Tabletext"/>
              <w:keepNext/>
              <w:rPr>
                <w:b/>
              </w:rPr>
            </w:pPr>
            <w:r w:rsidRPr="009A34D5">
              <w:rPr>
                <w:b/>
              </w:rPr>
              <w:t>Item</w:t>
            </w:r>
          </w:p>
        </w:tc>
        <w:tc>
          <w:tcPr>
            <w:tcW w:w="4561" w:type="dxa"/>
            <w:tcBorders>
              <w:top w:val="single" w:sz="6" w:space="0" w:color="auto"/>
              <w:bottom w:val="single" w:sz="12" w:space="0" w:color="auto"/>
            </w:tcBorders>
            <w:shd w:val="clear" w:color="auto" w:fill="auto"/>
          </w:tcPr>
          <w:p w:rsidR="00147B85" w:rsidRPr="009A34D5" w:rsidRDefault="00147B85" w:rsidP="00147B85">
            <w:pPr>
              <w:pStyle w:val="Tabletext"/>
              <w:keepNext/>
              <w:rPr>
                <w:b/>
              </w:rPr>
            </w:pPr>
            <w:r w:rsidRPr="009A34D5">
              <w:rPr>
                <w:b/>
              </w:rPr>
              <w:t>Law</w:t>
            </w:r>
          </w:p>
        </w:tc>
        <w:tc>
          <w:tcPr>
            <w:tcW w:w="1760" w:type="dxa"/>
            <w:tcBorders>
              <w:top w:val="single" w:sz="6" w:space="0" w:color="auto"/>
              <w:bottom w:val="single" w:sz="12" w:space="0" w:color="auto"/>
            </w:tcBorders>
            <w:shd w:val="clear" w:color="auto" w:fill="auto"/>
          </w:tcPr>
          <w:p w:rsidR="00147B85" w:rsidRPr="009A34D5" w:rsidRDefault="00147B85" w:rsidP="00147B85">
            <w:pPr>
              <w:pStyle w:val="Tabletext"/>
              <w:keepNext/>
              <w:rPr>
                <w:b/>
              </w:rPr>
            </w:pPr>
            <w:r w:rsidRPr="009A34D5">
              <w:rPr>
                <w:b/>
              </w:rPr>
              <w:t>Provision(s)</w:t>
            </w:r>
          </w:p>
        </w:tc>
      </w:tr>
      <w:tr w:rsidR="00147B85" w:rsidRPr="009A34D5">
        <w:trPr>
          <w:cantSplit/>
        </w:trPr>
        <w:tc>
          <w:tcPr>
            <w:tcW w:w="714" w:type="dxa"/>
            <w:tcBorders>
              <w:top w:val="single" w:sz="12" w:space="0" w:color="auto"/>
              <w:bottom w:val="single" w:sz="4" w:space="0" w:color="auto"/>
            </w:tcBorders>
            <w:shd w:val="clear" w:color="auto" w:fill="auto"/>
          </w:tcPr>
          <w:p w:rsidR="00147B85" w:rsidRPr="009A34D5" w:rsidRDefault="00147B85" w:rsidP="00147B85">
            <w:pPr>
              <w:pStyle w:val="Tabletext"/>
            </w:pPr>
            <w:r w:rsidRPr="009A34D5">
              <w:t>1</w:t>
            </w:r>
          </w:p>
        </w:tc>
        <w:tc>
          <w:tcPr>
            <w:tcW w:w="4561" w:type="dxa"/>
            <w:tcBorders>
              <w:top w:val="single" w:sz="12" w:space="0" w:color="auto"/>
              <w:bottom w:val="single" w:sz="4" w:space="0" w:color="auto"/>
            </w:tcBorders>
            <w:shd w:val="clear" w:color="auto" w:fill="auto"/>
          </w:tcPr>
          <w:p w:rsidR="00147B85" w:rsidRPr="009A34D5" w:rsidRDefault="00147B85" w:rsidP="00147B85">
            <w:pPr>
              <w:pStyle w:val="Tabletext"/>
              <w:rPr>
                <w:i/>
              </w:rPr>
            </w:pPr>
            <w:r w:rsidRPr="009A34D5">
              <w:rPr>
                <w:i/>
              </w:rPr>
              <w:t>Australian Meat and Live</w:t>
            </w:r>
            <w:r w:rsidR="00661DB0">
              <w:rPr>
                <w:i/>
              </w:rPr>
              <w:noBreakHyphen/>
            </w:r>
            <w:r w:rsidRPr="009A34D5">
              <w:rPr>
                <w:i/>
              </w:rPr>
              <w:t>stock Industry (Repeals and Consequential Provisions) Act 1997</w:t>
            </w:r>
          </w:p>
        </w:tc>
        <w:tc>
          <w:tcPr>
            <w:tcW w:w="1760" w:type="dxa"/>
            <w:tcBorders>
              <w:top w:val="single" w:sz="12" w:space="0" w:color="auto"/>
              <w:bottom w:val="single" w:sz="4" w:space="0" w:color="auto"/>
            </w:tcBorders>
            <w:shd w:val="clear" w:color="auto" w:fill="auto"/>
          </w:tcPr>
          <w:p w:rsidR="00147B85" w:rsidRPr="009A34D5" w:rsidRDefault="00147B85" w:rsidP="00147B85">
            <w:pPr>
              <w:pStyle w:val="Tabletext"/>
            </w:pPr>
            <w:r w:rsidRPr="009A34D5">
              <w:t>items</w:t>
            </w:r>
            <w:r w:rsidR="00216F84" w:rsidRPr="009A34D5">
              <w:t> </w:t>
            </w:r>
            <w:r w:rsidRPr="009A34D5">
              <w:t>38 and 39 of Schedule</w:t>
            </w:r>
            <w:r w:rsidR="00216F84" w:rsidRPr="009A34D5">
              <w:t> </w:t>
            </w:r>
            <w:r w:rsidRPr="009A34D5">
              <w:t>5</w:t>
            </w:r>
          </w:p>
        </w:tc>
      </w:tr>
      <w:tr w:rsidR="00147B85" w:rsidRPr="009A34D5">
        <w:trPr>
          <w:cantSplit/>
        </w:trPr>
        <w:tc>
          <w:tcPr>
            <w:tcW w:w="714" w:type="dxa"/>
            <w:tcBorders>
              <w:top w:val="single" w:sz="4" w:space="0" w:color="auto"/>
              <w:bottom w:val="single" w:sz="2" w:space="0" w:color="auto"/>
            </w:tcBorders>
            <w:shd w:val="clear" w:color="auto" w:fill="auto"/>
          </w:tcPr>
          <w:p w:rsidR="00147B85" w:rsidRPr="009A34D5" w:rsidRDefault="00147B85" w:rsidP="00147B85">
            <w:pPr>
              <w:pStyle w:val="Tabletext"/>
            </w:pPr>
            <w:r w:rsidRPr="009A34D5">
              <w:t>2</w:t>
            </w:r>
          </w:p>
        </w:tc>
        <w:tc>
          <w:tcPr>
            <w:tcW w:w="4561" w:type="dxa"/>
            <w:tcBorders>
              <w:top w:val="single" w:sz="4" w:space="0" w:color="auto"/>
              <w:bottom w:val="single" w:sz="2" w:space="0" w:color="auto"/>
            </w:tcBorders>
            <w:shd w:val="clear" w:color="auto" w:fill="auto"/>
          </w:tcPr>
          <w:p w:rsidR="00147B85" w:rsidRPr="009A34D5" w:rsidRDefault="00147B85" w:rsidP="00147B85">
            <w:pPr>
              <w:pStyle w:val="Tabletext"/>
            </w:pPr>
            <w:r w:rsidRPr="009A34D5">
              <w:rPr>
                <w:i/>
              </w:rPr>
              <w:t>Australian Passports Act 2005</w:t>
            </w:r>
          </w:p>
        </w:tc>
        <w:tc>
          <w:tcPr>
            <w:tcW w:w="1760" w:type="dxa"/>
            <w:tcBorders>
              <w:top w:val="single" w:sz="4" w:space="0" w:color="auto"/>
              <w:bottom w:val="single" w:sz="2" w:space="0" w:color="auto"/>
            </w:tcBorders>
            <w:shd w:val="clear" w:color="auto" w:fill="auto"/>
          </w:tcPr>
          <w:p w:rsidR="00147B85" w:rsidRPr="009A34D5" w:rsidRDefault="00661DB0" w:rsidP="00147B85">
            <w:pPr>
              <w:pStyle w:val="Tabletext"/>
            </w:pPr>
            <w:r>
              <w:t>section 1</w:t>
            </w:r>
            <w:r w:rsidR="00147B85" w:rsidRPr="009A34D5">
              <w:t>1</w:t>
            </w:r>
          </w:p>
        </w:tc>
      </w:tr>
      <w:tr w:rsidR="00147B85" w:rsidRPr="009A34D5">
        <w:trPr>
          <w:cantSplit/>
        </w:trPr>
        <w:tc>
          <w:tcPr>
            <w:tcW w:w="714" w:type="dxa"/>
            <w:tcBorders>
              <w:top w:val="single" w:sz="2" w:space="0" w:color="auto"/>
              <w:bottom w:val="single" w:sz="2" w:space="0" w:color="auto"/>
            </w:tcBorders>
            <w:shd w:val="clear" w:color="auto" w:fill="auto"/>
          </w:tcPr>
          <w:p w:rsidR="00147B85" w:rsidRPr="009A34D5" w:rsidRDefault="00147B85" w:rsidP="00147B85">
            <w:pPr>
              <w:pStyle w:val="Tabletext"/>
            </w:pPr>
            <w:r w:rsidRPr="009A34D5">
              <w:t>3</w:t>
            </w:r>
          </w:p>
        </w:tc>
        <w:tc>
          <w:tcPr>
            <w:tcW w:w="4561" w:type="dxa"/>
            <w:tcBorders>
              <w:top w:val="single" w:sz="2" w:space="0" w:color="auto"/>
              <w:bottom w:val="single" w:sz="2" w:space="0" w:color="auto"/>
            </w:tcBorders>
            <w:shd w:val="clear" w:color="auto" w:fill="auto"/>
          </w:tcPr>
          <w:p w:rsidR="00147B85" w:rsidRPr="009A34D5" w:rsidRDefault="00147B85" w:rsidP="00147B85">
            <w:pPr>
              <w:pStyle w:val="Tabletext"/>
            </w:pPr>
            <w:r w:rsidRPr="009A34D5">
              <w:rPr>
                <w:i/>
              </w:rPr>
              <w:t>Australian Passports Determination</w:t>
            </w:r>
            <w:r w:rsidR="00216F84" w:rsidRPr="009A34D5">
              <w:rPr>
                <w:i/>
              </w:rPr>
              <w:t> </w:t>
            </w:r>
            <w:r w:rsidRPr="009A34D5">
              <w:rPr>
                <w:i/>
              </w:rPr>
              <w:t>2005</w:t>
            </w:r>
          </w:p>
        </w:tc>
        <w:tc>
          <w:tcPr>
            <w:tcW w:w="1760" w:type="dxa"/>
            <w:tcBorders>
              <w:top w:val="single" w:sz="2" w:space="0" w:color="auto"/>
              <w:bottom w:val="single" w:sz="2" w:space="0" w:color="auto"/>
            </w:tcBorders>
            <w:shd w:val="clear" w:color="auto" w:fill="auto"/>
          </w:tcPr>
          <w:p w:rsidR="00147B85" w:rsidRPr="009A34D5" w:rsidRDefault="00147B85" w:rsidP="00147B85">
            <w:pPr>
              <w:pStyle w:val="Tabletext"/>
            </w:pPr>
            <w:r w:rsidRPr="009A34D5">
              <w:t>section</w:t>
            </w:r>
            <w:r w:rsidR="00216F84" w:rsidRPr="009A34D5">
              <w:t> </w:t>
            </w:r>
            <w:r w:rsidRPr="009A34D5">
              <w:t>5.1 and Schedule</w:t>
            </w:r>
            <w:r w:rsidR="00216F84" w:rsidRPr="009A34D5">
              <w:t> </w:t>
            </w:r>
            <w:r w:rsidRPr="009A34D5">
              <w:t>4</w:t>
            </w:r>
          </w:p>
        </w:tc>
      </w:tr>
      <w:tr w:rsidR="00103434" w:rsidRPr="009A34D5">
        <w:trPr>
          <w:cantSplit/>
        </w:trPr>
        <w:tc>
          <w:tcPr>
            <w:tcW w:w="714" w:type="dxa"/>
            <w:tcBorders>
              <w:top w:val="single" w:sz="2" w:space="0" w:color="auto"/>
              <w:bottom w:val="single" w:sz="2" w:space="0" w:color="auto"/>
            </w:tcBorders>
            <w:shd w:val="clear" w:color="auto" w:fill="auto"/>
          </w:tcPr>
          <w:p w:rsidR="00103434" w:rsidRPr="009A34D5" w:rsidRDefault="00103434" w:rsidP="00147B85">
            <w:pPr>
              <w:pStyle w:val="Tabletext"/>
            </w:pPr>
            <w:r w:rsidRPr="009A34D5">
              <w:t>3AA</w:t>
            </w:r>
          </w:p>
        </w:tc>
        <w:tc>
          <w:tcPr>
            <w:tcW w:w="4561" w:type="dxa"/>
            <w:tcBorders>
              <w:top w:val="single" w:sz="2" w:space="0" w:color="auto"/>
              <w:bottom w:val="single" w:sz="2" w:space="0" w:color="auto"/>
            </w:tcBorders>
            <w:shd w:val="clear" w:color="auto" w:fill="auto"/>
          </w:tcPr>
          <w:p w:rsidR="00103434" w:rsidRPr="009A34D5" w:rsidRDefault="00103434" w:rsidP="00147B85">
            <w:pPr>
              <w:pStyle w:val="Tabletext"/>
              <w:rPr>
                <w:i/>
              </w:rPr>
            </w:pPr>
            <w:r w:rsidRPr="009A34D5">
              <w:t xml:space="preserve">Regulations made under the </w:t>
            </w:r>
            <w:r w:rsidRPr="009A34D5">
              <w:rPr>
                <w:i/>
              </w:rPr>
              <w:t>Defence Act 1903</w:t>
            </w:r>
          </w:p>
        </w:tc>
        <w:tc>
          <w:tcPr>
            <w:tcW w:w="1760" w:type="dxa"/>
            <w:tcBorders>
              <w:top w:val="single" w:sz="2" w:space="0" w:color="auto"/>
              <w:bottom w:val="single" w:sz="2" w:space="0" w:color="auto"/>
            </w:tcBorders>
            <w:shd w:val="clear" w:color="auto" w:fill="auto"/>
          </w:tcPr>
          <w:p w:rsidR="00103434" w:rsidRPr="009A34D5" w:rsidRDefault="00103434" w:rsidP="00147B85">
            <w:pPr>
              <w:pStyle w:val="Tabletext"/>
            </w:pPr>
            <w:r w:rsidRPr="009A34D5">
              <w:t>prescribed provisions</w:t>
            </w:r>
          </w:p>
        </w:tc>
      </w:tr>
      <w:tr w:rsidR="00103434" w:rsidRPr="009A34D5">
        <w:trPr>
          <w:cantSplit/>
        </w:trPr>
        <w:tc>
          <w:tcPr>
            <w:tcW w:w="714" w:type="dxa"/>
            <w:shd w:val="clear" w:color="auto" w:fill="auto"/>
          </w:tcPr>
          <w:p w:rsidR="00103434" w:rsidRPr="009A34D5" w:rsidRDefault="00103434" w:rsidP="003C680C">
            <w:pPr>
              <w:pStyle w:val="Tabletext"/>
            </w:pPr>
            <w:r w:rsidRPr="009A34D5">
              <w:t>3A</w:t>
            </w:r>
          </w:p>
        </w:tc>
        <w:tc>
          <w:tcPr>
            <w:tcW w:w="4561" w:type="dxa"/>
            <w:shd w:val="clear" w:color="auto" w:fill="auto"/>
          </w:tcPr>
          <w:p w:rsidR="00103434" w:rsidRPr="009A34D5" w:rsidRDefault="00103434" w:rsidP="003C680C">
            <w:pPr>
              <w:pStyle w:val="Tabletext"/>
            </w:pPr>
            <w:r w:rsidRPr="009A34D5">
              <w:rPr>
                <w:i/>
              </w:rPr>
              <w:t>Dental Benefits Act 2008</w:t>
            </w:r>
          </w:p>
        </w:tc>
        <w:tc>
          <w:tcPr>
            <w:tcW w:w="1760" w:type="dxa"/>
            <w:shd w:val="clear" w:color="auto" w:fill="auto"/>
          </w:tcPr>
          <w:p w:rsidR="00103434" w:rsidRPr="009A34D5" w:rsidRDefault="00103434" w:rsidP="003C680C">
            <w:pPr>
              <w:pStyle w:val="Tabletext"/>
            </w:pPr>
            <w:r w:rsidRPr="009A34D5">
              <w:t>section 5 and Part 4</w:t>
            </w:r>
          </w:p>
        </w:tc>
      </w:tr>
      <w:tr w:rsidR="00103434" w:rsidRPr="009A34D5">
        <w:trPr>
          <w:cantSplit/>
        </w:trPr>
        <w:tc>
          <w:tcPr>
            <w:tcW w:w="714" w:type="dxa"/>
            <w:tcBorders>
              <w:top w:val="single" w:sz="2" w:space="0" w:color="auto"/>
              <w:bottom w:val="single" w:sz="2" w:space="0" w:color="auto"/>
            </w:tcBorders>
            <w:shd w:val="clear" w:color="auto" w:fill="auto"/>
          </w:tcPr>
          <w:p w:rsidR="00103434" w:rsidRPr="009A34D5" w:rsidRDefault="00103434" w:rsidP="00147B85">
            <w:pPr>
              <w:pStyle w:val="Tabletext"/>
            </w:pPr>
            <w:r w:rsidRPr="009A34D5">
              <w:t>4</w:t>
            </w:r>
          </w:p>
        </w:tc>
        <w:tc>
          <w:tcPr>
            <w:tcW w:w="4561" w:type="dxa"/>
            <w:tcBorders>
              <w:top w:val="single" w:sz="2" w:space="0" w:color="auto"/>
              <w:bottom w:val="single" w:sz="2" w:space="0" w:color="auto"/>
            </w:tcBorders>
            <w:shd w:val="clear" w:color="auto" w:fill="auto"/>
          </w:tcPr>
          <w:p w:rsidR="00103434" w:rsidRPr="009A34D5" w:rsidRDefault="00103434" w:rsidP="00147B85">
            <w:pPr>
              <w:pStyle w:val="Tabletext"/>
              <w:rPr>
                <w:i/>
              </w:rPr>
            </w:pPr>
            <w:r w:rsidRPr="009A34D5">
              <w:rPr>
                <w:i/>
              </w:rPr>
              <w:t>Horticulture Marketing and Research and Development Services (Repeals and Consequential Provisions) Act 2000</w:t>
            </w:r>
          </w:p>
        </w:tc>
        <w:tc>
          <w:tcPr>
            <w:tcW w:w="1760" w:type="dxa"/>
            <w:tcBorders>
              <w:top w:val="single" w:sz="2" w:space="0" w:color="auto"/>
              <w:bottom w:val="single" w:sz="2" w:space="0" w:color="auto"/>
            </w:tcBorders>
            <w:shd w:val="clear" w:color="auto" w:fill="auto"/>
          </w:tcPr>
          <w:p w:rsidR="00103434" w:rsidRPr="009A34D5" w:rsidRDefault="00103434" w:rsidP="00147B85">
            <w:pPr>
              <w:pStyle w:val="Tabletext"/>
            </w:pPr>
            <w:r w:rsidRPr="009A34D5">
              <w:t>sections 37 and 38</w:t>
            </w:r>
          </w:p>
        </w:tc>
      </w:tr>
      <w:tr w:rsidR="00103434" w:rsidRPr="009A34D5">
        <w:trPr>
          <w:cantSplit/>
        </w:trPr>
        <w:tc>
          <w:tcPr>
            <w:tcW w:w="714" w:type="dxa"/>
            <w:tcBorders>
              <w:top w:val="single" w:sz="2" w:space="0" w:color="auto"/>
              <w:bottom w:val="single" w:sz="2" w:space="0" w:color="auto"/>
            </w:tcBorders>
            <w:shd w:val="clear" w:color="auto" w:fill="auto"/>
          </w:tcPr>
          <w:p w:rsidR="00103434" w:rsidRPr="009A34D5" w:rsidRDefault="00103434" w:rsidP="00147B85">
            <w:pPr>
              <w:pStyle w:val="Tabletext"/>
            </w:pPr>
            <w:r w:rsidRPr="009A34D5">
              <w:t>5</w:t>
            </w:r>
          </w:p>
        </w:tc>
        <w:tc>
          <w:tcPr>
            <w:tcW w:w="4561" w:type="dxa"/>
            <w:tcBorders>
              <w:top w:val="single" w:sz="2" w:space="0" w:color="auto"/>
              <w:bottom w:val="single" w:sz="2" w:space="0" w:color="auto"/>
            </w:tcBorders>
            <w:shd w:val="clear" w:color="auto" w:fill="auto"/>
          </w:tcPr>
          <w:p w:rsidR="00103434" w:rsidRPr="009A34D5" w:rsidRDefault="00103434" w:rsidP="003A0512">
            <w:pPr>
              <w:pStyle w:val="Tabletext"/>
            </w:pPr>
            <w:r w:rsidRPr="009A34D5">
              <w:rPr>
                <w:i/>
              </w:rPr>
              <w:t>Long Service Leave (Commonwealth Employees) Act 1976</w:t>
            </w:r>
          </w:p>
        </w:tc>
        <w:tc>
          <w:tcPr>
            <w:tcW w:w="1760" w:type="dxa"/>
            <w:tcBorders>
              <w:top w:val="single" w:sz="2" w:space="0" w:color="auto"/>
              <w:bottom w:val="single" w:sz="2" w:space="0" w:color="auto"/>
            </w:tcBorders>
            <w:shd w:val="clear" w:color="auto" w:fill="auto"/>
          </w:tcPr>
          <w:p w:rsidR="00103434" w:rsidRPr="009A34D5" w:rsidRDefault="00661DB0" w:rsidP="00147B85">
            <w:pPr>
              <w:pStyle w:val="Tabletext"/>
            </w:pPr>
            <w:r>
              <w:t>section 1</w:t>
            </w:r>
            <w:r w:rsidR="00103434" w:rsidRPr="009A34D5">
              <w:t>7</w:t>
            </w:r>
          </w:p>
        </w:tc>
      </w:tr>
      <w:tr w:rsidR="00103434" w:rsidRPr="009A34D5">
        <w:trPr>
          <w:cantSplit/>
        </w:trPr>
        <w:tc>
          <w:tcPr>
            <w:tcW w:w="714" w:type="dxa"/>
            <w:tcBorders>
              <w:top w:val="single" w:sz="2" w:space="0" w:color="auto"/>
              <w:bottom w:val="single" w:sz="2" w:space="0" w:color="auto"/>
            </w:tcBorders>
            <w:shd w:val="clear" w:color="auto" w:fill="auto"/>
          </w:tcPr>
          <w:p w:rsidR="00103434" w:rsidRPr="009A34D5" w:rsidRDefault="00103434" w:rsidP="00147B85">
            <w:pPr>
              <w:pStyle w:val="Tabletext"/>
            </w:pPr>
            <w:r w:rsidRPr="009A34D5">
              <w:t>8</w:t>
            </w:r>
          </w:p>
        </w:tc>
        <w:tc>
          <w:tcPr>
            <w:tcW w:w="4561" w:type="dxa"/>
            <w:tcBorders>
              <w:top w:val="single" w:sz="2" w:space="0" w:color="auto"/>
              <w:bottom w:val="single" w:sz="2" w:space="0" w:color="auto"/>
            </w:tcBorders>
            <w:shd w:val="clear" w:color="auto" w:fill="auto"/>
          </w:tcPr>
          <w:p w:rsidR="00103434" w:rsidRPr="009A34D5" w:rsidRDefault="00103434" w:rsidP="00147B85">
            <w:pPr>
              <w:pStyle w:val="Tabletext"/>
              <w:rPr>
                <w:i/>
              </w:rPr>
            </w:pPr>
            <w:r w:rsidRPr="009A34D5">
              <w:t xml:space="preserve">Regulations and Marine Orders made under the </w:t>
            </w:r>
            <w:r w:rsidRPr="009A34D5">
              <w:rPr>
                <w:i/>
              </w:rPr>
              <w:t>Navigation Act 2012</w:t>
            </w:r>
          </w:p>
        </w:tc>
        <w:tc>
          <w:tcPr>
            <w:tcW w:w="1760" w:type="dxa"/>
            <w:tcBorders>
              <w:top w:val="single" w:sz="2" w:space="0" w:color="auto"/>
              <w:bottom w:val="single" w:sz="2" w:space="0" w:color="auto"/>
            </w:tcBorders>
            <w:shd w:val="clear" w:color="auto" w:fill="auto"/>
          </w:tcPr>
          <w:p w:rsidR="00103434" w:rsidRPr="009A34D5" w:rsidRDefault="00103434" w:rsidP="00147B85">
            <w:pPr>
              <w:pStyle w:val="Tabletext"/>
            </w:pPr>
            <w:r w:rsidRPr="009A34D5">
              <w:t xml:space="preserve">regulations made for the purposes of paragraph 29(2)(d) of the </w:t>
            </w:r>
            <w:r w:rsidRPr="009A34D5">
              <w:rPr>
                <w:i/>
              </w:rPr>
              <w:t>Navigation Act 2012</w:t>
            </w:r>
            <w:r w:rsidRPr="009A34D5">
              <w:t xml:space="preserve"> or a Marine Order made with respect to the matter in that paragraph</w:t>
            </w:r>
          </w:p>
        </w:tc>
      </w:tr>
      <w:tr w:rsidR="00103434" w:rsidRPr="009A34D5">
        <w:trPr>
          <w:cantSplit/>
        </w:trPr>
        <w:tc>
          <w:tcPr>
            <w:tcW w:w="714" w:type="dxa"/>
            <w:tcBorders>
              <w:top w:val="single" w:sz="2" w:space="0" w:color="auto"/>
              <w:bottom w:val="single" w:sz="2" w:space="0" w:color="auto"/>
            </w:tcBorders>
            <w:shd w:val="clear" w:color="auto" w:fill="auto"/>
          </w:tcPr>
          <w:p w:rsidR="00103434" w:rsidRPr="009A34D5" w:rsidRDefault="00103434" w:rsidP="00147B85">
            <w:pPr>
              <w:pStyle w:val="Tabletext"/>
            </w:pPr>
            <w:r w:rsidRPr="009A34D5">
              <w:t>9</w:t>
            </w:r>
          </w:p>
        </w:tc>
        <w:tc>
          <w:tcPr>
            <w:tcW w:w="4561" w:type="dxa"/>
            <w:tcBorders>
              <w:top w:val="single" w:sz="2" w:space="0" w:color="auto"/>
              <w:bottom w:val="single" w:sz="2" w:space="0" w:color="auto"/>
            </w:tcBorders>
            <w:shd w:val="clear" w:color="auto" w:fill="auto"/>
          </w:tcPr>
          <w:p w:rsidR="00103434" w:rsidRPr="009A34D5" w:rsidRDefault="00103434" w:rsidP="00147B85">
            <w:pPr>
              <w:pStyle w:val="Tabletext"/>
              <w:rPr>
                <w:i/>
              </w:rPr>
            </w:pPr>
            <w:r w:rsidRPr="009A34D5">
              <w:rPr>
                <w:i/>
              </w:rPr>
              <w:t>Pig Industry Act 2001</w:t>
            </w:r>
          </w:p>
        </w:tc>
        <w:tc>
          <w:tcPr>
            <w:tcW w:w="1760" w:type="dxa"/>
            <w:tcBorders>
              <w:top w:val="single" w:sz="2" w:space="0" w:color="auto"/>
              <w:bottom w:val="single" w:sz="2" w:space="0" w:color="auto"/>
            </w:tcBorders>
            <w:shd w:val="clear" w:color="auto" w:fill="auto"/>
          </w:tcPr>
          <w:p w:rsidR="00103434" w:rsidRPr="009A34D5" w:rsidRDefault="00103434" w:rsidP="00147B85">
            <w:pPr>
              <w:pStyle w:val="Tabletext"/>
            </w:pPr>
            <w:r w:rsidRPr="009A34D5">
              <w:t>sections 32 and 33</w:t>
            </w:r>
          </w:p>
        </w:tc>
      </w:tr>
      <w:tr w:rsidR="00103434" w:rsidRPr="009A34D5" w:rsidTr="00EC13D8">
        <w:trPr>
          <w:cantSplit/>
        </w:trPr>
        <w:tc>
          <w:tcPr>
            <w:tcW w:w="714" w:type="dxa"/>
            <w:tcBorders>
              <w:bottom w:val="single" w:sz="4" w:space="0" w:color="auto"/>
            </w:tcBorders>
            <w:shd w:val="clear" w:color="auto" w:fill="auto"/>
          </w:tcPr>
          <w:p w:rsidR="00103434" w:rsidRPr="009A34D5" w:rsidRDefault="00103434" w:rsidP="007F4A0B">
            <w:pPr>
              <w:pStyle w:val="Tabletext"/>
            </w:pPr>
            <w:r w:rsidRPr="009A34D5">
              <w:t>9A</w:t>
            </w:r>
          </w:p>
        </w:tc>
        <w:tc>
          <w:tcPr>
            <w:tcW w:w="4561" w:type="dxa"/>
            <w:tcBorders>
              <w:bottom w:val="single" w:sz="4" w:space="0" w:color="auto"/>
            </w:tcBorders>
            <w:shd w:val="clear" w:color="auto" w:fill="auto"/>
          </w:tcPr>
          <w:p w:rsidR="00103434" w:rsidRPr="009A34D5" w:rsidRDefault="00103434" w:rsidP="007F4A0B">
            <w:pPr>
              <w:pStyle w:val="Tabletext"/>
            </w:pPr>
            <w:r w:rsidRPr="009A34D5">
              <w:rPr>
                <w:i/>
              </w:rPr>
              <w:t>Private Health Insurance Act 2007</w:t>
            </w:r>
          </w:p>
        </w:tc>
        <w:tc>
          <w:tcPr>
            <w:tcW w:w="1760" w:type="dxa"/>
            <w:tcBorders>
              <w:bottom w:val="single" w:sz="4" w:space="0" w:color="auto"/>
            </w:tcBorders>
            <w:shd w:val="clear" w:color="auto" w:fill="auto"/>
          </w:tcPr>
          <w:p w:rsidR="00103434" w:rsidRPr="009A34D5" w:rsidRDefault="0035161D" w:rsidP="00494D7E">
            <w:pPr>
              <w:pStyle w:val="Tabletext"/>
            </w:pPr>
            <w:r w:rsidRPr="009A34D5">
              <w:t>sections 22</w:t>
            </w:r>
            <w:r w:rsidR="00661DB0">
              <w:noBreakHyphen/>
            </w:r>
            <w:r w:rsidRPr="009A34D5">
              <w:t>5, 22</w:t>
            </w:r>
            <w:r w:rsidR="00661DB0">
              <w:noBreakHyphen/>
            </w:r>
            <w:r w:rsidRPr="009A34D5">
              <w:t>15, 22</w:t>
            </w:r>
            <w:r w:rsidR="00661DB0">
              <w:noBreakHyphen/>
            </w:r>
            <w:r w:rsidRPr="009A34D5">
              <w:t>25 and 22</w:t>
            </w:r>
            <w:r w:rsidR="00661DB0">
              <w:noBreakHyphen/>
            </w:r>
            <w:r w:rsidRPr="009A34D5">
              <w:t>30</w:t>
            </w:r>
            <w:r w:rsidR="00103434" w:rsidRPr="009A34D5">
              <w:t>, Part 2</w:t>
            </w:r>
            <w:r w:rsidR="00661DB0">
              <w:noBreakHyphen/>
            </w:r>
            <w:r w:rsidR="00103434" w:rsidRPr="009A34D5">
              <w:t>3, subsection 63</w:t>
            </w:r>
            <w:r w:rsidR="00661DB0">
              <w:noBreakHyphen/>
            </w:r>
            <w:r w:rsidR="00103434" w:rsidRPr="009A34D5">
              <w:t>5(4) and paragraph</w:t>
            </w:r>
            <w:r w:rsidR="00103434" w:rsidRPr="009A34D5">
              <w:br/>
              <w:t>66</w:t>
            </w:r>
            <w:r w:rsidR="00661DB0">
              <w:noBreakHyphen/>
            </w:r>
            <w:r w:rsidR="00103434" w:rsidRPr="009A34D5">
              <w:t>5(2)(a), because of the reason mentioned in paragraph</w:t>
            </w:r>
            <w:r w:rsidR="00103434" w:rsidRPr="009A34D5">
              <w:br/>
              <w:t>66</w:t>
            </w:r>
            <w:r w:rsidR="00661DB0">
              <w:noBreakHyphen/>
            </w:r>
            <w:r w:rsidR="00103434" w:rsidRPr="009A34D5">
              <w:t>5(3)(ea)</w:t>
            </w:r>
          </w:p>
        </w:tc>
      </w:tr>
      <w:tr w:rsidR="00103434" w:rsidRPr="009A34D5" w:rsidTr="00103434">
        <w:trPr>
          <w:cantSplit/>
        </w:trPr>
        <w:tc>
          <w:tcPr>
            <w:tcW w:w="714" w:type="dxa"/>
            <w:tcBorders>
              <w:top w:val="single" w:sz="4" w:space="0" w:color="auto"/>
              <w:bottom w:val="single" w:sz="12" w:space="0" w:color="auto"/>
            </w:tcBorders>
            <w:shd w:val="clear" w:color="auto" w:fill="auto"/>
          </w:tcPr>
          <w:p w:rsidR="00103434" w:rsidRPr="009A34D5" w:rsidRDefault="00103434" w:rsidP="007F4A0B">
            <w:pPr>
              <w:pStyle w:val="Tabletext"/>
            </w:pPr>
            <w:r w:rsidRPr="009A34D5">
              <w:t>10</w:t>
            </w:r>
          </w:p>
        </w:tc>
        <w:tc>
          <w:tcPr>
            <w:tcW w:w="4561" w:type="dxa"/>
            <w:tcBorders>
              <w:top w:val="single" w:sz="4" w:space="0" w:color="auto"/>
              <w:bottom w:val="single" w:sz="12" w:space="0" w:color="auto"/>
            </w:tcBorders>
            <w:shd w:val="clear" w:color="auto" w:fill="auto"/>
          </w:tcPr>
          <w:p w:rsidR="00103434" w:rsidRPr="009A34D5" w:rsidRDefault="00103434" w:rsidP="007F4A0B">
            <w:pPr>
              <w:pStyle w:val="Tabletext"/>
              <w:rPr>
                <w:i/>
              </w:rPr>
            </w:pPr>
            <w:r w:rsidRPr="009A34D5">
              <w:rPr>
                <w:i/>
              </w:rPr>
              <w:t>Private Health Insurance (Complying Product) Rules</w:t>
            </w:r>
            <w:r w:rsidRPr="009A34D5">
              <w:t xml:space="preserve"> made under the </w:t>
            </w:r>
            <w:r w:rsidRPr="009A34D5">
              <w:rPr>
                <w:i/>
              </w:rPr>
              <w:t>Private Health Insurance Act 2007</w:t>
            </w:r>
          </w:p>
        </w:tc>
        <w:tc>
          <w:tcPr>
            <w:tcW w:w="1760" w:type="dxa"/>
            <w:tcBorders>
              <w:top w:val="single" w:sz="4" w:space="0" w:color="auto"/>
              <w:bottom w:val="single" w:sz="12" w:space="0" w:color="auto"/>
            </w:tcBorders>
            <w:shd w:val="clear" w:color="auto" w:fill="auto"/>
          </w:tcPr>
          <w:p w:rsidR="00103434" w:rsidRPr="009A34D5" w:rsidRDefault="00103434" w:rsidP="00494D7E">
            <w:pPr>
              <w:pStyle w:val="Tabletext"/>
            </w:pPr>
            <w:r w:rsidRPr="009A34D5">
              <w:t>rules made for the purposes of the reason mentioned in paragraph</w:t>
            </w:r>
            <w:r w:rsidRPr="009A34D5">
              <w:br/>
              <w:t>66</w:t>
            </w:r>
            <w:r w:rsidR="00661DB0">
              <w:noBreakHyphen/>
            </w:r>
            <w:r w:rsidRPr="009A34D5">
              <w:t xml:space="preserve">5(3)(ea) of the </w:t>
            </w:r>
            <w:r w:rsidRPr="009A34D5">
              <w:rPr>
                <w:i/>
              </w:rPr>
              <w:t>Private Health Insurance Act 2007</w:t>
            </w:r>
          </w:p>
        </w:tc>
      </w:tr>
    </w:tbl>
    <w:p w:rsidR="00DD2B90" w:rsidRPr="009A34D5" w:rsidRDefault="00DD2B90" w:rsidP="006B1DCC">
      <w:pPr>
        <w:pStyle w:val="Tabletext"/>
      </w:pPr>
    </w:p>
    <w:p w:rsidR="00371AE7" w:rsidRPr="009A34D5" w:rsidRDefault="00371AE7">
      <w:pPr>
        <w:sectPr w:rsidR="00371AE7" w:rsidRPr="009A34D5" w:rsidSect="00E7333C">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514B94" w:rsidRPr="009A34D5" w:rsidRDefault="00514B94" w:rsidP="00F352E9">
      <w:pPr>
        <w:pStyle w:val="ENotesHeading1"/>
        <w:spacing w:line="240" w:lineRule="auto"/>
        <w:outlineLvl w:val="9"/>
      </w:pPr>
      <w:bookmarkStart w:id="92" w:name="_Toc119403595"/>
      <w:r w:rsidRPr="009A34D5">
        <w:t>Endnotes</w:t>
      </w:r>
      <w:bookmarkEnd w:id="92"/>
    </w:p>
    <w:p w:rsidR="005E7D17" w:rsidRPr="009A34D5" w:rsidRDefault="005E7D17" w:rsidP="0024521A">
      <w:pPr>
        <w:pStyle w:val="ENotesHeading2"/>
        <w:spacing w:line="240" w:lineRule="auto"/>
        <w:outlineLvl w:val="9"/>
      </w:pPr>
      <w:bookmarkStart w:id="93" w:name="_Toc119403596"/>
      <w:r w:rsidRPr="009A34D5">
        <w:t>Endnote 1—About the endnotes</w:t>
      </w:r>
      <w:bookmarkEnd w:id="93"/>
    </w:p>
    <w:p w:rsidR="005E7D17" w:rsidRPr="009A34D5" w:rsidRDefault="005E7D17" w:rsidP="0024521A">
      <w:pPr>
        <w:spacing w:after="120"/>
      </w:pPr>
      <w:r w:rsidRPr="009A34D5">
        <w:t>The endnotes provide information about this compilation and the compiled law.</w:t>
      </w:r>
    </w:p>
    <w:p w:rsidR="005E7D17" w:rsidRPr="009A34D5" w:rsidRDefault="005E7D17" w:rsidP="0024521A">
      <w:pPr>
        <w:spacing w:after="120"/>
      </w:pPr>
      <w:r w:rsidRPr="009A34D5">
        <w:t>The following endnotes are included in every compilation:</w:t>
      </w:r>
    </w:p>
    <w:p w:rsidR="005E7D17" w:rsidRPr="009A34D5" w:rsidRDefault="005E7D17" w:rsidP="0024521A">
      <w:r w:rsidRPr="009A34D5">
        <w:t>Endnote 1—About the endnotes</w:t>
      </w:r>
    </w:p>
    <w:p w:rsidR="005E7D17" w:rsidRPr="009A34D5" w:rsidRDefault="005E7D17" w:rsidP="0024521A">
      <w:r w:rsidRPr="009A34D5">
        <w:t>Endnote 2—Abbreviation key</w:t>
      </w:r>
    </w:p>
    <w:p w:rsidR="005E7D17" w:rsidRPr="009A34D5" w:rsidRDefault="005E7D17" w:rsidP="0024521A">
      <w:r w:rsidRPr="009A34D5">
        <w:t>Endnote 3—Legislation history</w:t>
      </w:r>
    </w:p>
    <w:p w:rsidR="005E7D17" w:rsidRPr="009A34D5" w:rsidRDefault="005E7D17" w:rsidP="0024521A">
      <w:pPr>
        <w:spacing w:after="120"/>
      </w:pPr>
      <w:r w:rsidRPr="009A34D5">
        <w:t>Endnote 4—Amendment history</w:t>
      </w:r>
    </w:p>
    <w:p w:rsidR="005E7D17" w:rsidRPr="009A34D5" w:rsidRDefault="005E7D17" w:rsidP="0024521A">
      <w:r w:rsidRPr="009A34D5">
        <w:rPr>
          <w:b/>
        </w:rPr>
        <w:t>Abbreviation key—Endnote 2</w:t>
      </w:r>
    </w:p>
    <w:p w:rsidR="005E7D17" w:rsidRPr="009A34D5" w:rsidRDefault="005E7D17" w:rsidP="0024521A">
      <w:pPr>
        <w:spacing w:after="120"/>
      </w:pPr>
      <w:r w:rsidRPr="009A34D5">
        <w:t>The abbreviation key sets out abbreviations that may be used in the endnotes.</w:t>
      </w:r>
    </w:p>
    <w:p w:rsidR="005E7D17" w:rsidRPr="009A34D5" w:rsidRDefault="005E7D17" w:rsidP="0024521A">
      <w:pPr>
        <w:rPr>
          <w:b/>
        </w:rPr>
      </w:pPr>
      <w:r w:rsidRPr="009A34D5">
        <w:rPr>
          <w:b/>
        </w:rPr>
        <w:t>Legislation history and amendment history—Endnotes 3 and 4</w:t>
      </w:r>
    </w:p>
    <w:p w:rsidR="005E7D17" w:rsidRPr="009A34D5" w:rsidRDefault="005E7D17" w:rsidP="0024521A">
      <w:pPr>
        <w:spacing w:after="120"/>
      </w:pPr>
      <w:r w:rsidRPr="009A34D5">
        <w:t>Amending laws are annotated in the legislation history and amendment history.</w:t>
      </w:r>
    </w:p>
    <w:p w:rsidR="005E7D17" w:rsidRPr="009A34D5" w:rsidRDefault="005E7D17" w:rsidP="0024521A">
      <w:pPr>
        <w:spacing w:after="120"/>
      </w:pPr>
      <w:r w:rsidRPr="009A34D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E7D17" w:rsidRPr="009A34D5" w:rsidRDefault="005E7D17" w:rsidP="0024521A">
      <w:pPr>
        <w:spacing w:after="120"/>
      </w:pPr>
      <w:r w:rsidRPr="009A34D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E7D17" w:rsidRPr="009A34D5" w:rsidRDefault="005E7D17" w:rsidP="0024521A">
      <w:pPr>
        <w:rPr>
          <w:b/>
        </w:rPr>
      </w:pPr>
      <w:r w:rsidRPr="009A34D5">
        <w:rPr>
          <w:b/>
        </w:rPr>
        <w:t>Editorial changes</w:t>
      </w:r>
    </w:p>
    <w:p w:rsidR="005E7D17" w:rsidRPr="009A34D5" w:rsidRDefault="005E7D17" w:rsidP="0024521A">
      <w:pPr>
        <w:spacing w:after="120"/>
      </w:pPr>
      <w:r w:rsidRPr="009A34D5">
        <w:t xml:space="preserve">The </w:t>
      </w:r>
      <w:r w:rsidRPr="009A34D5">
        <w:rPr>
          <w:i/>
        </w:rPr>
        <w:t>Legislation Act 2003</w:t>
      </w:r>
      <w:r w:rsidRPr="009A34D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E7D17" w:rsidRPr="009A34D5" w:rsidRDefault="005E7D17" w:rsidP="0024521A">
      <w:pPr>
        <w:spacing w:after="120"/>
      </w:pPr>
      <w:r w:rsidRPr="009A34D5">
        <w:t>If the compilation includes editorial changes, the endnotes include a brief outline of the changes in general terms. Full details of any changes can be obtained from the Office of Parliamentary Counsel.</w:t>
      </w:r>
    </w:p>
    <w:p w:rsidR="005E7D17" w:rsidRPr="009A34D5" w:rsidRDefault="005E7D17" w:rsidP="0024521A">
      <w:pPr>
        <w:keepNext/>
      </w:pPr>
      <w:r w:rsidRPr="009A34D5">
        <w:rPr>
          <w:b/>
        </w:rPr>
        <w:t>Misdescribed amendments</w:t>
      </w:r>
    </w:p>
    <w:p w:rsidR="005E7D17" w:rsidRPr="009A34D5" w:rsidRDefault="005E7D17" w:rsidP="0024521A">
      <w:pPr>
        <w:spacing w:after="120"/>
      </w:pPr>
      <w:r w:rsidRPr="009A34D5">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661DB0">
        <w:t>section 1</w:t>
      </w:r>
      <w:r w:rsidRPr="009A34D5">
        <w:t xml:space="preserve">5V of the </w:t>
      </w:r>
      <w:r w:rsidRPr="009A34D5">
        <w:rPr>
          <w:i/>
        </w:rPr>
        <w:t>Legislation Act 2003</w:t>
      </w:r>
      <w:r w:rsidRPr="009A34D5">
        <w:t>.</w:t>
      </w:r>
    </w:p>
    <w:p w:rsidR="005E7D17" w:rsidRPr="009A34D5" w:rsidRDefault="005E7D17" w:rsidP="0024521A">
      <w:pPr>
        <w:spacing w:before="120" w:after="240"/>
      </w:pPr>
      <w:r w:rsidRPr="009A34D5">
        <w:t>If a misdescribed amendment cannot be given effect as intended, the amendment is not incorporated and “(md not incorp)” is added to the amendment history.</w:t>
      </w:r>
    </w:p>
    <w:p w:rsidR="0000317C" w:rsidRPr="009A34D5" w:rsidRDefault="0000317C" w:rsidP="008141A5"/>
    <w:p w:rsidR="0000317C" w:rsidRPr="009A34D5" w:rsidRDefault="0000317C" w:rsidP="008141A5">
      <w:pPr>
        <w:pStyle w:val="ENotesHeading2"/>
        <w:pageBreakBefore/>
        <w:outlineLvl w:val="9"/>
      </w:pPr>
      <w:bookmarkStart w:id="94" w:name="_Toc119403597"/>
      <w:r w:rsidRPr="009A34D5">
        <w:t>Endnote 2—Abbreviation key</w:t>
      </w:r>
      <w:bookmarkEnd w:id="94"/>
    </w:p>
    <w:p w:rsidR="0000317C" w:rsidRPr="009A34D5" w:rsidRDefault="0000317C" w:rsidP="008141A5">
      <w:pPr>
        <w:pStyle w:val="Tabletext"/>
      </w:pPr>
    </w:p>
    <w:tbl>
      <w:tblPr>
        <w:tblW w:w="7939" w:type="dxa"/>
        <w:tblInd w:w="108" w:type="dxa"/>
        <w:tblLayout w:type="fixed"/>
        <w:tblLook w:val="0000" w:firstRow="0" w:lastRow="0" w:firstColumn="0" w:lastColumn="0" w:noHBand="0" w:noVBand="0"/>
      </w:tblPr>
      <w:tblGrid>
        <w:gridCol w:w="4253"/>
        <w:gridCol w:w="3686"/>
      </w:tblGrid>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ad = added or inserted</w:t>
            </w:r>
          </w:p>
        </w:tc>
        <w:tc>
          <w:tcPr>
            <w:tcW w:w="3686" w:type="dxa"/>
            <w:shd w:val="clear" w:color="auto" w:fill="auto"/>
          </w:tcPr>
          <w:p w:rsidR="0000317C" w:rsidRPr="009A34D5" w:rsidRDefault="0000317C" w:rsidP="008141A5">
            <w:pPr>
              <w:spacing w:before="60"/>
              <w:ind w:left="34"/>
              <w:rPr>
                <w:sz w:val="20"/>
              </w:rPr>
            </w:pPr>
            <w:r w:rsidRPr="009A34D5">
              <w:rPr>
                <w:sz w:val="20"/>
              </w:rPr>
              <w:t>o = order(s)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am = amended</w:t>
            </w:r>
          </w:p>
        </w:tc>
        <w:tc>
          <w:tcPr>
            <w:tcW w:w="3686" w:type="dxa"/>
            <w:shd w:val="clear" w:color="auto" w:fill="auto"/>
          </w:tcPr>
          <w:p w:rsidR="0000317C" w:rsidRPr="009A34D5" w:rsidRDefault="0000317C" w:rsidP="008141A5">
            <w:pPr>
              <w:spacing w:before="60"/>
              <w:ind w:left="34"/>
              <w:rPr>
                <w:sz w:val="20"/>
              </w:rPr>
            </w:pPr>
            <w:r w:rsidRPr="009A34D5">
              <w:rPr>
                <w:sz w:val="20"/>
              </w:rPr>
              <w:t>Ord = Ordinance</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amdt = amendment</w:t>
            </w:r>
          </w:p>
        </w:tc>
        <w:tc>
          <w:tcPr>
            <w:tcW w:w="3686" w:type="dxa"/>
            <w:shd w:val="clear" w:color="auto" w:fill="auto"/>
          </w:tcPr>
          <w:p w:rsidR="0000317C" w:rsidRPr="009A34D5" w:rsidRDefault="0000317C" w:rsidP="008141A5">
            <w:pPr>
              <w:spacing w:before="60"/>
              <w:ind w:left="34"/>
              <w:rPr>
                <w:sz w:val="20"/>
              </w:rPr>
            </w:pPr>
            <w:r w:rsidRPr="009A34D5">
              <w:rPr>
                <w:sz w:val="20"/>
              </w:rPr>
              <w:t>orig = original</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c = clause(s)</w:t>
            </w:r>
          </w:p>
        </w:tc>
        <w:tc>
          <w:tcPr>
            <w:tcW w:w="3686" w:type="dxa"/>
            <w:shd w:val="clear" w:color="auto" w:fill="auto"/>
          </w:tcPr>
          <w:p w:rsidR="0000317C" w:rsidRPr="009A34D5" w:rsidRDefault="0000317C" w:rsidP="008141A5">
            <w:pPr>
              <w:spacing w:before="60"/>
              <w:ind w:left="34"/>
              <w:rPr>
                <w:sz w:val="20"/>
              </w:rPr>
            </w:pPr>
            <w:r w:rsidRPr="009A34D5">
              <w:rPr>
                <w:sz w:val="20"/>
              </w:rPr>
              <w:t>par = paragraph(s)/subparagraph(s)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C[x] = Compilation No. x</w:t>
            </w:r>
          </w:p>
        </w:tc>
        <w:tc>
          <w:tcPr>
            <w:tcW w:w="3686" w:type="dxa"/>
            <w:shd w:val="clear" w:color="auto" w:fill="auto"/>
          </w:tcPr>
          <w:p w:rsidR="0000317C" w:rsidRPr="009A34D5" w:rsidRDefault="00103434" w:rsidP="00103434">
            <w:pPr>
              <w:ind w:left="34" w:firstLine="249"/>
              <w:rPr>
                <w:sz w:val="20"/>
              </w:rPr>
            </w:pPr>
            <w:r w:rsidRPr="009A34D5">
              <w:rPr>
                <w:sz w:val="20"/>
              </w:rPr>
              <w:t>/</w:t>
            </w:r>
            <w:r w:rsidR="0000317C" w:rsidRPr="009A34D5">
              <w:rPr>
                <w:sz w:val="20"/>
              </w:rPr>
              <w:t>sub</w:t>
            </w:r>
            <w:r w:rsidR="00661DB0">
              <w:rPr>
                <w:sz w:val="20"/>
              </w:rPr>
              <w:noBreakHyphen/>
            </w:r>
            <w:r w:rsidR="0000317C" w:rsidRPr="009A34D5">
              <w:rPr>
                <w:sz w:val="20"/>
              </w:rPr>
              <w:t>subparagraph(s)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Ch = Chapter(s)</w:t>
            </w:r>
          </w:p>
        </w:tc>
        <w:tc>
          <w:tcPr>
            <w:tcW w:w="3686" w:type="dxa"/>
            <w:shd w:val="clear" w:color="auto" w:fill="auto"/>
          </w:tcPr>
          <w:p w:rsidR="0000317C" w:rsidRPr="009A34D5" w:rsidRDefault="0000317C" w:rsidP="008141A5">
            <w:pPr>
              <w:spacing w:before="60"/>
              <w:ind w:left="34"/>
              <w:rPr>
                <w:sz w:val="20"/>
              </w:rPr>
            </w:pPr>
            <w:r w:rsidRPr="009A34D5">
              <w:rPr>
                <w:sz w:val="20"/>
              </w:rPr>
              <w:t>pres = present</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def = definition(s)</w:t>
            </w:r>
          </w:p>
        </w:tc>
        <w:tc>
          <w:tcPr>
            <w:tcW w:w="3686" w:type="dxa"/>
            <w:shd w:val="clear" w:color="auto" w:fill="auto"/>
          </w:tcPr>
          <w:p w:rsidR="0000317C" w:rsidRPr="009A34D5" w:rsidRDefault="0000317C" w:rsidP="008141A5">
            <w:pPr>
              <w:spacing w:before="60"/>
              <w:ind w:left="34"/>
              <w:rPr>
                <w:sz w:val="20"/>
              </w:rPr>
            </w:pPr>
            <w:r w:rsidRPr="009A34D5">
              <w:rPr>
                <w:sz w:val="20"/>
              </w:rPr>
              <w:t>prev = previous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Dict = Dictionary</w:t>
            </w:r>
          </w:p>
        </w:tc>
        <w:tc>
          <w:tcPr>
            <w:tcW w:w="3686" w:type="dxa"/>
            <w:shd w:val="clear" w:color="auto" w:fill="auto"/>
          </w:tcPr>
          <w:p w:rsidR="0000317C" w:rsidRPr="009A34D5" w:rsidRDefault="0000317C" w:rsidP="008141A5">
            <w:pPr>
              <w:spacing w:before="60"/>
              <w:ind w:left="34"/>
              <w:rPr>
                <w:sz w:val="20"/>
              </w:rPr>
            </w:pPr>
            <w:r w:rsidRPr="009A34D5">
              <w:rPr>
                <w:sz w:val="20"/>
              </w:rPr>
              <w:t>(prev…) = previously</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disallowed = disallowed by Parliament</w:t>
            </w:r>
          </w:p>
        </w:tc>
        <w:tc>
          <w:tcPr>
            <w:tcW w:w="3686" w:type="dxa"/>
            <w:shd w:val="clear" w:color="auto" w:fill="auto"/>
          </w:tcPr>
          <w:p w:rsidR="0000317C" w:rsidRPr="009A34D5" w:rsidRDefault="0000317C" w:rsidP="008141A5">
            <w:pPr>
              <w:spacing w:before="60"/>
              <w:ind w:left="34"/>
              <w:rPr>
                <w:sz w:val="20"/>
              </w:rPr>
            </w:pPr>
            <w:r w:rsidRPr="009A34D5">
              <w:rPr>
                <w:sz w:val="20"/>
              </w:rPr>
              <w:t>Pt = Part(s)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Div = Division(s)</w:t>
            </w:r>
          </w:p>
        </w:tc>
        <w:tc>
          <w:tcPr>
            <w:tcW w:w="3686" w:type="dxa"/>
            <w:shd w:val="clear" w:color="auto" w:fill="auto"/>
          </w:tcPr>
          <w:p w:rsidR="0000317C" w:rsidRPr="009A34D5" w:rsidRDefault="0000317C" w:rsidP="008141A5">
            <w:pPr>
              <w:spacing w:before="60"/>
              <w:ind w:left="34"/>
              <w:rPr>
                <w:sz w:val="20"/>
              </w:rPr>
            </w:pPr>
            <w:r w:rsidRPr="009A34D5">
              <w:rPr>
                <w:sz w:val="20"/>
              </w:rPr>
              <w:t>r = regulation(s)/rule(s)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ed = editorial change</w:t>
            </w:r>
          </w:p>
        </w:tc>
        <w:tc>
          <w:tcPr>
            <w:tcW w:w="3686" w:type="dxa"/>
            <w:shd w:val="clear" w:color="auto" w:fill="auto"/>
          </w:tcPr>
          <w:p w:rsidR="0000317C" w:rsidRPr="009A34D5" w:rsidRDefault="0000317C" w:rsidP="008141A5">
            <w:pPr>
              <w:spacing w:before="60"/>
              <w:ind w:left="34"/>
              <w:rPr>
                <w:sz w:val="20"/>
              </w:rPr>
            </w:pPr>
            <w:r w:rsidRPr="009A34D5">
              <w:rPr>
                <w:sz w:val="20"/>
              </w:rPr>
              <w:t>reloc = relocated</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exp = expires/expired or ceases/ceased to have</w:t>
            </w:r>
          </w:p>
        </w:tc>
        <w:tc>
          <w:tcPr>
            <w:tcW w:w="3686" w:type="dxa"/>
            <w:shd w:val="clear" w:color="auto" w:fill="auto"/>
          </w:tcPr>
          <w:p w:rsidR="0000317C" w:rsidRPr="009A34D5" w:rsidRDefault="0000317C" w:rsidP="008141A5">
            <w:pPr>
              <w:spacing w:before="60"/>
              <w:ind w:left="34"/>
              <w:rPr>
                <w:sz w:val="20"/>
              </w:rPr>
            </w:pPr>
            <w:r w:rsidRPr="009A34D5">
              <w:rPr>
                <w:sz w:val="20"/>
              </w:rPr>
              <w:t>renum = renumbered</w:t>
            </w:r>
          </w:p>
        </w:tc>
      </w:tr>
      <w:tr w:rsidR="0000317C" w:rsidRPr="009A34D5" w:rsidTr="008141A5">
        <w:tc>
          <w:tcPr>
            <w:tcW w:w="4253" w:type="dxa"/>
            <w:shd w:val="clear" w:color="auto" w:fill="auto"/>
          </w:tcPr>
          <w:p w:rsidR="0000317C" w:rsidRPr="009A34D5" w:rsidRDefault="00103434" w:rsidP="00103434">
            <w:pPr>
              <w:ind w:left="34" w:firstLine="249"/>
              <w:rPr>
                <w:sz w:val="20"/>
              </w:rPr>
            </w:pPr>
            <w:r w:rsidRPr="009A34D5">
              <w:rPr>
                <w:sz w:val="20"/>
              </w:rPr>
              <w:t>e</w:t>
            </w:r>
            <w:r w:rsidR="0000317C" w:rsidRPr="009A34D5">
              <w:rPr>
                <w:sz w:val="20"/>
              </w:rPr>
              <w:t>ffect</w:t>
            </w:r>
          </w:p>
        </w:tc>
        <w:tc>
          <w:tcPr>
            <w:tcW w:w="3686" w:type="dxa"/>
            <w:shd w:val="clear" w:color="auto" w:fill="auto"/>
          </w:tcPr>
          <w:p w:rsidR="0000317C" w:rsidRPr="009A34D5" w:rsidRDefault="0000317C" w:rsidP="008141A5">
            <w:pPr>
              <w:spacing w:before="60"/>
              <w:ind w:left="34"/>
              <w:rPr>
                <w:sz w:val="20"/>
              </w:rPr>
            </w:pPr>
            <w:r w:rsidRPr="009A34D5">
              <w:rPr>
                <w:sz w:val="20"/>
              </w:rPr>
              <w:t>rep = repealed</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F = Federal Register of Legislation</w:t>
            </w:r>
          </w:p>
        </w:tc>
        <w:tc>
          <w:tcPr>
            <w:tcW w:w="3686" w:type="dxa"/>
            <w:shd w:val="clear" w:color="auto" w:fill="auto"/>
          </w:tcPr>
          <w:p w:rsidR="0000317C" w:rsidRPr="009A34D5" w:rsidRDefault="0000317C" w:rsidP="008141A5">
            <w:pPr>
              <w:spacing w:before="60"/>
              <w:ind w:left="34"/>
              <w:rPr>
                <w:sz w:val="20"/>
              </w:rPr>
            </w:pPr>
            <w:r w:rsidRPr="009A34D5">
              <w:rPr>
                <w:sz w:val="20"/>
              </w:rPr>
              <w:t>rs = repealed and substituted</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gaz = gazette</w:t>
            </w:r>
          </w:p>
        </w:tc>
        <w:tc>
          <w:tcPr>
            <w:tcW w:w="3686" w:type="dxa"/>
            <w:shd w:val="clear" w:color="auto" w:fill="auto"/>
          </w:tcPr>
          <w:p w:rsidR="0000317C" w:rsidRPr="009A34D5" w:rsidRDefault="0000317C" w:rsidP="008141A5">
            <w:pPr>
              <w:spacing w:before="60"/>
              <w:ind w:left="34"/>
              <w:rPr>
                <w:sz w:val="20"/>
              </w:rPr>
            </w:pPr>
            <w:r w:rsidRPr="009A34D5">
              <w:rPr>
                <w:sz w:val="20"/>
              </w:rPr>
              <w:t>s = section(s)/subsection(s)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 xml:space="preserve">LA = </w:t>
            </w:r>
            <w:r w:rsidRPr="009A34D5">
              <w:rPr>
                <w:i/>
                <w:sz w:val="20"/>
              </w:rPr>
              <w:t>Legislation Act 2003</w:t>
            </w:r>
          </w:p>
        </w:tc>
        <w:tc>
          <w:tcPr>
            <w:tcW w:w="3686" w:type="dxa"/>
            <w:shd w:val="clear" w:color="auto" w:fill="auto"/>
          </w:tcPr>
          <w:p w:rsidR="0000317C" w:rsidRPr="009A34D5" w:rsidRDefault="0000317C" w:rsidP="008141A5">
            <w:pPr>
              <w:spacing w:before="60"/>
              <w:ind w:left="34"/>
              <w:rPr>
                <w:sz w:val="20"/>
              </w:rPr>
            </w:pPr>
            <w:r w:rsidRPr="009A34D5">
              <w:rPr>
                <w:sz w:val="20"/>
              </w:rPr>
              <w:t>Sch = Schedule(s)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 xml:space="preserve">LIA = </w:t>
            </w:r>
            <w:r w:rsidRPr="009A34D5">
              <w:rPr>
                <w:i/>
                <w:sz w:val="20"/>
              </w:rPr>
              <w:t>Legislative Instruments Act 2003</w:t>
            </w:r>
          </w:p>
        </w:tc>
        <w:tc>
          <w:tcPr>
            <w:tcW w:w="3686" w:type="dxa"/>
            <w:shd w:val="clear" w:color="auto" w:fill="auto"/>
          </w:tcPr>
          <w:p w:rsidR="0000317C" w:rsidRPr="009A34D5" w:rsidRDefault="0000317C" w:rsidP="008141A5">
            <w:pPr>
              <w:spacing w:before="60"/>
              <w:ind w:left="34"/>
              <w:rPr>
                <w:sz w:val="20"/>
              </w:rPr>
            </w:pPr>
            <w:r w:rsidRPr="009A34D5">
              <w:rPr>
                <w:sz w:val="20"/>
              </w:rPr>
              <w:t>Sdiv = Subdivision(s)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(md) = misdescribed amendment can be given</w:t>
            </w:r>
          </w:p>
        </w:tc>
        <w:tc>
          <w:tcPr>
            <w:tcW w:w="3686" w:type="dxa"/>
            <w:shd w:val="clear" w:color="auto" w:fill="auto"/>
          </w:tcPr>
          <w:p w:rsidR="0000317C" w:rsidRPr="009A34D5" w:rsidRDefault="0000317C" w:rsidP="008141A5">
            <w:pPr>
              <w:spacing w:before="60"/>
              <w:ind w:left="34"/>
              <w:rPr>
                <w:sz w:val="20"/>
              </w:rPr>
            </w:pPr>
            <w:r w:rsidRPr="009A34D5">
              <w:rPr>
                <w:sz w:val="20"/>
              </w:rPr>
              <w:t>SLI = Select Legislative Instrument</w:t>
            </w:r>
          </w:p>
        </w:tc>
      </w:tr>
      <w:tr w:rsidR="0000317C" w:rsidRPr="009A34D5" w:rsidTr="008141A5">
        <w:tc>
          <w:tcPr>
            <w:tcW w:w="4253" w:type="dxa"/>
            <w:shd w:val="clear" w:color="auto" w:fill="auto"/>
          </w:tcPr>
          <w:p w:rsidR="0000317C" w:rsidRPr="009A34D5" w:rsidRDefault="00103434" w:rsidP="00103434">
            <w:pPr>
              <w:ind w:left="34" w:firstLine="249"/>
              <w:rPr>
                <w:sz w:val="20"/>
              </w:rPr>
            </w:pPr>
            <w:r w:rsidRPr="009A34D5">
              <w:rPr>
                <w:sz w:val="20"/>
              </w:rPr>
              <w:t>e</w:t>
            </w:r>
            <w:r w:rsidR="0000317C" w:rsidRPr="009A34D5">
              <w:rPr>
                <w:sz w:val="20"/>
              </w:rPr>
              <w:t>ffect</w:t>
            </w:r>
          </w:p>
        </w:tc>
        <w:tc>
          <w:tcPr>
            <w:tcW w:w="3686" w:type="dxa"/>
            <w:shd w:val="clear" w:color="auto" w:fill="auto"/>
          </w:tcPr>
          <w:p w:rsidR="0000317C" w:rsidRPr="009A34D5" w:rsidRDefault="0000317C" w:rsidP="008141A5">
            <w:pPr>
              <w:spacing w:before="60"/>
              <w:ind w:left="34"/>
              <w:rPr>
                <w:sz w:val="20"/>
              </w:rPr>
            </w:pPr>
            <w:r w:rsidRPr="009A34D5">
              <w:rPr>
                <w:sz w:val="20"/>
              </w:rPr>
              <w:t>SR = Statutory Rules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(md not incorp) = misdescribed amendment</w:t>
            </w:r>
          </w:p>
        </w:tc>
        <w:tc>
          <w:tcPr>
            <w:tcW w:w="3686" w:type="dxa"/>
            <w:shd w:val="clear" w:color="auto" w:fill="auto"/>
          </w:tcPr>
          <w:p w:rsidR="0000317C" w:rsidRPr="009A34D5" w:rsidRDefault="0000317C" w:rsidP="008141A5">
            <w:pPr>
              <w:spacing w:before="60"/>
              <w:ind w:left="34"/>
              <w:rPr>
                <w:sz w:val="20"/>
              </w:rPr>
            </w:pPr>
            <w:r w:rsidRPr="009A34D5">
              <w:rPr>
                <w:sz w:val="20"/>
              </w:rPr>
              <w:t>Sub</w:t>
            </w:r>
            <w:r w:rsidR="00661DB0">
              <w:rPr>
                <w:sz w:val="20"/>
              </w:rPr>
              <w:noBreakHyphen/>
            </w:r>
            <w:r w:rsidRPr="009A34D5">
              <w:rPr>
                <w:sz w:val="20"/>
              </w:rPr>
              <w:t>Ch = Sub</w:t>
            </w:r>
            <w:r w:rsidR="00661DB0">
              <w:rPr>
                <w:sz w:val="20"/>
              </w:rPr>
              <w:noBreakHyphen/>
            </w:r>
            <w:r w:rsidRPr="009A34D5">
              <w:rPr>
                <w:sz w:val="20"/>
              </w:rPr>
              <w:t>Chapter(s)</w:t>
            </w:r>
          </w:p>
        </w:tc>
      </w:tr>
      <w:tr w:rsidR="0000317C" w:rsidRPr="009A34D5" w:rsidTr="008141A5">
        <w:tc>
          <w:tcPr>
            <w:tcW w:w="4253" w:type="dxa"/>
            <w:shd w:val="clear" w:color="auto" w:fill="auto"/>
          </w:tcPr>
          <w:p w:rsidR="0000317C" w:rsidRPr="009A34D5" w:rsidRDefault="00103434" w:rsidP="00103434">
            <w:pPr>
              <w:ind w:left="34" w:firstLine="249"/>
              <w:rPr>
                <w:sz w:val="20"/>
              </w:rPr>
            </w:pPr>
            <w:r w:rsidRPr="009A34D5">
              <w:rPr>
                <w:sz w:val="20"/>
              </w:rPr>
              <w:t>c</w:t>
            </w:r>
            <w:r w:rsidR="0000317C" w:rsidRPr="009A34D5">
              <w:rPr>
                <w:sz w:val="20"/>
              </w:rPr>
              <w:t>annot be given effect</w:t>
            </w:r>
          </w:p>
        </w:tc>
        <w:tc>
          <w:tcPr>
            <w:tcW w:w="3686" w:type="dxa"/>
            <w:shd w:val="clear" w:color="auto" w:fill="auto"/>
          </w:tcPr>
          <w:p w:rsidR="0000317C" w:rsidRPr="009A34D5" w:rsidRDefault="0000317C" w:rsidP="008141A5">
            <w:pPr>
              <w:spacing w:before="60"/>
              <w:ind w:left="34"/>
              <w:rPr>
                <w:sz w:val="20"/>
              </w:rPr>
            </w:pPr>
            <w:r w:rsidRPr="009A34D5">
              <w:rPr>
                <w:sz w:val="20"/>
              </w:rPr>
              <w:t>SubPt = Subpart(s)</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mod = modified/modification</w:t>
            </w:r>
          </w:p>
        </w:tc>
        <w:tc>
          <w:tcPr>
            <w:tcW w:w="3686" w:type="dxa"/>
            <w:shd w:val="clear" w:color="auto" w:fill="auto"/>
          </w:tcPr>
          <w:p w:rsidR="0000317C" w:rsidRPr="009A34D5" w:rsidRDefault="0000317C" w:rsidP="008141A5">
            <w:pPr>
              <w:spacing w:before="60"/>
              <w:ind w:left="34"/>
              <w:rPr>
                <w:sz w:val="20"/>
              </w:rPr>
            </w:pPr>
            <w:r w:rsidRPr="009A34D5">
              <w:rPr>
                <w:sz w:val="20"/>
                <w:u w:val="single"/>
              </w:rPr>
              <w:t>underlining</w:t>
            </w:r>
            <w:r w:rsidRPr="009A34D5">
              <w:rPr>
                <w:sz w:val="20"/>
              </w:rPr>
              <w:t xml:space="preserve"> = whole or part not</w:t>
            </w:r>
          </w:p>
        </w:tc>
      </w:tr>
      <w:tr w:rsidR="0000317C" w:rsidRPr="009A34D5" w:rsidTr="008141A5">
        <w:tc>
          <w:tcPr>
            <w:tcW w:w="4253" w:type="dxa"/>
            <w:shd w:val="clear" w:color="auto" w:fill="auto"/>
          </w:tcPr>
          <w:p w:rsidR="0000317C" w:rsidRPr="009A34D5" w:rsidRDefault="0000317C" w:rsidP="008141A5">
            <w:pPr>
              <w:spacing w:before="60"/>
              <w:ind w:left="34"/>
              <w:rPr>
                <w:sz w:val="20"/>
              </w:rPr>
            </w:pPr>
            <w:r w:rsidRPr="009A34D5">
              <w:rPr>
                <w:sz w:val="20"/>
              </w:rPr>
              <w:t>No. = Number(s)</w:t>
            </w:r>
          </w:p>
        </w:tc>
        <w:tc>
          <w:tcPr>
            <w:tcW w:w="3686" w:type="dxa"/>
            <w:shd w:val="clear" w:color="auto" w:fill="auto"/>
          </w:tcPr>
          <w:p w:rsidR="0000317C" w:rsidRPr="009A34D5" w:rsidRDefault="00103434" w:rsidP="00103434">
            <w:pPr>
              <w:ind w:left="34" w:firstLine="249"/>
              <w:rPr>
                <w:sz w:val="20"/>
              </w:rPr>
            </w:pPr>
            <w:r w:rsidRPr="009A34D5">
              <w:rPr>
                <w:sz w:val="20"/>
              </w:rPr>
              <w:t>c</w:t>
            </w:r>
            <w:r w:rsidR="0000317C" w:rsidRPr="009A34D5">
              <w:rPr>
                <w:sz w:val="20"/>
              </w:rPr>
              <w:t>ommenced or to be commenced</w:t>
            </w:r>
          </w:p>
        </w:tc>
      </w:tr>
    </w:tbl>
    <w:p w:rsidR="0000317C" w:rsidRPr="009A34D5" w:rsidRDefault="0000317C" w:rsidP="008141A5">
      <w:pPr>
        <w:pStyle w:val="Tabletext"/>
      </w:pPr>
    </w:p>
    <w:p w:rsidR="00821FB9" w:rsidRPr="009A34D5" w:rsidRDefault="00821FB9" w:rsidP="00DD1143">
      <w:pPr>
        <w:pStyle w:val="ENotesHeading2"/>
        <w:pageBreakBefore/>
        <w:outlineLvl w:val="9"/>
      </w:pPr>
      <w:bookmarkStart w:id="95" w:name="_Toc119403598"/>
      <w:r w:rsidRPr="009A34D5">
        <w:t>Endnote 3—Legislation history</w:t>
      </w:r>
      <w:bookmarkEnd w:id="95"/>
    </w:p>
    <w:p w:rsidR="00514B94" w:rsidRPr="009A34D5" w:rsidRDefault="00514B94" w:rsidP="005D4C73">
      <w:pPr>
        <w:pStyle w:val="Tabletext"/>
      </w:pPr>
    </w:p>
    <w:tbl>
      <w:tblPr>
        <w:tblW w:w="7232"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32"/>
        <w:gridCol w:w="992"/>
        <w:gridCol w:w="782"/>
        <w:gridCol w:w="211"/>
        <w:gridCol w:w="1701"/>
        <w:gridCol w:w="144"/>
        <w:gridCol w:w="1564"/>
      </w:tblGrid>
      <w:tr w:rsidR="00514B94" w:rsidRPr="009A34D5" w:rsidTr="00AD79D6">
        <w:trPr>
          <w:cantSplit/>
          <w:tblHeader/>
        </w:trPr>
        <w:tc>
          <w:tcPr>
            <w:tcW w:w="1838" w:type="dxa"/>
            <w:gridSpan w:val="2"/>
            <w:tcBorders>
              <w:top w:val="single" w:sz="12" w:space="0" w:color="auto"/>
              <w:bottom w:val="single" w:sz="12" w:space="0" w:color="auto"/>
            </w:tcBorders>
            <w:shd w:val="clear" w:color="auto" w:fill="auto"/>
          </w:tcPr>
          <w:p w:rsidR="00514B94" w:rsidRPr="009A34D5" w:rsidRDefault="00514B94" w:rsidP="005D4C73">
            <w:pPr>
              <w:pStyle w:val="ENoteTableHeading"/>
              <w:rPr>
                <w:rFonts w:cs="Arial"/>
              </w:rPr>
            </w:pPr>
            <w:r w:rsidRPr="009A34D5">
              <w:rPr>
                <w:rFonts w:cs="Arial"/>
              </w:rPr>
              <w:t>Act</w:t>
            </w:r>
          </w:p>
        </w:tc>
        <w:tc>
          <w:tcPr>
            <w:tcW w:w="992" w:type="dxa"/>
            <w:tcBorders>
              <w:top w:val="single" w:sz="12" w:space="0" w:color="auto"/>
              <w:bottom w:val="single" w:sz="12" w:space="0" w:color="auto"/>
            </w:tcBorders>
            <w:shd w:val="clear" w:color="auto" w:fill="auto"/>
          </w:tcPr>
          <w:p w:rsidR="00514B94" w:rsidRPr="009A34D5" w:rsidRDefault="00514B94" w:rsidP="005D4C73">
            <w:pPr>
              <w:pStyle w:val="ENoteTableHeading"/>
              <w:rPr>
                <w:rFonts w:cs="Arial"/>
              </w:rPr>
            </w:pPr>
            <w:r w:rsidRPr="009A34D5">
              <w:rPr>
                <w:rFonts w:cs="Arial"/>
              </w:rPr>
              <w:t>Number and year</w:t>
            </w:r>
          </w:p>
        </w:tc>
        <w:tc>
          <w:tcPr>
            <w:tcW w:w="993" w:type="dxa"/>
            <w:gridSpan w:val="2"/>
            <w:tcBorders>
              <w:top w:val="single" w:sz="12" w:space="0" w:color="auto"/>
              <w:bottom w:val="single" w:sz="12" w:space="0" w:color="auto"/>
            </w:tcBorders>
            <w:shd w:val="clear" w:color="auto" w:fill="auto"/>
          </w:tcPr>
          <w:p w:rsidR="00514B94" w:rsidRPr="009A34D5" w:rsidRDefault="00514B94">
            <w:pPr>
              <w:pStyle w:val="ENoteTableHeading"/>
              <w:rPr>
                <w:rFonts w:cs="Arial"/>
              </w:rPr>
            </w:pPr>
            <w:r w:rsidRPr="009A34D5">
              <w:rPr>
                <w:rFonts w:cs="Arial"/>
              </w:rPr>
              <w:t xml:space="preserve">Assent </w:t>
            </w:r>
          </w:p>
        </w:tc>
        <w:tc>
          <w:tcPr>
            <w:tcW w:w="1845" w:type="dxa"/>
            <w:gridSpan w:val="2"/>
            <w:tcBorders>
              <w:top w:val="single" w:sz="12" w:space="0" w:color="auto"/>
              <w:bottom w:val="single" w:sz="12" w:space="0" w:color="auto"/>
            </w:tcBorders>
            <w:shd w:val="clear" w:color="auto" w:fill="auto"/>
          </w:tcPr>
          <w:p w:rsidR="00514B94" w:rsidRPr="009A34D5" w:rsidRDefault="00514B94" w:rsidP="00897E6A">
            <w:pPr>
              <w:pStyle w:val="ENoteTableHeading"/>
              <w:rPr>
                <w:rFonts w:cs="Arial"/>
              </w:rPr>
            </w:pPr>
            <w:r w:rsidRPr="009A34D5">
              <w:rPr>
                <w:rFonts w:cs="Arial"/>
              </w:rPr>
              <w:t>Commencement</w:t>
            </w:r>
          </w:p>
        </w:tc>
        <w:tc>
          <w:tcPr>
            <w:tcW w:w="1564" w:type="dxa"/>
            <w:tcBorders>
              <w:top w:val="single" w:sz="12" w:space="0" w:color="auto"/>
              <w:bottom w:val="single" w:sz="12" w:space="0" w:color="auto"/>
            </w:tcBorders>
            <w:shd w:val="clear" w:color="auto" w:fill="auto"/>
          </w:tcPr>
          <w:p w:rsidR="00514B94" w:rsidRPr="009A34D5" w:rsidRDefault="00514B94" w:rsidP="005D4C73">
            <w:pPr>
              <w:pStyle w:val="ENoteTableHeading"/>
              <w:rPr>
                <w:rFonts w:cs="Arial"/>
              </w:rPr>
            </w:pPr>
            <w:r w:rsidRPr="009A34D5">
              <w:rPr>
                <w:rFonts w:cs="Arial"/>
              </w:rPr>
              <w:t>Application, saving and transitional provisions</w:t>
            </w:r>
          </w:p>
        </w:tc>
      </w:tr>
      <w:tr w:rsidR="00514B94" w:rsidRPr="009A34D5" w:rsidTr="00EB22FE">
        <w:trPr>
          <w:cantSplit/>
        </w:trPr>
        <w:tc>
          <w:tcPr>
            <w:tcW w:w="1838" w:type="dxa"/>
            <w:gridSpan w:val="2"/>
            <w:tcBorders>
              <w:top w:val="single" w:sz="12" w:space="0" w:color="auto"/>
              <w:bottom w:val="single" w:sz="4" w:space="0" w:color="auto"/>
            </w:tcBorders>
            <w:shd w:val="clear" w:color="auto" w:fill="auto"/>
          </w:tcPr>
          <w:p w:rsidR="00514B94" w:rsidRPr="009A34D5" w:rsidRDefault="00514B94" w:rsidP="00514B94">
            <w:pPr>
              <w:pStyle w:val="ENoteTableText"/>
            </w:pPr>
            <w:r w:rsidRPr="009A34D5">
              <w:t>Age Discrimination Act 2004</w:t>
            </w:r>
          </w:p>
        </w:tc>
        <w:tc>
          <w:tcPr>
            <w:tcW w:w="992" w:type="dxa"/>
            <w:tcBorders>
              <w:top w:val="single" w:sz="12" w:space="0" w:color="auto"/>
              <w:bottom w:val="single" w:sz="4" w:space="0" w:color="auto"/>
            </w:tcBorders>
            <w:shd w:val="clear" w:color="auto" w:fill="auto"/>
          </w:tcPr>
          <w:p w:rsidR="00514B94" w:rsidRPr="009A34D5" w:rsidRDefault="00514B94" w:rsidP="00514B94">
            <w:pPr>
              <w:pStyle w:val="ENoteTableText"/>
            </w:pPr>
            <w:r w:rsidRPr="009A34D5">
              <w:t>68, 2004</w:t>
            </w:r>
          </w:p>
        </w:tc>
        <w:tc>
          <w:tcPr>
            <w:tcW w:w="993" w:type="dxa"/>
            <w:gridSpan w:val="2"/>
            <w:tcBorders>
              <w:top w:val="single" w:sz="12" w:space="0" w:color="auto"/>
              <w:bottom w:val="single" w:sz="4" w:space="0" w:color="auto"/>
            </w:tcBorders>
            <w:shd w:val="clear" w:color="auto" w:fill="auto"/>
          </w:tcPr>
          <w:p w:rsidR="00514B94" w:rsidRPr="009A34D5" w:rsidRDefault="00514B94" w:rsidP="00514B94">
            <w:pPr>
              <w:pStyle w:val="ENoteTableText"/>
            </w:pPr>
            <w:r w:rsidRPr="009A34D5">
              <w:t>22</w:t>
            </w:r>
            <w:r w:rsidR="00216F84" w:rsidRPr="009A34D5">
              <w:t> </w:t>
            </w:r>
            <w:r w:rsidRPr="009A34D5">
              <w:t>June 2004</w:t>
            </w:r>
          </w:p>
        </w:tc>
        <w:tc>
          <w:tcPr>
            <w:tcW w:w="1845" w:type="dxa"/>
            <w:gridSpan w:val="2"/>
            <w:tcBorders>
              <w:top w:val="single" w:sz="12" w:space="0" w:color="auto"/>
              <w:bottom w:val="single" w:sz="4" w:space="0" w:color="auto"/>
            </w:tcBorders>
            <w:shd w:val="clear" w:color="auto" w:fill="auto"/>
          </w:tcPr>
          <w:p w:rsidR="00514B94" w:rsidRPr="009A34D5" w:rsidRDefault="00514B94" w:rsidP="00514B94">
            <w:pPr>
              <w:pStyle w:val="ENoteTableText"/>
            </w:pPr>
            <w:r w:rsidRPr="009A34D5">
              <w:t>23</w:t>
            </w:r>
            <w:r w:rsidR="00216F84" w:rsidRPr="009A34D5">
              <w:t> </w:t>
            </w:r>
            <w:r w:rsidRPr="009A34D5">
              <w:t>June 2004</w:t>
            </w:r>
            <w:r w:rsidR="00F15A1E" w:rsidRPr="009A34D5">
              <w:t xml:space="preserve"> (s 2)</w:t>
            </w:r>
          </w:p>
        </w:tc>
        <w:tc>
          <w:tcPr>
            <w:tcW w:w="1564" w:type="dxa"/>
            <w:tcBorders>
              <w:top w:val="single" w:sz="12" w:space="0" w:color="auto"/>
              <w:bottom w:val="single" w:sz="4" w:space="0" w:color="auto"/>
            </w:tcBorders>
            <w:shd w:val="clear" w:color="auto" w:fill="auto"/>
          </w:tcPr>
          <w:p w:rsidR="00514B94" w:rsidRPr="009A34D5" w:rsidRDefault="00514B94" w:rsidP="00514B94">
            <w:pPr>
              <w:pStyle w:val="ENoteTableText"/>
            </w:pP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Age Discrimination (Consequential Provisions) Act 2004</w:t>
            </w:r>
          </w:p>
        </w:tc>
        <w:tc>
          <w:tcPr>
            <w:tcW w:w="992" w:type="dxa"/>
            <w:shd w:val="clear" w:color="auto" w:fill="auto"/>
          </w:tcPr>
          <w:p w:rsidR="00514B94" w:rsidRPr="009A34D5" w:rsidRDefault="00514B94" w:rsidP="00514B94">
            <w:pPr>
              <w:pStyle w:val="ENoteTableText"/>
            </w:pPr>
            <w:r w:rsidRPr="009A34D5">
              <w:t>40, 2004</w:t>
            </w:r>
          </w:p>
        </w:tc>
        <w:tc>
          <w:tcPr>
            <w:tcW w:w="993" w:type="dxa"/>
            <w:gridSpan w:val="2"/>
            <w:shd w:val="clear" w:color="auto" w:fill="auto"/>
          </w:tcPr>
          <w:p w:rsidR="00514B94" w:rsidRPr="009A34D5" w:rsidRDefault="00514B94" w:rsidP="00514B94">
            <w:pPr>
              <w:pStyle w:val="ENoteTableText"/>
            </w:pPr>
            <w:smartTag w:uri="urn:schemas-microsoft-com:office:smarttags" w:element="date">
              <w:smartTagPr>
                <w:attr w:name="Month" w:val="4"/>
                <w:attr w:name="Day" w:val="21"/>
                <w:attr w:name="Year" w:val="2004"/>
              </w:smartTagPr>
              <w:r w:rsidRPr="009A34D5">
                <w:t>21 Apr 2004</w:t>
              </w:r>
            </w:smartTag>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2 (</w:t>
            </w:r>
            <w:r w:rsidR="00661DB0">
              <w:t>items 1</w:t>
            </w:r>
            <w:r w:rsidRPr="009A34D5">
              <w:t xml:space="preserve">–21): </w:t>
            </w:r>
            <w:r w:rsidR="00C2168E" w:rsidRPr="009A34D5">
              <w:t xml:space="preserve">never commenced </w:t>
            </w:r>
            <w:r w:rsidR="009D6C12" w:rsidRPr="009A34D5">
              <w:br/>
            </w:r>
            <w:r w:rsidR="00C2168E" w:rsidRPr="009A34D5">
              <w:t xml:space="preserve">(s 2(1) </w:t>
            </w:r>
            <w:r w:rsidR="008254CD" w:rsidRPr="009A34D5">
              <w:t>item 5</w:t>
            </w:r>
            <w:r w:rsidR="00C2168E" w:rsidRPr="009A34D5">
              <w:t>)</w:t>
            </w:r>
          </w:p>
        </w:tc>
        <w:tc>
          <w:tcPr>
            <w:tcW w:w="1564" w:type="dxa"/>
            <w:shd w:val="clear" w:color="auto" w:fill="auto"/>
          </w:tcPr>
          <w:p w:rsidR="00514B94" w:rsidRPr="009A34D5" w:rsidRDefault="00514B94" w:rsidP="00514B94">
            <w:pPr>
              <w:pStyle w:val="ENoteTableText"/>
            </w:pPr>
            <w:r w:rsidRPr="009A34D5">
              <w:t>Sch. 2 (</w:t>
            </w:r>
            <w:r w:rsidR="00661DB0">
              <w:t>items 1</w:t>
            </w:r>
            <w:r w:rsidRPr="009A34D5">
              <w:t>8, 19, 21)</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Military Rehabilitation and Compensation (Consequential and Transitional Provisions) Act 2004</w:t>
            </w:r>
          </w:p>
        </w:tc>
        <w:tc>
          <w:tcPr>
            <w:tcW w:w="992" w:type="dxa"/>
            <w:shd w:val="clear" w:color="auto" w:fill="auto"/>
          </w:tcPr>
          <w:p w:rsidR="00514B94" w:rsidRPr="009A34D5" w:rsidRDefault="00514B94" w:rsidP="00514B94">
            <w:pPr>
              <w:pStyle w:val="ENoteTableText"/>
            </w:pPr>
            <w:r w:rsidRPr="009A34D5">
              <w:t>52, 2004</w:t>
            </w:r>
          </w:p>
        </w:tc>
        <w:tc>
          <w:tcPr>
            <w:tcW w:w="993" w:type="dxa"/>
            <w:gridSpan w:val="2"/>
            <w:shd w:val="clear" w:color="auto" w:fill="auto"/>
          </w:tcPr>
          <w:p w:rsidR="00514B94" w:rsidRPr="009A34D5" w:rsidRDefault="00514B94" w:rsidP="00514B94">
            <w:pPr>
              <w:pStyle w:val="ENoteTableText"/>
            </w:pPr>
            <w:smartTag w:uri="urn:schemas-microsoft-com:office:smarttags" w:element="date">
              <w:smartTagPr>
                <w:attr w:name="Month" w:val="4"/>
                <w:attr w:name="Day" w:val="27"/>
                <w:attr w:name="Year" w:val="2004"/>
              </w:smartTagPr>
              <w:r w:rsidRPr="009A34D5">
                <w:t>27 Apr 2004</w:t>
              </w:r>
            </w:smartTag>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3 (items</w:t>
            </w:r>
            <w:r w:rsidR="00216F84" w:rsidRPr="009A34D5">
              <w:t> </w:t>
            </w:r>
            <w:r w:rsidRPr="009A34D5">
              <w:t>7A, 7B): 1</w:t>
            </w:r>
            <w:r w:rsidR="00216F84" w:rsidRPr="009A34D5">
              <w:t> </w:t>
            </w:r>
            <w:r w:rsidRPr="009A34D5">
              <w:t>July 2004 (s 2(1)</w:t>
            </w:r>
            <w:r w:rsidR="00F15A1E" w:rsidRPr="009A34D5">
              <w:t xml:space="preserve"> </w:t>
            </w:r>
            <w:r w:rsidR="00C02D56" w:rsidRPr="009A34D5">
              <w:br/>
            </w:r>
            <w:r w:rsidR="008254CD" w:rsidRPr="009A34D5">
              <w:t>item 5</w:t>
            </w:r>
            <w:r w:rsidRPr="009A34D5">
              <w:t>)</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Human Services Legislation Amendment Act 2005</w:t>
            </w:r>
          </w:p>
        </w:tc>
        <w:tc>
          <w:tcPr>
            <w:tcW w:w="992" w:type="dxa"/>
            <w:shd w:val="clear" w:color="auto" w:fill="auto"/>
          </w:tcPr>
          <w:p w:rsidR="00514B94" w:rsidRPr="009A34D5" w:rsidRDefault="00514B94" w:rsidP="00514B94">
            <w:pPr>
              <w:pStyle w:val="ENoteTableText"/>
            </w:pPr>
            <w:r w:rsidRPr="009A34D5">
              <w:t>111, 2005</w:t>
            </w:r>
          </w:p>
        </w:tc>
        <w:tc>
          <w:tcPr>
            <w:tcW w:w="993" w:type="dxa"/>
            <w:gridSpan w:val="2"/>
            <w:shd w:val="clear" w:color="auto" w:fill="auto"/>
          </w:tcPr>
          <w:p w:rsidR="00514B94" w:rsidRPr="009A34D5" w:rsidRDefault="00514B94" w:rsidP="00514B94">
            <w:pPr>
              <w:pStyle w:val="ENoteTableText"/>
            </w:pPr>
            <w:smartTag w:uri="urn:schemas-microsoft-com:office:smarttags" w:element="date">
              <w:smartTagPr>
                <w:attr w:name="Month" w:val="9"/>
                <w:attr w:name="Day" w:val="6"/>
                <w:attr w:name="Year" w:val="2005"/>
              </w:smartTagPr>
              <w:r w:rsidRPr="009A34D5">
                <w:t>6 Sept 2005</w:t>
              </w:r>
            </w:smartTag>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2 (items</w:t>
            </w:r>
            <w:r w:rsidR="00216F84" w:rsidRPr="009A34D5">
              <w:t> </w:t>
            </w:r>
            <w:r w:rsidRPr="009A34D5">
              <w:t>82, 83): 1 Oct 2005</w:t>
            </w:r>
            <w:r w:rsidR="00F15A1E" w:rsidRPr="009A34D5">
              <w:t xml:space="preserve"> (s 2(1) item</w:t>
            </w:r>
            <w:r w:rsidR="00216F84" w:rsidRPr="009A34D5">
              <w:t> </w:t>
            </w:r>
            <w:r w:rsidR="00F15A1E" w:rsidRPr="009A34D5">
              <w:t>7)</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Australian Sports Anti</w:t>
            </w:r>
            <w:r w:rsidR="00661DB0">
              <w:noBreakHyphen/>
            </w:r>
            <w:r w:rsidRPr="009A34D5">
              <w:t>Doping Authority (Consequential and Transitional Provisions) Act 2006</w:t>
            </w:r>
          </w:p>
        </w:tc>
        <w:tc>
          <w:tcPr>
            <w:tcW w:w="992" w:type="dxa"/>
            <w:shd w:val="clear" w:color="auto" w:fill="auto"/>
          </w:tcPr>
          <w:p w:rsidR="00514B94" w:rsidRPr="009A34D5" w:rsidRDefault="00514B94" w:rsidP="00514B94">
            <w:pPr>
              <w:pStyle w:val="ENoteTableText"/>
            </w:pPr>
            <w:r w:rsidRPr="009A34D5">
              <w:t>7, 2006</w:t>
            </w:r>
          </w:p>
        </w:tc>
        <w:tc>
          <w:tcPr>
            <w:tcW w:w="993" w:type="dxa"/>
            <w:gridSpan w:val="2"/>
            <w:shd w:val="clear" w:color="auto" w:fill="auto"/>
          </w:tcPr>
          <w:p w:rsidR="00514B94" w:rsidRPr="009A34D5" w:rsidRDefault="00514B94" w:rsidP="00514B94">
            <w:pPr>
              <w:pStyle w:val="ENoteTableText"/>
            </w:pPr>
            <w:smartTag w:uri="urn:schemas-microsoft-com:office:smarttags" w:element="date">
              <w:smartTagPr>
                <w:attr w:name="Month" w:val="3"/>
                <w:attr w:name="Day" w:val="7"/>
                <w:attr w:name="Year" w:val="2006"/>
              </w:smartTagPr>
              <w:r w:rsidRPr="009A34D5">
                <w:t>7 Mar 2006</w:t>
              </w:r>
            </w:smartTag>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1 (items</w:t>
            </w:r>
            <w:r w:rsidR="00216F84" w:rsidRPr="009A34D5">
              <w:t> </w:t>
            </w:r>
            <w:r w:rsidRPr="009A34D5">
              <w:t>2, 3) and Sch</w:t>
            </w:r>
            <w:r w:rsidR="00333AC1" w:rsidRPr="009A34D5">
              <w:t> </w:t>
            </w:r>
            <w:r w:rsidRPr="009A34D5">
              <w:t>2 (</w:t>
            </w:r>
            <w:r w:rsidR="00661DB0">
              <w:t>items 1</w:t>
            </w:r>
            <w:r w:rsidRPr="009A34D5">
              <w:t xml:space="preserve">3–19): </w:t>
            </w:r>
            <w:smartTag w:uri="urn:schemas-microsoft-com:office:smarttags" w:element="date">
              <w:smartTagPr>
                <w:attr w:name="Month" w:val="3"/>
                <w:attr w:name="Day" w:val="13"/>
                <w:attr w:name="Year" w:val="2006"/>
              </w:smartTagPr>
              <w:r w:rsidRPr="009A34D5">
                <w:t>13 Mar 2006</w:t>
              </w:r>
            </w:smartTag>
            <w:r w:rsidRPr="009A34D5">
              <w:t xml:space="preserve"> (s 2(1) </w:t>
            </w:r>
            <w:r w:rsidR="00661DB0">
              <w:t>item 2</w:t>
            </w:r>
            <w:r w:rsidR="00F15A1E" w:rsidRPr="009A34D5">
              <w:t>)</w:t>
            </w:r>
          </w:p>
        </w:tc>
        <w:tc>
          <w:tcPr>
            <w:tcW w:w="1564" w:type="dxa"/>
            <w:shd w:val="clear" w:color="auto" w:fill="auto"/>
          </w:tcPr>
          <w:p w:rsidR="00514B94" w:rsidRPr="009A34D5" w:rsidRDefault="00514B94" w:rsidP="005C3ED7">
            <w:pPr>
              <w:pStyle w:val="ENoteTableText"/>
            </w:pPr>
            <w:r w:rsidRPr="009A34D5">
              <w:t>Sch 2 (</w:t>
            </w:r>
            <w:r w:rsidR="00661DB0">
              <w:t>items 1</w:t>
            </w:r>
            <w:r w:rsidRPr="009A34D5">
              <w:t>3–19)</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Age Discrimination Amendment Act 2006</w:t>
            </w:r>
          </w:p>
        </w:tc>
        <w:tc>
          <w:tcPr>
            <w:tcW w:w="992" w:type="dxa"/>
            <w:shd w:val="clear" w:color="auto" w:fill="auto"/>
          </w:tcPr>
          <w:p w:rsidR="00514B94" w:rsidRPr="009A34D5" w:rsidRDefault="00514B94" w:rsidP="00514B94">
            <w:pPr>
              <w:pStyle w:val="ENoteTableText"/>
            </w:pPr>
            <w:r w:rsidRPr="009A34D5">
              <w:t>63, 2006</w:t>
            </w:r>
          </w:p>
        </w:tc>
        <w:tc>
          <w:tcPr>
            <w:tcW w:w="993" w:type="dxa"/>
            <w:gridSpan w:val="2"/>
            <w:shd w:val="clear" w:color="auto" w:fill="auto"/>
          </w:tcPr>
          <w:p w:rsidR="00514B94" w:rsidRPr="009A34D5" w:rsidRDefault="00514B94" w:rsidP="00514B94">
            <w:pPr>
              <w:pStyle w:val="ENoteTableText"/>
            </w:pPr>
            <w:r w:rsidRPr="009A34D5">
              <w:t>22</w:t>
            </w:r>
            <w:r w:rsidR="00216F84" w:rsidRPr="009A34D5">
              <w:t> </w:t>
            </w:r>
            <w:r w:rsidRPr="009A34D5">
              <w:t>June 2006</w:t>
            </w:r>
          </w:p>
        </w:tc>
        <w:tc>
          <w:tcPr>
            <w:tcW w:w="1845" w:type="dxa"/>
            <w:gridSpan w:val="2"/>
            <w:shd w:val="clear" w:color="auto" w:fill="auto"/>
          </w:tcPr>
          <w:p w:rsidR="00514B94" w:rsidRPr="009A34D5" w:rsidRDefault="00514B94" w:rsidP="00514B94">
            <w:pPr>
              <w:pStyle w:val="ENoteTableText"/>
            </w:pPr>
            <w:r w:rsidRPr="009A34D5">
              <w:t>22</w:t>
            </w:r>
            <w:r w:rsidR="00216F84" w:rsidRPr="009A34D5">
              <w:t> </w:t>
            </w:r>
            <w:r w:rsidRPr="009A34D5">
              <w:t>June 2006</w:t>
            </w:r>
            <w:r w:rsidR="00E9723A" w:rsidRPr="009A34D5">
              <w:t xml:space="preserve"> (s 2)</w:t>
            </w:r>
          </w:p>
        </w:tc>
        <w:tc>
          <w:tcPr>
            <w:tcW w:w="1564" w:type="dxa"/>
            <w:shd w:val="clear" w:color="auto" w:fill="auto"/>
          </w:tcPr>
          <w:p w:rsidR="00514B94" w:rsidRPr="009A34D5" w:rsidRDefault="00514B94" w:rsidP="00514B94">
            <w:pPr>
              <w:pStyle w:val="ENoteTableText"/>
            </w:pPr>
            <w:r w:rsidRPr="009A34D5">
              <w:t>—</w:t>
            </w:r>
          </w:p>
        </w:tc>
      </w:tr>
      <w:tr w:rsidR="00514B94" w:rsidRPr="009A34D5" w:rsidTr="00C2168E">
        <w:trPr>
          <w:cantSplit/>
        </w:trPr>
        <w:tc>
          <w:tcPr>
            <w:tcW w:w="1838" w:type="dxa"/>
            <w:gridSpan w:val="2"/>
            <w:tcBorders>
              <w:bottom w:val="single" w:sz="4" w:space="0" w:color="auto"/>
            </w:tcBorders>
            <w:shd w:val="clear" w:color="auto" w:fill="auto"/>
          </w:tcPr>
          <w:p w:rsidR="00514B94" w:rsidRPr="009A34D5" w:rsidRDefault="00514B94" w:rsidP="00514B94">
            <w:pPr>
              <w:pStyle w:val="ENoteTableText"/>
            </w:pPr>
            <w:r w:rsidRPr="009A34D5">
              <w:t>Corporations (Aboriginal and Torres Strait Islander) Consequential, Transitional and Other Measures Act 2006</w:t>
            </w:r>
          </w:p>
        </w:tc>
        <w:tc>
          <w:tcPr>
            <w:tcW w:w="992" w:type="dxa"/>
            <w:tcBorders>
              <w:bottom w:val="single" w:sz="4" w:space="0" w:color="auto"/>
            </w:tcBorders>
            <w:shd w:val="clear" w:color="auto" w:fill="auto"/>
          </w:tcPr>
          <w:p w:rsidR="00514B94" w:rsidRPr="009A34D5" w:rsidRDefault="00514B94" w:rsidP="00514B94">
            <w:pPr>
              <w:pStyle w:val="ENoteTableText"/>
            </w:pPr>
            <w:r w:rsidRPr="009A34D5">
              <w:t>125, 2006</w:t>
            </w:r>
          </w:p>
        </w:tc>
        <w:tc>
          <w:tcPr>
            <w:tcW w:w="993" w:type="dxa"/>
            <w:gridSpan w:val="2"/>
            <w:tcBorders>
              <w:bottom w:val="single" w:sz="4" w:space="0" w:color="auto"/>
            </w:tcBorders>
            <w:shd w:val="clear" w:color="auto" w:fill="auto"/>
          </w:tcPr>
          <w:p w:rsidR="00514B94" w:rsidRPr="009A34D5" w:rsidRDefault="00514B94" w:rsidP="00514B94">
            <w:pPr>
              <w:pStyle w:val="ENoteTableText"/>
            </w:pPr>
            <w:smartTag w:uri="urn:schemas-microsoft-com:office:smarttags" w:element="date">
              <w:smartTagPr>
                <w:attr w:name="Month" w:val="11"/>
                <w:attr w:name="Day" w:val="4"/>
                <w:attr w:name="Year" w:val="2006"/>
              </w:smartTagPr>
              <w:r w:rsidRPr="009A34D5">
                <w:t>4 Nov 2006</w:t>
              </w:r>
            </w:smartTag>
          </w:p>
        </w:tc>
        <w:tc>
          <w:tcPr>
            <w:tcW w:w="1845" w:type="dxa"/>
            <w:gridSpan w:val="2"/>
            <w:tcBorders>
              <w:bottom w:val="single" w:sz="4" w:space="0" w:color="auto"/>
            </w:tcBorders>
            <w:shd w:val="clear" w:color="auto" w:fill="auto"/>
          </w:tcPr>
          <w:p w:rsidR="00514B94" w:rsidRPr="009A34D5" w:rsidRDefault="00514B94" w:rsidP="00C02D56">
            <w:pPr>
              <w:pStyle w:val="ENoteTableText"/>
            </w:pPr>
            <w:r w:rsidRPr="009A34D5">
              <w:t>Sch</w:t>
            </w:r>
            <w:r w:rsidR="00333AC1" w:rsidRPr="009A34D5">
              <w:t> </w:t>
            </w:r>
            <w:r w:rsidRPr="009A34D5">
              <w:t>1</w:t>
            </w:r>
            <w:r w:rsidR="00E9723A" w:rsidRPr="009A34D5">
              <w:t xml:space="preserve"> (items</w:t>
            </w:r>
            <w:r w:rsidR="00216F84" w:rsidRPr="009A34D5">
              <w:t> </w:t>
            </w:r>
            <w:r w:rsidR="00E9723A" w:rsidRPr="009A34D5">
              <w:t xml:space="preserve">88, 89): </w:t>
            </w:r>
            <w:r w:rsidRPr="009A34D5">
              <w:t>1</w:t>
            </w:r>
            <w:r w:rsidR="00216F84" w:rsidRPr="009A34D5">
              <w:t> </w:t>
            </w:r>
            <w:r w:rsidRPr="009A34D5">
              <w:t>July 2007 (s 2(1)</w:t>
            </w:r>
            <w:r w:rsidR="00C02D56" w:rsidRPr="009A34D5">
              <w:br/>
            </w:r>
            <w:r w:rsidR="00661DB0">
              <w:t>item 2</w:t>
            </w:r>
            <w:r w:rsidR="00E9723A" w:rsidRPr="009A34D5">
              <w:t>)</w:t>
            </w:r>
            <w:r w:rsidRPr="009A34D5">
              <w:t>)</w:t>
            </w:r>
          </w:p>
        </w:tc>
        <w:tc>
          <w:tcPr>
            <w:tcW w:w="1564" w:type="dxa"/>
            <w:tcBorders>
              <w:bottom w:val="single" w:sz="4" w:space="0" w:color="auto"/>
            </w:tcBorders>
            <w:shd w:val="clear" w:color="auto" w:fill="auto"/>
          </w:tcPr>
          <w:p w:rsidR="00514B94" w:rsidRPr="009A34D5" w:rsidRDefault="00514B94" w:rsidP="00514B94">
            <w:pPr>
              <w:pStyle w:val="ENoteTableText"/>
            </w:pPr>
            <w:r w:rsidRPr="009A34D5">
              <w:t>—</w:t>
            </w:r>
          </w:p>
        </w:tc>
      </w:tr>
      <w:tr w:rsidR="00514B94" w:rsidRPr="009A34D5" w:rsidTr="00C2168E">
        <w:trPr>
          <w:cantSplit/>
        </w:trPr>
        <w:tc>
          <w:tcPr>
            <w:tcW w:w="1838" w:type="dxa"/>
            <w:gridSpan w:val="2"/>
            <w:tcBorders>
              <w:bottom w:val="single" w:sz="4" w:space="0" w:color="auto"/>
            </w:tcBorders>
            <w:shd w:val="clear" w:color="auto" w:fill="auto"/>
          </w:tcPr>
          <w:p w:rsidR="00514B94" w:rsidRPr="009A34D5" w:rsidRDefault="00514B94" w:rsidP="00514B94">
            <w:pPr>
              <w:pStyle w:val="ENoteTableText"/>
            </w:pPr>
            <w:bookmarkStart w:id="96" w:name="CU_995555"/>
            <w:bookmarkEnd w:id="96"/>
            <w:r w:rsidRPr="009A34D5">
              <w:t>Australian Citizenship (Transitionals and Consequentials) Act 2007</w:t>
            </w:r>
          </w:p>
        </w:tc>
        <w:tc>
          <w:tcPr>
            <w:tcW w:w="992" w:type="dxa"/>
            <w:tcBorders>
              <w:bottom w:val="single" w:sz="4" w:space="0" w:color="auto"/>
            </w:tcBorders>
            <w:shd w:val="clear" w:color="auto" w:fill="auto"/>
          </w:tcPr>
          <w:p w:rsidR="00514B94" w:rsidRPr="009A34D5" w:rsidRDefault="00514B94" w:rsidP="00514B94">
            <w:pPr>
              <w:pStyle w:val="ENoteTableText"/>
            </w:pPr>
            <w:r w:rsidRPr="009A34D5">
              <w:t>21, 2007</w:t>
            </w:r>
          </w:p>
        </w:tc>
        <w:tc>
          <w:tcPr>
            <w:tcW w:w="993" w:type="dxa"/>
            <w:gridSpan w:val="2"/>
            <w:tcBorders>
              <w:bottom w:val="single" w:sz="4" w:space="0" w:color="auto"/>
            </w:tcBorders>
            <w:shd w:val="clear" w:color="auto" w:fill="auto"/>
          </w:tcPr>
          <w:p w:rsidR="00514B94" w:rsidRPr="009A34D5" w:rsidRDefault="00514B94" w:rsidP="00514B94">
            <w:pPr>
              <w:pStyle w:val="ENoteTableText"/>
            </w:pPr>
            <w:smartTag w:uri="urn:schemas-microsoft-com:office:smarttags" w:element="date">
              <w:smartTagPr>
                <w:attr w:name="Month" w:val="3"/>
                <w:attr w:name="Day" w:val="15"/>
                <w:attr w:name="Year" w:val="2007"/>
              </w:smartTagPr>
              <w:r w:rsidRPr="009A34D5">
                <w:t>15 Mar 2007</w:t>
              </w:r>
            </w:smartTag>
          </w:p>
        </w:tc>
        <w:tc>
          <w:tcPr>
            <w:tcW w:w="1845" w:type="dxa"/>
            <w:gridSpan w:val="2"/>
            <w:tcBorders>
              <w:bottom w:val="single" w:sz="4" w:space="0" w:color="auto"/>
            </w:tcBorders>
            <w:shd w:val="clear" w:color="auto" w:fill="auto"/>
          </w:tcPr>
          <w:p w:rsidR="00514B94" w:rsidRPr="009A34D5" w:rsidRDefault="00514B94" w:rsidP="00961405">
            <w:pPr>
              <w:pStyle w:val="ENoteTableText"/>
            </w:pPr>
            <w:r w:rsidRPr="009A34D5">
              <w:t>Sch</w:t>
            </w:r>
            <w:r w:rsidR="00333AC1" w:rsidRPr="009A34D5">
              <w:t> </w:t>
            </w:r>
            <w:r w:rsidRPr="009A34D5">
              <w:t>1</w:t>
            </w:r>
            <w:r w:rsidR="00E9723A" w:rsidRPr="009A34D5">
              <w:t xml:space="preserve"> (</w:t>
            </w:r>
            <w:r w:rsidR="00661DB0">
              <w:t>item 2</w:t>
            </w:r>
            <w:r w:rsidR="00E9723A" w:rsidRPr="009A34D5">
              <w:t>) and Sch 3 (</w:t>
            </w:r>
            <w:r w:rsidR="00661DB0">
              <w:t>items 1</w:t>
            </w:r>
            <w:r w:rsidR="00E9723A" w:rsidRPr="009A34D5">
              <w:t>4, 16)</w:t>
            </w:r>
            <w:r w:rsidRPr="009A34D5">
              <w:t>: 1</w:t>
            </w:r>
            <w:r w:rsidR="00216F84" w:rsidRPr="009A34D5">
              <w:t> </w:t>
            </w:r>
            <w:r w:rsidRPr="009A34D5">
              <w:t xml:space="preserve">July 2007 (s 2(1) </w:t>
            </w:r>
            <w:r w:rsidR="00661DB0">
              <w:t>item 2</w:t>
            </w:r>
            <w:r w:rsidR="00E9723A" w:rsidRPr="009A34D5">
              <w:t xml:space="preserve">) </w:t>
            </w:r>
          </w:p>
        </w:tc>
        <w:tc>
          <w:tcPr>
            <w:tcW w:w="1564" w:type="dxa"/>
            <w:tcBorders>
              <w:bottom w:val="single" w:sz="4" w:space="0" w:color="auto"/>
            </w:tcBorders>
            <w:shd w:val="clear" w:color="auto" w:fill="auto"/>
          </w:tcPr>
          <w:p w:rsidR="00514B94" w:rsidRPr="009A34D5" w:rsidRDefault="00514B94" w:rsidP="005C3ED7">
            <w:pPr>
              <w:pStyle w:val="ENoteTableText"/>
            </w:pPr>
            <w:r w:rsidRPr="009A34D5">
              <w:t>Sch 3 (</w:t>
            </w:r>
            <w:r w:rsidR="00661DB0">
              <w:t>items 1</w:t>
            </w:r>
            <w:r w:rsidRPr="009A34D5">
              <w:t>4, 16)</w:t>
            </w:r>
          </w:p>
        </w:tc>
      </w:tr>
      <w:tr w:rsidR="00514B94" w:rsidRPr="009A34D5" w:rsidTr="00C2168E">
        <w:trPr>
          <w:cantSplit/>
        </w:trPr>
        <w:tc>
          <w:tcPr>
            <w:tcW w:w="1838" w:type="dxa"/>
            <w:gridSpan w:val="2"/>
            <w:tcBorders>
              <w:top w:val="single" w:sz="4" w:space="0" w:color="auto"/>
            </w:tcBorders>
            <w:shd w:val="clear" w:color="auto" w:fill="auto"/>
          </w:tcPr>
          <w:p w:rsidR="00514B94" w:rsidRPr="009A34D5" w:rsidRDefault="00514B94" w:rsidP="00514B94">
            <w:pPr>
              <w:pStyle w:val="ENoteTableText"/>
            </w:pPr>
            <w:r w:rsidRPr="009A34D5">
              <w:t>Private Health Insurance (Transitional Provisions and Consequential Amendments) Act 2007</w:t>
            </w:r>
          </w:p>
        </w:tc>
        <w:tc>
          <w:tcPr>
            <w:tcW w:w="992" w:type="dxa"/>
            <w:tcBorders>
              <w:top w:val="single" w:sz="4" w:space="0" w:color="auto"/>
            </w:tcBorders>
            <w:shd w:val="clear" w:color="auto" w:fill="auto"/>
          </w:tcPr>
          <w:p w:rsidR="00514B94" w:rsidRPr="009A34D5" w:rsidRDefault="00514B94" w:rsidP="00514B94">
            <w:pPr>
              <w:pStyle w:val="ENoteTableText"/>
            </w:pPr>
            <w:r w:rsidRPr="009A34D5">
              <w:t>32, 2007</w:t>
            </w:r>
          </w:p>
        </w:tc>
        <w:tc>
          <w:tcPr>
            <w:tcW w:w="993" w:type="dxa"/>
            <w:gridSpan w:val="2"/>
            <w:tcBorders>
              <w:top w:val="single" w:sz="4" w:space="0" w:color="auto"/>
            </w:tcBorders>
            <w:shd w:val="clear" w:color="auto" w:fill="auto"/>
          </w:tcPr>
          <w:p w:rsidR="00514B94" w:rsidRPr="009A34D5" w:rsidRDefault="00514B94" w:rsidP="00514B94">
            <w:pPr>
              <w:pStyle w:val="ENoteTableText"/>
            </w:pPr>
            <w:smartTag w:uri="urn:schemas-microsoft-com:office:smarttags" w:element="date">
              <w:smartTagPr>
                <w:attr w:name="Month" w:val="3"/>
                <w:attr w:name="Day" w:val="30"/>
                <w:attr w:name="Year" w:val="2007"/>
              </w:smartTagPr>
              <w:r w:rsidRPr="009A34D5">
                <w:t>30 Mar 2007</w:t>
              </w:r>
            </w:smartTag>
          </w:p>
        </w:tc>
        <w:tc>
          <w:tcPr>
            <w:tcW w:w="1845" w:type="dxa"/>
            <w:gridSpan w:val="2"/>
            <w:tcBorders>
              <w:top w:val="single" w:sz="4" w:space="0" w:color="auto"/>
            </w:tcBorders>
            <w:shd w:val="clear" w:color="auto" w:fill="auto"/>
          </w:tcPr>
          <w:p w:rsidR="00514B94" w:rsidRPr="009A34D5" w:rsidRDefault="00514B94" w:rsidP="00961405">
            <w:pPr>
              <w:pStyle w:val="ENoteTableText"/>
            </w:pPr>
            <w:r w:rsidRPr="009A34D5">
              <w:t>Sch</w:t>
            </w:r>
            <w:r w:rsidR="00333AC1" w:rsidRPr="009A34D5">
              <w:t> </w:t>
            </w:r>
            <w:r w:rsidRPr="009A34D5">
              <w:t>2 (</w:t>
            </w:r>
            <w:r w:rsidR="00661DB0">
              <w:t>item 1</w:t>
            </w:r>
            <w:r w:rsidRPr="009A34D5">
              <w:t>): 1</w:t>
            </w:r>
            <w:r w:rsidR="00961405" w:rsidRPr="009A34D5">
              <w:t> </w:t>
            </w:r>
            <w:r w:rsidRPr="009A34D5">
              <w:t>Apr 2007 (s 2(1)</w:t>
            </w:r>
            <w:r w:rsidR="00D65A77" w:rsidRPr="009A34D5">
              <w:t xml:space="preserve"> </w:t>
            </w:r>
            <w:r w:rsidR="008254CD" w:rsidRPr="009A34D5">
              <w:t>item 5</w:t>
            </w:r>
            <w:r w:rsidRPr="009A34D5">
              <w:t>)</w:t>
            </w:r>
            <w:r w:rsidRPr="009A34D5">
              <w:br/>
              <w:t>Sch</w:t>
            </w:r>
            <w:r w:rsidR="00333AC1" w:rsidRPr="009A34D5">
              <w:t> </w:t>
            </w:r>
            <w:r w:rsidRPr="009A34D5">
              <w:t>2 (</w:t>
            </w:r>
            <w:r w:rsidR="00661DB0">
              <w:t>item 2</w:t>
            </w:r>
            <w:r w:rsidRPr="009A34D5">
              <w:t>): 1</w:t>
            </w:r>
            <w:r w:rsidR="00216F84" w:rsidRPr="009A34D5">
              <w:t> </w:t>
            </w:r>
            <w:r w:rsidRPr="009A34D5">
              <w:t>July 2008</w:t>
            </w:r>
            <w:r w:rsidR="00D65A77" w:rsidRPr="009A34D5">
              <w:t xml:space="preserve"> (s 2(1) </w:t>
            </w:r>
            <w:r w:rsidR="008254CD" w:rsidRPr="009A34D5">
              <w:t>item 6</w:t>
            </w:r>
            <w:r w:rsidR="00D65A77" w:rsidRPr="009A34D5">
              <w:t>)</w:t>
            </w:r>
          </w:p>
        </w:tc>
        <w:tc>
          <w:tcPr>
            <w:tcW w:w="1564" w:type="dxa"/>
            <w:tcBorders>
              <w:top w:val="single" w:sz="4" w:space="0" w:color="auto"/>
            </w:tcBorders>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Farm Household Support Amendment Act 2007</w:t>
            </w:r>
          </w:p>
        </w:tc>
        <w:tc>
          <w:tcPr>
            <w:tcW w:w="992" w:type="dxa"/>
            <w:shd w:val="clear" w:color="auto" w:fill="auto"/>
          </w:tcPr>
          <w:p w:rsidR="00514B94" w:rsidRPr="009A34D5" w:rsidRDefault="00514B94" w:rsidP="00514B94">
            <w:pPr>
              <w:pStyle w:val="ENoteTableText"/>
            </w:pPr>
            <w:r w:rsidRPr="009A34D5">
              <w:t>60, 2007</w:t>
            </w:r>
          </w:p>
        </w:tc>
        <w:tc>
          <w:tcPr>
            <w:tcW w:w="993" w:type="dxa"/>
            <w:gridSpan w:val="2"/>
            <w:shd w:val="clear" w:color="auto" w:fill="auto"/>
          </w:tcPr>
          <w:p w:rsidR="00514B94" w:rsidRPr="009A34D5" w:rsidRDefault="00514B94" w:rsidP="00514B94">
            <w:pPr>
              <w:pStyle w:val="ENoteTableText"/>
            </w:pPr>
            <w:smartTag w:uri="urn:schemas-microsoft-com:office:smarttags" w:element="date">
              <w:smartTagPr>
                <w:attr w:name="Month" w:val="4"/>
                <w:attr w:name="Day" w:val="15"/>
                <w:attr w:name="Year" w:val="2007"/>
              </w:smartTagPr>
              <w:r w:rsidRPr="009A34D5">
                <w:t>15 Apr 2007</w:t>
              </w:r>
            </w:smartTag>
          </w:p>
        </w:tc>
        <w:tc>
          <w:tcPr>
            <w:tcW w:w="1845" w:type="dxa"/>
            <w:gridSpan w:val="2"/>
            <w:shd w:val="clear" w:color="auto" w:fill="auto"/>
          </w:tcPr>
          <w:p w:rsidR="00514B94" w:rsidRPr="009A34D5" w:rsidRDefault="00D65A77" w:rsidP="00514B94">
            <w:pPr>
              <w:pStyle w:val="ENoteTableText"/>
            </w:pPr>
            <w:r w:rsidRPr="009A34D5">
              <w:t>Sch 2 (</w:t>
            </w:r>
            <w:r w:rsidR="00661DB0">
              <w:t>item 1</w:t>
            </w:r>
            <w:r w:rsidRPr="009A34D5">
              <w:t xml:space="preserve">7): </w:t>
            </w:r>
            <w:smartTag w:uri="urn:schemas-microsoft-com:office:smarttags" w:element="date">
              <w:smartTagPr>
                <w:attr w:name="Month" w:val="4"/>
                <w:attr w:name="Day" w:val="15"/>
                <w:attr w:name="Year" w:val="2007"/>
              </w:smartTagPr>
              <w:r w:rsidR="00514B94" w:rsidRPr="009A34D5">
                <w:t>15 Apr 2007</w:t>
              </w:r>
              <w:r w:rsidRPr="009A34D5">
                <w:t xml:space="preserve"> (s 2)</w:t>
              </w:r>
            </w:smartTag>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Dental Benefits (Consequential Amendments) Act 2008</w:t>
            </w:r>
          </w:p>
        </w:tc>
        <w:tc>
          <w:tcPr>
            <w:tcW w:w="992" w:type="dxa"/>
            <w:shd w:val="clear" w:color="auto" w:fill="auto"/>
          </w:tcPr>
          <w:p w:rsidR="00514B94" w:rsidRPr="009A34D5" w:rsidRDefault="00514B94" w:rsidP="00514B94">
            <w:pPr>
              <w:pStyle w:val="ENoteTableText"/>
            </w:pPr>
            <w:r w:rsidRPr="009A34D5">
              <w:t>42, 2008</w:t>
            </w:r>
          </w:p>
        </w:tc>
        <w:tc>
          <w:tcPr>
            <w:tcW w:w="993" w:type="dxa"/>
            <w:gridSpan w:val="2"/>
            <w:shd w:val="clear" w:color="auto" w:fill="auto"/>
          </w:tcPr>
          <w:p w:rsidR="00514B94" w:rsidRPr="009A34D5" w:rsidRDefault="00514B94" w:rsidP="00514B94">
            <w:pPr>
              <w:pStyle w:val="ENoteTableText"/>
            </w:pPr>
            <w:r w:rsidRPr="009A34D5">
              <w:t>25</w:t>
            </w:r>
            <w:r w:rsidR="00216F84" w:rsidRPr="009A34D5">
              <w:t> </w:t>
            </w:r>
            <w:r w:rsidRPr="009A34D5">
              <w:t>June 2008</w:t>
            </w:r>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1 (</w:t>
            </w:r>
            <w:r w:rsidR="00661DB0">
              <w:t>item 1</w:t>
            </w:r>
            <w:r w:rsidRPr="009A34D5">
              <w:t>): 26</w:t>
            </w:r>
            <w:r w:rsidR="00216F84" w:rsidRPr="009A34D5">
              <w:t> </w:t>
            </w:r>
            <w:r w:rsidRPr="009A34D5">
              <w:t>June 2008 (s 2(1)</w:t>
            </w:r>
            <w:r w:rsidR="00D65A77" w:rsidRPr="009A34D5">
              <w:t xml:space="preserve"> </w:t>
            </w:r>
            <w:r w:rsidR="00661DB0">
              <w:t>item 2</w:t>
            </w:r>
            <w:r w:rsidRPr="009A34D5">
              <w:t>)</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Statute Law Revision Act 2008</w:t>
            </w:r>
          </w:p>
        </w:tc>
        <w:tc>
          <w:tcPr>
            <w:tcW w:w="992" w:type="dxa"/>
            <w:shd w:val="clear" w:color="auto" w:fill="auto"/>
          </w:tcPr>
          <w:p w:rsidR="00514B94" w:rsidRPr="009A34D5" w:rsidRDefault="00514B94" w:rsidP="00514B94">
            <w:pPr>
              <w:pStyle w:val="ENoteTableText"/>
            </w:pPr>
            <w:r w:rsidRPr="009A34D5">
              <w:t>73, 2008</w:t>
            </w:r>
          </w:p>
        </w:tc>
        <w:tc>
          <w:tcPr>
            <w:tcW w:w="993" w:type="dxa"/>
            <w:gridSpan w:val="2"/>
            <w:shd w:val="clear" w:color="auto" w:fill="auto"/>
          </w:tcPr>
          <w:p w:rsidR="00514B94" w:rsidRPr="009A34D5" w:rsidRDefault="00514B94" w:rsidP="00514B94">
            <w:pPr>
              <w:pStyle w:val="ENoteTableText"/>
            </w:pPr>
            <w:r w:rsidRPr="009A34D5">
              <w:t>3</w:t>
            </w:r>
            <w:r w:rsidR="00216F84" w:rsidRPr="009A34D5">
              <w:t> </w:t>
            </w:r>
            <w:r w:rsidRPr="009A34D5">
              <w:t>July 2008</w:t>
            </w:r>
          </w:p>
        </w:tc>
        <w:tc>
          <w:tcPr>
            <w:tcW w:w="1845" w:type="dxa"/>
            <w:gridSpan w:val="2"/>
            <w:shd w:val="clear" w:color="auto" w:fill="auto"/>
          </w:tcPr>
          <w:p w:rsidR="00514B94" w:rsidRPr="009A34D5" w:rsidRDefault="00514B94" w:rsidP="00961405">
            <w:pPr>
              <w:pStyle w:val="ENoteTableText"/>
            </w:pPr>
            <w:r w:rsidRPr="009A34D5">
              <w:t>Sch</w:t>
            </w:r>
            <w:r w:rsidR="00333AC1" w:rsidRPr="009A34D5">
              <w:t> </w:t>
            </w:r>
            <w:r w:rsidRPr="009A34D5">
              <w:t>3 (</w:t>
            </w:r>
            <w:r w:rsidR="00661DB0">
              <w:t>item 2</w:t>
            </w:r>
            <w:r w:rsidRPr="009A34D5">
              <w:t xml:space="preserve">5): </w:t>
            </w:r>
            <w:r w:rsidR="00D65A77" w:rsidRPr="009A34D5">
              <w:t>3</w:t>
            </w:r>
            <w:r w:rsidR="00216F84" w:rsidRPr="009A34D5">
              <w:t> </w:t>
            </w:r>
            <w:r w:rsidR="00D65A77" w:rsidRPr="009A34D5">
              <w:t>July 20</w:t>
            </w:r>
            <w:r w:rsidR="00961405" w:rsidRPr="009A34D5">
              <w:t>08</w:t>
            </w:r>
            <w:r w:rsidR="00D65A77" w:rsidRPr="009A34D5">
              <w:t xml:space="preserve"> (s 2(1) </w:t>
            </w:r>
            <w:r w:rsidR="008254CD" w:rsidRPr="009A34D5">
              <w:t>item 6</w:t>
            </w:r>
            <w:r w:rsidR="00D65A77" w:rsidRPr="009A34D5">
              <w:t>3)</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090169">
            <w:pPr>
              <w:pStyle w:val="ENoteTableText"/>
            </w:pPr>
            <w:r w:rsidRPr="009A34D5">
              <w:t>Same</w:t>
            </w:r>
            <w:r w:rsidR="00661DB0">
              <w:noBreakHyphen/>
            </w:r>
            <w:r w:rsidRPr="009A34D5">
              <w:t>Sex Relationships (Equal Treatment in Commonwealth Laws</w:t>
            </w:r>
            <w:r w:rsidR="00303375" w:rsidRPr="009A34D5">
              <w:t>—</w:t>
            </w:r>
            <w:r w:rsidRPr="009A34D5">
              <w:t>General Law Reform) Act 2008</w:t>
            </w:r>
          </w:p>
        </w:tc>
        <w:tc>
          <w:tcPr>
            <w:tcW w:w="992" w:type="dxa"/>
            <w:shd w:val="clear" w:color="auto" w:fill="auto"/>
          </w:tcPr>
          <w:p w:rsidR="00514B94" w:rsidRPr="009A34D5" w:rsidRDefault="00514B94" w:rsidP="00514B94">
            <w:pPr>
              <w:pStyle w:val="ENoteTableText"/>
            </w:pPr>
            <w:r w:rsidRPr="009A34D5">
              <w:t>144, 2008</w:t>
            </w:r>
          </w:p>
        </w:tc>
        <w:tc>
          <w:tcPr>
            <w:tcW w:w="993" w:type="dxa"/>
            <w:gridSpan w:val="2"/>
            <w:shd w:val="clear" w:color="auto" w:fill="auto"/>
          </w:tcPr>
          <w:p w:rsidR="00514B94" w:rsidRPr="009A34D5" w:rsidRDefault="00514B94" w:rsidP="00514B94">
            <w:pPr>
              <w:pStyle w:val="ENoteTableText"/>
            </w:pPr>
            <w:smartTag w:uri="urn:schemas-microsoft-com:office:smarttags" w:element="date">
              <w:smartTagPr>
                <w:attr w:name="Month" w:val="12"/>
                <w:attr w:name="Day" w:val="9"/>
                <w:attr w:name="Year" w:val="2008"/>
              </w:smartTagPr>
              <w:r w:rsidRPr="009A34D5">
                <w:t>9 Dec 2008</w:t>
              </w:r>
            </w:smartTag>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2 (items</w:t>
            </w:r>
            <w:r w:rsidR="00216F84" w:rsidRPr="009A34D5">
              <w:t> </w:t>
            </w:r>
            <w:r w:rsidRPr="009A34D5">
              <w:t xml:space="preserve">4–8): </w:t>
            </w:r>
            <w:smartTag w:uri="urn:schemas-microsoft-com:office:smarttags" w:element="date">
              <w:smartTagPr>
                <w:attr w:name="Month" w:val="12"/>
                <w:attr w:name="Day" w:val="10"/>
                <w:attr w:name="Year" w:val="2008"/>
              </w:smartTagPr>
              <w:r w:rsidRPr="009A34D5">
                <w:t>10 Dec 2008</w:t>
              </w:r>
            </w:smartTag>
            <w:r w:rsidRPr="009A34D5">
              <w:t xml:space="preserve"> </w:t>
            </w:r>
            <w:r w:rsidR="00D65A77" w:rsidRPr="009A34D5">
              <w:t xml:space="preserve">(s 2(1) </w:t>
            </w:r>
            <w:r w:rsidR="008254CD" w:rsidRPr="009A34D5">
              <w:t>item 5</w:t>
            </w:r>
            <w:r w:rsidR="00D65A77" w:rsidRPr="009A34D5">
              <w:t>)</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Fair Work (State Referral and Consequential and Other Amendments) Act 2009</w:t>
            </w:r>
          </w:p>
        </w:tc>
        <w:tc>
          <w:tcPr>
            <w:tcW w:w="992" w:type="dxa"/>
            <w:shd w:val="clear" w:color="auto" w:fill="auto"/>
          </w:tcPr>
          <w:p w:rsidR="00514B94" w:rsidRPr="009A34D5" w:rsidRDefault="00514B94" w:rsidP="00514B94">
            <w:pPr>
              <w:pStyle w:val="ENoteTableText"/>
            </w:pPr>
            <w:r w:rsidRPr="009A34D5">
              <w:t>54, 2009</w:t>
            </w:r>
          </w:p>
        </w:tc>
        <w:tc>
          <w:tcPr>
            <w:tcW w:w="993" w:type="dxa"/>
            <w:gridSpan w:val="2"/>
            <w:shd w:val="clear" w:color="auto" w:fill="auto"/>
          </w:tcPr>
          <w:p w:rsidR="00514B94" w:rsidRPr="009A34D5" w:rsidRDefault="00514B94" w:rsidP="00514B94">
            <w:pPr>
              <w:pStyle w:val="ENoteTableText"/>
            </w:pPr>
            <w:r w:rsidRPr="009A34D5">
              <w:t>25</w:t>
            </w:r>
            <w:r w:rsidR="00216F84" w:rsidRPr="009A34D5">
              <w:t> </w:t>
            </w:r>
            <w:r w:rsidRPr="009A34D5">
              <w:t>June 2009</w:t>
            </w:r>
          </w:p>
        </w:tc>
        <w:tc>
          <w:tcPr>
            <w:tcW w:w="1845" w:type="dxa"/>
            <w:gridSpan w:val="2"/>
            <w:shd w:val="clear" w:color="auto" w:fill="auto"/>
          </w:tcPr>
          <w:p w:rsidR="00514B94" w:rsidRPr="009A34D5" w:rsidRDefault="00514B94" w:rsidP="002E3DCF">
            <w:pPr>
              <w:pStyle w:val="ENoteTableText"/>
            </w:pPr>
            <w:r w:rsidRPr="009A34D5">
              <w:t>Sch</w:t>
            </w:r>
            <w:r w:rsidR="00333AC1" w:rsidRPr="009A34D5">
              <w:t> </w:t>
            </w:r>
            <w:r w:rsidRPr="009A34D5">
              <w:t>5 (</w:t>
            </w:r>
            <w:r w:rsidR="00661DB0">
              <w:t>items 1</w:t>
            </w:r>
            <w:r w:rsidRPr="009A34D5">
              <w:t xml:space="preserve">–3, 60–64): </w:t>
            </w:r>
            <w:r w:rsidR="00F352E9" w:rsidRPr="009A34D5">
              <w:t>1</w:t>
            </w:r>
            <w:r w:rsidR="00216F84" w:rsidRPr="009A34D5">
              <w:t> </w:t>
            </w:r>
            <w:r w:rsidR="00F352E9" w:rsidRPr="009A34D5">
              <w:t>July 2009</w:t>
            </w:r>
            <w:r w:rsidR="002E3DCF" w:rsidRPr="009A34D5">
              <w:t xml:space="preserve"> </w:t>
            </w:r>
            <w:r w:rsidR="00F352E9" w:rsidRPr="009A34D5">
              <w:t xml:space="preserve">(s 2(1) </w:t>
            </w:r>
            <w:r w:rsidR="00661DB0">
              <w:t>items 1</w:t>
            </w:r>
            <w:r w:rsidR="00F352E9" w:rsidRPr="009A34D5">
              <w:t>1, 13)</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Private Health Insurance Legislation Amendment Act 2009</w:t>
            </w:r>
          </w:p>
        </w:tc>
        <w:tc>
          <w:tcPr>
            <w:tcW w:w="992" w:type="dxa"/>
            <w:shd w:val="clear" w:color="auto" w:fill="auto"/>
          </w:tcPr>
          <w:p w:rsidR="00514B94" w:rsidRPr="009A34D5" w:rsidRDefault="00514B94" w:rsidP="00514B94">
            <w:pPr>
              <w:pStyle w:val="ENoteTableText"/>
            </w:pPr>
            <w:r w:rsidRPr="009A34D5">
              <w:t>66, 2009</w:t>
            </w:r>
          </w:p>
        </w:tc>
        <w:tc>
          <w:tcPr>
            <w:tcW w:w="993" w:type="dxa"/>
            <w:gridSpan w:val="2"/>
            <w:shd w:val="clear" w:color="auto" w:fill="auto"/>
          </w:tcPr>
          <w:p w:rsidR="00514B94" w:rsidRPr="009A34D5" w:rsidRDefault="00514B94" w:rsidP="00514B94">
            <w:pPr>
              <w:pStyle w:val="ENoteTableText"/>
            </w:pPr>
            <w:r w:rsidRPr="009A34D5">
              <w:t>1</w:t>
            </w:r>
            <w:r w:rsidR="00216F84" w:rsidRPr="009A34D5">
              <w:t> </w:t>
            </w:r>
            <w:r w:rsidRPr="009A34D5">
              <w:t>July 2009</w:t>
            </w:r>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1 (</w:t>
            </w:r>
            <w:r w:rsidR="00661DB0">
              <w:t>item 1</w:t>
            </w:r>
            <w:r w:rsidRPr="009A34D5">
              <w:t>): 1</w:t>
            </w:r>
            <w:r w:rsidR="00216F84" w:rsidRPr="009A34D5">
              <w:t> </w:t>
            </w:r>
            <w:r w:rsidRPr="009A34D5">
              <w:t>July 2009</w:t>
            </w:r>
            <w:r w:rsidR="00D65A77" w:rsidRPr="009A34D5">
              <w:t xml:space="preserve"> (s 2(1) </w:t>
            </w:r>
            <w:r w:rsidR="00661DB0">
              <w:t>item 2</w:t>
            </w:r>
            <w:r w:rsidR="00D65A77" w:rsidRPr="009A34D5">
              <w:t>)</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Disability Discrimination and Other Human Rights Legislation Amendment Act 2009</w:t>
            </w:r>
          </w:p>
        </w:tc>
        <w:tc>
          <w:tcPr>
            <w:tcW w:w="992" w:type="dxa"/>
            <w:shd w:val="clear" w:color="auto" w:fill="auto"/>
          </w:tcPr>
          <w:p w:rsidR="00514B94" w:rsidRPr="009A34D5" w:rsidRDefault="00514B94" w:rsidP="00514B94">
            <w:pPr>
              <w:pStyle w:val="ENoteTableText"/>
            </w:pPr>
            <w:r w:rsidRPr="009A34D5">
              <w:t>70, 2009</w:t>
            </w:r>
          </w:p>
        </w:tc>
        <w:tc>
          <w:tcPr>
            <w:tcW w:w="993" w:type="dxa"/>
            <w:gridSpan w:val="2"/>
            <w:shd w:val="clear" w:color="auto" w:fill="auto"/>
          </w:tcPr>
          <w:p w:rsidR="00514B94" w:rsidRPr="009A34D5" w:rsidRDefault="00514B94" w:rsidP="00514B94">
            <w:pPr>
              <w:pStyle w:val="ENoteTableText"/>
            </w:pPr>
            <w:r w:rsidRPr="009A34D5">
              <w:t>8</w:t>
            </w:r>
            <w:r w:rsidR="00216F84" w:rsidRPr="009A34D5">
              <w:t> </w:t>
            </w:r>
            <w:r w:rsidRPr="009A34D5">
              <w:t>July 2009</w:t>
            </w:r>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1 and Sch</w:t>
            </w:r>
            <w:r w:rsidR="00333AC1" w:rsidRPr="009A34D5">
              <w:t> </w:t>
            </w:r>
            <w:r w:rsidRPr="009A34D5">
              <w:t>3 (</w:t>
            </w:r>
            <w:r w:rsidR="00661DB0">
              <w:t>items 1</w:t>
            </w:r>
            <w:r w:rsidRPr="009A34D5">
              <w:t>–13): 5 Aug 2009</w:t>
            </w:r>
            <w:r w:rsidR="00D65A77" w:rsidRPr="009A34D5">
              <w:t xml:space="preserve"> (s 2(1) items</w:t>
            </w:r>
            <w:r w:rsidR="00216F84" w:rsidRPr="009A34D5">
              <w:t> </w:t>
            </w:r>
            <w:r w:rsidR="00D65A77" w:rsidRPr="009A34D5">
              <w:t>2, 7)</w:t>
            </w:r>
          </w:p>
        </w:tc>
        <w:tc>
          <w:tcPr>
            <w:tcW w:w="1564" w:type="dxa"/>
            <w:shd w:val="clear" w:color="auto" w:fill="auto"/>
          </w:tcPr>
          <w:p w:rsidR="00514B94" w:rsidRPr="009A34D5" w:rsidRDefault="00514B94" w:rsidP="005C3ED7">
            <w:pPr>
              <w:pStyle w:val="ENoteTableText"/>
            </w:pPr>
            <w:r w:rsidRPr="009A34D5">
              <w:t>Sch 1 (</w:t>
            </w:r>
            <w:r w:rsidR="00661DB0">
              <w:t>item 2</w:t>
            </w:r>
            <w:r w:rsidRPr="009A34D5">
              <w:t>)</w:t>
            </w:r>
          </w:p>
        </w:tc>
      </w:tr>
      <w:tr w:rsidR="00514B94" w:rsidRPr="009A34D5" w:rsidTr="00C2168E">
        <w:trPr>
          <w:cantSplit/>
        </w:trPr>
        <w:tc>
          <w:tcPr>
            <w:tcW w:w="1838" w:type="dxa"/>
            <w:gridSpan w:val="2"/>
            <w:tcBorders>
              <w:bottom w:val="single" w:sz="4" w:space="0" w:color="auto"/>
            </w:tcBorders>
            <w:shd w:val="clear" w:color="auto" w:fill="auto"/>
          </w:tcPr>
          <w:p w:rsidR="00514B94" w:rsidRPr="009A34D5" w:rsidRDefault="00514B94" w:rsidP="00514B94">
            <w:pPr>
              <w:pStyle w:val="ENoteTableText"/>
            </w:pPr>
            <w:r w:rsidRPr="009A34D5">
              <w:t>Fair Work Amendment (State Referrals and Other Measures) Act 2009</w:t>
            </w:r>
          </w:p>
        </w:tc>
        <w:tc>
          <w:tcPr>
            <w:tcW w:w="992" w:type="dxa"/>
            <w:tcBorders>
              <w:bottom w:val="single" w:sz="4" w:space="0" w:color="auto"/>
            </w:tcBorders>
            <w:shd w:val="clear" w:color="auto" w:fill="auto"/>
          </w:tcPr>
          <w:p w:rsidR="00514B94" w:rsidRPr="009A34D5" w:rsidRDefault="00514B94" w:rsidP="00514B94">
            <w:pPr>
              <w:pStyle w:val="ENoteTableText"/>
            </w:pPr>
            <w:r w:rsidRPr="009A34D5">
              <w:t>124, 2009</w:t>
            </w:r>
          </w:p>
        </w:tc>
        <w:tc>
          <w:tcPr>
            <w:tcW w:w="993" w:type="dxa"/>
            <w:gridSpan w:val="2"/>
            <w:tcBorders>
              <w:bottom w:val="single" w:sz="4" w:space="0" w:color="auto"/>
            </w:tcBorders>
            <w:shd w:val="clear" w:color="auto" w:fill="auto"/>
          </w:tcPr>
          <w:p w:rsidR="00514B94" w:rsidRPr="009A34D5" w:rsidRDefault="00514B94" w:rsidP="00514B94">
            <w:pPr>
              <w:pStyle w:val="ENoteTableText"/>
            </w:pPr>
            <w:r w:rsidRPr="009A34D5">
              <w:t>9 Dec 2009</w:t>
            </w:r>
          </w:p>
        </w:tc>
        <w:tc>
          <w:tcPr>
            <w:tcW w:w="1845" w:type="dxa"/>
            <w:gridSpan w:val="2"/>
            <w:tcBorders>
              <w:bottom w:val="single" w:sz="4" w:space="0" w:color="auto"/>
            </w:tcBorders>
            <w:shd w:val="clear" w:color="auto" w:fill="auto"/>
          </w:tcPr>
          <w:p w:rsidR="00514B94" w:rsidRPr="009A34D5" w:rsidRDefault="00514B94" w:rsidP="005C3ED7">
            <w:pPr>
              <w:pStyle w:val="ENoteTableText"/>
            </w:pPr>
            <w:r w:rsidRPr="009A34D5">
              <w:t>Sch</w:t>
            </w:r>
            <w:r w:rsidR="00333AC1" w:rsidRPr="009A34D5">
              <w:t> </w:t>
            </w:r>
            <w:r w:rsidRPr="009A34D5">
              <w:t>2 (</w:t>
            </w:r>
            <w:r w:rsidR="00661DB0">
              <w:t>item 1</w:t>
            </w:r>
            <w:r w:rsidRPr="009A34D5">
              <w:t>22): 1 Jan 2010</w:t>
            </w:r>
            <w:r w:rsidR="00D65A77" w:rsidRPr="009A34D5">
              <w:t xml:space="preserve"> (s 2(1) </w:t>
            </w:r>
            <w:r w:rsidR="00661DB0">
              <w:t>item 1</w:t>
            </w:r>
            <w:r w:rsidR="00D65A77" w:rsidRPr="009A34D5">
              <w:t>0)</w:t>
            </w:r>
          </w:p>
        </w:tc>
        <w:tc>
          <w:tcPr>
            <w:tcW w:w="1564" w:type="dxa"/>
            <w:tcBorders>
              <w:bottom w:val="single" w:sz="4" w:space="0" w:color="auto"/>
            </w:tcBorders>
            <w:shd w:val="clear" w:color="auto" w:fill="auto"/>
          </w:tcPr>
          <w:p w:rsidR="00514B94" w:rsidRPr="009A34D5" w:rsidRDefault="00514B94" w:rsidP="00514B94">
            <w:pPr>
              <w:pStyle w:val="ENoteTableText"/>
            </w:pPr>
            <w:r w:rsidRPr="009A34D5">
              <w:t>—</w:t>
            </w:r>
          </w:p>
        </w:tc>
      </w:tr>
      <w:tr w:rsidR="00514B94" w:rsidRPr="009A34D5" w:rsidTr="00C2168E">
        <w:trPr>
          <w:cantSplit/>
        </w:trPr>
        <w:tc>
          <w:tcPr>
            <w:tcW w:w="1838" w:type="dxa"/>
            <w:gridSpan w:val="2"/>
            <w:tcBorders>
              <w:bottom w:val="single" w:sz="4" w:space="0" w:color="auto"/>
            </w:tcBorders>
            <w:shd w:val="clear" w:color="auto" w:fill="auto"/>
          </w:tcPr>
          <w:p w:rsidR="00514B94" w:rsidRPr="009A34D5" w:rsidRDefault="00514B94" w:rsidP="00514B94">
            <w:pPr>
              <w:pStyle w:val="ENoteTableText"/>
            </w:pPr>
            <w:bookmarkStart w:id="97" w:name="CU_1996954"/>
            <w:bookmarkEnd w:id="97"/>
            <w:r w:rsidRPr="009A34D5">
              <w:t>Statute Law Revision Act 2010</w:t>
            </w:r>
          </w:p>
        </w:tc>
        <w:tc>
          <w:tcPr>
            <w:tcW w:w="992" w:type="dxa"/>
            <w:tcBorders>
              <w:bottom w:val="single" w:sz="4" w:space="0" w:color="auto"/>
            </w:tcBorders>
            <w:shd w:val="clear" w:color="auto" w:fill="auto"/>
          </w:tcPr>
          <w:p w:rsidR="00514B94" w:rsidRPr="009A34D5" w:rsidRDefault="00514B94" w:rsidP="00514B94">
            <w:pPr>
              <w:pStyle w:val="ENoteTableText"/>
            </w:pPr>
            <w:r w:rsidRPr="009A34D5">
              <w:t>8, 2010</w:t>
            </w:r>
          </w:p>
        </w:tc>
        <w:tc>
          <w:tcPr>
            <w:tcW w:w="993" w:type="dxa"/>
            <w:gridSpan w:val="2"/>
            <w:tcBorders>
              <w:bottom w:val="single" w:sz="4" w:space="0" w:color="auto"/>
            </w:tcBorders>
            <w:shd w:val="clear" w:color="auto" w:fill="auto"/>
          </w:tcPr>
          <w:p w:rsidR="00514B94" w:rsidRPr="009A34D5" w:rsidRDefault="00514B94" w:rsidP="00514B94">
            <w:pPr>
              <w:pStyle w:val="ENoteTableText"/>
            </w:pPr>
            <w:r w:rsidRPr="009A34D5">
              <w:t>1 Mar 2010</w:t>
            </w:r>
          </w:p>
        </w:tc>
        <w:tc>
          <w:tcPr>
            <w:tcW w:w="1845" w:type="dxa"/>
            <w:gridSpan w:val="2"/>
            <w:tcBorders>
              <w:bottom w:val="single" w:sz="4" w:space="0" w:color="auto"/>
            </w:tcBorders>
            <w:shd w:val="clear" w:color="auto" w:fill="auto"/>
          </w:tcPr>
          <w:p w:rsidR="00514B94" w:rsidRPr="009A34D5" w:rsidRDefault="00514B94" w:rsidP="005C3ED7">
            <w:pPr>
              <w:pStyle w:val="ENoteTableText"/>
            </w:pPr>
            <w:r w:rsidRPr="009A34D5">
              <w:t>Sch</w:t>
            </w:r>
            <w:r w:rsidR="00333AC1" w:rsidRPr="009A34D5">
              <w:t> </w:t>
            </w:r>
            <w:r w:rsidRPr="009A34D5">
              <w:t>5 (</w:t>
            </w:r>
            <w:r w:rsidR="00661DB0">
              <w:t>item 1</w:t>
            </w:r>
            <w:r w:rsidRPr="009A34D5">
              <w:t xml:space="preserve">): </w:t>
            </w:r>
            <w:r w:rsidR="00D65A77" w:rsidRPr="009A34D5">
              <w:t xml:space="preserve"> 1 Mar 2010 (s 2(1) item</w:t>
            </w:r>
            <w:r w:rsidR="00216F84" w:rsidRPr="009A34D5">
              <w:t> </w:t>
            </w:r>
            <w:r w:rsidR="00D65A77" w:rsidRPr="009A34D5">
              <w:t>31)</w:t>
            </w:r>
          </w:p>
        </w:tc>
        <w:tc>
          <w:tcPr>
            <w:tcW w:w="1564" w:type="dxa"/>
            <w:tcBorders>
              <w:bottom w:val="single" w:sz="4" w:space="0" w:color="auto"/>
            </w:tcBorders>
            <w:shd w:val="clear" w:color="auto" w:fill="auto"/>
          </w:tcPr>
          <w:p w:rsidR="00514B94" w:rsidRPr="009A34D5" w:rsidRDefault="00514B94" w:rsidP="00514B94">
            <w:pPr>
              <w:pStyle w:val="ENoteTableText"/>
            </w:pPr>
            <w:r w:rsidRPr="009A34D5">
              <w:t>—</w:t>
            </w:r>
          </w:p>
        </w:tc>
      </w:tr>
      <w:tr w:rsidR="00514B94" w:rsidRPr="009A34D5" w:rsidTr="00C2168E">
        <w:trPr>
          <w:cantSplit/>
        </w:trPr>
        <w:tc>
          <w:tcPr>
            <w:tcW w:w="1838" w:type="dxa"/>
            <w:gridSpan w:val="2"/>
            <w:tcBorders>
              <w:top w:val="single" w:sz="4" w:space="0" w:color="auto"/>
            </w:tcBorders>
            <w:shd w:val="clear" w:color="auto" w:fill="auto"/>
          </w:tcPr>
          <w:p w:rsidR="00514B94" w:rsidRPr="009A34D5" w:rsidRDefault="00514B94" w:rsidP="00514B94">
            <w:pPr>
              <w:pStyle w:val="ENoteTableText"/>
            </w:pPr>
            <w:r w:rsidRPr="009A34D5">
              <w:t>Human Services Legislation Amendment Act 2011</w:t>
            </w:r>
          </w:p>
        </w:tc>
        <w:tc>
          <w:tcPr>
            <w:tcW w:w="992" w:type="dxa"/>
            <w:tcBorders>
              <w:top w:val="single" w:sz="4" w:space="0" w:color="auto"/>
            </w:tcBorders>
            <w:shd w:val="clear" w:color="auto" w:fill="auto"/>
          </w:tcPr>
          <w:p w:rsidR="00514B94" w:rsidRPr="009A34D5" w:rsidRDefault="00514B94" w:rsidP="00514B94">
            <w:pPr>
              <w:pStyle w:val="ENoteTableText"/>
            </w:pPr>
            <w:r w:rsidRPr="009A34D5">
              <w:t>32, 2011</w:t>
            </w:r>
          </w:p>
        </w:tc>
        <w:tc>
          <w:tcPr>
            <w:tcW w:w="993" w:type="dxa"/>
            <w:gridSpan w:val="2"/>
            <w:tcBorders>
              <w:top w:val="single" w:sz="4" w:space="0" w:color="auto"/>
            </w:tcBorders>
            <w:shd w:val="clear" w:color="auto" w:fill="auto"/>
          </w:tcPr>
          <w:p w:rsidR="00514B94" w:rsidRPr="009A34D5" w:rsidRDefault="00514B94" w:rsidP="00514B94">
            <w:pPr>
              <w:pStyle w:val="ENoteTableText"/>
            </w:pPr>
            <w:r w:rsidRPr="009A34D5">
              <w:t>25</w:t>
            </w:r>
            <w:r w:rsidR="00216F84" w:rsidRPr="009A34D5">
              <w:t> </w:t>
            </w:r>
            <w:r w:rsidRPr="009A34D5">
              <w:t>May 2011</w:t>
            </w:r>
          </w:p>
        </w:tc>
        <w:tc>
          <w:tcPr>
            <w:tcW w:w="1845" w:type="dxa"/>
            <w:gridSpan w:val="2"/>
            <w:tcBorders>
              <w:top w:val="single" w:sz="4" w:space="0" w:color="auto"/>
            </w:tcBorders>
            <w:shd w:val="clear" w:color="auto" w:fill="auto"/>
          </w:tcPr>
          <w:p w:rsidR="00514B94" w:rsidRPr="009A34D5" w:rsidRDefault="00514B94" w:rsidP="002E3DCF">
            <w:pPr>
              <w:pStyle w:val="ENoteTableText"/>
            </w:pPr>
            <w:r w:rsidRPr="009A34D5">
              <w:t>Sch</w:t>
            </w:r>
            <w:r w:rsidR="00333AC1" w:rsidRPr="009A34D5">
              <w:t> </w:t>
            </w:r>
            <w:r w:rsidRPr="009A34D5">
              <w:t>4 (</w:t>
            </w:r>
            <w:r w:rsidR="00661DB0">
              <w:t>items 1</w:t>
            </w:r>
            <w:r w:rsidRPr="009A34D5">
              <w:t>6–18): 1</w:t>
            </w:r>
            <w:r w:rsidR="00216F84" w:rsidRPr="009A34D5">
              <w:t> </w:t>
            </w:r>
            <w:r w:rsidRPr="009A34D5">
              <w:t>July 2011</w:t>
            </w:r>
            <w:r w:rsidR="00D65A77" w:rsidRPr="009A34D5">
              <w:t xml:space="preserve"> (s 2(1) item</w:t>
            </w:r>
            <w:r w:rsidR="00216F84" w:rsidRPr="009A34D5">
              <w:t> </w:t>
            </w:r>
            <w:r w:rsidR="00D65A77" w:rsidRPr="009A34D5">
              <w:t>3)</w:t>
            </w:r>
          </w:p>
        </w:tc>
        <w:tc>
          <w:tcPr>
            <w:tcW w:w="1564" w:type="dxa"/>
            <w:tcBorders>
              <w:top w:val="single" w:sz="4" w:space="0" w:color="auto"/>
            </w:tcBorders>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Sex and Age Discrimination Legislation Amendment Act 2011</w:t>
            </w:r>
          </w:p>
        </w:tc>
        <w:tc>
          <w:tcPr>
            <w:tcW w:w="992" w:type="dxa"/>
            <w:shd w:val="clear" w:color="auto" w:fill="auto"/>
          </w:tcPr>
          <w:p w:rsidR="00514B94" w:rsidRPr="009A34D5" w:rsidRDefault="00514B94" w:rsidP="00514B94">
            <w:pPr>
              <w:pStyle w:val="ENoteTableText"/>
            </w:pPr>
            <w:r w:rsidRPr="009A34D5">
              <w:t>40, 2011</w:t>
            </w:r>
          </w:p>
        </w:tc>
        <w:tc>
          <w:tcPr>
            <w:tcW w:w="993" w:type="dxa"/>
            <w:gridSpan w:val="2"/>
            <w:shd w:val="clear" w:color="auto" w:fill="auto"/>
          </w:tcPr>
          <w:p w:rsidR="00514B94" w:rsidRPr="009A34D5" w:rsidRDefault="00514B94" w:rsidP="00514B94">
            <w:pPr>
              <w:pStyle w:val="ENoteTableText"/>
            </w:pPr>
            <w:r w:rsidRPr="009A34D5">
              <w:t>20</w:t>
            </w:r>
            <w:r w:rsidR="00216F84" w:rsidRPr="009A34D5">
              <w:t> </w:t>
            </w:r>
            <w:r w:rsidRPr="009A34D5">
              <w:t>June 2011</w:t>
            </w:r>
          </w:p>
        </w:tc>
        <w:tc>
          <w:tcPr>
            <w:tcW w:w="1845" w:type="dxa"/>
            <w:gridSpan w:val="2"/>
            <w:shd w:val="clear" w:color="auto" w:fill="auto"/>
          </w:tcPr>
          <w:p w:rsidR="00514B94" w:rsidRPr="009A34D5" w:rsidRDefault="00514B94" w:rsidP="002E3DCF">
            <w:pPr>
              <w:pStyle w:val="ENoteTableText"/>
            </w:pPr>
            <w:r w:rsidRPr="009A34D5">
              <w:t>Sch</w:t>
            </w:r>
            <w:r w:rsidR="00333AC1" w:rsidRPr="009A34D5">
              <w:t> </w:t>
            </w:r>
            <w:r w:rsidRPr="009A34D5">
              <w:t>2 (</w:t>
            </w:r>
            <w:r w:rsidR="00661DB0">
              <w:t>items 1</w:t>
            </w:r>
            <w:r w:rsidRPr="009A34D5">
              <w:t>–6): 29</w:t>
            </w:r>
            <w:r w:rsidR="00216F84" w:rsidRPr="009A34D5">
              <w:t> </w:t>
            </w:r>
            <w:r w:rsidRPr="009A34D5">
              <w:t>July 2011 (</w:t>
            </w:r>
            <w:r w:rsidR="00D65A77" w:rsidRPr="009A34D5">
              <w:t>s 2(1) item</w:t>
            </w:r>
            <w:r w:rsidR="00216F84" w:rsidRPr="009A34D5">
              <w:t> </w:t>
            </w:r>
            <w:r w:rsidR="00D65A77" w:rsidRPr="009A34D5">
              <w:t>3)</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Family Assistance and Other Legislation Amendment (Child Care and Other Measures) Act 2011</w:t>
            </w:r>
          </w:p>
        </w:tc>
        <w:tc>
          <w:tcPr>
            <w:tcW w:w="992" w:type="dxa"/>
            <w:shd w:val="clear" w:color="auto" w:fill="auto"/>
          </w:tcPr>
          <w:p w:rsidR="00514B94" w:rsidRPr="009A34D5" w:rsidRDefault="00514B94" w:rsidP="00514B94">
            <w:pPr>
              <w:pStyle w:val="ENoteTableText"/>
            </w:pPr>
            <w:r w:rsidRPr="009A34D5">
              <w:t>79, 2011</w:t>
            </w:r>
          </w:p>
        </w:tc>
        <w:tc>
          <w:tcPr>
            <w:tcW w:w="993" w:type="dxa"/>
            <w:gridSpan w:val="2"/>
            <w:shd w:val="clear" w:color="auto" w:fill="auto"/>
          </w:tcPr>
          <w:p w:rsidR="00514B94" w:rsidRPr="009A34D5" w:rsidRDefault="00514B94" w:rsidP="00514B94">
            <w:pPr>
              <w:pStyle w:val="ENoteTableText"/>
            </w:pPr>
            <w:r w:rsidRPr="009A34D5">
              <w:t>25</w:t>
            </w:r>
            <w:r w:rsidR="00216F84" w:rsidRPr="009A34D5">
              <w:t> </w:t>
            </w:r>
            <w:r w:rsidRPr="009A34D5">
              <w:t>July 2011</w:t>
            </w:r>
          </w:p>
        </w:tc>
        <w:tc>
          <w:tcPr>
            <w:tcW w:w="1845" w:type="dxa"/>
            <w:gridSpan w:val="2"/>
            <w:shd w:val="clear" w:color="auto" w:fill="auto"/>
          </w:tcPr>
          <w:p w:rsidR="00514B94" w:rsidRPr="009A34D5" w:rsidRDefault="00514B94" w:rsidP="002E3DCF">
            <w:pPr>
              <w:pStyle w:val="ENoteTableText"/>
            </w:pPr>
            <w:r w:rsidRPr="009A34D5">
              <w:t>Sch</w:t>
            </w:r>
            <w:r w:rsidR="00333AC1" w:rsidRPr="009A34D5">
              <w:t> </w:t>
            </w:r>
            <w:r w:rsidRPr="009A34D5">
              <w:t>4 (</w:t>
            </w:r>
            <w:r w:rsidR="00661DB0">
              <w:t>items 1</w:t>
            </w:r>
            <w:r w:rsidRPr="009A34D5">
              <w:t>, 2): 26</w:t>
            </w:r>
            <w:r w:rsidR="00216F84" w:rsidRPr="009A34D5">
              <w:t> </w:t>
            </w:r>
            <w:r w:rsidRPr="009A34D5">
              <w:t>July 2011</w:t>
            </w:r>
            <w:r w:rsidR="005C3ED7" w:rsidRPr="009A34D5">
              <w:t xml:space="preserve"> (s 2(1) </w:t>
            </w:r>
            <w:r w:rsidR="008254CD" w:rsidRPr="009A34D5">
              <w:t>item 5</w:t>
            </w:r>
            <w:r w:rsidR="005C3ED7" w:rsidRPr="009A34D5">
              <w:t>)</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Fairer Private Health Insurance Incentives Act 2012</w:t>
            </w:r>
          </w:p>
        </w:tc>
        <w:tc>
          <w:tcPr>
            <w:tcW w:w="992" w:type="dxa"/>
            <w:shd w:val="clear" w:color="auto" w:fill="auto"/>
          </w:tcPr>
          <w:p w:rsidR="00514B94" w:rsidRPr="009A34D5" w:rsidRDefault="00514B94" w:rsidP="00514B94">
            <w:pPr>
              <w:pStyle w:val="ENoteTableText"/>
            </w:pPr>
            <w:r w:rsidRPr="009A34D5">
              <w:t>26, 2012</w:t>
            </w:r>
          </w:p>
        </w:tc>
        <w:tc>
          <w:tcPr>
            <w:tcW w:w="993" w:type="dxa"/>
            <w:gridSpan w:val="2"/>
            <w:shd w:val="clear" w:color="auto" w:fill="auto"/>
          </w:tcPr>
          <w:p w:rsidR="00514B94" w:rsidRPr="009A34D5" w:rsidRDefault="00514B94" w:rsidP="00514B94">
            <w:pPr>
              <w:pStyle w:val="ENoteTableText"/>
            </w:pPr>
            <w:r w:rsidRPr="009A34D5">
              <w:t>4 Apr 2012</w:t>
            </w:r>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1 (</w:t>
            </w:r>
            <w:r w:rsidR="00661DB0">
              <w:t>items 1</w:t>
            </w:r>
            <w:r w:rsidRPr="009A34D5">
              <w:t>, 48(1)): 1</w:t>
            </w:r>
            <w:r w:rsidR="00216F84" w:rsidRPr="009A34D5">
              <w:t> </w:t>
            </w:r>
            <w:r w:rsidRPr="009A34D5">
              <w:t xml:space="preserve">July 2012 </w:t>
            </w:r>
            <w:r w:rsidR="005C3ED7" w:rsidRPr="009A34D5">
              <w:t xml:space="preserve">(s 2(1) </w:t>
            </w:r>
            <w:r w:rsidR="00724A09" w:rsidRPr="009A34D5">
              <w:br/>
            </w:r>
            <w:r w:rsidR="00661DB0">
              <w:t>item 2</w:t>
            </w:r>
            <w:r w:rsidR="005C3ED7" w:rsidRPr="009A34D5">
              <w:t>)</w:t>
            </w:r>
          </w:p>
        </w:tc>
        <w:tc>
          <w:tcPr>
            <w:tcW w:w="1564" w:type="dxa"/>
            <w:shd w:val="clear" w:color="auto" w:fill="auto"/>
          </w:tcPr>
          <w:p w:rsidR="00514B94" w:rsidRPr="009A34D5" w:rsidRDefault="00514B94" w:rsidP="005C3ED7">
            <w:pPr>
              <w:pStyle w:val="ENoteTableText"/>
            </w:pPr>
            <w:r w:rsidRPr="009A34D5">
              <w:t>Sch 1 (</w:t>
            </w:r>
            <w:r w:rsidR="000C2035" w:rsidRPr="009A34D5">
              <w:t>item 4</w:t>
            </w:r>
            <w:r w:rsidRPr="009A34D5">
              <w:t>8(1))</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Navigation (Consequential Amendments) Act 2012</w:t>
            </w:r>
          </w:p>
        </w:tc>
        <w:tc>
          <w:tcPr>
            <w:tcW w:w="992" w:type="dxa"/>
            <w:shd w:val="clear" w:color="auto" w:fill="auto"/>
          </w:tcPr>
          <w:p w:rsidR="00514B94" w:rsidRPr="009A34D5" w:rsidRDefault="00514B94" w:rsidP="00514B94">
            <w:pPr>
              <w:pStyle w:val="ENoteTableText"/>
            </w:pPr>
            <w:r w:rsidRPr="009A34D5">
              <w:t>129, 2012</w:t>
            </w:r>
          </w:p>
        </w:tc>
        <w:tc>
          <w:tcPr>
            <w:tcW w:w="993" w:type="dxa"/>
            <w:gridSpan w:val="2"/>
            <w:shd w:val="clear" w:color="auto" w:fill="auto"/>
          </w:tcPr>
          <w:p w:rsidR="00514B94" w:rsidRPr="009A34D5" w:rsidRDefault="00514B94" w:rsidP="00514B94">
            <w:pPr>
              <w:pStyle w:val="ENoteTableText"/>
            </w:pPr>
            <w:r w:rsidRPr="009A34D5">
              <w:t>13 Sept 2012</w:t>
            </w:r>
          </w:p>
        </w:tc>
        <w:tc>
          <w:tcPr>
            <w:tcW w:w="1845" w:type="dxa"/>
            <w:gridSpan w:val="2"/>
            <w:shd w:val="clear" w:color="auto" w:fill="auto"/>
          </w:tcPr>
          <w:p w:rsidR="00514B94" w:rsidRPr="009A34D5" w:rsidRDefault="00514B94" w:rsidP="005C3ED7">
            <w:pPr>
              <w:pStyle w:val="ENoteTableText"/>
            </w:pPr>
            <w:r w:rsidRPr="009A34D5">
              <w:t>Sch</w:t>
            </w:r>
            <w:r w:rsidR="00333AC1" w:rsidRPr="009A34D5">
              <w:t> </w:t>
            </w:r>
            <w:r w:rsidRPr="009A34D5">
              <w:t>2 (</w:t>
            </w:r>
            <w:r w:rsidR="008254CD" w:rsidRPr="009A34D5">
              <w:t>item 6</w:t>
            </w:r>
            <w:r w:rsidRPr="009A34D5">
              <w:t xml:space="preserve">): </w:t>
            </w:r>
            <w:r w:rsidR="00D4236C" w:rsidRPr="009A34D5">
              <w:t>1</w:t>
            </w:r>
            <w:r w:rsidR="00216F84" w:rsidRPr="009A34D5">
              <w:t> </w:t>
            </w:r>
            <w:r w:rsidR="00D4236C" w:rsidRPr="009A34D5">
              <w:t>July 2013 (</w:t>
            </w:r>
            <w:r w:rsidRPr="009A34D5">
              <w:t>s 2(1)</w:t>
            </w:r>
            <w:r w:rsidR="005C3ED7" w:rsidRPr="009A34D5">
              <w:t xml:space="preserve"> </w:t>
            </w:r>
            <w:r w:rsidR="00661DB0">
              <w:t>item 2</w:t>
            </w:r>
            <w:r w:rsidR="00D4236C" w:rsidRPr="009A34D5">
              <w:t>)</w:t>
            </w:r>
          </w:p>
        </w:tc>
        <w:tc>
          <w:tcPr>
            <w:tcW w:w="1564" w:type="dxa"/>
            <w:shd w:val="clear" w:color="auto" w:fill="auto"/>
          </w:tcPr>
          <w:p w:rsidR="00514B94" w:rsidRPr="009A34D5" w:rsidRDefault="00514B94" w:rsidP="00514B94">
            <w:pPr>
              <w:pStyle w:val="ENoteTableText"/>
            </w:pPr>
            <w:r w:rsidRPr="009A34D5">
              <w:t>—</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Statute Law Revision Act 2012</w:t>
            </w:r>
          </w:p>
        </w:tc>
        <w:tc>
          <w:tcPr>
            <w:tcW w:w="992" w:type="dxa"/>
            <w:shd w:val="clear" w:color="auto" w:fill="auto"/>
          </w:tcPr>
          <w:p w:rsidR="00514B94" w:rsidRPr="009A34D5" w:rsidRDefault="00514B94" w:rsidP="00514B94">
            <w:pPr>
              <w:pStyle w:val="ENoteTableText"/>
            </w:pPr>
            <w:r w:rsidRPr="009A34D5">
              <w:t>136, 2012</w:t>
            </w:r>
          </w:p>
        </w:tc>
        <w:tc>
          <w:tcPr>
            <w:tcW w:w="993" w:type="dxa"/>
            <w:gridSpan w:val="2"/>
            <w:shd w:val="clear" w:color="auto" w:fill="auto"/>
          </w:tcPr>
          <w:p w:rsidR="00514B94" w:rsidRPr="009A34D5" w:rsidRDefault="00514B94" w:rsidP="00514B94">
            <w:pPr>
              <w:pStyle w:val="ENoteTableText"/>
            </w:pPr>
            <w:r w:rsidRPr="009A34D5">
              <w:t>22 Sept 2012</w:t>
            </w:r>
          </w:p>
        </w:tc>
        <w:tc>
          <w:tcPr>
            <w:tcW w:w="1845" w:type="dxa"/>
            <w:gridSpan w:val="2"/>
            <w:shd w:val="clear" w:color="auto" w:fill="auto"/>
          </w:tcPr>
          <w:p w:rsidR="00514B94" w:rsidRPr="009A34D5" w:rsidRDefault="00514B94" w:rsidP="002E3DCF">
            <w:pPr>
              <w:pStyle w:val="ENoteTableText"/>
            </w:pPr>
            <w:r w:rsidRPr="009A34D5">
              <w:t>Sch</w:t>
            </w:r>
            <w:r w:rsidR="00333AC1" w:rsidRPr="009A34D5">
              <w:t> </w:t>
            </w:r>
            <w:r w:rsidRPr="009A34D5">
              <w:t>4 (</w:t>
            </w:r>
            <w:r w:rsidR="00661DB0">
              <w:t>items 1</w:t>
            </w:r>
            <w:r w:rsidRPr="009A34D5">
              <w:t xml:space="preserve">–3, 50): </w:t>
            </w:r>
            <w:r w:rsidR="005C3ED7" w:rsidRPr="009A34D5">
              <w:t>22 Sept 2012 (s 2(1) item</w:t>
            </w:r>
            <w:r w:rsidR="00216F84" w:rsidRPr="009A34D5">
              <w:t> </w:t>
            </w:r>
            <w:r w:rsidR="005C3ED7" w:rsidRPr="009A34D5">
              <w:t>35)</w:t>
            </w:r>
          </w:p>
        </w:tc>
        <w:tc>
          <w:tcPr>
            <w:tcW w:w="1564" w:type="dxa"/>
            <w:shd w:val="clear" w:color="auto" w:fill="auto"/>
          </w:tcPr>
          <w:p w:rsidR="00514B94" w:rsidRPr="009A34D5" w:rsidRDefault="00514B94" w:rsidP="005C3ED7">
            <w:pPr>
              <w:pStyle w:val="ENoteTableText"/>
            </w:pPr>
            <w:r w:rsidRPr="009A34D5">
              <w:t>Sch 4 (</w:t>
            </w:r>
            <w:r w:rsidR="008254CD" w:rsidRPr="009A34D5">
              <w:t>item 5</w:t>
            </w:r>
            <w:r w:rsidRPr="009A34D5">
              <w:t>0)</w:t>
            </w:r>
          </w:p>
        </w:tc>
      </w:tr>
      <w:tr w:rsidR="00514B94" w:rsidRPr="009A34D5" w:rsidTr="00EB22FE">
        <w:trPr>
          <w:cantSplit/>
        </w:trPr>
        <w:tc>
          <w:tcPr>
            <w:tcW w:w="1838" w:type="dxa"/>
            <w:gridSpan w:val="2"/>
            <w:shd w:val="clear" w:color="auto" w:fill="auto"/>
          </w:tcPr>
          <w:p w:rsidR="00514B94" w:rsidRPr="009A34D5" w:rsidRDefault="00514B94" w:rsidP="00514B94">
            <w:pPr>
              <w:pStyle w:val="ENoteTableText"/>
            </w:pPr>
            <w:r w:rsidRPr="009A34D5">
              <w:t>Australian Charities and Not</w:t>
            </w:r>
            <w:r w:rsidR="00661DB0">
              <w:noBreakHyphen/>
            </w:r>
            <w:r w:rsidRPr="009A34D5">
              <w:t>for</w:t>
            </w:r>
            <w:r w:rsidR="00661DB0">
              <w:noBreakHyphen/>
            </w:r>
            <w:r w:rsidRPr="009A34D5">
              <w:t>profits Commission (Consequential and Transitional) Act 2012</w:t>
            </w:r>
          </w:p>
        </w:tc>
        <w:tc>
          <w:tcPr>
            <w:tcW w:w="992" w:type="dxa"/>
            <w:shd w:val="clear" w:color="auto" w:fill="auto"/>
          </w:tcPr>
          <w:p w:rsidR="00514B94" w:rsidRPr="009A34D5" w:rsidRDefault="00514B94" w:rsidP="00514B94">
            <w:pPr>
              <w:pStyle w:val="ENoteTableText"/>
            </w:pPr>
            <w:r w:rsidRPr="009A34D5">
              <w:t>169, 2012</w:t>
            </w:r>
          </w:p>
        </w:tc>
        <w:tc>
          <w:tcPr>
            <w:tcW w:w="993" w:type="dxa"/>
            <w:gridSpan w:val="2"/>
            <w:shd w:val="clear" w:color="auto" w:fill="auto"/>
          </w:tcPr>
          <w:p w:rsidR="00514B94" w:rsidRPr="009A34D5" w:rsidRDefault="00514B94" w:rsidP="00514B94">
            <w:pPr>
              <w:pStyle w:val="ENoteTableText"/>
            </w:pPr>
            <w:r w:rsidRPr="009A34D5">
              <w:t>3 Dec 2012</w:t>
            </w:r>
          </w:p>
        </w:tc>
        <w:tc>
          <w:tcPr>
            <w:tcW w:w="1845" w:type="dxa"/>
            <w:gridSpan w:val="2"/>
            <w:shd w:val="clear" w:color="auto" w:fill="auto"/>
          </w:tcPr>
          <w:p w:rsidR="00514B94" w:rsidRPr="009A34D5" w:rsidRDefault="00514B94" w:rsidP="002E3DCF">
            <w:pPr>
              <w:pStyle w:val="ENoteTableText"/>
            </w:pPr>
            <w:r w:rsidRPr="009A34D5">
              <w:t>Sch</w:t>
            </w:r>
            <w:r w:rsidR="00333AC1" w:rsidRPr="009A34D5">
              <w:t> </w:t>
            </w:r>
            <w:r w:rsidRPr="009A34D5">
              <w:t>2 (</w:t>
            </w:r>
            <w:r w:rsidR="00661DB0">
              <w:t>items 1</w:t>
            </w:r>
            <w:r w:rsidRPr="009A34D5">
              <w:t>43–145): 3 Dec 2012 (s 2(1)</w:t>
            </w:r>
            <w:r w:rsidR="005C3ED7" w:rsidRPr="009A34D5">
              <w:t xml:space="preserve"> item</w:t>
            </w:r>
            <w:r w:rsidR="00216F84" w:rsidRPr="009A34D5">
              <w:t> </w:t>
            </w:r>
            <w:r w:rsidR="005C3ED7" w:rsidRPr="009A34D5">
              <w:t>7</w:t>
            </w:r>
            <w:r w:rsidRPr="009A34D5">
              <w:t>)</w:t>
            </w:r>
          </w:p>
        </w:tc>
        <w:tc>
          <w:tcPr>
            <w:tcW w:w="1564" w:type="dxa"/>
            <w:shd w:val="clear" w:color="auto" w:fill="auto"/>
          </w:tcPr>
          <w:p w:rsidR="00514B94" w:rsidRPr="009A34D5" w:rsidRDefault="00514B94" w:rsidP="00514B94">
            <w:pPr>
              <w:pStyle w:val="ENoteTableText"/>
            </w:pPr>
            <w:r w:rsidRPr="009A34D5">
              <w:t>—</w:t>
            </w:r>
          </w:p>
        </w:tc>
      </w:tr>
      <w:tr w:rsidR="00947E10" w:rsidRPr="009A34D5" w:rsidTr="00C2168E">
        <w:trPr>
          <w:cantSplit/>
        </w:trPr>
        <w:tc>
          <w:tcPr>
            <w:tcW w:w="1838" w:type="dxa"/>
            <w:gridSpan w:val="2"/>
            <w:tcBorders>
              <w:bottom w:val="single" w:sz="4" w:space="0" w:color="auto"/>
            </w:tcBorders>
            <w:shd w:val="clear" w:color="auto" w:fill="auto"/>
          </w:tcPr>
          <w:p w:rsidR="00947E10" w:rsidRPr="009A34D5" w:rsidRDefault="005D4C73" w:rsidP="00514B94">
            <w:pPr>
              <w:pStyle w:val="ENoteTableText"/>
            </w:pPr>
            <w:r w:rsidRPr="009A34D5">
              <w:t>Federal Circuit Court of Australia (Consequential Amendments) Act 2013</w:t>
            </w:r>
          </w:p>
        </w:tc>
        <w:tc>
          <w:tcPr>
            <w:tcW w:w="992" w:type="dxa"/>
            <w:tcBorders>
              <w:bottom w:val="single" w:sz="4" w:space="0" w:color="auto"/>
            </w:tcBorders>
            <w:shd w:val="clear" w:color="auto" w:fill="auto"/>
          </w:tcPr>
          <w:p w:rsidR="00947E10" w:rsidRPr="009A34D5" w:rsidRDefault="005D4C73" w:rsidP="00514B94">
            <w:pPr>
              <w:pStyle w:val="ENoteTableText"/>
            </w:pPr>
            <w:r w:rsidRPr="009A34D5">
              <w:t>13, 2013</w:t>
            </w:r>
          </w:p>
        </w:tc>
        <w:tc>
          <w:tcPr>
            <w:tcW w:w="993" w:type="dxa"/>
            <w:gridSpan w:val="2"/>
            <w:tcBorders>
              <w:bottom w:val="single" w:sz="4" w:space="0" w:color="auto"/>
            </w:tcBorders>
            <w:shd w:val="clear" w:color="auto" w:fill="auto"/>
          </w:tcPr>
          <w:p w:rsidR="00947E10" w:rsidRPr="009A34D5" w:rsidRDefault="005D4C73" w:rsidP="00514B94">
            <w:pPr>
              <w:pStyle w:val="ENoteTableText"/>
            </w:pPr>
            <w:r w:rsidRPr="009A34D5">
              <w:t>14 Mar 2013</w:t>
            </w:r>
          </w:p>
        </w:tc>
        <w:tc>
          <w:tcPr>
            <w:tcW w:w="1845" w:type="dxa"/>
            <w:gridSpan w:val="2"/>
            <w:tcBorders>
              <w:bottom w:val="single" w:sz="4" w:space="0" w:color="auto"/>
            </w:tcBorders>
            <w:shd w:val="clear" w:color="auto" w:fill="auto"/>
          </w:tcPr>
          <w:p w:rsidR="00947E10" w:rsidRPr="009A34D5" w:rsidRDefault="005D4C73" w:rsidP="005B0698">
            <w:pPr>
              <w:pStyle w:val="ENoteTableText"/>
            </w:pPr>
            <w:r w:rsidRPr="009A34D5">
              <w:t>Sch</w:t>
            </w:r>
            <w:r w:rsidR="00333AC1" w:rsidRPr="009A34D5">
              <w:t> </w:t>
            </w:r>
            <w:r w:rsidRPr="009A34D5">
              <w:t>1 (</w:t>
            </w:r>
            <w:r w:rsidR="00661DB0">
              <w:t>item 2</w:t>
            </w:r>
            <w:r w:rsidRPr="009A34D5">
              <w:t>6): 12 Apr 2013</w:t>
            </w:r>
            <w:r w:rsidR="00046F54" w:rsidRPr="009A34D5">
              <w:t xml:space="preserve"> </w:t>
            </w:r>
            <w:r w:rsidR="002B6702" w:rsidRPr="009A34D5">
              <w:t>(</w:t>
            </w:r>
            <w:r w:rsidR="00046F54" w:rsidRPr="009A34D5">
              <w:t>s 2(1)</w:t>
            </w:r>
            <w:r w:rsidR="005B0698" w:rsidRPr="009A34D5">
              <w:t xml:space="preserve"> </w:t>
            </w:r>
            <w:r w:rsidR="00661DB0">
              <w:t>item 2</w:t>
            </w:r>
            <w:r w:rsidR="00046F54" w:rsidRPr="009A34D5">
              <w:t>)</w:t>
            </w:r>
          </w:p>
        </w:tc>
        <w:tc>
          <w:tcPr>
            <w:tcW w:w="1564" w:type="dxa"/>
            <w:tcBorders>
              <w:bottom w:val="single" w:sz="4" w:space="0" w:color="auto"/>
            </w:tcBorders>
            <w:shd w:val="clear" w:color="auto" w:fill="auto"/>
          </w:tcPr>
          <w:p w:rsidR="00947E10" w:rsidRPr="009A34D5" w:rsidRDefault="00046F54" w:rsidP="00514B94">
            <w:pPr>
              <w:pStyle w:val="ENoteTableText"/>
            </w:pPr>
            <w:r w:rsidRPr="009A34D5">
              <w:t>—</w:t>
            </w:r>
          </w:p>
        </w:tc>
      </w:tr>
      <w:tr w:rsidR="000E4615" w:rsidRPr="009A34D5" w:rsidTr="00C2168E">
        <w:trPr>
          <w:cantSplit/>
        </w:trPr>
        <w:tc>
          <w:tcPr>
            <w:tcW w:w="1838" w:type="dxa"/>
            <w:gridSpan w:val="2"/>
            <w:tcBorders>
              <w:bottom w:val="single" w:sz="4" w:space="0" w:color="auto"/>
            </w:tcBorders>
            <w:shd w:val="clear" w:color="auto" w:fill="auto"/>
          </w:tcPr>
          <w:p w:rsidR="000E4615" w:rsidRPr="009A34D5" w:rsidRDefault="000E4615" w:rsidP="00514B94">
            <w:pPr>
              <w:pStyle w:val="ENoteTableText"/>
            </w:pPr>
            <w:bookmarkStart w:id="98" w:name="CU_2898121"/>
            <w:bookmarkEnd w:id="98"/>
            <w:r w:rsidRPr="009A34D5">
              <w:t>National Disability Insurance Scheme Legislation Amendment Act 2013</w:t>
            </w:r>
          </w:p>
        </w:tc>
        <w:tc>
          <w:tcPr>
            <w:tcW w:w="992" w:type="dxa"/>
            <w:tcBorders>
              <w:bottom w:val="single" w:sz="4" w:space="0" w:color="auto"/>
            </w:tcBorders>
            <w:shd w:val="clear" w:color="auto" w:fill="auto"/>
          </w:tcPr>
          <w:p w:rsidR="000E4615" w:rsidRPr="009A34D5" w:rsidRDefault="000E4615" w:rsidP="00514B94">
            <w:pPr>
              <w:pStyle w:val="ENoteTableText"/>
            </w:pPr>
            <w:r w:rsidRPr="009A34D5">
              <w:t>44, 2013</w:t>
            </w:r>
          </w:p>
        </w:tc>
        <w:tc>
          <w:tcPr>
            <w:tcW w:w="993" w:type="dxa"/>
            <w:gridSpan w:val="2"/>
            <w:tcBorders>
              <w:bottom w:val="single" w:sz="4" w:space="0" w:color="auto"/>
            </w:tcBorders>
            <w:shd w:val="clear" w:color="auto" w:fill="auto"/>
          </w:tcPr>
          <w:p w:rsidR="000E4615" w:rsidRPr="009A34D5" w:rsidRDefault="000E4615" w:rsidP="00514B94">
            <w:pPr>
              <w:pStyle w:val="ENoteTableText"/>
            </w:pPr>
            <w:r w:rsidRPr="009A34D5">
              <w:t>28</w:t>
            </w:r>
            <w:r w:rsidR="00216F84" w:rsidRPr="009A34D5">
              <w:t> </w:t>
            </w:r>
            <w:r w:rsidRPr="009A34D5">
              <w:t>May 2013</w:t>
            </w:r>
          </w:p>
        </w:tc>
        <w:tc>
          <w:tcPr>
            <w:tcW w:w="1845" w:type="dxa"/>
            <w:gridSpan w:val="2"/>
            <w:tcBorders>
              <w:bottom w:val="single" w:sz="4" w:space="0" w:color="auto"/>
            </w:tcBorders>
            <w:shd w:val="clear" w:color="auto" w:fill="auto"/>
          </w:tcPr>
          <w:p w:rsidR="000E4615" w:rsidRPr="009A34D5" w:rsidRDefault="000E4615" w:rsidP="005B0698">
            <w:pPr>
              <w:pStyle w:val="ENoteTableText"/>
            </w:pPr>
            <w:r w:rsidRPr="009A34D5">
              <w:t>Sch</w:t>
            </w:r>
            <w:r w:rsidR="00333AC1" w:rsidRPr="009A34D5">
              <w:t> </w:t>
            </w:r>
            <w:r w:rsidRPr="009A34D5">
              <w:t>2 (items</w:t>
            </w:r>
            <w:r w:rsidR="00216F84" w:rsidRPr="009A34D5">
              <w:t> </w:t>
            </w:r>
            <w:r w:rsidRPr="009A34D5">
              <w:t>4, 5): 29</w:t>
            </w:r>
            <w:r w:rsidR="00216F84" w:rsidRPr="009A34D5">
              <w:t> </w:t>
            </w:r>
            <w:r w:rsidRPr="009A34D5">
              <w:t>May 2013</w:t>
            </w:r>
            <w:r w:rsidR="005B0698" w:rsidRPr="009A34D5">
              <w:t xml:space="preserve"> (s 2(1) </w:t>
            </w:r>
            <w:r w:rsidR="00661DB0">
              <w:t>item 1</w:t>
            </w:r>
            <w:r w:rsidR="005B0698" w:rsidRPr="009A34D5">
              <w:t>2)</w:t>
            </w:r>
          </w:p>
        </w:tc>
        <w:tc>
          <w:tcPr>
            <w:tcW w:w="1564" w:type="dxa"/>
            <w:tcBorders>
              <w:bottom w:val="single" w:sz="4" w:space="0" w:color="auto"/>
            </w:tcBorders>
            <w:shd w:val="clear" w:color="auto" w:fill="auto"/>
          </w:tcPr>
          <w:p w:rsidR="000E4615" w:rsidRPr="009A34D5" w:rsidRDefault="000E4615" w:rsidP="00514B94">
            <w:pPr>
              <w:pStyle w:val="ENoteTableText"/>
            </w:pPr>
            <w:r w:rsidRPr="009A34D5">
              <w:t>—</w:t>
            </w:r>
          </w:p>
        </w:tc>
      </w:tr>
      <w:tr w:rsidR="0038758F" w:rsidRPr="009A34D5" w:rsidTr="00C2168E">
        <w:trPr>
          <w:cantSplit/>
        </w:trPr>
        <w:tc>
          <w:tcPr>
            <w:tcW w:w="1838" w:type="dxa"/>
            <w:gridSpan w:val="2"/>
            <w:tcBorders>
              <w:top w:val="single" w:sz="4" w:space="0" w:color="auto"/>
            </w:tcBorders>
            <w:shd w:val="clear" w:color="auto" w:fill="auto"/>
          </w:tcPr>
          <w:p w:rsidR="0038758F" w:rsidRPr="009A34D5" w:rsidRDefault="0038758F" w:rsidP="00514B94">
            <w:pPr>
              <w:pStyle w:val="ENoteTableText"/>
            </w:pPr>
            <w:r w:rsidRPr="009A34D5">
              <w:t>Charities (Consequential Amendments and Transitional Provisions) Act 2013</w:t>
            </w:r>
          </w:p>
        </w:tc>
        <w:tc>
          <w:tcPr>
            <w:tcW w:w="992" w:type="dxa"/>
            <w:tcBorders>
              <w:top w:val="single" w:sz="4" w:space="0" w:color="auto"/>
            </w:tcBorders>
            <w:shd w:val="clear" w:color="auto" w:fill="auto"/>
          </w:tcPr>
          <w:p w:rsidR="0038758F" w:rsidRPr="009A34D5" w:rsidRDefault="0038758F" w:rsidP="00514B94">
            <w:pPr>
              <w:pStyle w:val="ENoteTableText"/>
            </w:pPr>
            <w:r w:rsidRPr="009A34D5">
              <w:t>96, 2013</w:t>
            </w:r>
          </w:p>
        </w:tc>
        <w:tc>
          <w:tcPr>
            <w:tcW w:w="993" w:type="dxa"/>
            <w:gridSpan w:val="2"/>
            <w:tcBorders>
              <w:top w:val="single" w:sz="4" w:space="0" w:color="auto"/>
            </w:tcBorders>
            <w:shd w:val="clear" w:color="auto" w:fill="auto"/>
          </w:tcPr>
          <w:p w:rsidR="0038758F" w:rsidRPr="009A34D5" w:rsidRDefault="0038758F" w:rsidP="00514B94">
            <w:pPr>
              <w:pStyle w:val="ENoteTableText"/>
            </w:pPr>
            <w:r w:rsidRPr="009A34D5">
              <w:t>28</w:t>
            </w:r>
            <w:r w:rsidR="00216F84" w:rsidRPr="009A34D5">
              <w:t> </w:t>
            </w:r>
            <w:r w:rsidRPr="009A34D5">
              <w:t>Jun</w:t>
            </w:r>
            <w:r w:rsidR="005A6B33" w:rsidRPr="009A34D5">
              <w:t>e</w:t>
            </w:r>
            <w:r w:rsidRPr="009A34D5">
              <w:t xml:space="preserve"> 2013</w:t>
            </w:r>
          </w:p>
        </w:tc>
        <w:tc>
          <w:tcPr>
            <w:tcW w:w="1845" w:type="dxa"/>
            <w:gridSpan w:val="2"/>
            <w:tcBorders>
              <w:top w:val="single" w:sz="4" w:space="0" w:color="auto"/>
            </w:tcBorders>
            <w:shd w:val="clear" w:color="auto" w:fill="auto"/>
          </w:tcPr>
          <w:p w:rsidR="0038758F" w:rsidRPr="009A34D5" w:rsidRDefault="0038758F" w:rsidP="005B0698">
            <w:pPr>
              <w:pStyle w:val="ENoteTableText"/>
            </w:pPr>
            <w:r w:rsidRPr="009A34D5">
              <w:t xml:space="preserve">Sch 1 </w:t>
            </w:r>
            <w:r w:rsidR="00BF2267" w:rsidRPr="009A34D5">
              <w:t>(</w:t>
            </w:r>
            <w:r w:rsidR="000C2035" w:rsidRPr="009A34D5">
              <w:t>item 4</w:t>
            </w:r>
            <w:r w:rsidRPr="009A34D5">
              <w:t>): 1 Jan 2014</w:t>
            </w:r>
            <w:r w:rsidR="00843A44" w:rsidRPr="009A34D5">
              <w:t xml:space="preserve"> (s 2(1)</w:t>
            </w:r>
            <w:r w:rsidR="005B0698" w:rsidRPr="009A34D5">
              <w:t xml:space="preserve"> </w:t>
            </w:r>
            <w:r w:rsidR="00661DB0">
              <w:t>item 2</w:t>
            </w:r>
            <w:r w:rsidR="00843A44" w:rsidRPr="009A34D5">
              <w:t>)</w:t>
            </w:r>
          </w:p>
        </w:tc>
        <w:tc>
          <w:tcPr>
            <w:tcW w:w="1564" w:type="dxa"/>
            <w:tcBorders>
              <w:top w:val="single" w:sz="4" w:space="0" w:color="auto"/>
            </w:tcBorders>
            <w:shd w:val="clear" w:color="auto" w:fill="auto"/>
          </w:tcPr>
          <w:p w:rsidR="0038758F" w:rsidRPr="009A34D5" w:rsidRDefault="0038758F" w:rsidP="00514B94">
            <w:pPr>
              <w:pStyle w:val="ENoteTableText"/>
            </w:pPr>
            <w:r w:rsidRPr="009A34D5">
              <w:t>—</w:t>
            </w:r>
          </w:p>
        </w:tc>
      </w:tr>
      <w:tr w:rsidR="000839C9" w:rsidRPr="009A34D5" w:rsidTr="00724A09">
        <w:trPr>
          <w:cantSplit/>
        </w:trPr>
        <w:tc>
          <w:tcPr>
            <w:tcW w:w="1838" w:type="dxa"/>
            <w:gridSpan w:val="2"/>
            <w:shd w:val="clear" w:color="auto" w:fill="auto"/>
          </w:tcPr>
          <w:p w:rsidR="000839C9" w:rsidRPr="009A34D5" w:rsidRDefault="000839C9" w:rsidP="00514B94">
            <w:pPr>
              <w:pStyle w:val="ENoteTableText"/>
            </w:pPr>
            <w:r w:rsidRPr="009A34D5">
              <w:t>Farm Household Support (Consequential and Transitional Provisions) Act 2014</w:t>
            </w:r>
          </w:p>
        </w:tc>
        <w:tc>
          <w:tcPr>
            <w:tcW w:w="992" w:type="dxa"/>
            <w:shd w:val="clear" w:color="auto" w:fill="auto"/>
          </w:tcPr>
          <w:p w:rsidR="000839C9" w:rsidRPr="009A34D5" w:rsidRDefault="000839C9" w:rsidP="00514B94">
            <w:pPr>
              <w:pStyle w:val="ENoteTableText"/>
            </w:pPr>
            <w:r w:rsidRPr="009A34D5">
              <w:t>13, 2014</w:t>
            </w:r>
          </w:p>
        </w:tc>
        <w:tc>
          <w:tcPr>
            <w:tcW w:w="993" w:type="dxa"/>
            <w:gridSpan w:val="2"/>
            <w:shd w:val="clear" w:color="auto" w:fill="auto"/>
          </w:tcPr>
          <w:p w:rsidR="000839C9" w:rsidRPr="009A34D5" w:rsidRDefault="000839C9" w:rsidP="00514B94">
            <w:pPr>
              <w:pStyle w:val="ENoteTableText"/>
            </w:pPr>
            <w:r w:rsidRPr="009A34D5">
              <w:t>28 Mar 2014</w:t>
            </w:r>
          </w:p>
        </w:tc>
        <w:tc>
          <w:tcPr>
            <w:tcW w:w="1845" w:type="dxa"/>
            <w:gridSpan w:val="2"/>
            <w:shd w:val="clear" w:color="auto" w:fill="auto"/>
          </w:tcPr>
          <w:p w:rsidR="000839C9" w:rsidRPr="009A34D5" w:rsidRDefault="000839C9" w:rsidP="00C84067">
            <w:pPr>
              <w:pStyle w:val="ENoteTableText"/>
            </w:pPr>
            <w:r w:rsidRPr="009A34D5">
              <w:t>Sch 2 (item</w:t>
            </w:r>
            <w:r w:rsidR="00216F84" w:rsidRPr="009A34D5">
              <w:t> </w:t>
            </w:r>
            <w:r w:rsidRPr="009A34D5">
              <w:t xml:space="preserve">3): </w:t>
            </w:r>
            <w:r w:rsidR="009D6FCE" w:rsidRPr="009A34D5">
              <w:t>1</w:t>
            </w:r>
            <w:r w:rsidR="00216F84" w:rsidRPr="009A34D5">
              <w:t> </w:t>
            </w:r>
            <w:r w:rsidR="009D6FCE" w:rsidRPr="009A34D5">
              <w:t>July 2014 (s 2(1)</w:t>
            </w:r>
            <w:r w:rsidR="00C2168E" w:rsidRPr="009A34D5">
              <w:t xml:space="preserve"> item</w:t>
            </w:r>
            <w:r w:rsidR="00216F84" w:rsidRPr="009A34D5">
              <w:t> </w:t>
            </w:r>
            <w:r w:rsidR="00C2168E" w:rsidRPr="009A34D5">
              <w:t>3</w:t>
            </w:r>
            <w:r w:rsidR="009D6FCE" w:rsidRPr="009A34D5">
              <w:t>)</w:t>
            </w:r>
          </w:p>
        </w:tc>
        <w:tc>
          <w:tcPr>
            <w:tcW w:w="1564" w:type="dxa"/>
            <w:shd w:val="clear" w:color="auto" w:fill="auto"/>
          </w:tcPr>
          <w:p w:rsidR="000839C9" w:rsidRPr="009A34D5" w:rsidRDefault="000839C9" w:rsidP="00514B94">
            <w:pPr>
              <w:pStyle w:val="ENoteTableText"/>
            </w:pPr>
            <w:r w:rsidRPr="009A34D5">
              <w:t>—</w:t>
            </w:r>
          </w:p>
        </w:tc>
      </w:tr>
      <w:tr w:rsidR="00C2168E" w:rsidRPr="009A34D5" w:rsidTr="005424D2">
        <w:trPr>
          <w:cantSplit/>
        </w:trPr>
        <w:tc>
          <w:tcPr>
            <w:tcW w:w="1838" w:type="dxa"/>
            <w:gridSpan w:val="2"/>
            <w:tcBorders>
              <w:bottom w:val="nil"/>
            </w:tcBorders>
            <w:shd w:val="clear" w:color="auto" w:fill="auto"/>
          </w:tcPr>
          <w:p w:rsidR="00C2168E" w:rsidRPr="009A34D5" w:rsidRDefault="00C2168E" w:rsidP="00514B94">
            <w:pPr>
              <w:pStyle w:val="ENoteTableText"/>
            </w:pPr>
            <w:r w:rsidRPr="009A34D5">
              <w:t>Norfolk Island Legislation Amendment Act 2015</w:t>
            </w:r>
          </w:p>
        </w:tc>
        <w:tc>
          <w:tcPr>
            <w:tcW w:w="992" w:type="dxa"/>
            <w:tcBorders>
              <w:bottom w:val="nil"/>
            </w:tcBorders>
            <w:shd w:val="clear" w:color="auto" w:fill="auto"/>
          </w:tcPr>
          <w:p w:rsidR="00C2168E" w:rsidRPr="009A34D5" w:rsidRDefault="00C2168E" w:rsidP="00514B94">
            <w:pPr>
              <w:pStyle w:val="ENoteTableText"/>
            </w:pPr>
            <w:r w:rsidRPr="009A34D5">
              <w:t>59, 2015</w:t>
            </w:r>
          </w:p>
        </w:tc>
        <w:tc>
          <w:tcPr>
            <w:tcW w:w="993" w:type="dxa"/>
            <w:gridSpan w:val="2"/>
            <w:tcBorders>
              <w:bottom w:val="nil"/>
            </w:tcBorders>
            <w:shd w:val="clear" w:color="auto" w:fill="auto"/>
          </w:tcPr>
          <w:p w:rsidR="00C2168E" w:rsidRPr="009A34D5" w:rsidRDefault="00C2168E" w:rsidP="00514B94">
            <w:pPr>
              <w:pStyle w:val="ENoteTableText"/>
            </w:pPr>
            <w:r w:rsidRPr="009A34D5">
              <w:t>26</w:t>
            </w:r>
            <w:r w:rsidR="00216F84" w:rsidRPr="009A34D5">
              <w:t> </w:t>
            </w:r>
            <w:r w:rsidRPr="009A34D5">
              <w:t>May 2015</w:t>
            </w:r>
          </w:p>
        </w:tc>
        <w:tc>
          <w:tcPr>
            <w:tcW w:w="1845" w:type="dxa"/>
            <w:gridSpan w:val="2"/>
            <w:tcBorders>
              <w:bottom w:val="nil"/>
            </w:tcBorders>
            <w:shd w:val="clear" w:color="auto" w:fill="auto"/>
          </w:tcPr>
          <w:p w:rsidR="00C2168E" w:rsidRPr="009A34D5" w:rsidRDefault="00F86F4C" w:rsidP="00311B22">
            <w:pPr>
              <w:pStyle w:val="ENoteTableText"/>
            </w:pPr>
            <w:r w:rsidRPr="009A34D5">
              <w:t>Sch 1 (</w:t>
            </w:r>
            <w:r w:rsidR="00661DB0">
              <w:t>items 1</w:t>
            </w:r>
            <w:r w:rsidRPr="009A34D5">
              <w:t>84–203): 27</w:t>
            </w:r>
            <w:r w:rsidR="00216F84" w:rsidRPr="009A34D5">
              <w:t> </w:t>
            </w:r>
            <w:r w:rsidRPr="009A34D5">
              <w:t>May 2015 (s 2(1) item</w:t>
            </w:r>
            <w:r w:rsidR="00216F84" w:rsidRPr="009A34D5">
              <w:t> </w:t>
            </w:r>
            <w:r w:rsidRPr="009A34D5">
              <w:t>3)</w:t>
            </w:r>
            <w:r w:rsidRPr="009A34D5">
              <w:br/>
            </w:r>
            <w:r w:rsidR="00C2168E" w:rsidRPr="009A34D5">
              <w:t>Sch 1 (item</w:t>
            </w:r>
            <w:r w:rsidR="00216F84" w:rsidRPr="009A34D5">
              <w:t> </w:t>
            </w:r>
            <w:r w:rsidR="00C2168E" w:rsidRPr="009A34D5">
              <w:t>91)</w:t>
            </w:r>
            <w:r w:rsidR="00E61115" w:rsidRPr="009A34D5">
              <w:t xml:space="preserve"> and Sch 2 (items</w:t>
            </w:r>
            <w:r w:rsidR="00216F84" w:rsidRPr="009A34D5">
              <w:t> </w:t>
            </w:r>
            <w:r w:rsidR="00E61115" w:rsidRPr="009A34D5">
              <w:t>356–396)</w:t>
            </w:r>
            <w:r w:rsidR="00C2168E" w:rsidRPr="009A34D5">
              <w:t>: 18</w:t>
            </w:r>
            <w:r w:rsidR="00216F84" w:rsidRPr="009A34D5">
              <w:t> </w:t>
            </w:r>
            <w:r w:rsidR="00C2168E" w:rsidRPr="009A34D5">
              <w:t>June 2015 (s 2(1) item</w:t>
            </w:r>
            <w:r w:rsidR="00E61115" w:rsidRPr="009A34D5">
              <w:t>s</w:t>
            </w:r>
            <w:r w:rsidR="00216F84" w:rsidRPr="009A34D5">
              <w:t> </w:t>
            </w:r>
            <w:r w:rsidR="00C2168E" w:rsidRPr="009A34D5">
              <w:t>2</w:t>
            </w:r>
            <w:r w:rsidR="00E61115" w:rsidRPr="009A34D5">
              <w:t>, 6</w:t>
            </w:r>
            <w:r w:rsidR="00C2168E" w:rsidRPr="009A34D5">
              <w:t>)</w:t>
            </w:r>
            <w:r w:rsidR="00C2168E" w:rsidRPr="009A34D5">
              <w:br/>
              <w:t>Sch 2 (items</w:t>
            </w:r>
            <w:r w:rsidR="00216F84" w:rsidRPr="009A34D5">
              <w:t> </w:t>
            </w:r>
            <w:r w:rsidR="00C2168E" w:rsidRPr="009A34D5">
              <w:t>44</w:t>
            </w:r>
            <w:r w:rsidR="00897904" w:rsidRPr="009A34D5">
              <w:t xml:space="preserve">, </w:t>
            </w:r>
            <w:r w:rsidR="00C2168E" w:rsidRPr="009A34D5">
              <w:t>45): 1</w:t>
            </w:r>
            <w:r w:rsidR="00216F84" w:rsidRPr="009A34D5">
              <w:t> </w:t>
            </w:r>
            <w:r w:rsidR="00C2168E" w:rsidRPr="009A34D5">
              <w:t>July 2016 (s 2(1)</w:t>
            </w:r>
            <w:r w:rsidR="00311B22" w:rsidRPr="009A34D5">
              <w:t xml:space="preserve"> </w:t>
            </w:r>
            <w:r w:rsidR="008254CD" w:rsidRPr="009A34D5">
              <w:t>item 5</w:t>
            </w:r>
            <w:r w:rsidR="00C2168E" w:rsidRPr="009A34D5">
              <w:t>)</w:t>
            </w:r>
          </w:p>
        </w:tc>
        <w:tc>
          <w:tcPr>
            <w:tcW w:w="1564" w:type="dxa"/>
            <w:tcBorders>
              <w:bottom w:val="nil"/>
            </w:tcBorders>
            <w:shd w:val="clear" w:color="auto" w:fill="auto"/>
          </w:tcPr>
          <w:p w:rsidR="00C2168E" w:rsidRPr="009A34D5" w:rsidRDefault="00C2168E" w:rsidP="0027484E">
            <w:pPr>
              <w:pStyle w:val="ENoteTableText"/>
            </w:pPr>
            <w:r w:rsidRPr="009A34D5">
              <w:t>Sch 1 (</w:t>
            </w:r>
            <w:r w:rsidR="00661DB0">
              <w:t>items 1</w:t>
            </w:r>
            <w:r w:rsidRPr="009A34D5">
              <w:t>84–203) and Sch 2 (items</w:t>
            </w:r>
            <w:r w:rsidR="00216F84" w:rsidRPr="009A34D5">
              <w:t> </w:t>
            </w:r>
            <w:r w:rsidRPr="009A34D5">
              <w:t>356–396)</w:t>
            </w:r>
          </w:p>
        </w:tc>
      </w:tr>
      <w:tr w:rsidR="00C7073E" w:rsidRPr="009A34D5" w:rsidTr="005424D2">
        <w:trPr>
          <w:cantSplit/>
        </w:trPr>
        <w:tc>
          <w:tcPr>
            <w:tcW w:w="1838" w:type="dxa"/>
            <w:gridSpan w:val="2"/>
            <w:tcBorders>
              <w:top w:val="nil"/>
              <w:bottom w:val="nil"/>
            </w:tcBorders>
            <w:shd w:val="clear" w:color="auto" w:fill="auto"/>
          </w:tcPr>
          <w:p w:rsidR="00C7073E" w:rsidRPr="009A34D5" w:rsidRDefault="00C7073E" w:rsidP="005424D2">
            <w:pPr>
              <w:pStyle w:val="ENoteTTIndentHeading"/>
            </w:pPr>
            <w:r w:rsidRPr="009A34D5">
              <w:t>as amended by</w:t>
            </w:r>
          </w:p>
        </w:tc>
        <w:tc>
          <w:tcPr>
            <w:tcW w:w="992" w:type="dxa"/>
            <w:tcBorders>
              <w:top w:val="nil"/>
              <w:bottom w:val="nil"/>
            </w:tcBorders>
            <w:shd w:val="clear" w:color="auto" w:fill="auto"/>
          </w:tcPr>
          <w:p w:rsidR="00C7073E" w:rsidRPr="009A34D5" w:rsidRDefault="00C7073E" w:rsidP="00514B94">
            <w:pPr>
              <w:pStyle w:val="ENoteTableText"/>
            </w:pPr>
          </w:p>
        </w:tc>
        <w:tc>
          <w:tcPr>
            <w:tcW w:w="993" w:type="dxa"/>
            <w:gridSpan w:val="2"/>
            <w:tcBorders>
              <w:top w:val="nil"/>
              <w:bottom w:val="nil"/>
            </w:tcBorders>
            <w:shd w:val="clear" w:color="auto" w:fill="auto"/>
          </w:tcPr>
          <w:p w:rsidR="00C7073E" w:rsidRPr="009A34D5" w:rsidRDefault="00C7073E" w:rsidP="00514B94">
            <w:pPr>
              <w:pStyle w:val="ENoteTableText"/>
            </w:pPr>
          </w:p>
        </w:tc>
        <w:tc>
          <w:tcPr>
            <w:tcW w:w="1845" w:type="dxa"/>
            <w:gridSpan w:val="2"/>
            <w:tcBorders>
              <w:top w:val="nil"/>
              <w:bottom w:val="nil"/>
            </w:tcBorders>
            <w:shd w:val="clear" w:color="auto" w:fill="auto"/>
          </w:tcPr>
          <w:p w:rsidR="00C7073E" w:rsidRPr="009A34D5" w:rsidRDefault="00C7073E" w:rsidP="00311B22">
            <w:pPr>
              <w:pStyle w:val="ENoteTableText"/>
            </w:pPr>
          </w:p>
        </w:tc>
        <w:tc>
          <w:tcPr>
            <w:tcW w:w="1564" w:type="dxa"/>
            <w:tcBorders>
              <w:top w:val="nil"/>
              <w:bottom w:val="nil"/>
            </w:tcBorders>
            <w:shd w:val="clear" w:color="auto" w:fill="auto"/>
          </w:tcPr>
          <w:p w:rsidR="00C7073E" w:rsidRPr="009A34D5" w:rsidRDefault="00C7073E" w:rsidP="0027484E">
            <w:pPr>
              <w:pStyle w:val="ENoteTableText"/>
            </w:pPr>
          </w:p>
        </w:tc>
      </w:tr>
      <w:tr w:rsidR="00C7073E" w:rsidRPr="009A34D5" w:rsidTr="005424D2">
        <w:trPr>
          <w:cantSplit/>
        </w:trPr>
        <w:tc>
          <w:tcPr>
            <w:tcW w:w="1838" w:type="dxa"/>
            <w:gridSpan w:val="2"/>
            <w:tcBorders>
              <w:top w:val="nil"/>
            </w:tcBorders>
            <w:shd w:val="clear" w:color="auto" w:fill="auto"/>
          </w:tcPr>
          <w:p w:rsidR="00C7073E" w:rsidRPr="009A34D5" w:rsidRDefault="00C7073E" w:rsidP="005424D2">
            <w:pPr>
              <w:pStyle w:val="ENoteTTi"/>
            </w:pPr>
            <w:r w:rsidRPr="009A34D5">
              <w:t>Territories Legislation Amendment Act 2016</w:t>
            </w:r>
          </w:p>
        </w:tc>
        <w:tc>
          <w:tcPr>
            <w:tcW w:w="992" w:type="dxa"/>
            <w:tcBorders>
              <w:top w:val="nil"/>
            </w:tcBorders>
            <w:shd w:val="clear" w:color="auto" w:fill="auto"/>
          </w:tcPr>
          <w:p w:rsidR="00C7073E" w:rsidRPr="009A34D5" w:rsidRDefault="007E4E7E" w:rsidP="00514B94">
            <w:pPr>
              <w:pStyle w:val="ENoteTableText"/>
            </w:pPr>
            <w:r w:rsidRPr="009A34D5">
              <w:t>33, 2016</w:t>
            </w:r>
          </w:p>
        </w:tc>
        <w:tc>
          <w:tcPr>
            <w:tcW w:w="993" w:type="dxa"/>
            <w:gridSpan w:val="2"/>
            <w:tcBorders>
              <w:top w:val="nil"/>
            </w:tcBorders>
            <w:shd w:val="clear" w:color="auto" w:fill="auto"/>
          </w:tcPr>
          <w:p w:rsidR="00C7073E" w:rsidRPr="009A34D5" w:rsidRDefault="007E4E7E" w:rsidP="00514B94">
            <w:pPr>
              <w:pStyle w:val="ENoteTableText"/>
            </w:pPr>
            <w:r w:rsidRPr="009A34D5">
              <w:t>23 Mar 2016</w:t>
            </w:r>
          </w:p>
        </w:tc>
        <w:tc>
          <w:tcPr>
            <w:tcW w:w="1845" w:type="dxa"/>
            <w:gridSpan w:val="2"/>
            <w:tcBorders>
              <w:top w:val="nil"/>
            </w:tcBorders>
            <w:shd w:val="clear" w:color="auto" w:fill="auto"/>
          </w:tcPr>
          <w:p w:rsidR="00C7073E" w:rsidRPr="009A34D5" w:rsidRDefault="007E4E7E" w:rsidP="00D529BD">
            <w:pPr>
              <w:pStyle w:val="ENoteTableText"/>
            </w:pPr>
            <w:r w:rsidRPr="009A34D5">
              <w:t>Sch 2: 24 Mar 2016 (s</w:t>
            </w:r>
            <w:r w:rsidR="00D529BD" w:rsidRPr="009A34D5">
              <w:t> </w:t>
            </w:r>
            <w:r w:rsidRPr="009A34D5">
              <w:t xml:space="preserve">2(1) </w:t>
            </w:r>
            <w:r w:rsidR="00661DB0">
              <w:t>item 2</w:t>
            </w:r>
            <w:r w:rsidRPr="009A34D5">
              <w:t>)</w:t>
            </w:r>
          </w:p>
        </w:tc>
        <w:tc>
          <w:tcPr>
            <w:tcW w:w="1564" w:type="dxa"/>
            <w:tcBorders>
              <w:top w:val="nil"/>
            </w:tcBorders>
            <w:shd w:val="clear" w:color="auto" w:fill="auto"/>
          </w:tcPr>
          <w:p w:rsidR="00C7073E" w:rsidRPr="009A34D5" w:rsidRDefault="007E4E7E" w:rsidP="0027484E">
            <w:pPr>
              <w:pStyle w:val="ENoteTableText"/>
            </w:pPr>
            <w:r w:rsidRPr="009A34D5">
              <w:t>—</w:t>
            </w:r>
          </w:p>
        </w:tc>
      </w:tr>
      <w:tr w:rsidR="00721C6D" w:rsidRPr="009A34D5" w:rsidTr="00BB537D">
        <w:trPr>
          <w:cantSplit/>
        </w:trPr>
        <w:tc>
          <w:tcPr>
            <w:tcW w:w="1838" w:type="dxa"/>
            <w:gridSpan w:val="2"/>
            <w:shd w:val="clear" w:color="auto" w:fill="auto"/>
          </w:tcPr>
          <w:p w:rsidR="00721C6D" w:rsidRPr="009A34D5" w:rsidRDefault="00721C6D" w:rsidP="00514B94">
            <w:pPr>
              <w:pStyle w:val="ENoteTableText"/>
            </w:pPr>
            <w:r w:rsidRPr="009A34D5">
              <w:t>Acts and Instruments (Framework Reform) (Consequential Provisions) Act 2015</w:t>
            </w:r>
          </w:p>
        </w:tc>
        <w:tc>
          <w:tcPr>
            <w:tcW w:w="992" w:type="dxa"/>
            <w:shd w:val="clear" w:color="auto" w:fill="auto"/>
          </w:tcPr>
          <w:p w:rsidR="00721C6D" w:rsidRPr="009A34D5" w:rsidRDefault="00721C6D" w:rsidP="00514B94">
            <w:pPr>
              <w:pStyle w:val="ENoteTableText"/>
            </w:pPr>
            <w:r w:rsidRPr="009A34D5">
              <w:t>126, 2015</w:t>
            </w:r>
          </w:p>
        </w:tc>
        <w:tc>
          <w:tcPr>
            <w:tcW w:w="993" w:type="dxa"/>
            <w:gridSpan w:val="2"/>
            <w:shd w:val="clear" w:color="auto" w:fill="auto"/>
          </w:tcPr>
          <w:p w:rsidR="00721C6D" w:rsidRPr="009A34D5" w:rsidRDefault="00721C6D" w:rsidP="00514B94">
            <w:pPr>
              <w:pStyle w:val="ENoteTableText"/>
            </w:pPr>
            <w:r w:rsidRPr="009A34D5">
              <w:t>10 Sept 2015</w:t>
            </w:r>
          </w:p>
        </w:tc>
        <w:tc>
          <w:tcPr>
            <w:tcW w:w="1845" w:type="dxa"/>
            <w:gridSpan w:val="2"/>
            <w:shd w:val="clear" w:color="auto" w:fill="auto"/>
          </w:tcPr>
          <w:p w:rsidR="00721C6D" w:rsidRPr="009A34D5" w:rsidRDefault="00721C6D">
            <w:pPr>
              <w:pStyle w:val="ENoteTableText"/>
            </w:pPr>
            <w:r w:rsidRPr="009A34D5">
              <w:t>Sch 1 (</w:t>
            </w:r>
            <w:r w:rsidR="008254CD" w:rsidRPr="009A34D5">
              <w:t>item 6</w:t>
            </w:r>
            <w:r w:rsidRPr="009A34D5">
              <w:t xml:space="preserve">): 5 Mar 2016 (s 2(1) </w:t>
            </w:r>
            <w:r w:rsidR="00661DB0">
              <w:t>item 2</w:t>
            </w:r>
            <w:r w:rsidRPr="009A34D5">
              <w:t>)</w:t>
            </w:r>
          </w:p>
        </w:tc>
        <w:tc>
          <w:tcPr>
            <w:tcW w:w="1564" w:type="dxa"/>
            <w:shd w:val="clear" w:color="auto" w:fill="auto"/>
          </w:tcPr>
          <w:p w:rsidR="00721C6D" w:rsidRPr="009A34D5" w:rsidRDefault="005F6CEC" w:rsidP="006528D1">
            <w:pPr>
              <w:pStyle w:val="ENoteTableText"/>
            </w:pPr>
            <w:r w:rsidRPr="009A34D5">
              <w:t>—</w:t>
            </w:r>
          </w:p>
        </w:tc>
      </w:tr>
      <w:tr w:rsidR="00721C6D" w:rsidRPr="009A34D5" w:rsidTr="00D17DB8">
        <w:trPr>
          <w:cantSplit/>
        </w:trPr>
        <w:tc>
          <w:tcPr>
            <w:tcW w:w="1838" w:type="dxa"/>
            <w:gridSpan w:val="2"/>
            <w:shd w:val="clear" w:color="auto" w:fill="auto"/>
          </w:tcPr>
          <w:p w:rsidR="00721C6D" w:rsidRPr="009A34D5" w:rsidRDefault="00721C6D" w:rsidP="00514B94">
            <w:pPr>
              <w:pStyle w:val="ENoteTableText"/>
            </w:pPr>
            <w:r w:rsidRPr="009A34D5">
              <w:t>Defence Legislation Amendment (First Principles) Act 2015</w:t>
            </w:r>
          </w:p>
        </w:tc>
        <w:tc>
          <w:tcPr>
            <w:tcW w:w="992" w:type="dxa"/>
            <w:shd w:val="clear" w:color="auto" w:fill="auto"/>
          </w:tcPr>
          <w:p w:rsidR="00721C6D" w:rsidRPr="009A34D5" w:rsidRDefault="00721C6D" w:rsidP="00514B94">
            <w:pPr>
              <w:pStyle w:val="ENoteTableText"/>
            </w:pPr>
            <w:r w:rsidRPr="009A34D5">
              <w:t>164, 2015</w:t>
            </w:r>
          </w:p>
        </w:tc>
        <w:tc>
          <w:tcPr>
            <w:tcW w:w="993" w:type="dxa"/>
            <w:gridSpan w:val="2"/>
            <w:shd w:val="clear" w:color="auto" w:fill="auto"/>
          </w:tcPr>
          <w:p w:rsidR="00721C6D" w:rsidRPr="009A34D5" w:rsidRDefault="00721C6D" w:rsidP="00514B94">
            <w:pPr>
              <w:pStyle w:val="ENoteTableText"/>
            </w:pPr>
            <w:r w:rsidRPr="009A34D5">
              <w:t xml:space="preserve">2 Dec 2015 </w:t>
            </w:r>
          </w:p>
        </w:tc>
        <w:tc>
          <w:tcPr>
            <w:tcW w:w="1845" w:type="dxa"/>
            <w:gridSpan w:val="2"/>
            <w:shd w:val="clear" w:color="auto" w:fill="auto"/>
          </w:tcPr>
          <w:p w:rsidR="00721C6D" w:rsidRPr="009A34D5" w:rsidRDefault="00721C6D" w:rsidP="00E61115">
            <w:pPr>
              <w:pStyle w:val="ENoteTableText"/>
            </w:pPr>
            <w:r w:rsidRPr="009A34D5">
              <w:t>Sch 2 (</w:t>
            </w:r>
            <w:r w:rsidR="00661DB0">
              <w:t>items 1</w:t>
            </w:r>
            <w:r w:rsidR="00BB537D" w:rsidRPr="009A34D5">
              <w:t>–</w:t>
            </w:r>
            <w:r w:rsidRPr="009A34D5">
              <w:t>4</w:t>
            </w:r>
            <w:r w:rsidR="0027484E" w:rsidRPr="009A34D5">
              <w:t>, 80): 1</w:t>
            </w:r>
            <w:r w:rsidR="00216F84" w:rsidRPr="009A34D5">
              <w:t> </w:t>
            </w:r>
            <w:r w:rsidRPr="009A34D5">
              <w:t xml:space="preserve">July 2016 (s 2(1) </w:t>
            </w:r>
            <w:r w:rsidR="00661DB0">
              <w:t>item 2</w:t>
            </w:r>
            <w:r w:rsidR="0027484E" w:rsidRPr="009A34D5">
              <w:t>)</w:t>
            </w:r>
          </w:p>
        </w:tc>
        <w:tc>
          <w:tcPr>
            <w:tcW w:w="1564" w:type="dxa"/>
            <w:shd w:val="clear" w:color="auto" w:fill="auto"/>
          </w:tcPr>
          <w:p w:rsidR="00721C6D" w:rsidRPr="009A34D5" w:rsidRDefault="0027484E" w:rsidP="006528D1">
            <w:pPr>
              <w:pStyle w:val="ENoteTableText"/>
            </w:pPr>
            <w:r w:rsidRPr="009A34D5">
              <w:t>Sch 2 (item</w:t>
            </w:r>
            <w:r w:rsidR="00216F84" w:rsidRPr="009A34D5">
              <w:t> </w:t>
            </w:r>
            <w:r w:rsidRPr="009A34D5">
              <w:t>80)</w:t>
            </w:r>
          </w:p>
        </w:tc>
      </w:tr>
      <w:tr w:rsidR="008141A5" w:rsidRPr="009A34D5" w:rsidTr="00CE0253">
        <w:trPr>
          <w:cantSplit/>
        </w:trPr>
        <w:tc>
          <w:tcPr>
            <w:tcW w:w="1838" w:type="dxa"/>
            <w:gridSpan w:val="2"/>
            <w:shd w:val="clear" w:color="auto" w:fill="auto"/>
          </w:tcPr>
          <w:p w:rsidR="008141A5" w:rsidRPr="009A34D5" w:rsidRDefault="00842043" w:rsidP="00514B94">
            <w:pPr>
              <w:pStyle w:val="ENoteTableText"/>
            </w:pPr>
            <w:r w:rsidRPr="009A34D5">
              <w:t>Parliamentary Entitlements Amendment (Injury Compensation Scheme) Act 2016</w:t>
            </w:r>
          </w:p>
        </w:tc>
        <w:tc>
          <w:tcPr>
            <w:tcW w:w="992" w:type="dxa"/>
            <w:shd w:val="clear" w:color="auto" w:fill="auto"/>
          </w:tcPr>
          <w:p w:rsidR="008141A5" w:rsidRPr="009A34D5" w:rsidRDefault="00842043" w:rsidP="00514B94">
            <w:pPr>
              <w:pStyle w:val="ENoteTableText"/>
            </w:pPr>
            <w:r w:rsidRPr="009A34D5">
              <w:t>16, 2016</w:t>
            </w:r>
          </w:p>
        </w:tc>
        <w:tc>
          <w:tcPr>
            <w:tcW w:w="993" w:type="dxa"/>
            <w:gridSpan w:val="2"/>
            <w:shd w:val="clear" w:color="auto" w:fill="auto"/>
          </w:tcPr>
          <w:p w:rsidR="008141A5" w:rsidRPr="009A34D5" w:rsidRDefault="00842043" w:rsidP="00514B94">
            <w:pPr>
              <w:pStyle w:val="ENoteTableText"/>
            </w:pPr>
            <w:r w:rsidRPr="009A34D5">
              <w:t>8 Mar 2016</w:t>
            </w:r>
          </w:p>
        </w:tc>
        <w:tc>
          <w:tcPr>
            <w:tcW w:w="1845" w:type="dxa"/>
            <w:gridSpan w:val="2"/>
            <w:shd w:val="clear" w:color="auto" w:fill="auto"/>
          </w:tcPr>
          <w:p w:rsidR="008141A5" w:rsidRPr="009A34D5" w:rsidRDefault="00842043" w:rsidP="00E61115">
            <w:pPr>
              <w:pStyle w:val="ENoteTableText"/>
            </w:pPr>
            <w:r w:rsidRPr="009A34D5">
              <w:t>Sch 2: 9</w:t>
            </w:r>
            <w:r w:rsidR="00216F84" w:rsidRPr="009A34D5">
              <w:t> </w:t>
            </w:r>
            <w:r w:rsidRPr="009A34D5">
              <w:t>May 2016 (s</w:t>
            </w:r>
            <w:r w:rsidR="00D17DB8" w:rsidRPr="009A34D5">
              <w:t> </w:t>
            </w:r>
            <w:r w:rsidRPr="009A34D5">
              <w:t xml:space="preserve">2(1) </w:t>
            </w:r>
            <w:r w:rsidR="00661DB0">
              <w:t>item 2</w:t>
            </w:r>
            <w:r w:rsidRPr="009A34D5">
              <w:t>)</w:t>
            </w:r>
          </w:p>
        </w:tc>
        <w:tc>
          <w:tcPr>
            <w:tcW w:w="1564" w:type="dxa"/>
            <w:shd w:val="clear" w:color="auto" w:fill="auto"/>
          </w:tcPr>
          <w:p w:rsidR="008141A5" w:rsidRPr="009A34D5" w:rsidRDefault="00842043" w:rsidP="006528D1">
            <w:pPr>
              <w:pStyle w:val="ENoteTableText"/>
            </w:pPr>
            <w:r w:rsidRPr="009A34D5">
              <w:t>—</w:t>
            </w:r>
          </w:p>
        </w:tc>
      </w:tr>
      <w:tr w:rsidR="00A46D34" w:rsidRPr="009A34D5" w:rsidTr="00A643DA">
        <w:trPr>
          <w:cantSplit/>
        </w:trPr>
        <w:tc>
          <w:tcPr>
            <w:tcW w:w="1838" w:type="dxa"/>
            <w:gridSpan w:val="2"/>
            <w:shd w:val="clear" w:color="auto" w:fill="auto"/>
          </w:tcPr>
          <w:p w:rsidR="00A46D34" w:rsidRPr="009A34D5" w:rsidRDefault="00B008D7" w:rsidP="00514B94">
            <w:pPr>
              <w:pStyle w:val="ENoteTableText"/>
            </w:pPr>
            <w:r w:rsidRPr="009A34D5">
              <w:t>Parliamentary Business Resources (Consequential and Transitional Provisions) Act 2017</w:t>
            </w:r>
          </w:p>
        </w:tc>
        <w:tc>
          <w:tcPr>
            <w:tcW w:w="992" w:type="dxa"/>
            <w:shd w:val="clear" w:color="auto" w:fill="auto"/>
          </w:tcPr>
          <w:p w:rsidR="00A46D34" w:rsidRPr="009A34D5" w:rsidRDefault="00B008D7" w:rsidP="00514B94">
            <w:pPr>
              <w:pStyle w:val="ENoteTableText"/>
            </w:pPr>
            <w:r w:rsidRPr="009A34D5">
              <w:t>38, 2017</w:t>
            </w:r>
          </w:p>
        </w:tc>
        <w:tc>
          <w:tcPr>
            <w:tcW w:w="993" w:type="dxa"/>
            <w:gridSpan w:val="2"/>
            <w:shd w:val="clear" w:color="auto" w:fill="auto"/>
          </w:tcPr>
          <w:p w:rsidR="00A46D34" w:rsidRPr="009A34D5" w:rsidRDefault="00B008D7" w:rsidP="00514B94">
            <w:pPr>
              <w:pStyle w:val="ENoteTableText"/>
            </w:pPr>
            <w:r w:rsidRPr="009A34D5">
              <w:t>19</w:t>
            </w:r>
            <w:r w:rsidR="00216F84" w:rsidRPr="009A34D5">
              <w:t> </w:t>
            </w:r>
            <w:r w:rsidRPr="009A34D5">
              <w:t>May 2017</w:t>
            </w:r>
          </w:p>
        </w:tc>
        <w:tc>
          <w:tcPr>
            <w:tcW w:w="1845" w:type="dxa"/>
            <w:gridSpan w:val="2"/>
            <w:shd w:val="clear" w:color="auto" w:fill="auto"/>
          </w:tcPr>
          <w:p w:rsidR="00A46D34" w:rsidRPr="009A34D5" w:rsidRDefault="00B008D7" w:rsidP="00531961">
            <w:pPr>
              <w:pStyle w:val="ENoteTableText"/>
            </w:pPr>
            <w:r w:rsidRPr="009A34D5">
              <w:t xml:space="preserve">Sch </w:t>
            </w:r>
            <w:r w:rsidR="00CE0253" w:rsidRPr="009A34D5">
              <w:t>1</w:t>
            </w:r>
            <w:r w:rsidRPr="009A34D5">
              <w:t xml:space="preserve"> (</w:t>
            </w:r>
            <w:r w:rsidR="00661DB0">
              <w:t>item 2</w:t>
            </w:r>
            <w:r w:rsidRPr="009A34D5">
              <w:t>2)</w:t>
            </w:r>
            <w:r w:rsidR="00414802" w:rsidRPr="009A34D5">
              <w:t xml:space="preserve"> and Sch 3 (</w:t>
            </w:r>
            <w:r w:rsidR="00661DB0">
              <w:t>items 1</w:t>
            </w:r>
            <w:r w:rsidR="00AD6D7D" w:rsidRPr="009A34D5">
              <w:t>–5,</w:t>
            </w:r>
            <w:r w:rsidR="00414802" w:rsidRPr="009A34D5">
              <w:t xml:space="preserve"> 8</w:t>
            </w:r>
            <w:r w:rsidR="00AD6D7D" w:rsidRPr="009A34D5">
              <w:t>, 11</w:t>
            </w:r>
            <w:r w:rsidR="00414802" w:rsidRPr="009A34D5">
              <w:t>)</w:t>
            </w:r>
            <w:r w:rsidRPr="009A34D5">
              <w:t xml:space="preserve">: </w:t>
            </w:r>
            <w:r w:rsidR="00350175" w:rsidRPr="009A34D5">
              <w:t>1</w:t>
            </w:r>
            <w:r w:rsidR="00531961" w:rsidRPr="009A34D5">
              <w:t> </w:t>
            </w:r>
            <w:r w:rsidR="00350175" w:rsidRPr="009A34D5">
              <w:t xml:space="preserve">Jan 2018 </w:t>
            </w:r>
            <w:r w:rsidRPr="009A34D5">
              <w:t>(s 2(1) item</w:t>
            </w:r>
            <w:r w:rsidR="00414802" w:rsidRPr="009A34D5">
              <w:t>s</w:t>
            </w:r>
            <w:r w:rsidR="00216F84" w:rsidRPr="009A34D5">
              <w:t> </w:t>
            </w:r>
            <w:r w:rsidRPr="009A34D5">
              <w:t>3</w:t>
            </w:r>
            <w:r w:rsidR="00414802" w:rsidRPr="009A34D5">
              <w:t>, 5</w:t>
            </w:r>
            <w:r w:rsidRPr="009A34D5">
              <w:t>)</w:t>
            </w:r>
          </w:p>
        </w:tc>
        <w:tc>
          <w:tcPr>
            <w:tcW w:w="1564" w:type="dxa"/>
            <w:shd w:val="clear" w:color="auto" w:fill="auto"/>
          </w:tcPr>
          <w:p w:rsidR="00A46D34" w:rsidRPr="009A34D5" w:rsidRDefault="00B008D7" w:rsidP="006528D1">
            <w:pPr>
              <w:pStyle w:val="ENoteTableText"/>
            </w:pPr>
            <w:r w:rsidRPr="009A34D5">
              <w:t>Sch 3 (</w:t>
            </w:r>
            <w:r w:rsidR="00661DB0">
              <w:t>items 1</w:t>
            </w:r>
            <w:r w:rsidR="00B809A8" w:rsidRPr="009A34D5">
              <w:t>–5,</w:t>
            </w:r>
            <w:r w:rsidRPr="009A34D5">
              <w:t xml:space="preserve"> 8</w:t>
            </w:r>
            <w:r w:rsidR="00B809A8" w:rsidRPr="009A34D5">
              <w:t>, 11</w:t>
            </w:r>
            <w:r w:rsidRPr="009A34D5">
              <w:t>)</w:t>
            </w:r>
          </w:p>
        </w:tc>
      </w:tr>
      <w:tr w:rsidR="00A643DA" w:rsidRPr="009A34D5" w:rsidTr="00236EB9">
        <w:trPr>
          <w:cantSplit/>
        </w:trPr>
        <w:tc>
          <w:tcPr>
            <w:tcW w:w="1838" w:type="dxa"/>
            <w:gridSpan w:val="2"/>
            <w:shd w:val="clear" w:color="auto" w:fill="auto"/>
          </w:tcPr>
          <w:p w:rsidR="00A643DA" w:rsidRPr="009A34D5" w:rsidRDefault="00A643DA" w:rsidP="00514B94">
            <w:pPr>
              <w:pStyle w:val="ENoteTableText"/>
            </w:pPr>
            <w:r w:rsidRPr="009A34D5">
              <w:t>Safety, Rehabilitation and Compensation Legislation Amendment (Defence Force) Act 2017</w:t>
            </w:r>
          </w:p>
        </w:tc>
        <w:tc>
          <w:tcPr>
            <w:tcW w:w="992" w:type="dxa"/>
            <w:shd w:val="clear" w:color="auto" w:fill="auto"/>
          </w:tcPr>
          <w:p w:rsidR="00A643DA" w:rsidRPr="009A34D5" w:rsidRDefault="00A643DA" w:rsidP="00514B94">
            <w:pPr>
              <w:pStyle w:val="ENoteTableText"/>
            </w:pPr>
            <w:r w:rsidRPr="009A34D5">
              <w:t>108, 2017</w:t>
            </w:r>
          </w:p>
        </w:tc>
        <w:tc>
          <w:tcPr>
            <w:tcW w:w="993" w:type="dxa"/>
            <w:gridSpan w:val="2"/>
            <w:shd w:val="clear" w:color="auto" w:fill="auto"/>
          </w:tcPr>
          <w:p w:rsidR="00A643DA" w:rsidRPr="009A34D5" w:rsidRDefault="00A643DA" w:rsidP="00514B94">
            <w:pPr>
              <w:pStyle w:val="ENoteTableText"/>
            </w:pPr>
            <w:r w:rsidRPr="009A34D5">
              <w:t>14 Sept 2017</w:t>
            </w:r>
          </w:p>
        </w:tc>
        <w:tc>
          <w:tcPr>
            <w:tcW w:w="1845" w:type="dxa"/>
            <w:gridSpan w:val="2"/>
            <w:shd w:val="clear" w:color="auto" w:fill="auto"/>
          </w:tcPr>
          <w:p w:rsidR="00A643DA" w:rsidRPr="009A34D5" w:rsidRDefault="00A643DA" w:rsidP="00E61115">
            <w:pPr>
              <w:pStyle w:val="ENoteTableText"/>
            </w:pPr>
            <w:r w:rsidRPr="009A34D5">
              <w:t>Sch 3 (items</w:t>
            </w:r>
            <w:r w:rsidR="00216F84" w:rsidRPr="009A34D5">
              <w:t> </w:t>
            </w:r>
            <w:r w:rsidRPr="009A34D5">
              <w:t xml:space="preserve">2, 3): 12 Oct 2017 (s 2(1) </w:t>
            </w:r>
            <w:r w:rsidR="008254CD" w:rsidRPr="009A34D5">
              <w:t>item 5</w:t>
            </w:r>
            <w:r w:rsidRPr="009A34D5">
              <w:t>)</w:t>
            </w:r>
          </w:p>
        </w:tc>
        <w:tc>
          <w:tcPr>
            <w:tcW w:w="1564" w:type="dxa"/>
            <w:shd w:val="clear" w:color="auto" w:fill="auto"/>
          </w:tcPr>
          <w:p w:rsidR="00A643DA" w:rsidRPr="009A34D5" w:rsidRDefault="00A643DA" w:rsidP="006528D1">
            <w:pPr>
              <w:pStyle w:val="ENoteTableText"/>
            </w:pPr>
            <w:r w:rsidRPr="009A34D5">
              <w:t>—</w:t>
            </w:r>
          </w:p>
        </w:tc>
      </w:tr>
      <w:tr w:rsidR="00F14626" w:rsidRPr="009A34D5" w:rsidTr="00D529BD">
        <w:trPr>
          <w:cantSplit/>
        </w:trPr>
        <w:tc>
          <w:tcPr>
            <w:tcW w:w="1838" w:type="dxa"/>
            <w:gridSpan w:val="2"/>
            <w:shd w:val="clear" w:color="auto" w:fill="auto"/>
          </w:tcPr>
          <w:p w:rsidR="00F14626" w:rsidRPr="009A34D5" w:rsidRDefault="00F14626" w:rsidP="00514B94">
            <w:pPr>
              <w:pStyle w:val="ENoteTableText"/>
            </w:pPr>
            <w:r w:rsidRPr="009A34D5">
              <w:t>Prime Minister and Cabinet Legislation Amendment (2017 Measures No.</w:t>
            </w:r>
            <w:r w:rsidR="00216F84" w:rsidRPr="009A34D5">
              <w:t> </w:t>
            </w:r>
            <w:r w:rsidRPr="009A34D5">
              <w:t>1) Act 2018</w:t>
            </w:r>
          </w:p>
        </w:tc>
        <w:tc>
          <w:tcPr>
            <w:tcW w:w="992" w:type="dxa"/>
            <w:shd w:val="clear" w:color="auto" w:fill="auto"/>
          </w:tcPr>
          <w:p w:rsidR="00F14626" w:rsidRPr="009A34D5" w:rsidRDefault="00015DC7" w:rsidP="00514B94">
            <w:pPr>
              <w:pStyle w:val="ENoteTableText"/>
            </w:pPr>
            <w:r w:rsidRPr="009A34D5">
              <w:t>2</w:t>
            </w:r>
            <w:r w:rsidR="00F14626" w:rsidRPr="009A34D5">
              <w:t>, 2018</w:t>
            </w:r>
          </w:p>
        </w:tc>
        <w:tc>
          <w:tcPr>
            <w:tcW w:w="993" w:type="dxa"/>
            <w:gridSpan w:val="2"/>
            <w:shd w:val="clear" w:color="auto" w:fill="auto"/>
          </w:tcPr>
          <w:p w:rsidR="00F14626" w:rsidRPr="009A34D5" w:rsidRDefault="00F14626" w:rsidP="00514B94">
            <w:pPr>
              <w:pStyle w:val="ENoteTableText"/>
            </w:pPr>
            <w:r w:rsidRPr="009A34D5">
              <w:t>2</w:t>
            </w:r>
            <w:r w:rsidR="00015DC7" w:rsidRPr="009A34D5">
              <w:t>0</w:t>
            </w:r>
            <w:r w:rsidRPr="009A34D5">
              <w:t xml:space="preserve"> Feb 2018</w:t>
            </w:r>
          </w:p>
        </w:tc>
        <w:tc>
          <w:tcPr>
            <w:tcW w:w="1845" w:type="dxa"/>
            <w:gridSpan w:val="2"/>
            <w:shd w:val="clear" w:color="auto" w:fill="auto"/>
          </w:tcPr>
          <w:p w:rsidR="00F14626" w:rsidRPr="009A34D5" w:rsidRDefault="00F14626" w:rsidP="00E61115">
            <w:pPr>
              <w:pStyle w:val="ENoteTableText"/>
            </w:pPr>
            <w:r w:rsidRPr="009A34D5">
              <w:t>Sch 3</w:t>
            </w:r>
            <w:r w:rsidR="00693985" w:rsidRPr="009A34D5">
              <w:t xml:space="preserve"> (item</w:t>
            </w:r>
            <w:r w:rsidR="00216F84" w:rsidRPr="009A34D5">
              <w:t> </w:t>
            </w:r>
            <w:r w:rsidR="00693985" w:rsidRPr="009A34D5">
              <w:t xml:space="preserve">3): 21 Feb 2018 (s 2(1) </w:t>
            </w:r>
            <w:r w:rsidR="00661DB0">
              <w:t>item 1</w:t>
            </w:r>
            <w:r w:rsidR="00693985" w:rsidRPr="009A34D5">
              <w:t>)</w:t>
            </w:r>
          </w:p>
        </w:tc>
        <w:tc>
          <w:tcPr>
            <w:tcW w:w="1564" w:type="dxa"/>
            <w:shd w:val="clear" w:color="auto" w:fill="auto"/>
          </w:tcPr>
          <w:p w:rsidR="00F14626" w:rsidRPr="009A34D5" w:rsidRDefault="00693985" w:rsidP="006528D1">
            <w:pPr>
              <w:pStyle w:val="ENoteTableText"/>
            </w:pPr>
            <w:r w:rsidRPr="009A34D5">
              <w:t>—</w:t>
            </w:r>
          </w:p>
        </w:tc>
      </w:tr>
      <w:tr w:rsidR="0002777A" w:rsidRPr="009A34D5" w:rsidTr="00652A34">
        <w:trPr>
          <w:cantSplit/>
        </w:trPr>
        <w:tc>
          <w:tcPr>
            <w:tcW w:w="1838" w:type="dxa"/>
            <w:gridSpan w:val="2"/>
            <w:shd w:val="clear" w:color="auto" w:fill="auto"/>
          </w:tcPr>
          <w:p w:rsidR="0002777A" w:rsidRPr="009A34D5" w:rsidRDefault="0002777A" w:rsidP="00514B94">
            <w:pPr>
              <w:pStyle w:val="ENoteTableText"/>
            </w:pPr>
            <w:r w:rsidRPr="009A34D5">
              <w:t>National Redress Scheme for Institutional Child Sexual Abuse (Consequential Amendments) Act 2018</w:t>
            </w:r>
          </w:p>
        </w:tc>
        <w:tc>
          <w:tcPr>
            <w:tcW w:w="992" w:type="dxa"/>
            <w:shd w:val="clear" w:color="auto" w:fill="auto"/>
          </w:tcPr>
          <w:p w:rsidR="0002777A" w:rsidRPr="009A34D5" w:rsidRDefault="0002777A" w:rsidP="00514B94">
            <w:pPr>
              <w:pStyle w:val="ENoteTableText"/>
            </w:pPr>
            <w:r w:rsidRPr="009A34D5">
              <w:t>46, 2018</w:t>
            </w:r>
          </w:p>
        </w:tc>
        <w:tc>
          <w:tcPr>
            <w:tcW w:w="993" w:type="dxa"/>
            <w:gridSpan w:val="2"/>
            <w:shd w:val="clear" w:color="auto" w:fill="auto"/>
          </w:tcPr>
          <w:p w:rsidR="0002777A" w:rsidRPr="009A34D5" w:rsidRDefault="0002777A" w:rsidP="00514B94">
            <w:pPr>
              <w:pStyle w:val="ENoteTableText"/>
            </w:pPr>
            <w:r w:rsidRPr="009A34D5">
              <w:t>21</w:t>
            </w:r>
            <w:r w:rsidR="00216F84" w:rsidRPr="009A34D5">
              <w:t> </w:t>
            </w:r>
            <w:r w:rsidRPr="009A34D5">
              <w:t>June 2018</w:t>
            </w:r>
          </w:p>
        </w:tc>
        <w:tc>
          <w:tcPr>
            <w:tcW w:w="1845" w:type="dxa"/>
            <w:gridSpan w:val="2"/>
            <w:shd w:val="clear" w:color="auto" w:fill="auto"/>
          </w:tcPr>
          <w:p w:rsidR="0002777A" w:rsidRPr="009A34D5" w:rsidRDefault="0002777A" w:rsidP="00D529BD">
            <w:pPr>
              <w:pStyle w:val="ENoteTableText"/>
            </w:pPr>
            <w:r w:rsidRPr="009A34D5">
              <w:t>Sch 5: 1</w:t>
            </w:r>
            <w:r w:rsidR="00216F84" w:rsidRPr="009A34D5">
              <w:t> </w:t>
            </w:r>
            <w:r w:rsidRPr="009A34D5">
              <w:t>July 2018 (s</w:t>
            </w:r>
            <w:r w:rsidR="00D529BD" w:rsidRPr="009A34D5">
              <w:t> </w:t>
            </w:r>
            <w:r w:rsidRPr="009A34D5">
              <w:t xml:space="preserve">2(1) </w:t>
            </w:r>
            <w:r w:rsidR="00661DB0">
              <w:t>item 1</w:t>
            </w:r>
            <w:r w:rsidRPr="009A34D5">
              <w:t>)</w:t>
            </w:r>
          </w:p>
        </w:tc>
        <w:tc>
          <w:tcPr>
            <w:tcW w:w="1564" w:type="dxa"/>
            <w:shd w:val="clear" w:color="auto" w:fill="auto"/>
          </w:tcPr>
          <w:p w:rsidR="0002777A" w:rsidRPr="009A34D5" w:rsidRDefault="0002777A" w:rsidP="006528D1">
            <w:pPr>
              <w:pStyle w:val="ENoteTableText"/>
            </w:pPr>
            <w:r w:rsidRPr="009A34D5">
              <w:t>—</w:t>
            </w:r>
          </w:p>
        </w:tc>
      </w:tr>
      <w:tr w:rsidR="000371AE" w:rsidRPr="009A34D5" w:rsidTr="00652A34">
        <w:trPr>
          <w:cantSplit/>
        </w:trPr>
        <w:tc>
          <w:tcPr>
            <w:tcW w:w="1838" w:type="dxa"/>
            <w:gridSpan w:val="2"/>
            <w:shd w:val="clear" w:color="auto" w:fill="auto"/>
          </w:tcPr>
          <w:p w:rsidR="000371AE" w:rsidRPr="009A34D5" w:rsidRDefault="000371AE" w:rsidP="00514B94">
            <w:pPr>
              <w:pStyle w:val="ENoteTableText"/>
            </w:pPr>
            <w:r w:rsidRPr="009A34D5">
              <w:t>Private Health Insurance Legislation Amendment Act 2018</w:t>
            </w:r>
          </w:p>
        </w:tc>
        <w:tc>
          <w:tcPr>
            <w:tcW w:w="992" w:type="dxa"/>
            <w:shd w:val="clear" w:color="auto" w:fill="auto"/>
          </w:tcPr>
          <w:p w:rsidR="000371AE" w:rsidRPr="009A34D5" w:rsidRDefault="000371AE" w:rsidP="00514B94">
            <w:pPr>
              <w:pStyle w:val="ENoteTableText"/>
            </w:pPr>
            <w:r w:rsidRPr="009A34D5">
              <w:t>101, 2018</w:t>
            </w:r>
          </w:p>
        </w:tc>
        <w:tc>
          <w:tcPr>
            <w:tcW w:w="993" w:type="dxa"/>
            <w:gridSpan w:val="2"/>
            <w:shd w:val="clear" w:color="auto" w:fill="auto"/>
          </w:tcPr>
          <w:p w:rsidR="000371AE" w:rsidRPr="009A34D5" w:rsidRDefault="000371AE" w:rsidP="00514B94">
            <w:pPr>
              <w:pStyle w:val="ENoteTableText"/>
            </w:pPr>
            <w:r w:rsidRPr="009A34D5">
              <w:t>21 Sept 2018</w:t>
            </w:r>
          </w:p>
        </w:tc>
        <w:tc>
          <w:tcPr>
            <w:tcW w:w="1845" w:type="dxa"/>
            <w:gridSpan w:val="2"/>
            <w:shd w:val="clear" w:color="auto" w:fill="auto"/>
          </w:tcPr>
          <w:p w:rsidR="000371AE" w:rsidRPr="009A34D5" w:rsidRDefault="00B46B9E" w:rsidP="00D529BD">
            <w:pPr>
              <w:pStyle w:val="ENoteTableText"/>
            </w:pPr>
            <w:r w:rsidRPr="009A34D5">
              <w:t>Sch 2 (items</w:t>
            </w:r>
            <w:r w:rsidR="00216F84" w:rsidRPr="009A34D5">
              <w:t> </w:t>
            </w:r>
            <w:r w:rsidRPr="009A34D5">
              <w:t xml:space="preserve">3, 4): 1 Apr 2019 (s 2(1) </w:t>
            </w:r>
            <w:r w:rsidR="00661DB0">
              <w:t>item 2</w:t>
            </w:r>
            <w:r w:rsidRPr="009A34D5">
              <w:t>)</w:t>
            </w:r>
            <w:r w:rsidRPr="009A34D5">
              <w:br/>
              <w:t xml:space="preserve">Sch 4: 22 Sept 2018 (s 2(1) </w:t>
            </w:r>
            <w:r w:rsidR="000C2035" w:rsidRPr="009A34D5">
              <w:t>item 4</w:t>
            </w:r>
            <w:r w:rsidRPr="009A34D5">
              <w:t>)</w:t>
            </w:r>
          </w:p>
        </w:tc>
        <w:tc>
          <w:tcPr>
            <w:tcW w:w="1564" w:type="dxa"/>
            <w:shd w:val="clear" w:color="auto" w:fill="auto"/>
          </w:tcPr>
          <w:p w:rsidR="000371AE" w:rsidRPr="009A34D5" w:rsidRDefault="00B46B9E" w:rsidP="006528D1">
            <w:pPr>
              <w:pStyle w:val="ENoteTableText"/>
            </w:pPr>
            <w:r w:rsidRPr="009A34D5">
              <w:t>Sch 4</w:t>
            </w:r>
          </w:p>
        </w:tc>
      </w:tr>
      <w:tr w:rsidR="000371AE" w:rsidRPr="009A34D5" w:rsidTr="00334222">
        <w:trPr>
          <w:cantSplit/>
        </w:trPr>
        <w:tc>
          <w:tcPr>
            <w:tcW w:w="1838" w:type="dxa"/>
            <w:gridSpan w:val="2"/>
            <w:tcBorders>
              <w:bottom w:val="single" w:sz="4" w:space="0" w:color="auto"/>
            </w:tcBorders>
            <w:shd w:val="clear" w:color="auto" w:fill="auto"/>
          </w:tcPr>
          <w:p w:rsidR="000371AE" w:rsidRPr="009A34D5" w:rsidRDefault="00591A98" w:rsidP="00514B94">
            <w:pPr>
              <w:pStyle w:val="ENoteTableText"/>
            </w:pPr>
            <w:r w:rsidRPr="009A34D5">
              <w:t>Office of National Intelligence (Consequential and Transitional Provisions) Act 2018</w:t>
            </w:r>
          </w:p>
        </w:tc>
        <w:tc>
          <w:tcPr>
            <w:tcW w:w="992" w:type="dxa"/>
            <w:tcBorders>
              <w:bottom w:val="single" w:sz="4" w:space="0" w:color="auto"/>
            </w:tcBorders>
            <w:shd w:val="clear" w:color="auto" w:fill="auto"/>
          </w:tcPr>
          <w:p w:rsidR="000371AE" w:rsidRPr="009A34D5" w:rsidRDefault="00591A98" w:rsidP="00514B94">
            <w:pPr>
              <w:pStyle w:val="ENoteTableText"/>
            </w:pPr>
            <w:r w:rsidRPr="009A34D5">
              <w:t>156, 2018</w:t>
            </w:r>
          </w:p>
        </w:tc>
        <w:tc>
          <w:tcPr>
            <w:tcW w:w="993" w:type="dxa"/>
            <w:gridSpan w:val="2"/>
            <w:tcBorders>
              <w:bottom w:val="single" w:sz="4" w:space="0" w:color="auto"/>
            </w:tcBorders>
            <w:shd w:val="clear" w:color="auto" w:fill="auto"/>
          </w:tcPr>
          <w:p w:rsidR="000371AE" w:rsidRPr="009A34D5" w:rsidRDefault="0097138C" w:rsidP="00514B94">
            <w:pPr>
              <w:pStyle w:val="ENoteTableText"/>
            </w:pPr>
            <w:r w:rsidRPr="009A34D5">
              <w:t>10 Dec 2018</w:t>
            </w:r>
          </w:p>
        </w:tc>
        <w:tc>
          <w:tcPr>
            <w:tcW w:w="1845" w:type="dxa"/>
            <w:gridSpan w:val="2"/>
            <w:tcBorders>
              <w:bottom w:val="single" w:sz="4" w:space="0" w:color="auto"/>
            </w:tcBorders>
            <w:shd w:val="clear" w:color="auto" w:fill="auto"/>
          </w:tcPr>
          <w:p w:rsidR="000371AE" w:rsidRPr="009A34D5" w:rsidRDefault="0097138C" w:rsidP="005C5017">
            <w:pPr>
              <w:pStyle w:val="ENoteTableText"/>
            </w:pPr>
            <w:r w:rsidRPr="009A34D5">
              <w:t>Sch 2 (item</w:t>
            </w:r>
            <w:r w:rsidR="00216F84" w:rsidRPr="009A34D5">
              <w:t> </w:t>
            </w:r>
            <w:r w:rsidRPr="009A34D5">
              <w:t xml:space="preserve">3) and Sch 4: </w:t>
            </w:r>
            <w:r w:rsidR="005C5017" w:rsidRPr="009A34D5">
              <w:t>20 Dec 2018</w:t>
            </w:r>
            <w:r w:rsidRPr="009A34D5">
              <w:t xml:space="preserve"> (s 2(1) items</w:t>
            </w:r>
            <w:r w:rsidR="00216F84" w:rsidRPr="009A34D5">
              <w:t> </w:t>
            </w:r>
            <w:r w:rsidRPr="009A34D5">
              <w:t>2, 4)</w:t>
            </w:r>
          </w:p>
        </w:tc>
        <w:tc>
          <w:tcPr>
            <w:tcW w:w="1564" w:type="dxa"/>
            <w:tcBorders>
              <w:bottom w:val="single" w:sz="4" w:space="0" w:color="auto"/>
            </w:tcBorders>
            <w:shd w:val="clear" w:color="auto" w:fill="auto"/>
          </w:tcPr>
          <w:p w:rsidR="000371AE" w:rsidRPr="009A34D5" w:rsidRDefault="0097138C" w:rsidP="006528D1">
            <w:pPr>
              <w:pStyle w:val="ENoteTableText"/>
            </w:pPr>
            <w:r w:rsidRPr="009A34D5">
              <w:t>Sch 4</w:t>
            </w:r>
          </w:p>
        </w:tc>
      </w:tr>
      <w:tr w:rsidR="00BB172A" w:rsidRPr="009A34D5" w:rsidTr="00334222">
        <w:trPr>
          <w:cantSplit/>
        </w:trPr>
        <w:tc>
          <w:tcPr>
            <w:tcW w:w="1838" w:type="dxa"/>
            <w:gridSpan w:val="2"/>
            <w:tcBorders>
              <w:bottom w:val="nil"/>
            </w:tcBorders>
            <w:shd w:val="clear" w:color="auto" w:fill="auto"/>
          </w:tcPr>
          <w:p w:rsidR="00BB172A" w:rsidRPr="009A34D5" w:rsidRDefault="00BB172A" w:rsidP="00514B94">
            <w:pPr>
              <w:pStyle w:val="ENoteTableText"/>
            </w:pPr>
            <w:r w:rsidRPr="009A34D5">
              <w:t>Road Vehicle Standards (Consequential and Transitional Provisions) Act 2018</w:t>
            </w:r>
          </w:p>
        </w:tc>
        <w:tc>
          <w:tcPr>
            <w:tcW w:w="992" w:type="dxa"/>
            <w:tcBorders>
              <w:bottom w:val="nil"/>
            </w:tcBorders>
            <w:shd w:val="clear" w:color="auto" w:fill="auto"/>
          </w:tcPr>
          <w:p w:rsidR="00BB172A" w:rsidRPr="009A34D5" w:rsidRDefault="00BB172A" w:rsidP="00613D8E">
            <w:pPr>
              <w:pStyle w:val="ENoteTableText"/>
            </w:pPr>
            <w:r w:rsidRPr="009A34D5">
              <w:t>164, 2018</w:t>
            </w:r>
          </w:p>
        </w:tc>
        <w:tc>
          <w:tcPr>
            <w:tcW w:w="993" w:type="dxa"/>
            <w:gridSpan w:val="2"/>
            <w:tcBorders>
              <w:bottom w:val="nil"/>
            </w:tcBorders>
            <w:shd w:val="clear" w:color="auto" w:fill="auto"/>
          </w:tcPr>
          <w:p w:rsidR="00BB172A" w:rsidRPr="009A34D5" w:rsidRDefault="00BB172A" w:rsidP="00514B94">
            <w:pPr>
              <w:pStyle w:val="ENoteTableText"/>
            </w:pPr>
            <w:r w:rsidRPr="009A34D5">
              <w:t>10 Dec 2018</w:t>
            </w:r>
          </w:p>
        </w:tc>
        <w:tc>
          <w:tcPr>
            <w:tcW w:w="1845" w:type="dxa"/>
            <w:gridSpan w:val="2"/>
            <w:tcBorders>
              <w:bottom w:val="nil"/>
            </w:tcBorders>
            <w:shd w:val="clear" w:color="auto" w:fill="auto"/>
          </w:tcPr>
          <w:p w:rsidR="00BB172A" w:rsidRPr="009A34D5" w:rsidRDefault="00BB172A" w:rsidP="006F2804">
            <w:pPr>
              <w:pStyle w:val="ENoteTableText"/>
            </w:pPr>
            <w:r w:rsidRPr="009A34D5">
              <w:t>Sch 4 (</w:t>
            </w:r>
            <w:r w:rsidR="00661DB0">
              <w:t>item 1</w:t>
            </w:r>
            <w:r w:rsidRPr="009A34D5">
              <w:t xml:space="preserve">): 11 Dec 2018 (s 2(1) </w:t>
            </w:r>
            <w:r w:rsidR="000C2035" w:rsidRPr="009A34D5">
              <w:t>item 4</w:t>
            </w:r>
            <w:r w:rsidRPr="009A34D5">
              <w:t>)</w:t>
            </w:r>
            <w:r w:rsidRPr="009A34D5">
              <w:br/>
              <w:t>Sch 4 (</w:t>
            </w:r>
            <w:r w:rsidR="00661DB0">
              <w:t>item 1</w:t>
            </w:r>
            <w:r w:rsidRPr="009A34D5">
              <w:t xml:space="preserve">6): </w:t>
            </w:r>
            <w:r w:rsidR="005C5FAC" w:rsidRPr="009A34D5">
              <w:rPr>
                <w:u w:val="single"/>
              </w:rPr>
              <w:t xml:space="preserve">1 July </w:t>
            </w:r>
            <w:r w:rsidR="000B072C" w:rsidRPr="009A34D5">
              <w:rPr>
                <w:u w:val="single"/>
              </w:rPr>
              <w:t xml:space="preserve">2023 </w:t>
            </w:r>
            <w:r w:rsidRPr="009A34D5">
              <w:rPr>
                <w:u w:val="single"/>
              </w:rPr>
              <w:t xml:space="preserve">(s 2(1) </w:t>
            </w:r>
            <w:r w:rsidR="008254CD" w:rsidRPr="009A34D5">
              <w:rPr>
                <w:u w:val="single"/>
              </w:rPr>
              <w:t>item 6</w:t>
            </w:r>
            <w:r w:rsidRPr="009A34D5">
              <w:rPr>
                <w:u w:val="single"/>
              </w:rPr>
              <w:t>)</w:t>
            </w:r>
          </w:p>
        </w:tc>
        <w:tc>
          <w:tcPr>
            <w:tcW w:w="1564" w:type="dxa"/>
            <w:tcBorders>
              <w:bottom w:val="nil"/>
            </w:tcBorders>
            <w:shd w:val="clear" w:color="auto" w:fill="auto"/>
          </w:tcPr>
          <w:p w:rsidR="00BB172A" w:rsidRPr="009A34D5" w:rsidRDefault="00BB172A" w:rsidP="006528D1">
            <w:pPr>
              <w:pStyle w:val="ENoteTableText"/>
            </w:pPr>
            <w:r w:rsidRPr="009A34D5">
              <w:t>—</w:t>
            </w:r>
          </w:p>
        </w:tc>
      </w:tr>
      <w:tr w:rsidR="009D5220" w:rsidRPr="009A34D5" w:rsidTr="00334222">
        <w:trPr>
          <w:cantSplit/>
        </w:trPr>
        <w:tc>
          <w:tcPr>
            <w:tcW w:w="1838" w:type="dxa"/>
            <w:gridSpan w:val="2"/>
            <w:tcBorders>
              <w:top w:val="nil"/>
              <w:bottom w:val="nil"/>
            </w:tcBorders>
            <w:shd w:val="clear" w:color="auto" w:fill="auto"/>
          </w:tcPr>
          <w:p w:rsidR="009D5220" w:rsidRPr="009A34D5" w:rsidRDefault="009D5220" w:rsidP="00334222">
            <w:pPr>
              <w:pStyle w:val="ENoteTTIndentHeading"/>
            </w:pPr>
            <w:r w:rsidRPr="009A34D5">
              <w:t>as amended by</w:t>
            </w:r>
          </w:p>
        </w:tc>
        <w:tc>
          <w:tcPr>
            <w:tcW w:w="992" w:type="dxa"/>
            <w:tcBorders>
              <w:top w:val="nil"/>
              <w:bottom w:val="nil"/>
            </w:tcBorders>
            <w:shd w:val="clear" w:color="auto" w:fill="auto"/>
          </w:tcPr>
          <w:p w:rsidR="009D5220" w:rsidRPr="009A34D5" w:rsidRDefault="009D5220" w:rsidP="009D5220">
            <w:pPr>
              <w:pStyle w:val="ENoteTableText"/>
            </w:pPr>
          </w:p>
        </w:tc>
        <w:tc>
          <w:tcPr>
            <w:tcW w:w="993" w:type="dxa"/>
            <w:gridSpan w:val="2"/>
            <w:tcBorders>
              <w:top w:val="nil"/>
              <w:bottom w:val="nil"/>
            </w:tcBorders>
            <w:shd w:val="clear" w:color="auto" w:fill="auto"/>
          </w:tcPr>
          <w:p w:rsidR="009D5220" w:rsidRPr="009A34D5" w:rsidRDefault="009D5220" w:rsidP="009D5220">
            <w:pPr>
              <w:pStyle w:val="ENoteTableText"/>
            </w:pPr>
          </w:p>
        </w:tc>
        <w:tc>
          <w:tcPr>
            <w:tcW w:w="1845" w:type="dxa"/>
            <w:gridSpan w:val="2"/>
            <w:tcBorders>
              <w:top w:val="nil"/>
              <w:bottom w:val="nil"/>
            </w:tcBorders>
            <w:shd w:val="clear" w:color="auto" w:fill="auto"/>
          </w:tcPr>
          <w:p w:rsidR="009D5220" w:rsidRPr="009A34D5" w:rsidRDefault="009D5220" w:rsidP="009D5220">
            <w:pPr>
              <w:pStyle w:val="ENoteTableText"/>
            </w:pPr>
          </w:p>
        </w:tc>
        <w:tc>
          <w:tcPr>
            <w:tcW w:w="1564" w:type="dxa"/>
            <w:tcBorders>
              <w:top w:val="nil"/>
              <w:bottom w:val="nil"/>
            </w:tcBorders>
            <w:shd w:val="clear" w:color="auto" w:fill="auto"/>
          </w:tcPr>
          <w:p w:rsidR="009D5220" w:rsidRPr="009A34D5" w:rsidRDefault="009D5220" w:rsidP="009D5220">
            <w:pPr>
              <w:pStyle w:val="ENoteTableText"/>
            </w:pPr>
          </w:p>
        </w:tc>
      </w:tr>
      <w:tr w:rsidR="009D5220" w:rsidRPr="009A34D5" w:rsidTr="00334222">
        <w:trPr>
          <w:cantSplit/>
        </w:trPr>
        <w:tc>
          <w:tcPr>
            <w:tcW w:w="1838" w:type="dxa"/>
            <w:gridSpan w:val="2"/>
            <w:tcBorders>
              <w:top w:val="nil"/>
            </w:tcBorders>
            <w:shd w:val="clear" w:color="auto" w:fill="auto"/>
          </w:tcPr>
          <w:p w:rsidR="009D5220" w:rsidRPr="009A34D5" w:rsidRDefault="00595E90" w:rsidP="00334222">
            <w:pPr>
              <w:pStyle w:val="ENoteTTi"/>
            </w:pPr>
            <w:r w:rsidRPr="009A34D5">
              <w:t>Road Vehicle Standards (Consequential and Transitional Provisions) Amendment Act 2022</w:t>
            </w:r>
          </w:p>
        </w:tc>
        <w:tc>
          <w:tcPr>
            <w:tcW w:w="992" w:type="dxa"/>
            <w:tcBorders>
              <w:top w:val="nil"/>
            </w:tcBorders>
            <w:shd w:val="clear" w:color="auto" w:fill="auto"/>
          </w:tcPr>
          <w:p w:rsidR="009D5220" w:rsidRPr="009A34D5" w:rsidRDefault="00595E90" w:rsidP="009D5220">
            <w:pPr>
              <w:pStyle w:val="ENoteTableText"/>
            </w:pPr>
            <w:r w:rsidRPr="009A34D5">
              <w:t>17, 2022</w:t>
            </w:r>
          </w:p>
        </w:tc>
        <w:tc>
          <w:tcPr>
            <w:tcW w:w="993" w:type="dxa"/>
            <w:gridSpan w:val="2"/>
            <w:tcBorders>
              <w:top w:val="nil"/>
            </w:tcBorders>
            <w:shd w:val="clear" w:color="auto" w:fill="auto"/>
          </w:tcPr>
          <w:p w:rsidR="009D5220" w:rsidRPr="009A34D5" w:rsidRDefault="00595E90" w:rsidP="009D5220">
            <w:pPr>
              <w:pStyle w:val="ENoteTableText"/>
            </w:pPr>
            <w:r w:rsidRPr="009A34D5">
              <w:t>1 Apr 2022</w:t>
            </w:r>
          </w:p>
        </w:tc>
        <w:tc>
          <w:tcPr>
            <w:tcW w:w="1845" w:type="dxa"/>
            <w:gridSpan w:val="2"/>
            <w:tcBorders>
              <w:top w:val="nil"/>
            </w:tcBorders>
            <w:shd w:val="clear" w:color="auto" w:fill="auto"/>
          </w:tcPr>
          <w:p w:rsidR="009D5220" w:rsidRPr="009A34D5" w:rsidRDefault="003D3CBD" w:rsidP="009D5220">
            <w:pPr>
              <w:pStyle w:val="ENoteTableText"/>
            </w:pPr>
            <w:r w:rsidRPr="009A34D5">
              <w:t>Sch 1 (</w:t>
            </w:r>
            <w:r w:rsidR="00661DB0">
              <w:t>item 1</w:t>
            </w:r>
            <w:r w:rsidRPr="009A34D5">
              <w:t xml:space="preserve">): </w:t>
            </w:r>
            <w:r w:rsidR="00595E90" w:rsidRPr="009A34D5">
              <w:t xml:space="preserve">1 Apr 2022 (s 2(1) </w:t>
            </w:r>
            <w:r w:rsidR="00661DB0">
              <w:t>item 1</w:t>
            </w:r>
            <w:r w:rsidR="00595E90" w:rsidRPr="009A34D5">
              <w:t>)</w:t>
            </w:r>
          </w:p>
        </w:tc>
        <w:tc>
          <w:tcPr>
            <w:tcW w:w="1564" w:type="dxa"/>
            <w:tcBorders>
              <w:top w:val="nil"/>
            </w:tcBorders>
            <w:shd w:val="clear" w:color="auto" w:fill="auto"/>
          </w:tcPr>
          <w:p w:rsidR="009D5220" w:rsidRPr="009A34D5" w:rsidRDefault="00595E90" w:rsidP="009D5220">
            <w:pPr>
              <w:pStyle w:val="ENoteTableText"/>
            </w:pPr>
            <w:r w:rsidRPr="009A34D5">
              <w:t>—</w:t>
            </w:r>
          </w:p>
        </w:tc>
      </w:tr>
      <w:tr w:rsidR="00E855C0" w:rsidRPr="009A34D5" w:rsidTr="006F2804">
        <w:trPr>
          <w:cantSplit/>
        </w:trPr>
        <w:tc>
          <w:tcPr>
            <w:tcW w:w="1838" w:type="dxa"/>
            <w:gridSpan w:val="2"/>
            <w:shd w:val="clear" w:color="auto" w:fill="auto"/>
          </w:tcPr>
          <w:p w:rsidR="00E855C0" w:rsidRPr="009A34D5" w:rsidRDefault="008331BE" w:rsidP="00514B94">
            <w:pPr>
              <w:pStyle w:val="ENoteTableText"/>
            </w:pPr>
            <w:r w:rsidRPr="009A34D5">
              <w:t>Medical and Midwife Indemnity Legislation Amendment Act 2019</w:t>
            </w:r>
          </w:p>
        </w:tc>
        <w:tc>
          <w:tcPr>
            <w:tcW w:w="992" w:type="dxa"/>
            <w:shd w:val="clear" w:color="auto" w:fill="auto"/>
          </w:tcPr>
          <w:p w:rsidR="00E855C0" w:rsidRPr="009A34D5" w:rsidRDefault="008331BE" w:rsidP="00613D8E">
            <w:pPr>
              <w:pStyle w:val="ENoteTableText"/>
            </w:pPr>
            <w:r w:rsidRPr="009A34D5">
              <w:t>105, 2019</w:t>
            </w:r>
          </w:p>
        </w:tc>
        <w:tc>
          <w:tcPr>
            <w:tcW w:w="993" w:type="dxa"/>
            <w:gridSpan w:val="2"/>
            <w:shd w:val="clear" w:color="auto" w:fill="auto"/>
          </w:tcPr>
          <w:p w:rsidR="00E855C0" w:rsidRPr="009A34D5" w:rsidRDefault="008331BE" w:rsidP="00514B94">
            <w:pPr>
              <w:pStyle w:val="ENoteTableText"/>
            </w:pPr>
            <w:r w:rsidRPr="009A34D5">
              <w:t>28 Nov 2019</w:t>
            </w:r>
          </w:p>
        </w:tc>
        <w:tc>
          <w:tcPr>
            <w:tcW w:w="1845" w:type="dxa"/>
            <w:gridSpan w:val="2"/>
            <w:shd w:val="clear" w:color="auto" w:fill="auto"/>
          </w:tcPr>
          <w:p w:rsidR="00E855C0" w:rsidRPr="009A34D5" w:rsidRDefault="008331BE" w:rsidP="00D529BD">
            <w:pPr>
              <w:pStyle w:val="ENoteTableText"/>
            </w:pPr>
            <w:r w:rsidRPr="009A34D5">
              <w:t>Sch 2 (</w:t>
            </w:r>
            <w:r w:rsidR="00661DB0">
              <w:t>items 1</w:t>
            </w:r>
            <w:r w:rsidRPr="009A34D5">
              <w:t>7</w:t>
            </w:r>
            <w:r w:rsidR="00573AF1" w:rsidRPr="009A34D5">
              <w:t>, 20</w:t>
            </w:r>
            <w:r w:rsidRPr="009A34D5">
              <w:t>): 1</w:t>
            </w:r>
            <w:r w:rsidR="00216F84" w:rsidRPr="009A34D5">
              <w:t> </w:t>
            </w:r>
            <w:r w:rsidRPr="009A34D5">
              <w:t xml:space="preserve">July 2020 (s 2(1) </w:t>
            </w:r>
            <w:r w:rsidR="00661DB0">
              <w:t>item 2</w:t>
            </w:r>
            <w:r w:rsidRPr="009A34D5">
              <w:t>)</w:t>
            </w:r>
          </w:p>
        </w:tc>
        <w:tc>
          <w:tcPr>
            <w:tcW w:w="1564" w:type="dxa"/>
            <w:shd w:val="clear" w:color="auto" w:fill="auto"/>
          </w:tcPr>
          <w:p w:rsidR="00E855C0" w:rsidRPr="009A34D5" w:rsidRDefault="00573AF1" w:rsidP="006528D1">
            <w:pPr>
              <w:pStyle w:val="ENoteTableText"/>
            </w:pPr>
            <w:r w:rsidRPr="009A34D5">
              <w:t>Sch 2 (</w:t>
            </w:r>
            <w:r w:rsidR="00661DB0">
              <w:t>item 2</w:t>
            </w:r>
            <w:r w:rsidRPr="009A34D5">
              <w:t>0)</w:t>
            </w:r>
          </w:p>
        </w:tc>
      </w:tr>
      <w:tr w:rsidR="008331BE" w:rsidRPr="009A34D5" w:rsidTr="006F2804">
        <w:trPr>
          <w:cantSplit/>
        </w:trPr>
        <w:tc>
          <w:tcPr>
            <w:tcW w:w="1838" w:type="dxa"/>
            <w:gridSpan w:val="2"/>
            <w:shd w:val="clear" w:color="auto" w:fill="auto"/>
          </w:tcPr>
          <w:p w:rsidR="008331BE" w:rsidRPr="009A34D5" w:rsidRDefault="008331BE" w:rsidP="00514B94">
            <w:pPr>
              <w:pStyle w:val="ENoteTableText"/>
            </w:pPr>
            <w:r w:rsidRPr="009A34D5">
              <w:rPr>
                <w:rFonts w:eastAsiaTheme="minorHAnsi"/>
                <w:lang w:eastAsia="en-US"/>
              </w:rPr>
              <w:t>Australian Sports Anti</w:t>
            </w:r>
            <w:r w:rsidR="00661DB0">
              <w:rPr>
                <w:rFonts w:eastAsiaTheme="minorHAnsi"/>
                <w:lang w:eastAsia="en-US"/>
              </w:rPr>
              <w:noBreakHyphen/>
            </w:r>
            <w:r w:rsidRPr="009A34D5">
              <w:rPr>
                <w:rFonts w:eastAsiaTheme="minorHAnsi"/>
                <w:lang w:eastAsia="en-US"/>
              </w:rPr>
              <w:t xml:space="preserve">Doping Authority Amendment (Sport Integrity Australia) Act </w:t>
            </w:r>
            <w:r w:rsidRPr="009A34D5">
              <w:t>2020</w:t>
            </w:r>
          </w:p>
        </w:tc>
        <w:tc>
          <w:tcPr>
            <w:tcW w:w="992" w:type="dxa"/>
            <w:shd w:val="clear" w:color="auto" w:fill="auto"/>
          </w:tcPr>
          <w:p w:rsidR="008331BE" w:rsidRPr="009A34D5" w:rsidRDefault="008331BE" w:rsidP="00613D8E">
            <w:pPr>
              <w:pStyle w:val="ENoteTableText"/>
            </w:pPr>
            <w:r w:rsidRPr="009A34D5">
              <w:t>11, 2020</w:t>
            </w:r>
          </w:p>
        </w:tc>
        <w:tc>
          <w:tcPr>
            <w:tcW w:w="993" w:type="dxa"/>
            <w:gridSpan w:val="2"/>
            <w:shd w:val="clear" w:color="auto" w:fill="auto"/>
          </w:tcPr>
          <w:p w:rsidR="008331BE" w:rsidRPr="009A34D5" w:rsidRDefault="008331BE" w:rsidP="00514B94">
            <w:pPr>
              <w:pStyle w:val="ENoteTableText"/>
            </w:pPr>
            <w:r w:rsidRPr="009A34D5">
              <w:t>6 Mar 2020</w:t>
            </w:r>
          </w:p>
        </w:tc>
        <w:tc>
          <w:tcPr>
            <w:tcW w:w="1845" w:type="dxa"/>
            <w:gridSpan w:val="2"/>
            <w:shd w:val="clear" w:color="auto" w:fill="auto"/>
          </w:tcPr>
          <w:p w:rsidR="008331BE" w:rsidRPr="009A34D5" w:rsidRDefault="008331BE" w:rsidP="00D529BD">
            <w:pPr>
              <w:pStyle w:val="ENoteTableText"/>
            </w:pPr>
            <w:r w:rsidRPr="009A34D5">
              <w:t>Sch 2 (</w:t>
            </w:r>
            <w:r w:rsidR="00661DB0">
              <w:t>item 1</w:t>
            </w:r>
            <w:r w:rsidRPr="009A34D5">
              <w:t>) and Sch 4 (items</w:t>
            </w:r>
            <w:r w:rsidR="00216F84" w:rsidRPr="009A34D5">
              <w:t> </w:t>
            </w:r>
            <w:r w:rsidRPr="009A34D5">
              <w:t>2–7): 1</w:t>
            </w:r>
            <w:r w:rsidR="00216F84" w:rsidRPr="009A34D5">
              <w:t> </w:t>
            </w:r>
            <w:r w:rsidRPr="009A34D5">
              <w:t>July 2020 (s 2(1) items</w:t>
            </w:r>
            <w:r w:rsidR="00216F84" w:rsidRPr="009A34D5">
              <w:t> </w:t>
            </w:r>
            <w:r w:rsidRPr="009A34D5">
              <w:t>2, 5)</w:t>
            </w:r>
          </w:p>
        </w:tc>
        <w:tc>
          <w:tcPr>
            <w:tcW w:w="1564" w:type="dxa"/>
            <w:shd w:val="clear" w:color="auto" w:fill="auto"/>
          </w:tcPr>
          <w:p w:rsidR="008331BE" w:rsidRPr="009A34D5" w:rsidRDefault="008331BE" w:rsidP="006528D1">
            <w:pPr>
              <w:pStyle w:val="ENoteTableText"/>
            </w:pPr>
            <w:r w:rsidRPr="009A34D5">
              <w:t>Sch 4 (items</w:t>
            </w:r>
            <w:r w:rsidR="00216F84" w:rsidRPr="009A34D5">
              <w:t> </w:t>
            </w:r>
            <w:r w:rsidRPr="009A34D5">
              <w:t>2–7)</w:t>
            </w:r>
          </w:p>
        </w:tc>
      </w:tr>
      <w:tr w:rsidR="00045E23" w:rsidRPr="009A34D5" w:rsidTr="00B87850">
        <w:trPr>
          <w:cantSplit/>
        </w:trPr>
        <w:tc>
          <w:tcPr>
            <w:tcW w:w="1838" w:type="dxa"/>
            <w:gridSpan w:val="2"/>
            <w:shd w:val="clear" w:color="auto" w:fill="auto"/>
          </w:tcPr>
          <w:p w:rsidR="00045E23" w:rsidRPr="009A34D5" w:rsidRDefault="00045E23" w:rsidP="00514B94">
            <w:pPr>
              <w:pStyle w:val="ENoteTableText"/>
              <w:rPr>
                <w:rFonts w:eastAsiaTheme="minorHAnsi"/>
                <w:lang w:eastAsia="en-US"/>
              </w:rPr>
            </w:pPr>
            <w:r w:rsidRPr="009A34D5">
              <w:t>Statute Update (Regulations References) Act 2020</w:t>
            </w:r>
          </w:p>
        </w:tc>
        <w:tc>
          <w:tcPr>
            <w:tcW w:w="992" w:type="dxa"/>
            <w:shd w:val="clear" w:color="auto" w:fill="auto"/>
          </w:tcPr>
          <w:p w:rsidR="00045E23" w:rsidRPr="009A34D5" w:rsidRDefault="00045E23" w:rsidP="00613D8E">
            <w:pPr>
              <w:pStyle w:val="ENoteTableText"/>
            </w:pPr>
            <w:r w:rsidRPr="009A34D5">
              <w:t>18, 2020</w:t>
            </w:r>
          </w:p>
        </w:tc>
        <w:tc>
          <w:tcPr>
            <w:tcW w:w="993" w:type="dxa"/>
            <w:gridSpan w:val="2"/>
            <w:shd w:val="clear" w:color="auto" w:fill="auto"/>
          </w:tcPr>
          <w:p w:rsidR="00045E23" w:rsidRPr="009A34D5" w:rsidRDefault="00045E23" w:rsidP="00514B94">
            <w:pPr>
              <w:pStyle w:val="ENoteTableText"/>
            </w:pPr>
            <w:r w:rsidRPr="009A34D5">
              <w:t>6 Mar 2020</w:t>
            </w:r>
          </w:p>
        </w:tc>
        <w:tc>
          <w:tcPr>
            <w:tcW w:w="1845" w:type="dxa"/>
            <w:gridSpan w:val="2"/>
            <w:shd w:val="clear" w:color="auto" w:fill="auto"/>
          </w:tcPr>
          <w:p w:rsidR="00045E23" w:rsidRPr="009A34D5" w:rsidRDefault="00045E23" w:rsidP="00986F00">
            <w:pPr>
              <w:pStyle w:val="ENoteTableText"/>
            </w:pPr>
            <w:r w:rsidRPr="009A34D5">
              <w:t>Sch 1 (</w:t>
            </w:r>
            <w:r w:rsidR="00661DB0">
              <w:t>items 1</w:t>
            </w:r>
            <w:r w:rsidRPr="009A34D5">
              <w:t xml:space="preserve">–10): </w:t>
            </w:r>
            <w:r w:rsidR="00103434" w:rsidRPr="009A34D5">
              <w:t>6 Sept 2020</w:t>
            </w:r>
            <w:r w:rsidRPr="009A34D5">
              <w:t xml:space="preserve"> (s 2(1) </w:t>
            </w:r>
            <w:r w:rsidR="00661DB0">
              <w:t>item 1</w:t>
            </w:r>
            <w:r w:rsidRPr="009A34D5">
              <w:t>)</w:t>
            </w:r>
          </w:p>
        </w:tc>
        <w:tc>
          <w:tcPr>
            <w:tcW w:w="1564" w:type="dxa"/>
            <w:shd w:val="clear" w:color="auto" w:fill="auto"/>
          </w:tcPr>
          <w:p w:rsidR="00045E23" w:rsidRPr="009A34D5" w:rsidRDefault="00045E23" w:rsidP="006528D1">
            <w:pPr>
              <w:pStyle w:val="ENoteTableText"/>
            </w:pPr>
            <w:r w:rsidRPr="009A34D5">
              <w:t>—</w:t>
            </w:r>
          </w:p>
        </w:tc>
      </w:tr>
      <w:tr w:rsidR="0035161D" w:rsidRPr="009A34D5" w:rsidTr="00B87850">
        <w:trPr>
          <w:cantSplit/>
        </w:trPr>
        <w:tc>
          <w:tcPr>
            <w:tcW w:w="1838" w:type="dxa"/>
            <w:gridSpan w:val="2"/>
            <w:shd w:val="clear" w:color="auto" w:fill="auto"/>
          </w:tcPr>
          <w:p w:rsidR="0035161D" w:rsidRPr="009A34D5" w:rsidRDefault="0035161D" w:rsidP="00514B94">
            <w:pPr>
              <w:pStyle w:val="ENoteTableText"/>
            </w:pPr>
            <w:r w:rsidRPr="009A34D5">
              <w:t>Federal Circuit and Family Court of Australia (Consequential Amendments and Transitional Provisions) Act 2021</w:t>
            </w:r>
          </w:p>
        </w:tc>
        <w:tc>
          <w:tcPr>
            <w:tcW w:w="992" w:type="dxa"/>
            <w:shd w:val="clear" w:color="auto" w:fill="auto"/>
          </w:tcPr>
          <w:p w:rsidR="0035161D" w:rsidRPr="009A34D5" w:rsidRDefault="0035161D" w:rsidP="00613D8E">
            <w:pPr>
              <w:pStyle w:val="ENoteTableText"/>
            </w:pPr>
            <w:r w:rsidRPr="009A34D5">
              <w:t>13, 2021</w:t>
            </w:r>
          </w:p>
        </w:tc>
        <w:tc>
          <w:tcPr>
            <w:tcW w:w="993" w:type="dxa"/>
            <w:gridSpan w:val="2"/>
            <w:shd w:val="clear" w:color="auto" w:fill="auto"/>
          </w:tcPr>
          <w:p w:rsidR="0035161D" w:rsidRPr="009A34D5" w:rsidRDefault="0035161D" w:rsidP="00514B94">
            <w:pPr>
              <w:pStyle w:val="ENoteTableText"/>
            </w:pPr>
            <w:r w:rsidRPr="009A34D5">
              <w:t>1 Mar 2021</w:t>
            </w:r>
          </w:p>
        </w:tc>
        <w:tc>
          <w:tcPr>
            <w:tcW w:w="1845" w:type="dxa"/>
            <w:gridSpan w:val="2"/>
            <w:shd w:val="clear" w:color="auto" w:fill="auto"/>
          </w:tcPr>
          <w:p w:rsidR="0035161D" w:rsidRPr="009A34D5" w:rsidRDefault="0035161D" w:rsidP="00986F00">
            <w:pPr>
              <w:pStyle w:val="ENoteTableText"/>
              <w:rPr>
                <w:u w:val="single"/>
              </w:rPr>
            </w:pPr>
            <w:r w:rsidRPr="009A34D5">
              <w:t>Sch 2 (</w:t>
            </w:r>
            <w:r w:rsidR="008254CD" w:rsidRPr="009A34D5">
              <w:t>item 6</w:t>
            </w:r>
            <w:r w:rsidRPr="009A34D5">
              <w:t xml:space="preserve">3): </w:t>
            </w:r>
            <w:r w:rsidR="006429BD" w:rsidRPr="009A34D5">
              <w:t>1 Sept 2021</w:t>
            </w:r>
            <w:r w:rsidRPr="009A34D5">
              <w:t xml:space="preserve"> (s 2(1) </w:t>
            </w:r>
            <w:r w:rsidR="008254CD" w:rsidRPr="009A34D5">
              <w:t>item 5</w:t>
            </w:r>
            <w:r w:rsidRPr="009A34D5">
              <w:t>)</w:t>
            </w:r>
          </w:p>
        </w:tc>
        <w:tc>
          <w:tcPr>
            <w:tcW w:w="1564" w:type="dxa"/>
            <w:shd w:val="clear" w:color="auto" w:fill="auto"/>
          </w:tcPr>
          <w:p w:rsidR="0035161D" w:rsidRPr="009A34D5" w:rsidRDefault="00C479D0" w:rsidP="006528D1">
            <w:pPr>
              <w:pStyle w:val="ENoteTableText"/>
            </w:pPr>
            <w:r w:rsidRPr="009A34D5">
              <w:t>—</w:t>
            </w:r>
          </w:p>
        </w:tc>
      </w:tr>
      <w:tr w:rsidR="00C479D0" w:rsidRPr="009A34D5" w:rsidTr="00C06F1D">
        <w:trPr>
          <w:cantSplit/>
        </w:trPr>
        <w:tc>
          <w:tcPr>
            <w:tcW w:w="1838" w:type="dxa"/>
            <w:gridSpan w:val="2"/>
            <w:shd w:val="clear" w:color="auto" w:fill="auto"/>
          </w:tcPr>
          <w:p w:rsidR="00C479D0" w:rsidRPr="009A34D5" w:rsidRDefault="00C479D0" w:rsidP="00514B94">
            <w:pPr>
              <w:pStyle w:val="ENoteTableText"/>
            </w:pPr>
            <w:r w:rsidRPr="009A34D5">
              <w:t>Private Health Insurance Legislation Amendment (Age of Dependants) Act 2021</w:t>
            </w:r>
          </w:p>
        </w:tc>
        <w:tc>
          <w:tcPr>
            <w:tcW w:w="992" w:type="dxa"/>
            <w:shd w:val="clear" w:color="auto" w:fill="auto"/>
          </w:tcPr>
          <w:p w:rsidR="00C479D0" w:rsidRPr="009A34D5" w:rsidRDefault="00C479D0" w:rsidP="00613D8E">
            <w:pPr>
              <w:pStyle w:val="ENoteTableText"/>
            </w:pPr>
            <w:r w:rsidRPr="009A34D5">
              <w:t>60, 2021</w:t>
            </w:r>
          </w:p>
        </w:tc>
        <w:tc>
          <w:tcPr>
            <w:tcW w:w="993" w:type="dxa"/>
            <w:gridSpan w:val="2"/>
            <w:shd w:val="clear" w:color="auto" w:fill="auto"/>
          </w:tcPr>
          <w:p w:rsidR="00C479D0" w:rsidRPr="009A34D5" w:rsidRDefault="008254CD" w:rsidP="00514B94">
            <w:pPr>
              <w:pStyle w:val="ENoteTableText"/>
            </w:pPr>
            <w:r w:rsidRPr="009A34D5">
              <w:t>29 June</w:t>
            </w:r>
            <w:r w:rsidR="00C479D0" w:rsidRPr="009A34D5">
              <w:t xml:space="preserve"> 2021</w:t>
            </w:r>
          </w:p>
        </w:tc>
        <w:tc>
          <w:tcPr>
            <w:tcW w:w="1845" w:type="dxa"/>
            <w:gridSpan w:val="2"/>
            <w:shd w:val="clear" w:color="auto" w:fill="auto"/>
          </w:tcPr>
          <w:p w:rsidR="00C479D0" w:rsidRPr="009A34D5" w:rsidRDefault="00C479D0" w:rsidP="00986F00">
            <w:pPr>
              <w:pStyle w:val="ENoteTableText"/>
            </w:pPr>
            <w:r w:rsidRPr="009A34D5">
              <w:t>Sch 1</w:t>
            </w:r>
            <w:r w:rsidR="00A12A55" w:rsidRPr="009A34D5">
              <w:t xml:space="preserve"> </w:t>
            </w:r>
            <w:r w:rsidRPr="009A34D5">
              <w:t>(</w:t>
            </w:r>
            <w:r w:rsidR="00661DB0">
              <w:t>item 1</w:t>
            </w:r>
            <w:r w:rsidRPr="009A34D5">
              <w:t xml:space="preserve">): 1 Apr 2021 (s 2(1) </w:t>
            </w:r>
            <w:r w:rsidR="00661DB0">
              <w:t>item 1</w:t>
            </w:r>
            <w:r w:rsidRPr="009A34D5">
              <w:t>)</w:t>
            </w:r>
          </w:p>
        </w:tc>
        <w:tc>
          <w:tcPr>
            <w:tcW w:w="1564" w:type="dxa"/>
            <w:shd w:val="clear" w:color="auto" w:fill="auto"/>
          </w:tcPr>
          <w:p w:rsidR="00C479D0" w:rsidRPr="009A34D5" w:rsidRDefault="00C479D0" w:rsidP="006528D1">
            <w:pPr>
              <w:pStyle w:val="ENoteTableText"/>
            </w:pPr>
            <w:r w:rsidRPr="009A34D5">
              <w:t>—</w:t>
            </w:r>
          </w:p>
        </w:tc>
      </w:tr>
      <w:tr w:rsidR="00E0618C" w:rsidRPr="009A34D5" w:rsidTr="000D75DF">
        <w:trPr>
          <w:cantSplit/>
        </w:trPr>
        <w:tc>
          <w:tcPr>
            <w:tcW w:w="1838" w:type="dxa"/>
            <w:gridSpan w:val="2"/>
            <w:shd w:val="clear" w:color="auto" w:fill="auto"/>
          </w:tcPr>
          <w:p w:rsidR="00E0618C" w:rsidRPr="009A34D5" w:rsidRDefault="00E0618C" w:rsidP="00514B94">
            <w:pPr>
              <w:pStyle w:val="ENoteTableText"/>
            </w:pPr>
            <w:r w:rsidRPr="009A34D5">
              <w:t>Social Security Legislation Amendment (Remote Engagement Program) Act 2021</w:t>
            </w:r>
          </w:p>
        </w:tc>
        <w:tc>
          <w:tcPr>
            <w:tcW w:w="992" w:type="dxa"/>
            <w:shd w:val="clear" w:color="auto" w:fill="auto"/>
          </w:tcPr>
          <w:p w:rsidR="00E0618C" w:rsidRPr="009A34D5" w:rsidRDefault="00E0618C" w:rsidP="00613D8E">
            <w:pPr>
              <w:pStyle w:val="ENoteTableText"/>
            </w:pPr>
            <w:r w:rsidRPr="009A34D5">
              <w:t>123</w:t>
            </w:r>
            <w:r w:rsidR="00722B1E" w:rsidRPr="009A34D5">
              <w:t>,</w:t>
            </w:r>
            <w:r w:rsidRPr="009A34D5">
              <w:t xml:space="preserve"> 2021</w:t>
            </w:r>
          </w:p>
        </w:tc>
        <w:tc>
          <w:tcPr>
            <w:tcW w:w="993" w:type="dxa"/>
            <w:gridSpan w:val="2"/>
            <w:shd w:val="clear" w:color="auto" w:fill="auto"/>
          </w:tcPr>
          <w:p w:rsidR="00E0618C" w:rsidRPr="009A34D5" w:rsidRDefault="00E0618C" w:rsidP="00514B94">
            <w:pPr>
              <w:pStyle w:val="ENoteTableText"/>
            </w:pPr>
            <w:r w:rsidRPr="009A34D5">
              <w:t>2 Dec 2021</w:t>
            </w:r>
          </w:p>
        </w:tc>
        <w:tc>
          <w:tcPr>
            <w:tcW w:w="1845" w:type="dxa"/>
            <w:gridSpan w:val="2"/>
            <w:shd w:val="clear" w:color="auto" w:fill="auto"/>
          </w:tcPr>
          <w:p w:rsidR="00E0618C" w:rsidRPr="009A34D5" w:rsidRDefault="00E0618C" w:rsidP="00986F00">
            <w:pPr>
              <w:pStyle w:val="ENoteTableText"/>
            </w:pPr>
            <w:r w:rsidRPr="009A34D5">
              <w:t>Sch 1 (</w:t>
            </w:r>
            <w:r w:rsidR="00661DB0">
              <w:t>item 1</w:t>
            </w:r>
            <w:r w:rsidRPr="009A34D5">
              <w:t xml:space="preserve">0): 3 Dec 2021 (s 2(1) </w:t>
            </w:r>
            <w:r w:rsidR="000C2035" w:rsidRPr="009A34D5">
              <w:t>item 4</w:t>
            </w:r>
            <w:r w:rsidRPr="009A34D5">
              <w:t>)</w:t>
            </w:r>
          </w:p>
        </w:tc>
        <w:tc>
          <w:tcPr>
            <w:tcW w:w="1564" w:type="dxa"/>
            <w:shd w:val="clear" w:color="auto" w:fill="auto"/>
          </w:tcPr>
          <w:p w:rsidR="00E0618C" w:rsidRPr="009A34D5" w:rsidRDefault="00E0618C" w:rsidP="006528D1">
            <w:pPr>
              <w:pStyle w:val="ENoteTableText"/>
            </w:pPr>
            <w:r w:rsidRPr="009A34D5">
              <w:t>—</w:t>
            </w:r>
          </w:p>
        </w:tc>
      </w:tr>
      <w:tr w:rsidR="00C31917" w:rsidRPr="009A34D5" w:rsidTr="00334222">
        <w:trPr>
          <w:cantSplit/>
        </w:trPr>
        <w:tc>
          <w:tcPr>
            <w:tcW w:w="1838" w:type="dxa"/>
            <w:gridSpan w:val="2"/>
            <w:tcBorders>
              <w:bottom w:val="single" w:sz="4" w:space="0" w:color="auto"/>
            </w:tcBorders>
            <w:shd w:val="clear" w:color="auto" w:fill="auto"/>
          </w:tcPr>
          <w:p w:rsidR="00C31917" w:rsidRPr="009A34D5" w:rsidRDefault="00C31917" w:rsidP="00514B94">
            <w:pPr>
              <w:pStyle w:val="ENoteTableText"/>
            </w:pPr>
            <w:r w:rsidRPr="009A34D5">
              <w:t>Parliamentary Workplace Reform (Set the Standard Measures No. 1) Act 2022</w:t>
            </w:r>
          </w:p>
        </w:tc>
        <w:tc>
          <w:tcPr>
            <w:tcW w:w="992" w:type="dxa"/>
            <w:tcBorders>
              <w:bottom w:val="single" w:sz="4" w:space="0" w:color="auto"/>
            </w:tcBorders>
            <w:shd w:val="clear" w:color="auto" w:fill="auto"/>
          </w:tcPr>
          <w:p w:rsidR="00C31917" w:rsidRPr="009A34D5" w:rsidRDefault="00C31917" w:rsidP="00613D8E">
            <w:pPr>
              <w:pStyle w:val="ENoteTableText"/>
            </w:pPr>
            <w:r w:rsidRPr="009A34D5">
              <w:t>7, 2022</w:t>
            </w:r>
          </w:p>
        </w:tc>
        <w:tc>
          <w:tcPr>
            <w:tcW w:w="993" w:type="dxa"/>
            <w:gridSpan w:val="2"/>
            <w:tcBorders>
              <w:bottom w:val="single" w:sz="4" w:space="0" w:color="auto"/>
            </w:tcBorders>
            <w:shd w:val="clear" w:color="auto" w:fill="auto"/>
          </w:tcPr>
          <w:p w:rsidR="00C31917" w:rsidRPr="009A34D5" w:rsidRDefault="00C31917" w:rsidP="00514B94">
            <w:pPr>
              <w:pStyle w:val="ENoteTableText"/>
            </w:pPr>
            <w:r w:rsidRPr="009A34D5">
              <w:t>22 Feb 2022</w:t>
            </w:r>
          </w:p>
        </w:tc>
        <w:tc>
          <w:tcPr>
            <w:tcW w:w="1845" w:type="dxa"/>
            <w:gridSpan w:val="2"/>
            <w:tcBorders>
              <w:bottom w:val="single" w:sz="4" w:space="0" w:color="auto"/>
            </w:tcBorders>
            <w:shd w:val="clear" w:color="auto" w:fill="auto"/>
          </w:tcPr>
          <w:p w:rsidR="00C31917" w:rsidRPr="009A34D5" w:rsidRDefault="00C31917" w:rsidP="00986F00">
            <w:pPr>
              <w:pStyle w:val="ENoteTableText"/>
            </w:pPr>
            <w:r w:rsidRPr="009A34D5">
              <w:t>Sch 3 (</w:t>
            </w:r>
            <w:r w:rsidR="00661DB0">
              <w:t>items 1</w:t>
            </w:r>
            <w:r w:rsidRPr="009A34D5">
              <w:t xml:space="preserve">, 2): 23 Feb 2022 (s 2(1) </w:t>
            </w:r>
            <w:r w:rsidR="00661DB0">
              <w:t>item 1</w:t>
            </w:r>
            <w:r w:rsidRPr="009A34D5">
              <w:t>)</w:t>
            </w:r>
          </w:p>
        </w:tc>
        <w:tc>
          <w:tcPr>
            <w:tcW w:w="1564" w:type="dxa"/>
            <w:tcBorders>
              <w:bottom w:val="single" w:sz="4" w:space="0" w:color="auto"/>
            </w:tcBorders>
            <w:shd w:val="clear" w:color="auto" w:fill="auto"/>
          </w:tcPr>
          <w:p w:rsidR="00C31917" w:rsidRPr="009A34D5" w:rsidRDefault="00C31917" w:rsidP="006528D1">
            <w:pPr>
              <w:pStyle w:val="ENoteTableText"/>
            </w:pPr>
            <w:r w:rsidRPr="009A34D5">
              <w:t>—</w:t>
            </w:r>
          </w:p>
        </w:tc>
      </w:tr>
      <w:tr w:rsidR="00595E90" w:rsidRPr="009A34D5" w:rsidTr="00AD79D6">
        <w:trPr>
          <w:cantSplit/>
        </w:trPr>
        <w:tc>
          <w:tcPr>
            <w:tcW w:w="1838" w:type="dxa"/>
            <w:gridSpan w:val="2"/>
            <w:tcBorders>
              <w:bottom w:val="single" w:sz="12" w:space="0" w:color="auto"/>
            </w:tcBorders>
            <w:shd w:val="clear" w:color="auto" w:fill="auto"/>
          </w:tcPr>
          <w:p w:rsidR="00595E90" w:rsidRPr="009A34D5" w:rsidRDefault="00595E90" w:rsidP="00514B94">
            <w:pPr>
              <w:pStyle w:val="ENoteTableText"/>
            </w:pPr>
            <w:r w:rsidRPr="009A34D5">
              <w:t>Australian Human Rights Commission Legislation Amendment (Selection and Appointment) Act 2022</w:t>
            </w:r>
          </w:p>
        </w:tc>
        <w:tc>
          <w:tcPr>
            <w:tcW w:w="992" w:type="dxa"/>
            <w:tcBorders>
              <w:bottom w:val="single" w:sz="12" w:space="0" w:color="auto"/>
            </w:tcBorders>
            <w:shd w:val="clear" w:color="auto" w:fill="auto"/>
          </w:tcPr>
          <w:p w:rsidR="00595E90" w:rsidRPr="009A34D5" w:rsidRDefault="00595E90" w:rsidP="00613D8E">
            <w:pPr>
              <w:pStyle w:val="ENoteTableText"/>
            </w:pPr>
            <w:r w:rsidRPr="009A34D5">
              <w:t>48, 2022</w:t>
            </w:r>
          </w:p>
        </w:tc>
        <w:tc>
          <w:tcPr>
            <w:tcW w:w="993" w:type="dxa"/>
            <w:gridSpan w:val="2"/>
            <w:tcBorders>
              <w:bottom w:val="single" w:sz="12" w:space="0" w:color="auto"/>
            </w:tcBorders>
            <w:shd w:val="clear" w:color="auto" w:fill="auto"/>
          </w:tcPr>
          <w:p w:rsidR="00595E90" w:rsidRPr="009A34D5" w:rsidRDefault="00595E90" w:rsidP="00514B94">
            <w:pPr>
              <w:pStyle w:val="ENoteTableText"/>
            </w:pPr>
            <w:r w:rsidRPr="009A34D5">
              <w:t>9 Nov 2022</w:t>
            </w:r>
          </w:p>
        </w:tc>
        <w:tc>
          <w:tcPr>
            <w:tcW w:w="1845" w:type="dxa"/>
            <w:gridSpan w:val="2"/>
            <w:tcBorders>
              <w:bottom w:val="single" w:sz="12" w:space="0" w:color="auto"/>
            </w:tcBorders>
            <w:shd w:val="clear" w:color="auto" w:fill="auto"/>
          </w:tcPr>
          <w:p w:rsidR="00595E90" w:rsidRPr="009A34D5" w:rsidRDefault="00595E90" w:rsidP="00986F00">
            <w:pPr>
              <w:pStyle w:val="ENoteTableText"/>
            </w:pPr>
            <w:r w:rsidRPr="009A34D5">
              <w:t>Sch 1 (</w:t>
            </w:r>
            <w:r w:rsidR="00661DB0">
              <w:t>items 1</w:t>
            </w:r>
            <w:r w:rsidRPr="009A34D5">
              <w:t xml:space="preserve">–4, 26): 10 Nov 2022 (s 2(1) </w:t>
            </w:r>
            <w:r w:rsidR="00661DB0">
              <w:t>item 1</w:t>
            </w:r>
            <w:r w:rsidRPr="009A34D5">
              <w:t>)</w:t>
            </w:r>
          </w:p>
        </w:tc>
        <w:tc>
          <w:tcPr>
            <w:tcW w:w="1564" w:type="dxa"/>
            <w:tcBorders>
              <w:bottom w:val="single" w:sz="12" w:space="0" w:color="auto"/>
            </w:tcBorders>
            <w:shd w:val="clear" w:color="auto" w:fill="auto"/>
          </w:tcPr>
          <w:p w:rsidR="00595E90" w:rsidRPr="009A34D5" w:rsidRDefault="00595E90" w:rsidP="006528D1">
            <w:pPr>
              <w:pStyle w:val="ENoteTableText"/>
            </w:pPr>
            <w:r w:rsidRPr="009A34D5">
              <w:t>Sch 1 (</w:t>
            </w:r>
            <w:r w:rsidR="00661DB0">
              <w:t>item 2</w:t>
            </w:r>
            <w:r w:rsidRPr="009A34D5">
              <w:t>6)</w:t>
            </w:r>
          </w:p>
        </w:tc>
      </w:tr>
      <w:tr w:rsidR="00AC2CD2" w:rsidRPr="009A34D5" w:rsidTr="009D5220">
        <w:trPr>
          <w:tblHeader/>
        </w:trPr>
        <w:tc>
          <w:tcPr>
            <w:tcW w:w="1806" w:type="dxa"/>
            <w:tcBorders>
              <w:top w:val="single" w:sz="12" w:space="0" w:color="auto"/>
              <w:bottom w:val="single" w:sz="12" w:space="0" w:color="auto"/>
            </w:tcBorders>
            <w:shd w:val="clear" w:color="auto" w:fill="auto"/>
          </w:tcPr>
          <w:p w:rsidR="00AC2CD2" w:rsidRPr="009A34D5" w:rsidRDefault="00BE07F5" w:rsidP="00A73A5B">
            <w:pPr>
              <w:pStyle w:val="Tabletext"/>
              <w:keepNext/>
              <w:pageBreakBefore/>
              <w:rPr>
                <w:rFonts w:ascii="Arial" w:hAnsi="Arial" w:cs="Arial"/>
                <w:b/>
                <w:sz w:val="16"/>
                <w:szCs w:val="16"/>
              </w:rPr>
            </w:pPr>
            <w:r w:rsidRPr="009A34D5">
              <w:rPr>
                <w:rFonts w:ascii="Arial" w:hAnsi="Arial" w:cs="Arial"/>
                <w:b/>
                <w:sz w:val="16"/>
                <w:szCs w:val="16"/>
              </w:rPr>
              <w:t>Number and year</w:t>
            </w:r>
          </w:p>
        </w:tc>
        <w:tc>
          <w:tcPr>
            <w:tcW w:w="1806" w:type="dxa"/>
            <w:gridSpan w:val="3"/>
            <w:tcBorders>
              <w:top w:val="single" w:sz="12" w:space="0" w:color="auto"/>
              <w:bottom w:val="single" w:sz="12" w:space="0" w:color="auto"/>
            </w:tcBorders>
            <w:shd w:val="clear" w:color="auto" w:fill="auto"/>
          </w:tcPr>
          <w:p w:rsidR="00AC2CD2" w:rsidRPr="009A34D5" w:rsidRDefault="00BE07F5" w:rsidP="00C84067">
            <w:pPr>
              <w:pStyle w:val="Tabletext"/>
              <w:keepNext/>
              <w:rPr>
                <w:rFonts w:ascii="Arial" w:hAnsi="Arial" w:cs="Arial"/>
                <w:b/>
                <w:sz w:val="16"/>
                <w:szCs w:val="16"/>
              </w:rPr>
            </w:pPr>
            <w:r w:rsidRPr="009A34D5">
              <w:rPr>
                <w:rFonts w:ascii="Arial" w:hAnsi="Arial" w:cs="Arial"/>
                <w:b/>
                <w:sz w:val="16"/>
                <w:szCs w:val="16"/>
              </w:rPr>
              <w:t>FRLI r</w:t>
            </w:r>
            <w:r w:rsidR="008141A5" w:rsidRPr="009A34D5">
              <w:rPr>
                <w:rFonts w:ascii="Arial" w:hAnsi="Arial" w:cs="Arial"/>
                <w:b/>
                <w:sz w:val="16"/>
                <w:szCs w:val="16"/>
              </w:rPr>
              <w:t>egistration</w:t>
            </w:r>
          </w:p>
        </w:tc>
        <w:tc>
          <w:tcPr>
            <w:tcW w:w="1912" w:type="dxa"/>
            <w:gridSpan w:val="2"/>
            <w:tcBorders>
              <w:top w:val="single" w:sz="12" w:space="0" w:color="auto"/>
              <w:bottom w:val="single" w:sz="12" w:space="0" w:color="auto"/>
            </w:tcBorders>
            <w:shd w:val="clear" w:color="auto" w:fill="auto"/>
          </w:tcPr>
          <w:p w:rsidR="00AC2CD2" w:rsidRPr="009A34D5" w:rsidRDefault="00AC2CD2" w:rsidP="00F71EAD">
            <w:pPr>
              <w:pStyle w:val="Tabletext"/>
              <w:keepNext/>
              <w:rPr>
                <w:rFonts w:ascii="Arial" w:hAnsi="Arial" w:cs="Arial"/>
                <w:b/>
                <w:sz w:val="16"/>
                <w:szCs w:val="16"/>
              </w:rPr>
            </w:pPr>
            <w:r w:rsidRPr="009A34D5">
              <w:rPr>
                <w:rFonts w:ascii="Arial" w:hAnsi="Arial" w:cs="Arial"/>
                <w:b/>
                <w:sz w:val="16"/>
                <w:szCs w:val="16"/>
              </w:rPr>
              <w:t>Commencement</w:t>
            </w:r>
          </w:p>
        </w:tc>
        <w:tc>
          <w:tcPr>
            <w:tcW w:w="1708" w:type="dxa"/>
            <w:gridSpan w:val="2"/>
            <w:tcBorders>
              <w:top w:val="single" w:sz="12" w:space="0" w:color="auto"/>
              <w:bottom w:val="single" w:sz="12" w:space="0" w:color="auto"/>
            </w:tcBorders>
            <w:shd w:val="clear" w:color="auto" w:fill="auto"/>
          </w:tcPr>
          <w:p w:rsidR="00AC2CD2" w:rsidRPr="009A34D5" w:rsidRDefault="00AC2CD2" w:rsidP="000A2EC6">
            <w:pPr>
              <w:pStyle w:val="Tabletext"/>
              <w:keepNext/>
              <w:rPr>
                <w:rFonts w:ascii="Arial" w:hAnsi="Arial" w:cs="Arial"/>
                <w:b/>
                <w:sz w:val="16"/>
                <w:szCs w:val="16"/>
              </w:rPr>
            </w:pPr>
            <w:r w:rsidRPr="009A34D5">
              <w:rPr>
                <w:rFonts w:ascii="Arial" w:hAnsi="Arial" w:cs="Arial"/>
                <w:b/>
                <w:sz w:val="16"/>
                <w:szCs w:val="16"/>
              </w:rPr>
              <w:t>Application, saving and transitional provisions</w:t>
            </w:r>
          </w:p>
        </w:tc>
      </w:tr>
      <w:tr w:rsidR="00AC2CD2" w:rsidRPr="009A34D5" w:rsidTr="009D5220">
        <w:tc>
          <w:tcPr>
            <w:tcW w:w="1806" w:type="dxa"/>
            <w:tcBorders>
              <w:top w:val="single" w:sz="12" w:space="0" w:color="auto"/>
              <w:bottom w:val="single" w:sz="12" w:space="0" w:color="auto"/>
            </w:tcBorders>
            <w:shd w:val="clear" w:color="auto" w:fill="auto"/>
          </w:tcPr>
          <w:p w:rsidR="00AC2CD2" w:rsidRPr="009A34D5" w:rsidRDefault="00D17DB8" w:rsidP="00AF0E48">
            <w:pPr>
              <w:pStyle w:val="ENoteTableText"/>
            </w:pPr>
            <w:r w:rsidRPr="009A34D5">
              <w:t>50</w:t>
            </w:r>
            <w:r w:rsidR="00BE07F5" w:rsidRPr="009A34D5">
              <w:t xml:space="preserve">, </w:t>
            </w:r>
            <w:r w:rsidRPr="009A34D5">
              <w:t>2006</w:t>
            </w:r>
          </w:p>
        </w:tc>
        <w:tc>
          <w:tcPr>
            <w:tcW w:w="1806" w:type="dxa"/>
            <w:gridSpan w:val="3"/>
            <w:tcBorders>
              <w:top w:val="single" w:sz="12" w:space="0" w:color="auto"/>
              <w:bottom w:val="single" w:sz="12" w:space="0" w:color="auto"/>
            </w:tcBorders>
            <w:shd w:val="clear" w:color="auto" w:fill="auto"/>
          </w:tcPr>
          <w:p w:rsidR="00AC2CD2" w:rsidRPr="009A34D5" w:rsidRDefault="00AC2CD2" w:rsidP="00056807">
            <w:pPr>
              <w:pStyle w:val="ENoteTableText"/>
            </w:pPr>
            <w:r w:rsidRPr="009A34D5">
              <w:rPr>
                <w:szCs w:val="16"/>
              </w:rPr>
              <w:t>17 Mar 2006 (F2006L00820)</w:t>
            </w:r>
          </w:p>
        </w:tc>
        <w:tc>
          <w:tcPr>
            <w:tcW w:w="1912" w:type="dxa"/>
            <w:gridSpan w:val="2"/>
            <w:tcBorders>
              <w:top w:val="single" w:sz="12" w:space="0" w:color="auto"/>
              <w:bottom w:val="single" w:sz="12" w:space="0" w:color="auto"/>
            </w:tcBorders>
            <w:shd w:val="clear" w:color="auto" w:fill="auto"/>
          </w:tcPr>
          <w:p w:rsidR="00AC2CD2" w:rsidRPr="009A34D5" w:rsidRDefault="00AC2CD2" w:rsidP="00056807">
            <w:pPr>
              <w:pStyle w:val="ENoteTableText"/>
            </w:pPr>
            <w:r w:rsidRPr="009A34D5">
              <w:t>Sch</w:t>
            </w:r>
            <w:r w:rsidR="00333AC1" w:rsidRPr="009A34D5">
              <w:t> </w:t>
            </w:r>
            <w:r w:rsidRPr="009A34D5">
              <w:t>30: 27 Mar 2006</w:t>
            </w:r>
            <w:r w:rsidR="008141A5" w:rsidRPr="009A34D5">
              <w:t xml:space="preserve"> (r</w:t>
            </w:r>
            <w:r w:rsidR="00D17DB8" w:rsidRPr="009A34D5">
              <w:t> </w:t>
            </w:r>
            <w:r w:rsidR="008141A5" w:rsidRPr="009A34D5">
              <w:t>2(b))</w:t>
            </w:r>
          </w:p>
        </w:tc>
        <w:tc>
          <w:tcPr>
            <w:tcW w:w="1708" w:type="dxa"/>
            <w:gridSpan w:val="2"/>
            <w:tcBorders>
              <w:top w:val="single" w:sz="12" w:space="0" w:color="auto"/>
              <w:bottom w:val="single" w:sz="12" w:space="0" w:color="auto"/>
            </w:tcBorders>
            <w:shd w:val="clear" w:color="auto" w:fill="auto"/>
          </w:tcPr>
          <w:p w:rsidR="00AC2CD2" w:rsidRPr="009A34D5" w:rsidRDefault="00AC2CD2" w:rsidP="000A2EC6">
            <w:pPr>
              <w:pStyle w:val="ENoteTableText"/>
            </w:pPr>
            <w:r w:rsidRPr="009A34D5">
              <w:t>—</w:t>
            </w:r>
          </w:p>
        </w:tc>
      </w:tr>
    </w:tbl>
    <w:p w:rsidR="005D4C73" w:rsidRPr="009A34D5" w:rsidRDefault="005D4C73" w:rsidP="005D4C73">
      <w:pPr>
        <w:pStyle w:val="Tabletext"/>
      </w:pPr>
    </w:p>
    <w:p w:rsidR="00821FB9" w:rsidRPr="009A34D5" w:rsidRDefault="00821FB9" w:rsidP="00DD1143">
      <w:pPr>
        <w:pStyle w:val="ENotesHeading2"/>
        <w:pageBreakBefore/>
        <w:outlineLvl w:val="9"/>
      </w:pPr>
      <w:bookmarkStart w:id="99" w:name="_Toc119403599"/>
      <w:r w:rsidRPr="009A34D5">
        <w:t>Endnote 4—Amendment history</w:t>
      </w:r>
      <w:bookmarkEnd w:id="99"/>
    </w:p>
    <w:p w:rsidR="00514B94" w:rsidRPr="009A34D5" w:rsidRDefault="00514B94" w:rsidP="005D4C73">
      <w:pPr>
        <w:pStyle w:val="Tabletext"/>
      </w:pPr>
    </w:p>
    <w:tbl>
      <w:tblPr>
        <w:tblW w:w="7082" w:type="dxa"/>
        <w:tblLayout w:type="fixed"/>
        <w:tblLook w:val="0000" w:firstRow="0" w:lastRow="0" w:firstColumn="0" w:lastColumn="0" w:noHBand="0" w:noVBand="0"/>
      </w:tblPr>
      <w:tblGrid>
        <w:gridCol w:w="2139"/>
        <w:gridCol w:w="4943"/>
      </w:tblGrid>
      <w:tr w:rsidR="00514B94" w:rsidRPr="009A34D5" w:rsidTr="00847D19">
        <w:trPr>
          <w:cantSplit/>
          <w:tblHeader/>
        </w:trPr>
        <w:tc>
          <w:tcPr>
            <w:tcW w:w="2139" w:type="dxa"/>
            <w:tcBorders>
              <w:top w:val="single" w:sz="12" w:space="0" w:color="auto"/>
              <w:bottom w:val="single" w:sz="12" w:space="0" w:color="auto"/>
            </w:tcBorders>
            <w:shd w:val="clear" w:color="auto" w:fill="auto"/>
          </w:tcPr>
          <w:p w:rsidR="00514B94" w:rsidRPr="009A34D5" w:rsidRDefault="00514B94" w:rsidP="005D4C73">
            <w:pPr>
              <w:pStyle w:val="ENoteTableHeading"/>
              <w:rPr>
                <w:rFonts w:cs="Arial"/>
              </w:rPr>
            </w:pPr>
            <w:r w:rsidRPr="009A34D5">
              <w:rPr>
                <w:rFonts w:cs="Arial"/>
              </w:rPr>
              <w:t>Provision affected</w:t>
            </w:r>
          </w:p>
        </w:tc>
        <w:tc>
          <w:tcPr>
            <w:tcW w:w="4943" w:type="dxa"/>
            <w:tcBorders>
              <w:top w:val="single" w:sz="12" w:space="0" w:color="auto"/>
              <w:bottom w:val="single" w:sz="12" w:space="0" w:color="auto"/>
            </w:tcBorders>
            <w:shd w:val="clear" w:color="auto" w:fill="auto"/>
          </w:tcPr>
          <w:p w:rsidR="00514B94" w:rsidRPr="009A34D5" w:rsidRDefault="00514B94" w:rsidP="005D4C73">
            <w:pPr>
              <w:pStyle w:val="ENoteTableHeading"/>
              <w:rPr>
                <w:rFonts w:cs="Arial"/>
              </w:rPr>
            </w:pPr>
            <w:r w:rsidRPr="009A34D5">
              <w:rPr>
                <w:rFonts w:cs="Arial"/>
              </w:rPr>
              <w:t>How affected</w:t>
            </w:r>
          </w:p>
        </w:tc>
      </w:tr>
      <w:tr w:rsidR="00514B94" w:rsidRPr="009A34D5" w:rsidTr="00514B94">
        <w:trPr>
          <w:cantSplit/>
        </w:trPr>
        <w:tc>
          <w:tcPr>
            <w:tcW w:w="2139" w:type="dxa"/>
            <w:tcBorders>
              <w:top w:val="single" w:sz="12" w:space="0" w:color="auto"/>
            </w:tcBorders>
            <w:shd w:val="clear" w:color="auto" w:fill="auto"/>
          </w:tcPr>
          <w:p w:rsidR="00514B94" w:rsidRPr="009A34D5" w:rsidRDefault="00514B94" w:rsidP="00514B94">
            <w:pPr>
              <w:pStyle w:val="ENoteTableText"/>
            </w:pPr>
            <w:r w:rsidRPr="009A34D5">
              <w:rPr>
                <w:b/>
              </w:rPr>
              <w:t>Part</w:t>
            </w:r>
            <w:r w:rsidR="00216F84" w:rsidRPr="009A34D5">
              <w:rPr>
                <w:b/>
              </w:rPr>
              <w:t> </w:t>
            </w:r>
            <w:r w:rsidRPr="009A34D5">
              <w:rPr>
                <w:b/>
              </w:rPr>
              <w:t>1</w:t>
            </w:r>
          </w:p>
        </w:tc>
        <w:tc>
          <w:tcPr>
            <w:tcW w:w="4943" w:type="dxa"/>
            <w:tcBorders>
              <w:top w:val="single" w:sz="12" w:space="0" w:color="auto"/>
            </w:tcBorders>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4</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70, 2009;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w:t>
            </w:r>
            <w:r w:rsidR="00514B94" w:rsidRPr="009A34D5">
              <w:tab/>
            </w:r>
          </w:p>
        </w:tc>
        <w:tc>
          <w:tcPr>
            <w:tcW w:w="4943" w:type="dxa"/>
            <w:shd w:val="clear" w:color="auto" w:fill="auto"/>
          </w:tcPr>
          <w:p w:rsidR="00514B94" w:rsidRPr="009A34D5" w:rsidRDefault="00514B94" w:rsidP="007A7DAD">
            <w:pPr>
              <w:pStyle w:val="ENoteTableText"/>
            </w:pPr>
            <w:r w:rsidRPr="009A34D5">
              <w:t>am No 54</w:t>
            </w:r>
            <w:r w:rsidR="007A7DAD" w:rsidRPr="009A34D5">
              <w:t>, 2009; No</w:t>
            </w:r>
            <w:r w:rsidRPr="009A34D5">
              <w:t xml:space="preserve"> 70, 2009; No 32</w:t>
            </w:r>
            <w:r w:rsidR="007A7DAD" w:rsidRPr="009A34D5">
              <w:t>, 2011; No</w:t>
            </w:r>
            <w:r w:rsidRPr="009A34D5">
              <w:t xml:space="preserve"> 40, 2011; No</w:t>
            </w:r>
            <w:r w:rsidR="00333AC1" w:rsidRPr="009A34D5">
              <w:t> </w:t>
            </w:r>
            <w:r w:rsidRPr="009A34D5">
              <w:t>169, 2012</w:t>
            </w:r>
            <w:r w:rsidR="00C2168E" w:rsidRPr="009A34D5">
              <w:t>; No 59, 2015</w:t>
            </w:r>
            <w:r w:rsidR="0027484E" w:rsidRPr="009A34D5">
              <w:t>; No 164, 2015</w:t>
            </w:r>
            <w:r w:rsidR="001D5D24" w:rsidRPr="009A34D5">
              <w:t>; No 7, 2022</w:t>
            </w: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Part</w:t>
            </w:r>
            <w:r w:rsidR="00216F84" w:rsidRPr="009A34D5">
              <w:rPr>
                <w:b/>
              </w:rPr>
              <w:t> </w:t>
            </w:r>
            <w:r w:rsidRPr="009A34D5">
              <w:rPr>
                <w:b/>
              </w:rPr>
              <w:t>2</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10</w:t>
            </w:r>
            <w:r w:rsidR="00514B94" w:rsidRPr="009A34D5">
              <w:tab/>
            </w:r>
          </w:p>
        </w:tc>
        <w:tc>
          <w:tcPr>
            <w:tcW w:w="4943" w:type="dxa"/>
            <w:shd w:val="clear" w:color="auto" w:fill="auto"/>
          </w:tcPr>
          <w:p w:rsidR="00514B94" w:rsidRPr="009A34D5" w:rsidRDefault="00514B94" w:rsidP="007A7DAD">
            <w:pPr>
              <w:pStyle w:val="ENoteTableText"/>
            </w:pPr>
            <w:r w:rsidRPr="009A34D5">
              <w:t>am No</w:t>
            </w:r>
            <w:r w:rsidR="00333AC1" w:rsidRPr="009A34D5">
              <w:t> </w:t>
            </w:r>
            <w:r w:rsidRPr="009A34D5">
              <w:t>70, 2009</w:t>
            </w:r>
            <w:r w:rsidR="007A7DAD" w:rsidRPr="009A34D5">
              <w:t>; No 8, 2010</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12</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70, 2009</w:t>
            </w:r>
          </w:p>
        </w:tc>
      </w:tr>
      <w:tr w:rsidR="00C2168E" w:rsidRPr="009A34D5" w:rsidTr="00514B94">
        <w:trPr>
          <w:cantSplit/>
        </w:trPr>
        <w:tc>
          <w:tcPr>
            <w:tcW w:w="2139" w:type="dxa"/>
            <w:shd w:val="clear" w:color="auto" w:fill="auto"/>
          </w:tcPr>
          <w:p w:rsidR="00C2168E" w:rsidRPr="009A34D5" w:rsidRDefault="00C2168E" w:rsidP="00EF0BF6">
            <w:pPr>
              <w:pStyle w:val="ENoteTableText"/>
              <w:tabs>
                <w:tab w:val="center" w:leader="dot" w:pos="2268"/>
              </w:tabs>
            </w:pPr>
            <w:r w:rsidRPr="009A34D5">
              <w:t>s 13</w:t>
            </w:r>
            <w:r w:rsidRPr="009A34D5">
              <w:tab/>
            </w:r>
          </w:p>
        </w:tc>
        <w:tc>
          <w:tcPr>
            <w:tcW w:w="4943" w:type="dxa"/>
            <w:shd w:val="clear" w:color="auto" w:fill="auto"/>
          </w:tcPr>
          <w:p w:rsidR="00C2168E" w:rsidRPr="009A34D5" w:rsidRDefault="00C2168E" w:rsidP="00514B94">
            <w:pPr>
              <w:pStyle w:val="ENoteTableText"/>
            </w:pPr>
            <w:r w:rsidRPr="009A34D5">
              <w:t>am No 59, 2015</w:t>
            </w: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Part</w:t>
            </w:r>
            <w:r w:rsidR="00216F84" w:rsidRPr="009A34D5">
              <w:rPr>
                <w:b/>
              </w:rPr>
              <w:t> </w:t>
            </w:r>
            <w:r w:rsidRPr="009A34D5">
              <w:rPr>
                <w:b/>
              </w:rPr>
              <w:t>3</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16</w:t>
            </w:r>
            <w:r w:rsidR="00514B94" w:rsidRPr="009A34D5">
              <w:tab/>
            </w:r>
          </w:p>
        </w:tc>
        <w:tc>
          <w:tcPr>
            <w:tcW w:w="4943" w:type="dxa"/>
            <w:shd w:val="clear" w:color="auto" w:fill="auto"/>
          </w:tcPr>
          <w:p w:rsidR="00514B94" w:rsidRPr="009A34D5" w:rsidRDefault="00514B94" w:rsidP="00514B94">
            <w:pPr>
              <w:pStyle w:val="ENoteTableText"/>
            </w:pPr>
            <w:r w:rsidRPr="009A34D5">
              <w:t>rs No</w:t>
            </w:r>
            <w:r w:rsidR="00333AC1" w:rsidRPr="009A34D5">
              <w:t> </w:t>
            </w:r>
            <w:r w:rsidRPr="009A34D5">
              <w:t>70, 2009</w:t>
            </w: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Part</w:t>
            </w:r>
            <w:r w:rsidR="00216F84" w:rsidRPr="009A34D5">
              <w:rPr>
                <w:b/>
              </w:rPr>
              <w:t> </w:t>
            </w:r>
            <w:r w:rsidRPr="009A34D5">
              <w:rPr>
                <w:b/>
              </w:rPr>
              <w:t>4</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Division</w:t>
            </w:r>
            <w:r w:rsidR="00216F84" w:rsidRPr="009A34D5">
              <w:rPr>
                <w:b/>
              </w:rPr>
              <w:t> </w:t>
            </w:r>
            <w:r w:rsidRPr="009A34D5">
              <w:rPr>
                <w:b/>
              </w:rPr>
              <w:t>2</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23</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54, 2009</w:t>
            </w: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Division</w:t>
            </w:r>
            <w:r w:rsidR="00216F84" w:rsidRPr="009A34D5">
              <w:rPr>
                <w:b/>
              </w:rPr>
              <w:t> </w:t>
            </w:r>
            <w:r w:rsidRPr="009A34D5">
              <w:rPr>
                <w:b/>
              </w:rPr>
              <w:t>3</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29</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144, 2008</w:t>
            </w: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Division</w:t>
            </w:r>
            <w:r w:rsidR="00216F84" w:rsidRPr="009A34D5">
              <w:rPr>
                <w:b/>
              </w:rPr>
              <w:t> </w:t>
            </w:r>
            <w:r w:rsidRPr="009A34D5">
              <w:rPr>
                <w:b/>
              </w:rPr>
              <w:t>4</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33</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63, 2006</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34</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169, 2012</w:t>
            </w:r>
            <w:r w:rsidR="004230E6" w:rsidRPr="009A34D5">
              <w:t>; No 96, 2013</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36</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54, 2009</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38</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63, 2006</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39</w:t>
            </w:r>
            <w:r w:rsidR="00514B94" w:rsidRPr="009A34D5">
              <w:tab/>
            </w:r>
          </w:p>
        </w:tc>
        <w:tc>
          <w:tcPr>
            <w:tcW w:w="4943" w:type="dxa"/>
            <w:shd w:val="clear" w:color="auto" w:fill="auto"/>
          </w:tcPr>
          <w:p w:rsidR="00514B94" w:rsidRPr="009A34D5" w:rsidRDefault="00514B94" w:rsidP="007A7DAD">
            <w:pPr>
              <w:pStyle w:val="ENoteTableText"/>
            </w:pPr>
            <w:r w:rsidRPr="009A34D5">
              <w:t>am SLI No</w:t>
            </w:r>
            <w:r w:rsidR="00333AC1" w:rsidRPr="009A34D5">
              <w:t> </w:t>
            </w:r>
            <w:r w:rsidRPr="009A34D5">
              <w:t>50</w:t>
            </w:r>
            <w:r w:rsidR="007A7DAD" w:rsidRPr="009A34D5">
              <w:t>, 2006</w:t>
            </w:r>
            <w:r w:rsidRPr="009A34D5">
              <w:t>; No</w:t>
            </w:r>
            <w:r w:rsidR="00333AC1" w:rsidRPr="009A34D5">
              <w:t> </w:t>
            </w:r>
            <w:r w:rsidRPr="009A34D5">
              <w:t xml:space="preserve">63, 2006; No 54, </w:t>
            </w:r>
            <w:r w:rsidR="007A7DAD" w:rsidRPr="009A34D5">
              <w:t xml:space="preserve">2009; No </w:t>
            </w:r>
            <w:r w:rsidRPr="009A34D5">
              <w:t>70</w:t>
            </w:r>
            <w:r w:rsidR="007A7DAD" w:rsidRPr="009A34D5">
              <w:t>, 2009; No</w:t>
            </w:r>
            <w:r w:rsidRPr="009A34D5">
              <w:t xml:space="preserve"> 124, 2009</w:t>
            </w:r>
            <w:r w:rsidR="00721C6D" w:rsidRPr="009A34D5">
              <w:t>; No 126, 2015</w:t>
            </w:r>
            <w:r w:rsidR="00BB135F" w:rsidRPr="009A34D5">
              <w:t>; No 18, 2020</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41</w:t>
            </w:r>
            <w:r w:rsidR="00514B94" w:rsidRPr="009A34D5">
              <w:tab/>
            </w:r>
          </w:p>
        </w:tc>
        <w:tc>
          <w:tcPr>
            <w:tcW w:w="4943" w:type="dxa"/>
            <w:shd w:val="clear" w:color="auto" w:fill="auto"/>
          </w:tcPr>
          <w:p w:rsidR="00514B94" w:rsidRPr="009A34D5" w:rsidRDefault="00514B94" w:rsidP="00743975">
            <w:pPr>
              <w:pStyle w:val="ENoteTableText"/>
            </w:pPr>
            <w:r w:rsidRPr="009A34D5">
              <w:t>am No</w:t>
            </w:r>
            <w:r w:rsidR="00333AC1" w:rsidRPr="009A34D5">
              <w:t> </w:t>
            </w:r>
            <w:r w:rsidRPr="009A34D5">
              <w:t>52, 2004; No</w:t>
            </w:r>
            <w:r w:rsidR="00333AC1" w:rsidRPr="009A34D5">
              <w:t> </w:t>
            </w:r>
            <w:r w:rsidRPr="009A34D5">
              <w:t>63, 2006; No</w:t>
            </w:r>
            <w:r w:rsidR="00333AC1" w:rsidRPr="009A34D5">
              <w:t> </w:t>
            </w:r>
            <w:r w:rsidRPr="009A34D5">
              <w:t>60, 2007; No</w:t>
            </w:r>
            <w:r w:rsidR="00333AC1" w:rsidRPr="009A34D5">
              <w:t> </w:t>
            </w:r>
            <w:r w:rsidRPr="009A34D5">
              <w:t>79, 2011</w:t>
            </w:r>
            <w:r w:rsidR="00FF4F2E" w:rsidRPr="009A34D5">
              <w:t>; No</w:t>
            </w:r>
            <w:r w:rsidR="00333AC1" w:rsidRPr="009A34D5">
              <w:t> </w:t>
            </w:r>
            <w:r w:rsidR="00FF4F2E" w:rsidRPr="009A34D5">
              <w:t>44, 2013</w:t>
            </w:r>
            <w:r w:rsidR="000839C9" w:rsidRPr="009A34D5">
              <w:t>; No </w:t>
            </w:r>
            <w:r w:rsidR="00743975" w:rsidRPr="009A34D5">
              <w:t>13</w:t>
            </w:r>
            <w:r w:rsidR="000839C9" w:rsidRPr="009A34D5">
              <w:t>, 2014</w:t>
            </w:r>
            <w:r w:rsidR="00A643DA" w:rsidRPr="009A34D5">
              <w:t>; No 108, 2017</w:t>
            </w:r>
            <w:r w:rsidR="00E0618C" w:rsidRPr="009A34D5">
              <w:t>; No 123, 2021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41A</w:t>
            </w:r>
            <w:r w:rsidR="00514B94"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63, 2006</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42</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111, 2005; No</w:t>
            </w:r>
            <w:r w:rsidR="00333AC1" w:rsidRPr="009A34D5">
              <w:t> </w:t>
            </w:r>
            <w:r w:rsidRPr="009A34D5">
              <w:t>32, 2011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43</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21, 2007</w:t>
            </w:r>
          </w:p>
        </w:tc>
      </w:tr>
      <w:tr w:rsidR="00514B94" w:rsidRPr="009A34D5" w:rsidTr="00514B94">
        <w:trPr>
          <w:cantSplit/>
        </w:trPr>
        <w:tc>
          <w:tcPr>
            <w:tcW w:w="2139" w:type="dxa"/>
            <w:shd w:val="clear" w:color="auto" w:fill="auto"/>
          </w:tcPr>
          <w:p w:rsidR="00514B94" w:rsidRPr="009A34D5" w:rsidRDefault="00514B94" w:rsidP="007A7DAD">
            <w:pPr>
              <w:pStyle w:val="ENoteTableText"/>
              <w:keepNext/>
              <w:keepLines/>
            </w:pPr>
            <w:r w:rsidRPr="009A34D5">
              <w:rPr>
                <w:b/>
              </w:rPr>
              <w:t>Part</w:t>
            </w:r>
            <w:r w:rsidR="00216F84" w:rsidRPr="009A34D5">
              <w:rPr>
                <w:b/>
              </w:rPr>
              <w:t> </w:t>
            </w:r>
            <w:r w:rsidRPr="009A34D5">
              <w:rPr>
                <w:b/>
              </w:rPr>
              <w:t>5</w:t>
            </w:r>
          </w:p>
        </w:tc>
        <w:tc>
          <w:tcPr>
            <w:tcW w:w="4943" w:type="dxa"/>
            <w:shd w:val="clear" w:color="auto" w:fill="auto"/>
          </w:tcPr>
          <w:p w:rsidR="00514B94" w:rsidRPr="009A34D5" w:rsidRDefault="00514B94" w:rsidP="007A7DAD">
            <w:pPr>
              <w:pStyle w:val="ENoteTableText"/>
              <w:keepNext/>
              <w:keepLines/>
            </w:pPr>
          </w:p>
        </w:tc>
      </w:tr>
      <w:tr w:rsidR="00514B94" w:rsidRPr="009A34D5" w:rsidTr="00514B94">
        <w:trPr>
          <w:cantSplit/>
        </w:trPr>
        <w:tc>
          <w:tcPr>
            <w:tcW w:w="2139" w:type="dxa"/>
            <w:shd w:val="clear" w:color="auto" w:fill="auto"/>
          </w:tcPr>
          <w:p w:rsidR="00514B94" w:rsidRPr="009A34D5" w:rsidRDefault="00514B94" w:rsidP="007A7DAD">
            <w:pPr>
              <w:pStyle w:val="ENoteTableText"/>
              <w:keepNext/>
              <w:keepLines/>
            </w:pPr>
            <w:r w:rsidRPr="009A34D5">
              <w:rPr>
                <w:b/>
              </w:rPr>
              <w:t>Division</w:t>
            </w:r>
            <w:r w:rsidR="00216F84" w:rsidRPr="009A34D5">
              <w:rPr>
                <w:b/>
              </w:rPr>
              <w:t> </w:t>
            </w:r>
            <w:r w:rsidRPr="009A34D5">
              <w:rPr>
                <w:b/>
              </w:rPr>
              <w:t>2</w:t>
            </w:r>
          </w:p>
        </w:tc>
        <w:tc>
          <w:tcPr>
            <w:tcW w:w="4943" w:type="dxa"/>
            <w:shd w:val="clear" w:color="auto" w:fill="auto"/>
          </w:tcPr>
          <w:p w:rsidR="00514B94" w:rsidRPr="009A34D5" w:rsidRDefault="00514B94" w:rsidP="007A7DAD">
            <w:pPr>
              <w:pStyle w:val="ENoteTableText"/>
              <w:keepNext/>
              <w:keepLines/>
            </w:pPr>
          </w:p>
        </w:tc>
      </w:tr>
      <w:tr w:rsidR="00514B94" w:rsidRPr="009A34D5" w:rsidTr="00514B94">
        <w:trPr>
          <w:cantSplit/>
        </w:trPr>
        <w:tc>
          <w:tcPr>
            <w:tcW w:w="2139" w:type="dxa"/>
            <w:shd w:val="clear" w:color="auto" w:fill="auto"/>
          </w:tcPr>
          <w:p w:rsidR="00514B94" w:rsidRPr="009A34D5" w:rsidRDefault="00CE5C8C" w:rsidP="007A7DAD">
            <w:pPr>
              <w:pStyle w:val="ENoteTableText"/>
              <w:tabs>
                <w:tab w:val="center" w:leader="dot" w:pos="2268"/>
              </w:tabs>
            </w:pPr>
            <w:r w:rsidRPr="009A34D5">
              <w:t>s 50</w:t>
            </w:r>
            <w:r w:rsidR="00EF0BF6"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70, 2009</w:t>
            </w:r>
          </w:p>
        </w:tc>
      </w:tr>
      <w:tr w:rsidR="00514B94" w:rsidRPr="009A34D5" w:rsidTr="00514B94">
        <w:trPr>
          <w:cantSplit/>
        </w:trPr>
        <w:tc>
          <w:tcPr>
            <w:tcW w:w="2139" w:type="dxa"/>
            <w:shd w:val="clear" w:color="auto" w:fill="auto"/>
          </w:tcPr>
          <w:p w:rsidR="00514B94" w:rsidRPr="009A34D5" w:rsidRDefault="00EF0BF6" w:rsidP="007A7DAD">
            <w:pPr>
              <w:pStyle w:val="ENoteTableText"/>
              <w:tabs>
                <w:tab w:val="center" w:leader="dot" w:pos="2268"/>
              </w:tabs>
            </w:pPr>
            <w:r w:rsidRPr="009A34D5">
              <w:t>s</w:t>
            </w:r>
            <w:r w:rsidR="00514B94" w:rsidRPr="009A34D5">
              <w:t xml:space="preserve"> 51</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70, 2009</w:t>
            </w: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Part</w:t>
            </w:r>
            <w:r w:rsidR="00216F84" w:rsidRPr="009A34D5">
              <w:rPr>
                <w:b/>
              </w:rPr>
              <w:t> </w:t>
            </w:r>
            <w:r w:rsidRPr="009A34D5">
              <w:rPr>
                <w:b/>
              </w:rPr>
              <w:t>6</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514B94" w:rsidP="00EF0BF6">
            <w:pPr>
              <w:pStyle w:val="ENoteTableText"/>
              <w:tabs>
                <w:tab w:val="center" w:leader="dot" w:pos="2268"/>
              </w:tabs>
            </w:pPr>
            <w:r w:rsidRPr="009A34D5">
              <w:t>Part</w:t>
            </w:r>
            <w:r w:rsidR="00216F84" w:rsidRPr="009A34D5">
              <w:t> </w:t>
            </w:r>
            <w:r w:rsidRPr="009A34D5">
              <w:t>6</w:t>
            </w:r>
            <w:r w:rsidR="007A7DAD" w:rsidRPr="009A34D5">
              <w:t xml:space="preserve"> heading</w:t>
            </w:r>
            <w:r w:rsidRPr="009A34D5">
              <w:tab/>
            </w:r>
          </w:p>
        </w:tc>
        <w:tc>
          <w:tcPr>
            <w:tcW w:w="4943" w:type="dxa"/>
            <w:shd w:val="clear" w:color="auto" w:fill="auto"/>
          </w:tcPr>
          <w:p w:rsidR="00514B94" w:rsidRPr="009A34D5" w:rsidRDefault="00514B94" w:rsidP="00514B94">
            <w:pPr>
              <w:pStyle w:val="ENoteTableText"/>
            </w:pPr>
            <w:r w:rsidRPr="009A34D5">
              <w:t>rs No</w:t>
            </w:r>
            <w:r w:rsidR="00333AC1" w:rsidRPr="009A34D5">
              <w:t> </w:t>
            </w:r>
            <w:r w:rsidRPr="009A34D5">
              <w:t>70, 2009</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53</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70, 2009</w:t>
            </w: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Part</w:t>
            </w:r>
            <w:r w:rsidR="00216F84" w:rsidRPr="009A34D5">
              <w:rPr>
                <w:b/>
              </w:rPr>
              <w:t> </w:t>
            </w:r>
            <w:r w:rsidRPr="009A34D5">
              <w:rPr>
                <w:b/>
              </w:rPr>
              <w:t>6A</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514B94" w:rsidP="00EF0BF6">
            <w:pPr>
              <w:pStyle w:val="ENoteTableText"/>
              <w:tabs>
                <w:tab w:val="center" w:leader="dot" w:pos="2268"/>
              </w:tabs>
            </w:pPr>
            <w:r w:rsidRPr="009A34D5">
              <w:t>Part</w:t>
            </w:r>
            <w:r w:rsidR="00216F84" w:rsidRPr="009A34D5">
              <w:t> </w:t>
            </w:r>
            <w:r w:rsidRPr="009A34D5">
              <w:t>6A</w:t>
            </w:r>
            <w:r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53A</w:t>
            </w:r>
            <w:r w:rsidR="00514B94"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40, 2011</w:t>
            </w:r>
          </w:p>
        </w:tc>
      </w:tr>
      <w:tr w:rsidR="002F5EE8" w:rsidRPr="009A34D5" w:rsidTr="00514B94">
        <w:trPr>
          <w:cantSplit/>
        </w:trPr>
        <w:tc>
          <w:tcPr>
            <w:tcW w:w="2139" w:type="dxa"/>
            <w:shd w:val="clear" w:color="auto" w:fill="auto"/>
          </w:tcPr>
          <w:p w:rsidR="002F5EE8" w:rsidRPr="009A34D5" w:rsidRDefault="002F5EE8" w:rsidP="00EF0BF6">
            <w:pPr>
              <w:pStyle w:val="ENoteTableText"/>
              <w:tabs>
                <w:tab w:val="center" w:leader="dot" w:pos="2268"/>
              </w:tabs>
            </w:pPr>
          </w:p>
        </w:tc>
        <w:tc>
          <w:tcPr>
            <w:tcW w:w="4943" w:type="dxa"/>
            <w:shd w:val="clear" w:color="auto" w:fill="auto"/>
          </w:tcPr>
          <w:p w:rsidR="002F5EE8" w:rsidRPr="009A34D5" w:rsidRDefault="002F5EE8" w:rsidP="00514B94">
            <w:pPr>
              <w:pStyle w:val="ENoteTableText"/>
            </w:pPr>
            <w:r w:rsidRPr="009A34D5">
              <w:t>am No 48, 2022</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53B</w:t>
            </w:r>
            <w:r w:rsidR="00514B94"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40, 2011</w:t>
            </w:r>
          </w:p>
        </w:tc>
      </w:tr>
      <w:tr w:rsidR="002F5EE8" w:rsidRPr="009A34D5" w:rsidTr="00514B94">
        <w:trPr>
          <w:cantSplit/>
        </w:trPr>
        <w:tc>
          <w:tcPr>
            <w:tcW w:w="2139" w:type="dxa"/>
            <w:shd w:val="clear" w:color="auto" w:fill="auto"/>
          </w:tcPr>
          <w:p w:rsidR="002F5EE8" w:rsidRPr="009A34D5" w:rsidRDefault="002F5EE8" w:rsidP="00EF0BF6">
            <w:pPr>
              <w:pStyle w:val="ENoteTableText"/>
              <w:tabs>
                <w:tab w:val="center" w:leader="dot" w:pos="2268"/>
              </w:tabs>
            </w:pPr>
          </w:p>
        </w:tc>
        <w:tc>
          <w:tcPr>
            <w:tcW w:w="4943" w:type="dxa"/>
            <w:shd w:val="clear" w:color="auto" w:fill="auto"/>
          </w:tcPr>
          <w:p w:rsidR="002F5EE8" w:rsidRPr="009A34D5" w:rsidRDefault="002F5EE8" w:rsidP="00514B94">
            <w:pPr>
              <w:pStyle w:val="ENoteTableText"/>
            </w:pPr>
            <w:r w:rsidRPr="009A34D5">
              <w:t>am No 48, 2022</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53C</w:t>
            </w:r>
            <w:r w:rsidR="00514B94"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53D</w:t>
            </w:r>
            <w:r w:rsidR="00514B94"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53E</w:t>
            </w:r>
            <w:r w:rsidR="00514B94"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53F</w:t>
            </w:r>
            <w:r w:rsidR="00514B94"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53G</w:t>
            </w:r>
            <w:r w:rsidR="00514B94"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53H</w:t>
            </w:r>
            <w:r w:rsidR="00514B94" w:rsidRPr="009A34D5">
              <w:tab/>
            </w:r>
          </w:p>
        </w:tc>
        <w:tc>
          <w:tcPr>
            <w:tcW w:w="4943" w:type="dxa"/>
            <w:shd w:val="clear" w:color="auto" w:fill="auto"/>
          </w:tcPr>
          <w:p w:rsidR="00514B94" w:rsidRPr="009A34D5" w:rsidRDefault="00514B94" w:rsidP="00514B94">
            <w:pPr>
              <w:pStyle w:val="ENoteTableText"/>
            </w:pPr>
            <w:r w:rsidRPr="009A34D5">
              <w:t>ad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514B94" w:rsidP="005D4C73">
            <w:pPr>
              <w:rPr>
                <w:rFonts w:ascii="Arial" w:hAnsi="Arial" w:cs="Arial"/>
              </w:rPr>
            </w:pP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136, 2012</w:t>
            </w: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Part</w:t>
            </w:r>
            <w:r w:rsidR="00216F84" w:rsidRPr="009A34D5">
              <w:rPr>
                <w:b/>
              </w:rPr>
              <w:t> </w:t>
            </w:r>
            <w:r w:rsidRPr="009A34D5">
              <w:rPr>
                <w:b/>
              </w:rPr>
              <w:t>7</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55</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58</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EF0BF6" w:rsidP="00EF0BF6">
            <w:pPr>
              <w:pStyle w:val="ENoteTableText"/>
              <w:tabs>
                <w:tab w:val="center" w:leader="dot" w:pos="2268"/>
              </w:tabs>
            </w:pPr>
            <w:r w:rsidRPr="009A34D5">
              <w:t>s</w:t>
            </w:r>
            <w:r w:rsidR="00514B94" w:rsidRPr="009A34D5">
              <w:t xml:space="preserve"> 60</w:t>
            </w:r>
            <w:r w:rsidR="00514B94" w:rsidRPr="009A34D5">
              <w:tab/>
            </w:r>
          </w:p>
        </w:tc>
        <w:tc>
          <w:tcPr>
            <w:tcW w:w="4943" w:type="dxa"/>
            <w:shd w:val="clear" w:color="auto" w:fill="auto"/>
          </w:tcPr>
          <w:p w:rsidR="00514B94" w:rsidRPr="009A34D5" w:rsidRDefault="00514B94" w:rsidP="00514B94">
            <w:pPr>
              <w:pStyle w:val="ENoteTableText"/>
            </w:pPr>
            <w:r w:rsidRPr="009A34D5">
              <w:t>am No</w:t>
            </w:r>
            <w:r w:rsidR="00333AC1" w:rsidRPr="009A34D5">
              <w:t> </w:t>
            </w:r>
            <w:r w:rsidRPr="009A34D5">
              <w:t>70, 2009; No</w:t>
            </w:r>
            <w:r w:rsidR="00333AC1" w:rsidRPr="009A34D5">
              <w:t> </w:t>
            </w:r>
            <w:r w:rsidRPr="009A34D5">
              <w:t>40, 2011</w:t>
            </w:r>
          </w:p>
        </w:tc>
      </w:tr>
      <w:tr w:rsidR="00514B94" w:rsidRPr="009A34D5" w:rsidTr="00514B94">
        <w:trPr>
          <w:cantSplit/>
        </w:trPr>
        <w:tc>
          <w:tcPr>
            <w:tcW w:w="2139" w:type="dxa"/>
            <w:shd w:val="clear" w:color="auto" w:fill="auto"/>
          </w:tcPr>
          <w:p w:rsidR="00514B94" w:rsidRPr="009A34D5" w:rsidRDefault="00514B94" w:rsidP="00514B94">
            <w:pPr>
              <w:pStyle w:val="ENoteTableText"/>
            </w:pPr>
            <w:r w:rsidRPr="009A34D5">
              <w:rPr>
                <w:b/>
              </w:rPr>
              <w:t>Schedule</w:t>
            </w:r>
            <w:r w:rsidR="00216F84" w:rsidRPr="009A34D5">
              <w:rPr>
                <w:b/>
              </w:rPr>
              <w:t> </w:t>
            </w:r>
            <w:r w:rsidRPr="009A34D5">
              <w:rPr>
                <w:b/>
              </w:rPr>
              <w:t>1</w:t>
            </w:r>
          </w:p>
        </w:tc>
        <w:tc>
          <w:tcPr>
            <w:tcW w:w="4943" w:type="dxa"/>
            <w:shd w:val="clear" w:color="auto" w:fill="auto"/>
          </w:tcPr>
          <w:p w:rsidR="00514B94" w:rsidRPr="009A34D5" w:rsidRDefault="00514B94" w:rsidP="00514B94">
            <w:pPr>
              <w:pStyle w:val="ENoteTableText"/>
            </w:pPr>
          </w:p>
        </w:tc>
      </w:tr>
      <w:tr w:rsidR="00514B94" w:rsidRPr="009A34D5" w:rsidTr="00514B94">
        <w:trPr>
          <w:cantSplit/>
        </w:trPr>
        <w:tc>
          <w:tcPr>
            <w:tcW w:w="2139" w:type="dxa"/>
            <w:shd w:val="clear" w:color="auto" w:fill="auto"/>
          </w:tcPr>
          <w:p w:rsidR="00514B94" w:rsidRPr="009A34D5" w:rsidRDefault="00514B94" w:rsidP="00EF0BF6">
            <w:pPr>
              <w:pStyle w:val="ENoteTableText"/>
              <w:tabs>
                <w:tab w:val="center" w:leader="dot" w:pos="2268"/>
              </w:tabs>
            </w:pPr>
            <w:r w:rsidRPr="009A34D5">
              <w:t>Schedule</w:t>
            </w:r>
            <w:r w:rsidR="00216F84" w:rsidRPr="009A34D5">
              <w:t> </w:t>
            </w:r>
            <w:r w:rsidRPr="009A34D5">
              <w:t>1</w:t>
            </w:r>
            <w:r w:rsidRPr="009A34D5">
              <w:tab/>
            </w:r>
          </w:p>
        </w:tc>
        <w:tc>
          <w:tcPr>
            <w:tcW w:w="4943" w:type="dxa"/>
            <w:shd w:val="clear" w:color="auto" w:fill="auto"/>
          </w:tcPr>
          <w:p w:rsidR="00514B94" w:rsidRPr="009A34D5" w:rsidRDefault="00514B94" w:rsidP="00015DC7">
            <w:pPr>
              <w:pStyle w:val="ENoteTableText"/>
              <w:rPr>
                <w:u w:val="single"/>
              </w:rPr>
            </w:pPr>
            <w:r w:rsidRPr="009A34D5">
              <w:t xml:space="preserve">am No 7, </w:t>
            </w:r>
            <w:r w:rsidR="007A7DAD" w:rsidRPr="009A34D5">
              <w:t xml:space="preserve">2006; No </w:t>
            </w:r>
            <w:r w:rsidRPr="009A34D5">
              <w:t>63</w:t>
            </w:r>
            <w:r w:rsidR="007A7DAD" w:rsidRPr="009A34D5">
              <w:t xml:space="preserve">, 2006; No </w:t>
            </w:r>
            <w:r w:rsidRPr="009A34D5">
              <w:t>125, 2006; No</w:t>
            </w:r>
            <w:r w:rsidR="00333AC1" w:rsidRPr="009A34D5">
              <w:t> </w:t>
            </w:r>
            <w:r w:rsidRPr="009A34D5">
              <w:t>73, 2008; No</w:t>
            </w:r>
            <w:r w:rsidR="00333AC1" w:rsidRPr="009A34D5">
              <w:t> </w:t>
            </w:r>
            <w:r w:rsidRPr="009A34D5">
              <w:t>54, 2009; No</w:t>
            </w:r>
            <w:r w:rsidR="00333AC1" w:rsidRPr="009A34D5">
              <w:t> </w:t>
            </w:r>
            <w:r w:rsidRPr="009A34D5">
              <w:t>26, 2012</w:t>
            </w:r>
            <w:r w:rsidR="00C776D1" w:rsidRPr="009A34D5">
              <w:t>; No</w:t>
            </w:r>
            <w:r w:rsidR="00333AC1" w:rsidRPr="009A34D5">
              <w:t> </w:t>
            </w:r>
            <w:r w:rsidR="00C776D1" w:rsidRPr="009A34D5">
              <w:t>13, 2013</w:t>
            </w:r>
            <w:r w:rsidR="0027484E" w:rsidRPr="009A34D5">
              <w:t>; No 164, 2015</w:t>
            </w:r>
            <w:r w:rsidR="00842043" w:rsidRPr="009A34D5">
              <w:t>; No 16, 2016</w:t>
            </w:r>
            <w:r w:rsidR="00A643DA" w:rsidRPr="009A34D5">
              <w:t xml:space="preserve">; </w:t>
            </w:r>
            <w:r w:rsidR="00A235E3" w:rsidRPr="009A34D5">
              <w:t xml:space="preserve">No 38, 2017; </w:t>
            </w:r>
            <w:r w:rsidR="00A643DA" w:rsidRPr="009A34D5">
              <w:t>No 108, 2017</w:t>
            </w:r>
            <w:r w:rsidR="00693985" w:rsidRPr="009A34D5">
              <w:t xml:space="preserve">; No </w:t>
            </w:r>
            <w:r w:rsidR="00015DC7" w:rsidRPr="009A34D5">
              <w:t>2</w:t>
            </w:r>
            <w:r w:rsidR="00693985" w:rsidRPr="009A34D5">
              <w:t>, 2018</w:t>
            </w:r>
            <w:r w:rsidR="0002777A" w:rsidRPr="009A34D5">
              <w:t>; No 46, 2018</w:t>
            </w:r>
            <w:r w:rsidR="00A33F23" w:rsidRPr="009A34D5">
              <w:t>; No 156, 2018</w:t>
            </w:r>
            <w:r w:rsidR="00BB172A" w:rsidRPr="009A34D5">
              <w:t xml:space="preserve">; No 164, 2018 </w:t>
            </w:r>
            <w:r w:rsidR="00BB172A" w:rsidRPr="009A34D5">
              <w:rPr>
                <w:u w:val="single"/>
              </w:rPr>
              <w:t xml:space="preserve">(Sch 4 </w:t>
            </w:r>
            <w:r w:rsidR="00661DB0">
              <w:rPr>
                <w:u w:val="single"/>
              </w:rPr>
              <w:t>item 1</w:t>
            </w:r>
            <w:r w:rsidR="00BB172A" w:rsidRPr="009A34D5">
              <w:rPr>
                <w:u w:val="single"/>
              </w:rPr>
              <w:t>6)</w:t>
            </w:r>
            <w:r w:rsidR="008331BE" w:rsidRPr="009A34D5">
              <w:t>; No 11, 2020</w:t>
            </w:r>
            <w:r w:rsidR="00BB135F" w:rsidRPr="009A34D5">
              <w:t>; No 18, 2020</w:t>
            </w:r>
            <w:r w:rsidR="00C479D0" w:rsidRPr="009A34D5">
              <w:t>; No 13, 2021</w:t>
            </w:r>
          </w:p>
        </w:tc>
      </w:tr>
      <w:tr w:rsidR="00514B94" w:rsidRPr="009A34D5" w:rsidTr="00514B94">
        <w:trPr>
          <w:cantSplit/>
        </w:trPr>
        <w:tc>
          <w:tcPr>
            <w:tcW w:w="2139" w:type="dxa"/>
            <w:shd w:val="clear" w:color="auto" w:fill="auto"/>
          </w:tcPr>
          <w:p w:rsidR="00514B94" w:rsidRPr="009A34D5" w:rsidRDefault="00514B94" w:rsidP="007475D9">
            <w:pPr>
              <w:pStyle w:val="ENoteTableText"/>
              <w:keepNext/>
              <w:keepLines/>
            </w:pPr>
            <w:r w:rsidRPr="009A34D5">
              <w:rPr>
                <w:b/>
              </w:rPr>
              <w:t>Schedule</w:t>
            </w:r>
            <w:r w:rsidR="00216F84" w:rsidRPr="009A34D5">
              <w:rPr>
                <w:b/>
              </w:rPr>
              <w:t> </w:t>
            </w:r>
            <w:r w:rsidRPr="009A34D5">
              <w:rPr>
                <w:b/>
              </w:rPr>
              <w:t>2</w:t>
            </w:r>
          </w:p>
        </w:tc>
        <w:tc>
          <w:tcPr>
            <w:tcW w:w="4943" w:type="dxa"/>
            <w:shd w:val="clear" w:color="auto" w:fill="auto"/>
          </w:tcPr>
          <w:p w:rsidR="00514B94" w:rsidRPr="009A34D5" w:rsidRDefault="00514B94" w:rsidP="007475D9">
            <w:pPr>
              <w:pStyle w:val="ENoteTableText"/>
              <w:keepNext/>
              <w:keepLines/>
            </w:pPr>
          </w:p>
        </w:tc>
      </w:tr>
      <w:tr w:rsidR="00514B94" w:rsidRPr="009A34D5" w:rsidTr="00514B94">
        <w:trPr>
          <w:cantSplit/>
        </w:trPr>
        <w:tc>
          <w:tcPr>
            <w:tcW w:w="2139" w:type="dxa"/>
            <w:shd w:val="clear" w:color="auto" w:fill="auto"/>
          </w:tcPr>
          <w:p w:rsidR="00514B94" w:rsidRPr="009A34D5" w:rsidRDefault="00514B94" w:rsidP="007475D9">
            <w:pPr>
              <w:pStyle w:val="ENoteTableText"/>
              <w:keepNext/>
              <w:keepLines/>
              <w:tabs>
                <w:tab w:val="center" w:leader="dot" w:pos="2268"/>
              </w:tabs>
            </w:pPr>
            <w:r w:rsidRPr="009A34D5">
              <w:t>Schedule</w:t>
            </w:r>
            <w:r w:rsidR="00216F84" w:rsidRPr="009A34D5">
              <w:t> </w:t>
            </w:r>
            <w:r w:rsidRPr="009A34D5">
              <w:t>2</w:t>
            </w:r>
            <w:r w:rsidRPr="009A34D5">
              <w:tab/>
            </w:r>
          </w:p>
        </w:tc>
        <w:tc>
          <w:tcPr>
            <w:tcW w:w="4943" w:type="dxa"/>
            <w:shd w:val="clear" w:color="auto" w:fill="auto"/>
          </w:tcPr>
          <w:p w:rsidR="00514B94" w:rsidRPr="009A34D5" w:rsidRDefault="00514B94" w:rsidP="007475D9">
            <w:pPr>
              <w:pStyle w:val="ENoteTableText"/>
              <w:keepNext/>
              <w:keepLines/>
            </w:pPr>
            <w:r w:rsidRPr="009A34D5">
              <w:t>ad No</w:t>
            </w:r>
            <w:r w:rsidR="00333AC1" w:rsidRPr="009A34D5">
              <w:t> </w:t>
            </w:r>
            <w:r w:rsidRPr="009A34D5">
              <w:t>63, 2006</w:t>
            </w:r>
          </w:p>
        </w:tc>
      </w:tr>
      <w:tr w:rsidR="00514B94" w:rsidRPr="009A34D5" w:rsidTr="00514B94">
        <w:trPr>
          <w:cantSplit/>
        </w:trPr>
        <w:tc>
          <w:tcPr>
            <w:tcW w:w="2139" w:type="dxa"/>
            <w:tcBorders>
              <w:bottom w:val="single" w:sz="12" w:space="0" w:color="auto"/>
            </w:tcBorders>
            <w:shd w:val="clear" w:color="auto" w:fill="auto"/>
          </w:tcPr>
          <w:p w:rsidR="00514B94" w:rsidRPr="009A34D5" w:rsidRDefault="00514B94" w:rsidP="00376AB6">
            <w:pPr>
              <w:rPr>
                <w:rFonts w:ascii="Arial" w:hAnsi="Arial" w:cs="Arial"/>
              </w:rPr>
            </w:pPr>
          </w:p>
        </w:tc>
        <w:tc>
          <w:tcPr>
            <w:tcW w:w="4943" w:type="dxa"/>
            <w:tcBorders>
              <w:bottom w:val="single" w:sz="12" w:space="0" w:color="auto"/>
            </w:tcBorders>
            <w:shd w:val="clear" w:color="auto" w:fill="auto"/>
          </w:tcPr>
          <w:p w:rsidR="00514B94" w:rsidRPr="009A34D5" w:rsidRDefault="00514B94" w:rsidP="00376AB6">
            <w:pPr>
              <w:pStyle w:val="ENoteTableText"/>
            </w:pPr>
            <w:r w:rsidRPr="009A34D5">
              <w:t>am No</w:t>
            </w:r>
            <w:r w:rsidR="00333AC1" w:rsidRPr="009A34D5">
              <w:t> </w:t>
            </w:r>
            <w:r w:rsidRPr="009A34D5">
              <w:t>32, 2007; No</w:t>
            </w:r>
            <w:r w:rsidR="00333AC1" w:rsidRPr="009A34D5">
              <w:t> </w:t>
            </w:r>
            <w:r w:rsidRPr="009A34D5">
              <w:t>42, 2008; No</w:t>
            </w:r>
            <w:r w:rsidR="00333AC1" w:rsidRPr="009A34D5">
              <w:t> </w:t>
            </w:r>
            <w:r w:rsidRPr="009A34D5">
              <w:t>66, 2009</w:t>
            </w:r>
            <w:r w:rsidR="00500EAE" w:rsidRPr="009A34D5">
              <w:t>; No</w:t>
            </w:r>
            <w:r w:rsidR="00333AC1" w:rsidRPr="009A34D5">
              <w:t> </w:t>
            </w:r>
            <w:r w:rsidR="00500EAE" w:rsidRPr="009A34D5">
              <w:t>129, 2012</w:t>
            </w:r>
            <w:r w:rsidR="00D07DA4" w:rsidRPr="009A34D5">
              <w:t>; No 101, 2018</w:t>
            </w:r>
            <w:r w:rsidR="008331BE" w:rsidRPr="009A34D5">
              <w:t>; No 105, 2019</w:t>
            </w:r>
            <w:r w:rsidR="00BB135F" w:rsidRPr="009A34D5">
              <w:t>; No 18, 2020</w:t>
            </w:r>
            <w:r w:rsidR="00C538E8" w:rsidRPr="009A34D5">
              <w:t>; No 60, 2021</w:t>
            </w:r>
          </w:p>
        </w:tc>
      </w:tr>
    </w:tbl>
    <w:p w:rsidR="000C0C66" w:rsidRPr="009A34D5" w:rsidRDefault="000C0C66" w:rsidP="005D4C73">
      <w:pPr>
        <w:sectPr w:rsidR="000C0C66" w:rsidRPr="009A34D5" w:rsidSect="00E7333C">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530A07" w:rsidRPr="009A34D5" w:rsidRDefault="00530A07" w:rsidP="00F55C10"/>
    <w:sectPr w:rsidR="00530A07" w:rsidRPr="009A34D5" w:rsidSect="00E7333C">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089" w:rsidRPr="00BF15AC" w:rsidRDefault="00022089" w:rsidP="001C756A">
      <w:pPr>
        <w:pStyle w:val="Tabletext"/>
        <w:spacing w:before="0" w:line="240" w:lineRule="auto"/>
        <w:rPr>
          <w:sz w:val="22"/>
        </w:rPr>
      </w:pPr>
      <w:r>
        <w:separator/>
      </w:r>
    </w:p>
  </w:endnote>
  <w:endnote w:type="continuationSeparator" w:id="0">
    <w:p w:rsidR="00022089" w:rsidRPr="00BF15AC" w:rsidRDefault="00022089" w:rsidP="001C756A">
      <w:pPr>
        <w:pStyle w:val="Tabletext"/>
        <w:spacing w:before="0" w:line="240" w:lineRule="auto"/>
        <w:rPr>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Default="0002208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B3B51" w:rsidRDefault="00022089" w:rsidP="009974D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2089" w:rsidRPr="007B3B51" w:rsidTr="009974DC">
      <w:tc>
        <w:tcPr>
          <w:tcW w:w="1247" w:type="dxa"/>
        </w:tcPr>
        <w:p w:rsidR="00022089" w:rsidRPr="007B3B51" w:rsidRDefault="00022089" w:rsidP="009974DC">
          <w:pPr>
            <w:rPr>
              <w:i/>
              <w:sz w:val="16"/>
              <w:szCs w:val="16"/>
            </w:rPr>
          </w:pPr>
        </w:p>
      </w:tc>
      <w:tc>
        <w:tcPr>
          <w:tcW w:w="5387" w:type="dxa"/>
          <w:gridSpan w:val="3"/>
        </w:tcPr>
        <w:p w:rsidR="00022089" w:rsidRPr="007B3B51" w:rsidRDefault="00022089" w:rsidP="009974D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33C">
            <w:rPr>
              <w:i/>
              <w:noProof/>
              <w:sz w:val="16"/>
              <w:szCs w:val="16"/>
            </w:rPr>
            <w:t>Age Discrimination Act 2004</w:t>
          </w:r>
          <w:r w:rsidRPr="007B3B51">
            <w:rPr>
              <w:i/>
              <w:sz w:val="16"/>
              <w:szCs w:val="16"/>
            </w:rPr>
            <w:fldChar w:fldCharType="end"/>
          </w:r>
        </w:p>
      </w:tc>
      <w:tc>
        <w:tcPr>
          <w:tcW w:w="669" w:type="dxa"/>
        </w:tcPr>
        <w:p w:rsidR="00022089" w:rsidRPr="007B3B51" w:rsidRDefault="00022089" w:rsidP="009974D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63</w:t>
          </w:r>
          <w:r w:rsidRPr="007B3B51">
            <w:rPr>
              <w:i/>
              <w:sz w:val="16"/>
              <w:szCs w:val="16"/>
            </w:rPr>
            <w:fldChar w:fldCharType="end"/>
          </w:r>
        </w:p>
      </w:tc>
    </w:tr>
    <w:tr w:rsidR="00022089" w:rsidRPr="00130F37" w:rsidTr="009974DC">
      <w:tc>
        <w:tcPr>
          <w:tcW w:w="2190" w:type="dxa"/>
          <w:gridSpan w:val="2"/>
        </w:tcPr>
        <w:p w:rsidR="00022089" w:rsidRPr="00130F37" w:rsidRDefault="00022089" w:rsidP="009974D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44AE">
            <w:rPr>
              <w:sz w:val="16"/>
              <w:szCs w:val="16"/>
            </w:rPr>
            <w:t>48</w:t>
          </w:r>
          <w:r w:rsidRPr="00130F37">
            <w:rPr>
              <w:sz w:val="16"/>
              <w:szCs w:val="16"/>
            </w:rPr>
            <w:fldChar w:fldCharType="end"/>
          </w:r>
        </w:p>
      </w:tc>
      <w:tc>
        <w:tcPr>
          <w:tcW w:w="2920" w:type="dxa"/>
        </w:tcPr>
        <w:p w:rsidR="00022089" w:rsidRPr="00130F37" w:rsidRDefault="00022089" w:rsidP="009974D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044AE">
            <w:rPr>
              <w:sz w:val="16"/>
              <w:szCs w:val="16"/>
            </w:rPr>
            <w:t>10/11/2022</w:t>
          </w:r>
          <w:r w:rsidRPr="00130F37">
            <w:rPr>
              <w:sz w:val="16"/>
              <w:szCs w:val="16"/>
            </w:rPr>
            <w:fldChar w:fldCharType="end"/>
          </w:r>
        </w:p>
      </w:tc>
      <w:tc>
        <w:tcPr>
          <w:tcW w:w="2193" w:type="dxa"/>
          <w:gridSpan w:val="2"/>
        </w:tcPr>
        <w:p w:rsidR="00022089" w:rsidRPr="00130F37" w:rsidRDefault="00022089" w:rsidP="009974D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44AE">
            <w:rPr>
              <w:sz w:val="16"/>
              <w:szCs w:val="16"/>
            </w:rPr>
            <w:instrText>15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044AE">
            <w:rPr>
              <w:sz w:val="16"/>
              <w:szCs w:val="16"/>
            </w:rPr>
            <w:instrText>15/11/2022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44AE">
            <w:rPr>
              <w:noProof/>
              <w:sz w:val="16"/>
              <w:szCs w:val="16"/>
            </w:rPr>
            <w:t>15/11/2022</w:t>
          </w:r>
          <w:r w:rsidRPr="00130F37">
            <w:rPr>
              <w:sz w:val="16"/>
              <w:szCs w:val="16"/>
            </w:rPr>
            <w:fldChar w:fldCharType="end"/>
          </w:r>
        </w:p>
      </w:tc>
    </w:tr>
  </w:tbl>
  <w:p w:rsidR="00022089" w:rsidRPr="00371AE7" w:rsidRDefault="00022089" w:rsidP="00371AE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B3B51" w:rsidRDefault="00022089" w:rsidP="00371AE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2089" w:rsidRPr="007B3B51" w:rsidTr="009974DC">
      <w:tc>
        <w:tcPr>
          <w:tcW w:w="1247" w:type="dxa"/>
        </w:tcPr>
        <w:p w:rsidR="00022089" w:rsidRPr="007B3B51" w:rsidRDefault="00022089" w:rsidP="009974DC">
          <w:pPr>
            <w:rPr>
              <w:i/>
              <w:sz w:val="16"/>
              <w:szCs w:val="16"/>
            </w:rPr>
          </w:pPr>
        </w:p>
      </w:tc>
      <w:tc>
        <w:tcPr>
          <w:tcW w:w="5387" w:type="dxa"/>
          <w:gridSpan w:val="3"/>
        </w:tcPr>
        <w:p w:rsidR="00022089" w:rsidRPr="007B3B51" w:rsidRDefault="00022089" w:rsidP="009974D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044AE">
            <w:rPr>
              <w:i/>
              <w:noProof/>
              <w:sz w:val="16"/>
              <w:szCs w:val="16"/>
            </w:rPr>
            <w:t>Age Discrimination Act 2004</w:t>
          </w:r>
          <w:r w:rsidRPr="007B3B51">
            <w:rPr>
              <w:i/>
              <w:sz w:val="16"/>
              <w:szCs w:val="16"/>
            </w:rPr>
            <w:fldChar w:fldCharType="end"/>
          </w:r>
        </w:p>
      </w:tc>
      <w:tc>
        <w:tcPr>
          <w:tcW w:w="669" w:type="dxa"/>
        </w:tcPr>
        <w:p w:rsidR="00022089" w:rsidRPr="007B3B51" w:rsidRDefault="00022089" w:rsidP="009974D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74</w:t>
          </w:r>
          <w:r w:rsidRPr="007B3B51">
            <w:rPr>
              <w:i/>
              <w:sz w:val="16"/>
              <w:szCs w:val="16"/>
            </w:rPr>
            <w:fldChar w:fldCharType="end"/>
          </w:r>
        </w:p>
      </w:tc>
    </w:tr>
    <w:tr w:rsidR="00022089" w:rsidRPr="00130F37" w:rsidTr="009974DC">
      <w:tc>
        <w:tcPr>
          <w:tcW w:w="2190" w:type="dxa"/>
          <w:gridSpan w:val="2"/>
        </w:tcPr>
        <w:p w:rsidR="00022089" w:rsidRPr="00130F37" w:rsidRDefault="00022089" w:rsidP="009974D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44AE">
            <w:rPr>
              <w:sz w:val="16"/>
              <w:szCs w:val="16"/>
            </w:rPr>
            <w:t>48</w:t>
          </w:r>
          <w:r w:rsidRPr="00130F37">
            <w:rPr>
              <w:sz w:val="16"/>
              <w:szCs w:val="16"/>
            </w:rPr>
            <w:fldChar w:fldCharType="end"/>
          </w:r>
        </w:p>
      </w:tc>
      <w:tc>
        <w:tcPr>
          <w:tcW w:w="2920" w:type="dxa"/>
        </w:tcPr>
        <w:p w:rsidR="00022089" w:rsidRPr="00130F37" w:rsidRDefault="00022089" w:rsidP="009974D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044AE">
            <w:rPr>
              <w:sz w:val="16"/>
              <w:szCs w:val="16"/>
            </w:rPr>
            <w:t>10/11/2022</w:t>
          </w:r>
          <w:r w:rsidRPr="00130F37">
            <w:rPr>
              <w:sz w:val="16"/>
              <w:szCs w:val="16"/>
            </w:rPr>
            <w:fldChar w:fldCharType="end"/>
          </w:r>
        </w:p>
      </w:tc>
      <w:tc>
        <w:tcPr>
          <w:tcW w:w="2193" w:type="dxa"/>
          <w:gridSpan w:val="2"/>
        </w:tcPr>
        <w:p w:rsidR="00022089" w:rsidRPr="00130F37" w:rsidRDefault="00022089" w:rsidP="009974D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44AE">
            <w:rPr>
              <w:sz w:val="16"/>
              <w:szCs w:val="16"/>
            </w:rPr>
            <w:instrText>15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044AE">
            <w:rPr>
              <w:sz w:val="16"/>
              <w:szCs w:val="16"/>
            </w:rPr>
            <w:instrText>15/11/2022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44AE">
            <w:rPr>
              <w:noProof/>
              <w:sz w:val="16"/>
              <w:szCs w:val="16"/>
            </w:rPr>
            <w:t>15/11/2022</w:t>
          </w:r>
          <w:r w:rsidRPr="00130F37">
            <w:rPr>
              <w:sz w:val="16"/>
              <w:szCs w:val="16"/>
            </w:rPr>
            <w:fldChar w:fldCharType="end"/>
          </w:r>
        </w:p>
      </w:tc>
    </w:tr>
  </w:tbl>
  <w:p w:rsidR="00022089" w:rsidRPr="00C2168E" w:rsidRDefault="00022089" w:rsidP="00371AE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B3B51" w:rsidRDefault="00022089" w:rsidP="009974D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2089" w:rsidRPr="007B3B51" w:rsidTr="009974DC">
      <w:tc>
        <w:tcPr>
          <w:tcW w:w="1247" w:type="dxa"/>
        </w:tcPr>
        <w:p w:rsidR="00022089" w:rsidRPr="007B3B51" w:rsidRDefault="00022089" w:rsidP="009974D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74</w:t>
          </w:r>
          <w:r w:rsidRPr="007B3B51">
            <w:rPr>
              <w:i/>
              <w:sz w:val="16"/>
              <w:szCs w:val="16"/>
            </w:rPr>
            <w:fldChar w:fldCharType="end"/>
          </w:r>
        </w:p>
      </w:tc>
      <w:tc>
        <w:tcPr>
          <w:tcW w:w="5387" w:type="dxa"/>
          <w:gridSpan w:val="3"/>
        </w:tcPr>
        <w:p w:rsidR="00022089" w:rsidRPr="007B3B51" w:rsidRDefault="00022089" w:rsidP="009974D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33C">
            <w:rPr>
              <w:i/>
              <w:noProof/>
              <w:sz w:val="16"/>
              <w:szCs w:val="16"/>
            </w:rPr>
            <w:t>Age Discrimination Act 2004</w:t>
          </w:r>
          <w:r w:rsidRPr="007B3B51">
            <w:rPr>
              <w:i/>
              <w:sz w:val="16"/>
              <w:szCs w:val="16"/>
            </w:rPr>
            <w:fldChar w:fldCharType="end"/>
          </w:r>
        </w:p>
      </w:tc>
      <w:tc>
        <w:tcPr>
          <w:tcW w:w="669" w:type="dxa"/>
        </w:tcPr>
        <w:p w:rsidR="00022089" w:rsidRPr="007B3B51" w:rsidRDefault="00022089" w:rsidP="009974DC">
          <w:pPr>
            <w:jc w:val="right"/>
            <w:rPr>
              <w:sz w:val="16"/>
              <w:szCs w:val="16"/>
            </w:rPr>
          </w:pPr>
        </w:p>
      </w:tc>
    </w:tr>
    <w:tr w:rsidR="00022089" w:rsidRPr="0055472E" w:rsidTr="009974DC">
      <w:tc>
        <w:tcPr>
          <w:tcW w:w="2190" w:type="dxa"/>
          <w:gridSpan w:val="2"/>
        </w:tcPr>
        <w:p w:rsidR="00022089" w:rsidRPr="0055472E" w:rsidRDefault="00022089" w:rsidP="009974D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044AE">
            <w:rPr>
              <w:sz w:val="16"/>
              <w:szCs w:val="16"/>
            </w:rPr>
            <w:t>48</w:t>
          </w:r>
          <w:r w:rsidRPr="0055472E">
            <w:rPr>
              <w:sz w:val="16"/>
              <w:szCs w:val="16"/>
            </w:rPr>
            <w:fldChar w:fldCharType="end"/>
          </w:r>
        </w:p>
      </w:tc>
      <w:tc>
        <w:tcPr>
          <w:tcW w:w="2920" w:type="dxa"/>
        </w:tcPr>
        <w:p w:rsidR="00022089" w:rsidRPr="0055472E" w:rsidRDefault="00022089" w:rsidP="009974D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044AE">
            <w:rPr>
              <w:sz w:val="16"/>
              <w:szCs w:val="16"/>
            </w:rPr>
            <w:t>10/11/2022</w:t>
          </w:r>
          <w:r w:rsidRPr="0055472E">
            <w:rPr>
              <w:sz w:val="16"/>
              <w:szCs w:val="16"/>
            </w:rPr>
            <w:fldChar w:fldCharType="end"/>
          </w:r>
        </w:p>
      </w:tc>
      <w:tc>
        <w:tcPr>
          <w:tcW w:w="2193" w:type="dxa"/>
          <w:gridSpan w:val="2"/>
        </w:tcPr>
        <w:p w:rsidR="00022089" w:rsidRPr="0055472E" w:rsidRDefault="00022089" w:rsidP="009974D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044AE">
            <w:rPr>
              <w:sz w:val="16"/>
              <w:szCs w:val="16"/>
            </w:rPr>
            <w:instrText>15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044AE">
            <w:rPr>
              <w:sz w:val="16"/>
              <w:szCs w:val="16"/>
            </w:rPr>
            <w:instrText>15/11/2022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044AE">
            <w:rPr>
              <w:noProof/>
              <w:sz w:val="16"/>
              <w:szCs w:val="16"/>
            </w:rPr>
            <w:t>15/11/2022</w:t>
          </w:r>
          <w:r w:rsidRPr="0055472E">
            <w:rPr>
              <w:sz w:val="16"/>
              <w:szCs w:val="16"/>
            </w:rPr>
            <w:fldChar w:fldCharType="end"/>
          </w:r>
        </w:p>
      </w:tc>
    </w:tr>
  </w:tbl>
  <w:p w:rsidR="00022089" w:rsidRPr="00371AE7" w:rsidRDefault="00022089" w:rsidP="00371AE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B3B51" w:rsidRDefault="00022089" w:rsidP="009974D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2089" w:rsidRPr="007B3B51" w:rsidTr="009974DC">
      <w:tc>
        <w:tcPr>
          <w:tcW w:w="1247" w:type="dxa"/>
        </w:tcPr>
        <w:p w:rsidR="00022089" w:rsidRPr="007B3B51" w:rsidRDefault="00022089" w:rsidP="009974DC">
          <w:pPr>
            <w:rPr>
              <w:i/>
              <w:sz w:val="16"/>
              <w:szCs w:val="16"/>
            </w:rPr>
          </w:pPr>
        </w:p>
      </w:tc>
      <w:tc>
        <w:tcPr>
          <w:tcW w:w="5387" w:type="dxa"/>
          <w:gridSpan w:val="3"/>
        </w:tcPr>
        <w:p w:rsidR="00022089" w:rsidRPr="007B3B51" w:rsidRDefault="00022089" w:rsidP="009974D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33C">
            <w:rPr>
              <w:i/>
              <w:noProof/>
              <w:sz w:val="16"/>
              <w:szCs w:val="16"/>
            </w:rPr>
            <w:t>Age Discrimination Act 2004</w:t>
          </w:r>
          <w:r w:rsidRPr="007B3B51">
            <w:rPr>
              <w:i/>
              <w:sz w:val="16"/>
              <w:szCs w:val="16"/>
            </w:rPr>
            <w:fldChar w:fldCharType="end"/>
          </w:r>
        </w:p>
      </w:tc>
      <w:tc>
        <w:tcPr>
          <w:tcW w:w="669" w:type="dxa"/>
        </w:tcPr>
        <w:p w:rsidR="00022089" w:rsidRPr="007B3B51" w:rsidRDefault="00022089" w:rsidP="009974D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75</w:t>
          </w:r>
          <w:r w:rsidRPr="007B3B51">
            <w:rPr>
              <w:i/>
              <w:sz w:val="16"/>
              <w:szCs w:val="16"/>
            </w:rPr>
            <w:fldChar w:fldCharType="end"/>
          </w:r>
        </w:p>
      </w:tc>
    </w:tr>
    <w:tr w:rsidR="00022089" w:rsidRPr="00130F37" w:rsidTr="009974DC">
      <w:tc>
        <w:tcPr>
          <w:tcW w:w="2190" w:type="dxa"/>
          <w:gridSpan w:val="2"/>
        </w:tcPr>
        <w:p w:rsidR="00022089" w:rsidRPr="00130F37" w:rsidRDefault="00022089" w:rsidP="009974D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44AE">
            <w:rPr>
              <w:sz w:val="16"/>
              <w:szCs w:val="16"/>
            </w:rPr>
            <w:t>48</w:t>
          </w:r>
          <w:r w:rsidRPr="00130F37">
            <w:rPr>
              <w:sz w:val="16"/>
              <w:szCs w:val="16"/>
            </w:rPr>
            <w:fldChar w:fldCharType="end"/>
          </w:r>
        </w:p>
      </w:tc>
      <w:tc>
        <w:tcPr>
          <w:tcW w:w="2920" w:type="dxa"/>
        </w:tcPr>
        <w:p w:rsidR="00022089" w:rsidRPr="00130F37" w:rsidRDefault="00022089" w:rsidP="009974D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044AE">
            <w:rPr>
              <w:sz w:val="16"/>
              <w:szCs w:val="16"/>
            </w:rPr>
            <w:t>10/11/2022</w:t>
          </w:r>
          <w:r w:rsidRPr="00130F37">
            <w:rPr>
              <w:sz w:val="16"/>
              <w:szCs w:val="16"/>
            </w:rPr>
            <w:fldChar w:fldCharType="end"/>
          </w:r>
        </w:p>
      </w:tc>
      <w:tc>
        <w:tcPr>
          <w:tcW w:w="2193" w:type="dxa"/>
          <w:gridSpan w:val="2"/>
        </w:tcPr>
        <w:p w:rsidR="00022089" w:rsidRPr="00130F37" w:rsidRDefault="00022089" w:rsidP="009974D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44AE">
            <w:rPr>
              <w:sz w:val="16"/>
              <w:szCs w:val="16"/>
            </w:rPr>
            <w:instrText>15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044AE">
            <w:rPr>
              <w:sz w:val="16"/>
              <w:szCs w:val="16"/>
            </w:rPr>
            <w:instrText>15/11/2022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44AE">
            <w:rPr>
              <w:noProof/>
              <w:sz w:val="16"/>
              <w:szCs w:val="16"/>
            </w:rPr>
            <w:t>15/11/2022</w:t>
          </w:r>
          <w:r w:rsidRPr="00130F37">
            <w:rPr>
              <w:sz w:val="16"/>
              <w:szCs w:val="16"/>
            </w:rPr>
            <w:fldChar w:fldCharType="end"/>
          </w:r>
        </w:p>
      </w:tc>
    </w:tr>
  </w:tbl>
  <w:p w:rsidR="00022089" w:rsidRPr="00371AE7" w:rsidRDefault="00022089" w:rsidP="00371AE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A1328" w:rsidRDefault="00022089" w:rsidP="005D4C73">
    <w:pPr>
      <w:pBdr>
        <w:top w:val="single" w:sz="6" w:space="1" w:color="auto"/>
      </w:pBdr>
      <w:spacing w:before="120"/>
      <w:rPr>
        <w:sz w:val="18"/>
      </w:rPr>
    </w:pPr>
  </w:p>
  <w:p w:rsidR="00022089" w:rsidRPr="007A1328" w:rsidRDefault="00022089" w:rsidP="005D4C7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044AE">
      <w:rPr>
        <w:i/>
        <w:noProof/>
        <w:sz w:val="18"/>
      </w:rPr>
      <w:t>Age Discrimination Act 2004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044A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74</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Default="00022089" w:rsidP="008141A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ED79B6" w:rsidRDefault="00022089" w:rsidP="008141A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B3B51" w:rsidRDefault="00022089" w:rsidP="009974D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2089" w:rsidRPr="007B3B51" w:rsidTr="009974DC">
      <w:tc>
        <w:tcPr>
          <w:tcW w:w="1247" w:type="dxa"/>
        </w:tcPr>
        <w:p w:rsidR="00022089" w:rsidRPr="007B3B51" w:rsidRDefault="00022089" w:rsidP="009974D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022089" w:rsidRPr="007B3B51" w:rsidRDefault="00022089" w:rsidP="009974D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33C">
            <w:rPr>
              <w:i/>
              <w:noProof/>
              <w:sz w:val="16"/>
              <w:szCs w:val="16"/>
            </w:rPr>
            <w:t>Age Discrimination Act 2004</w:t>
          </w:r>
          <w:r w:rsidRPr="007B3B51">
            <w:rPr>
              <w:i/>
              <w:sz w:val="16"/>
              <w:szCs w:val="16"/>
            </w:rPr>
            <w:fldChar w:fldCharType="end"/>
          </w:r>
        </w:p>
      </w:tc>
      <w:tc>
        <w:tcPr>
          <w:tcW w:w="669" w:type="dxa"/>
        </w:tcPr>
        <w:p w:rsidR="00022089" w:rsidRPr="007B3B51" w:rsidRDefault="00022089" w:rsidP="009974DC">
          <w:pPr>
            <w:jc w:val="right"/>
            <w:rPr>
              <w:sz w:val="16"/>
              <w:szCs w:val="16"/>
            </w:rPr>
          </w:pPr>
        </w:p>
      </w:tc>
    </w:tr>
    <w:tr w:rsidR="00022089" w:rsidRPr="0055472E" w:rsidTr="009974DC">
      <w:tc>
        <w:tcPr>
          <w:tcW w:w="2190" w:type="dxa"/>
          <w:gridSpan w:val="2"/>
        </w:tcPr>
        <w:p w:rsidR="00022089" w:rsidRPr="0055472E" w:rsidRDefault="00022089" w:rsidP="009974D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044AE">
            <w:rPr>
              <w:sz w:val="16"/>
              <w:szCs w:val="16"/>
            </w:rPr>
            <w:t>48</w:t>
          </w:r>
          <w:r w:rsidRPr="0055472E">
            <w:rPr>
              <w:sz w:val="16"/>
              <w:szCs w:val="16"/>
            </w:rPr>
            <w:fldChar w:fldCharType="end"/>
          </w:r>
        </w:p>
      </w:tc>
      <w:tc>
        <w:tcPr>
          <w:tcW w:w="2920" w:type="dxa"/>
        </w:tcPr>
        <w:p w:rsidR="00022089" w:rsidRPr="0055472E" w:rsidRDefault="00022089" w:rsidP="009974D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044AE">
            <w:rPr>
              <w:sz w:val="16"/>
              <w:szCs w:val="16"/>
            </w:rPr>
            <w:t>10/11/2022</w:t>
          </w:r>
          <w:r w:rsidRPr="0055472E">
            <w:rPr>
              <w:sz w:val="16"/>
              <w:szCs w:val="16"/>
            </w:rPr>
            <w:fldChar w:fldCharType="end"/>
          </w:r>
        </w:p>
      </w:tc>
      <w:tc>
        <w:tcPr>
          <w:tcW w:w="2193" w:type="dxa"/>
          <w:gridSpan w:val="2"/>
        </w:tcPr>
        <w:p w:rsidR="00022089" w:rsidRPr="0055472E" w:rsidRDefault="00022089" w:rsidP="009974D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044AE">
            <w:rPr>
              <w:sz w:val="16"/>
              <w:szCs w:val="16"/>
            </w:rPr>
            <w:instrText>15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044AE">
            <w:rPr>
              <w:sz w:val="16"/>
              <w:szCs w:val="16"/>
            </w:rPr>
            <w:instrText>15/11/2022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044AE">
            <w:rPr>
              <w:noProof/>
              <w:sz w:val="16"/>
              <w:szCs w:val="16"/>
            </w:rPr>
            <w:t>15/11/2022</w:t>
          </w:r>
          <w:r w:rsidRPr="0055472E">
            <w:rPr>
              <w:sz w:val="16"/>
              <w:szCs w:val="16"/>
            </w:rPr>
            <w:fldChar w:fldCharType="end"/>
          </w:r>
        </w:p>
      </w:tc>
    </w:tr>
  </w:tbl>
  <w:p w:rsidR="00022089" w:rsidRPr="00371AE7" w:rsidRDefault="00022089" w:rsidP="00371A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B3B51" w:rsidRDefault="00022089" w:rsidP="009974D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2089" w:rsidRPr="007B3B51" w:rsidTr="009974DC">
      <w:tc>
        <w:tcPr>
          <w:tcW w:w="1247" w:type="dxa"/>
        </w:tcPr>
        <w:p w:rsidR="00022089" w:rsidRPr="007B3B51" w:rsidRDefault="00022089" w:rsidP="009974DC">
          <w:pPr>
            <w:rPr>
              <w:i/>
              <w:sz w:val="16"/>
              <w:szCs w:val="16"/>
            </w:rPr>
          </w:pPr>
        </w:p>
      </w:tc>
      <w:tc>
        <w:tcPr>
          <w:tcW w:w="5387" w:type="dxa"/>
          <w:gridSpan w:val="3"/>
        </w:tcPr>
        <w:p w:rsidR="00022089" w:rsidRPr="007B3B51" w:rsidRDefault="00022089" w:rsidP="009974D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33C">
            <w:rPr>
              <w:i/>
              <w:noProof/>
              <w:sz w:val="16"/>
              <w:szCs w:val="16"/>
            </w:rPr>
            <w:t>Age Discrimination Act 2004</w:t>
          </w:r>
          <w:r w:rsidRPr="007B3B51">
            <w:rPr>
              <w:i/>
              <w:sz w:val="16"/>
              <w:szCs w:val="16"/>
            </w:rPr>
            <w:fldChar w:fldCharType="end"/>
          </w:r>
        </w:p>
      </w:tc>
      <w:tc>
        <w:tcPr>
          <w:tcW w:w="669" w:type="dxa"/>
        </w:tcPr>
        <w:p w:rsidR="00022089" w:rsidRPr="007B3B51" w:rsidRDefault="00022089" w:rsidP="009974D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022089" w:rsidRPr="00130F37" w:rsidTr="009974DC">
      <w:tc>
        <w:tcPr>
          <w:tcW w:w="2190" w:type="dxa"/>
          <w:gridSpan w:val="2"/>
        </w:tcPr>
        <w:p w:rsidR="00022089" w:rsidRPr="00130F37" w:rsidRDefault="00022089" w:rsidP="009974D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44AE">
            <w:rPr>
              <w:sz w:val="16"/>
              <w:szCs w:val="16"/>
            </w:rPr>
            <w:t>48</w:t>
          </w:r>
          <w:r w:rsidRPr="00130F37">
            <w:rPr>
              <w:sz w:val="16"/>
              <w:szCs w:val="16"/>
            </w:rPr>
            <w:fldChar w:fldCharType="end"/>
          </w:r>
        </w:p>
      </w:tc>
      <w:tc>
        <w:tcPr>
          <w:tcW w:w="2920" w:type="dxa"/>
        </w:tcPr>
        <w:p w:rsidR="00022089" w:rsidRPr="00130F37" w:rsidRDefault="00022089" w:rsidP="009974D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044AE">
            <w:rPr>
              <w:sz w:val="16"/>
              <w:szCs w:val="16"/>
            </w:rPr>
            <w:t>10/11/2022</w:t>
          </w:r>
          <w:r w:rsidRPr="00130F37">
            <w:rPr>
              <w:sz w:val="16"/>
              <w:szCs w:val="16"/>
            </w:rPr>
            <w:fldChar w:fldCharType="end"/>
          </w:r>
        </w:p>
      </w:tc>
      <w:tc>
        <w:tcPr>
          <w:tcW w:w="2193" w:type="dxa"/>
          <w:gridSpan w:val="2"/>
        </w:tcPr>
        <w:p w:rsidR="00022089" w:rsidRPr="00130F37" w:rsidRDefault="00022089" w:rsidP="009974D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44AE">
            <w:rPr>
              <w:sz w:val="16"/>
              <w:szCs w:val="16"/>
            </w:rPr>
            <w:instrText>15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044AE">
            <w:rPr>
              <w:sz w:val="16"/>
              <w:szCs w:val="16"/>
            </w:rPr>
            <w:instrText>15/11/2022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44AE">
            <w:rPr>
              <w:noProof/>
              <w:sz w:val="16"/>
              <w:szCs w:val="16"/>
            </w:rPr>
            <w:t>15/11/2022</w:t>
          </w:r>
          <w:r w:rsidRPr="00130F37">
            <w:rPr>
              <w:sz w:val="16"/>
              <w:szCs w:val="16"/>
            </w:rPr>
            <w:fldChar w:fldCharType="end"/>
          </w:r>
        </w:p>
      </w:tc>
    </w:tr>
  </w:tbl>
  <w:p w:rsidR="00022089" w:rsidRPr="00371AE7" w:rsidRDefault="00022089" w:rsidP="00371A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B3B51" w:rsidRDefault="00022089" w:rsidP="009974D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2089" w:rsidRPr="007B3B51" w:rsidTr="009974DC">
      <w:tc>
        <w:tcPr>
          <w:tcW w:w="1247" w:type="dxa"/>
        </w:tcPr>
        <w:p w:rsidR="00022089" w:rsidRPr="007B3B51" w:rsidRDefault="00022089" w:rsidP="009974D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022089" w:rsidRPr="007B3B51" w:rsidRDefault="00022089" w:rsidP="009974D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33C">
            <w:rPr>
              <w:i/>
              <w:noProof/>
              <w:sz w:val="16"/>
              <w:szCs w:val="16"/>
            </w:rPr>
            <w:t>Age Discrimination Act 2004</w:t>
          </w:r>
          <w:r w:rsidRPr="007B3B51">
            <w:rPr>
              <w:i/>
              <w:sz w:val="16"/>
              <w:szCs w:val="16"/>
            </w:rPr>
            <w:fldChar w:fldCharType="end"/>
          </w:r>
        </w:p>
      </w:tc>
      <w:tc>
        <w:tcPr>
          <w:tcW w:w="669" w:type="dxa"/>
        </w:tcPr>
        <w:p w:rsidR="00022089" w:rsidRPr="007B3B51" w:rsidRDefault="00022089" w:rsidP="009974DC">
          <w:pPr>
            <w:jc w:val="right"/>
            <w:rPr>
              <w:sz w:val="16"/>
              <w:szCs w:val="16"/>
            </w:rPr>
          </w:pPr>
        </w:p>
      </w:tc>
    </w:tr>
    <w:tr w:rsidR="00022089" w:rsidRPr="0055472E" w:rsidTr="009974DC">
      <w:tc>
        <w:tcPr>
          <w:tcW w:w="2190" w:type="dxa"/>
          <w:gridSpan w:val="2"/>
        </w:tcPr>
        <w:p w:rsidR="00022089" w:rsidRPr="0055472E" w:rsidRDefault="00022089" w:rsidP="009974D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044AE">
            <w:rPr>
              <w:sz w:val="16"/>
              <w:szCs w:val="16"/>
            </w:rPr>
            <w:t>48</w:t>
          </w:r>
          <w:r w:rsidRPr="0055472E">
            <w:rPr>
              <w:sz w:val="16"/>
              <w:szCs w:val="16"/>
            </w:rPr>
            <w:fldChar w:fldCharType="end"/>
          </w:r>
        </w:p>
      </w:tc>
      <w:tc>
        <w:tcPr>
          <w:tcW w:w="2920" w:type="dxa"/>
        </w:tcPr>
        <w:p w:rsidR="00022089" w:rsidRPr="0055472E" w:rsidRDefault="00022089" w:rsidP="009974D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044AE">
            <w:rPr>
              <w:sz w:val="16"/>
              <w:szCs w:val="16"/>
            </w:rPr>
            <w:t>10/11/2022</w:t>
          </w:r>
          <w:r w:rsidRPr="0055472E">
            <w:rPr>
              <w:sz w:val="16"/>
              <w:szCs w:val="16"/>
            </w:rPr>
            <w:fldChar w:fldCharType="end"/>
          </w:r>
        </w:p>
      </w:tc>
      <w:tc>
        <w:tcPr>
          <w:tcW w:w="2193" w:type="dxa"/>
          <w:gridSpan w:val="2"/>
        </w:tcPr>
        <w:p w:rsidR="00022089" w:rsidRPr="0055472E" w:rsidRDefault="00022089" w:rsidP="009974D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044AE">
            <w:rPr>
              <w:sz w:val="16"/>
              <w:szCs w:val="16"/>
            </w:rPr>
            <w:instrText>15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044AE">
            <w:rPr>
              <w:sz w:val="16"/>
              <w:szCs w:val="16"/>
            </w:rPr>
            <w:instrText>15/11/2022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044AE">
            <w:rPr>
              <w:noProof/>
              <w:sz w:val="16"/>
              <w:szCs w:val="16"/>
            </w:rPr>
            <w:t>15/11/2022</w:t>
          </w:r>
          <w:r w:rsidRPr="0055472E">
            <w:rPr>
              <w:sz w:val="16"/>
              <w:szCs w:val="16"/>
            </w:rPr>
            <w:fldChar w:fldCharType="end"/>
          </w:r>
        </w:p>
      </w:tc>
    </w:tr>
  </w:tbl>
  <w:p w:rsidR="00022089" w:rsidRPr="00371AE7" w:rsidRDefault="00022089" w:rsidP="00371A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B3B51" w:rsidRDefault="00022089" w:rsidP="009974D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2089" w:rsidRPr="007B3B51" w:rsidTr="009974DC">
      <w:tc>
        <w:tcPr>
          <w:tcW w:w="1247" w:type="dxa"/>
        </w:tcPr>
        <w:p w:rsidR="00022089" w:rsidRPr="007B3B51" w:rsidRDefault="00022089" w:rsidP="009974DC">
          <w:pPr>
            <w:rPr>
              <w:i/>
              <w:sz w:val="16"/>
              <w:szCs w:val="16"/>
            </w:rPr>
          </w:pPr>
        </w:p>
      </w:tc>
      <w:tc>
        <w:tcPr>
          <w:tcW w:w="5387" w:type="dxa"/>
          <w:gridSpan w:val="3"/>
        </w:tcPr>
        <w:p w:rsidR="00022089" w:rsidRPr="007B3B51" w:rsidRDefault="00022089" w:rsidP="009974D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33C">
            <w:rPr>
              <w:i/>
              <w:noProof/>
              <w:sz w:val="16"/>
              <w:szCs w:val="16"/>
            </w:rPr>
            <w:t>Age Discrimination Act 2004</w:t>
          </w:r>
          <w:r w:rsidRPr="007B3B51">
            <w:rPr>
              <w:i/>
              <w:sz w:val="16"/>
              <w:szCs w:val="16"/>
            </w:rPr>
            <w:fldChar w:fldCharType="end"/>
          </w:r>
        </w:p>
      </w:tc>
      <w:tc>
        <w:tcPr>
          <w:tcW w:w="669" w:type="dxa"/>
        </w:tcPr>
        <w:p w:rsidR="00022089" w:rsidRPr="007B3B51" w:rsidRDefault="00022089" w:rsidP="009974D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022089" w:rsidRPr="00130F37" w:rsidTr="009974DC">
      <w:tc>
        <w:tcPr>
          <w:tcW w:w="2190" w:type="dxa"/>
          <w:gridSpan w:val="2"/>
        </w:tcPr>
        <w:p w:rsidR="00022089" w:rsidRPr="00130F37" w:rsidRDefault="00022089" w:rsidP="009974D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044AE">
            <w:rPr>
              <w:sz w:val="16"/>
              <w:szCs w:val="16"/>
            </w:rPr>
            <w:t>48</w:t>
          </w:r>
          <w:r w:rsidRPr="00130F37">
            <w:rPr>
              <w:sz w:val="16"/>
              <w:szCs w:val="16"/>
            </w:rPr>
            <w:fldChar w:fldCharType="end"/>
          </w:r>
        </w:p>
      </w:tc>
      <w:tc>
        <w:tcPr>
          <w:tcW w:w="2920" w:type="dxa"/>
        </w:tcPr>
        <w:p w:rsidR="00022089" w:rsidRPr="00130F37" w:rsidRDefault="00022089" w:rsidP="009974D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044AE">
            <w:rPr>
              <w:sz w:val="16"/>
              <w:szCs w:val="16"/>
            </w:rPr>
            <w:t>10/11/2022</w:t>
          </w:r>
          <w:r w:rsidRPr="00130F37">
            <w:rPr>
              <w:sz w:val="16"/>
              <w:szCs w:val="16"/>
            </w:rPr>
            <w:fldChar w:fldCharType="end"/>
          </w:r>
        </w:p>
      </w:tc>
      <w:tc>
        <w:tcPr>
          <w:tcW w:w="2193" w:type="dxa"/>
          <w:gridSpan w:val="2"/>
        </w:tcPr>
        <w:p w:rsidR="00022089" w:rsidRPr="00130F37" w:rsidRDefault="00022089" w:rsidP="009974D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044AE">
            <w:rPr>
              <w:sz w:val="16"/>
              <w:szCs w:val="16"/>
            </w:rPr>
            <w:instrText>15 November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044AE">
            <w:rPr>
              <w:sz w:val="16"/>
              <w:szCs w:val="16"/>
            </w:rPr>
            <w:instrText>15/11/2022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044AE">
            <w:rPr>
              <w:noProof/>
              <w:sz w:val="16"/>
              <w:szCs w:val="16"/>
            </w:rPr>
            <w:t>15/11/2022</w:t>
          </w:r>
          <w:r w:rsidRPr="00130F37">
            <w:rPr>
              <w:sz w:val="16"/>
              <w:szCs w:val="16"/>
            </w:rPr>
            <w:fldChar w:fldCharType="end"/>
          </w:r>
        </w:p>
      </w:tc>
    </w:tr>
  </w:tbl>
  <w:p w:rsidR="00022089" w:rsidRPr="00371AE7" w:rsidRDefault="00022089" w:rsidP="00371A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A1328" w:rsidRDefault="00022089" w:rsidP="00F352E9">
    <w:pPr>
      <w:pBdr>
        <w:top w:val="single" w:sz="6" w:space="1" w:color="auto"/>
      </w:pBdr>
      <w:spacing w:before="120"/>
      <w:rPr>
        <w:sz w:val="18"/>
      </w:rPr>
    </w:pPr>
  </w:p>
  <w:p w:rsidR="00022089" w:rsidRPr="007A1328" w:rsidRDefault="00022089" w:rsidP="00F352E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044AE">
      <w:rPr>
        <w:i/>
        <w:noProof/>
        <w:sz w:val="18"/>
      </w:rPr>
      <w:t>Age Discrimination Act 2004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044A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74</w:t>
    </w:r>
    <w:r w:rsidRPr="007A1328">
      <w:rPr>
        <w:i/>
        <w:sz w:val="18"/>
      </w:rPr>
      <w:fldChar w:fldCharType="end"/>
    </w:r>
  </w:p>
  <w:p w:rsidR="00022089" w:rsidRPr="007A1328" w:rsidRDefault="00022089" w:rsidP="00F352E9">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B3B51" w:rsidRDefault="00022089" w:rsidP="009974D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22089" w:rsidRPr="007B3B51" w:rsidTr="009974DC">
      <w:tc>
        <w:tcPr>
          <w:tcW w:w="1247" w:type="dxa"/>
        </w:tcPr>
        <w:p w:rsidR="00022089" w:rsidRPr="007B3B51" w:rsidRDefault="00022089" w:rsidP="009974D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64</w:t>
          </w:r>
          <w:r w:rsidRPr="007B3B51">
            <w:rPr>
              <w:i/>
              <w:sz w:val="16"/>
              <w:szCs w:val="16"/>
            </w:rPr>
            <w:fldChar w:fldCharType="end"/>
          </w:r>
        </w:p>
      </w:tc>
      <w:tc>
        <w:tcPr>
          <w:tcW w:w="5387" w:type="dxa"/>
          <w:gridSpan w:val="3"/>
        </w:tcPr>
        <w:p w:rsidR="00022089" w:rsidRPr="007B3B51" w:rsidRDefault="00022089" w:rsidP="009974D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33C">
            <w:rPr>
              <w:i/>
              <w:noProof/>
              <w:sz w:val="16"/>
              <w:szCs w:val="16"/>
            </w:rPr>
            <w:t>Age Discrimination Act 2004</w:t>
          </w:r>
          <w:r w:rsidRPr="007B3B51">
            <w:rPr>
              <w:i/>
              <w:sz w:val="16"/>
              <w:szCs w:val="16"/>
            </w:rPr>
            <w:fldChar w:fldCharType="end"/>
          </w:r>
        </w:p>
      </w:tc>
      <w:tc>
        <w:tcPr>
          <w:tcW w:w="669" w:type="dxa"/>
        </w:tcPr>
        <w:p w:rsidR="00022089" w:rsidRPr="007B3B51" w:rsidRDefault="00022089" w:rsidP="009974DC">
          <w:pPr>
            <w:jc w:val="right"/>
            <w:rPr>
              <w:sz w:val="16"/>
              <w:szCs w:val="16"/>
            </w:rPr>
          </w:pPr>
        </w:p>
      </w:tc>
    </w:tr>
    <w:tr w:rsidR="00022089" w:rsidRPr="0055472E" w:rsidTr="009974DC">
      <w:tc>
        <w:tcPr>
          <w:tcW w:w="2190" w:type="dxa"/>
          <w:gridSpan w:val="2"/>
        </w:tcPr>
        <w:p w:rsidR="00022089" w:rsidRPr="0055472E" w:rsidRDefault="00022089" w:rsidP="009974D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044AE">
            <w:rPr>
              <w:sz w:val="16"/>
              <w:szCs w:val="16"/>
            </w:rPr>
            <w:t>48</w:t>
          </w:r>
          <w:r w:rsidRPr="0055472E">
            <w:rPr>
              <w:sz w:val="16"/>
              <w:szCs w:val="16"/>
            </w:rPr>
            <w:fldChar w:fldCharType="end"/>
          </w:r>
        </w:p>
      </w:tc>
      <w:tc>
        <w:tcPr>
          <w:tcW w:w="2920" w:type="dxa"/>
        </w:tcPr>
        <w:p w:rsidR="00022089" w:rsidRPr="0055472E" w:rsidRDefault="00022089" w:rsidP="009974D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044AE">
            <w:rPr>
              <w:sz w:val="16"/>
              <w:szCs w:val="16"/>
            </w:rPr>
            <w:t>10/11/2022</w:t>
          </w:r>
          <w:r w:rsidRPr="0055472E">
            <w:rPr>
              <w:sz w:val="16"/>
              <w:szCs w:val="16"/>
            </w:rPr>
            <w:fldChar w:fldCharType="end"/>
          </w:r>
        </w:p>
      </w:tc>
      <w:tc>
        <w:tcPr>
          <w:tcW w:w="2193" w:type="dxa"/>
          <w:gridSpan w:val="2"/>
        </w:tcPr>
        <w:p w:rsidR="00022089" w:rsidRPr="0055472E" w:rsidRDefault="00022089" w:rsidP="009974D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044AE">
            <w:rPr>
              <w:sz w:val="16"/>
              <w:szCs w:val="16"/>
            </w:rPr>
            <w:instrText>15 November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044AE">
            <w:rPr>
              <w:sz w:val="16"/>
              <w:szCs w:val="16"/>
            </w:rPr>
            <w:instrText>15/11/2022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044AE">
            <w:rPr>
              <w:noProof/>
              <w:sz w:val="16"/>
              <w:szCs w:val="16"/>
            </w:rPr>
            <w:t>15/11/2022</w:t>
          </w:r>
          <w:r w:rsidRPr="0055472E">
            <w:rPr>
              <w:sz w:val="16"/>
              <w:szCs w:val="16"/>
            </w:rPr>
            <w:fldChar w:fldCharType="end"/>
          </w:r>
        </w:p>
      </w:tc>
    </w:tr>
  </w:tbl>
  <w:p w:rsidR="00022089" w:rsidRPr="00371AE7" w:rsidRDefault="00022089" w:rsidP="00371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089" w:rsidRPr="00BF15AC" w:rsidRDefault="00022089" w:rsidP="001C756A">
      <w:pPr>
        <w:pStyle w:val="Tabletext"/>
        <w:spacing w:before="0" w:line="240" w:lineRule="auto"/>
        <w:rPr>
          <w:sz w:val="22"/>
        </w:rPr>
      </w:pPr>
      <w:r>
        <w:separator/>
      </w:r>
    </w:p>
  </w:footnote>
  <w:footnote w:type="continuationSeparator" w:id="0">
    <w:p w:rsidR="00022089" w:rsidRPr="00BF15AC" w:rsidRDefault="00022089" w:rsidP="001C756A">
      <w:pPr>
        <w:pStyle w:val="Tabletext"/>
        <w:spacing w:before="0" w:line="240" w:lineRule="auto"/>
        <w:rPr>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Default="00022089" w:rsidP="008141A5">
    <w:pPr>
      <w:pStyle w:val="Header"/>
      <w:pBdr>
        <w:bottom w:val="single" w:sz="6" w:space="1" w:color="auto"/>
      </w:pBdr>
    </w:pPr>
  </w:p>
  <w:p w:rsidR="00022089" w:rsidRDefault="00022089" w:rsidP="008141A5">
    <w:pPr>
      <w:pStyle w:val="Header"/>
      <w:pBdr>
        <w:bottom w:val="single" w:sz="6" w:space="1" w:color="auto"/>
      </w:pBdr>
    </w:pPr>
  </w:p>
  <w:p w:rsidR="00022089" w:rsidRPr="001E77D2" w:rsidRDefault="00022089" w:rsidP="008141A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Default="00022089">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022089" w:rsidRDefault="00022089">
    <w:pPr>
      <w:pBdr>
        <w:bottom w:val="single" w:sz="6" w:space="1" w:color="auto"/>
      </w:pBdr>
      <w:rPr>
        <w:sz w:val="20"/>
      </w:rPr>
    </w:pPr>
    <w:r>
      <w:rPr>
        <w:b/>
        <w:sz w:val="20"/>
      </w:rPr>
      <w:fldChar w:fldCharType="begin"/>
    </w:r>
    <w:r>
      <w:rPr>
        <w:b/>
        <w:sz w:val="20"/>
      </w:rPr>
      <w:instrText xml:space="preserve"> STYLEREF CharPartNo </w:instrText>
    </w:r>
    <w:r w:rsidR="00E7333C">
      <w:rPr>
        <w:b/>
        <w:sz w:val="20"/>
      </w:rPr>
      <w:fldChar w:fldCharType="separate"/>
    </w:r>
    <w:r w:rsidR="00E7333C">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sidR="00E7333C">
      <w:rPr>
        <w:sz w:val="20"/>
      </w:rPr>
      <w:fldChar w:fldCharType="separate"/>
    </w:r>
    <w:r w:rsidR="00E7333C">
      <w:rPr>
        <w:noProof/>
        <w:sz w:val="20"/>
      </w:rPr>
      <w:t>Miscellaneous</w:t>
    </w:r>
    <w:r>
      <w:rPr>
        <w:sz w:val="20"/>
      </w:rPr>
      <w:fldChar w:fldCharType="end"/>
    </w:r>
  </w:p>
  <w:p w:rsidR="00022089" w:rsidRDefault="00022089" w:rsidP="00371AE7">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Default="00022089" w:rsidP="009974D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022089" w:rsidRDefault="00022089" w:rsidP="009974DC">
    <w:pPr>
      <w:pBdr>
        <w:bottom w:val="single" w:sz="6" w:space="1" w:color="auto"/>
      </w:pBdr>
      <w:jc w:val="right"/>
      <w:rPr>
        <w:sz w:val="20"/>
      </w:rPr>
    </w:pPr>
    <w:r>
      <w:rPr>
        <w:sz w:val="20"/>
      </w:rPr>
      <w:fldChar w:fldCharType="begin"/>
    </w:r>
    <w:r>
      <w:rPr>
        <w:sz w:val="20"/>
      </w:rPr>
      <w:instrText xml:space="preserve"> STYLEREF CharPartText </w:instrText>
    </w:r>
    <w:r w:rsidR="00E7333C">
      <w:rPr>
        <w:sz w:val="20"/>
      </w:rPr>
      <w:fldChar w:fldCharType="separate"/>
    </w:r>
    <w:r w:rsidR="00E7333C">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E7333C">
      <w:rPr>
        <w:b/>
        <w:sz w:val="20"/>
      </w:rPr>
      <w:fldChar w:fldCharType="separate"/>
    </w:r>
    <w:r w:rsidR="00E7333C">
      <w:rPr>
        <w:b/>
        <w:noProof/>
        <w:sz w:val="20"/>
      </w:rPr>
      <w:t>Part 7</w:t>
    </w:r>
    <w:r>
      <w:rPr>
        <w:b/>
        <w:sz w:val="20"/>
      </w:rPr>
      <w:fldChar w:fldCharType="end"/>
    </w:r>
  </w:p>
  <w:p w:rsidR="00022089" w:rsidRDefault="00022089" w:rsidP="00371AE7">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Default="0002208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E528B" w:rsidRDefault="00022089" w:rsidP="005D4C73">
    <w:pPr>
      <w:rPr>
        <w:sz w:val="26"/>
        <w:szCs w:val="26"/>
      </w:rPr>
    </w:pPr>
  </w:p>
  <w:p w:rsidR="00022089" w:rsidRPr="00750516" w:rsidRDefault="00022089" w:rsidP="005D4C73">
    <w:pPr>
      <w:rPr>
        <w:b/>
        <w:sz w:val="20"/>
      </w:rPr>
    </w:pPr>
    <w:r w:rsidRPr="00750516">
      <w:rPr>
        <w:b/>
        <w:sz w:val="20"/>
      </w:rPr>
      <w:t>Endnotes</w:t>
    </w:r>
  </w:p>
  <w:p w:rsidR="00022089" w:rsidRPr="007A1328" w:rsidRDefault="00022089" w:rsidP="005D4C73">
    <w:pPr>
      <w:rPr>
        <w:sz w:val="20"/>
      </w:rPr>
    </w:pPr>
  </w:p>
  <w:p w:rsidR="00022089" w:rsidRPr="007A1328" w:rsidRDefault="00022089" w:rsidP="005D4C73">
    <w:pPr>
      <w:rPr>
        <w:b/>
        <w:sz w:val="24"/>
      </w:rPr>
    </w:pPr>
  </w:p>
  <w:p w:rsidR="00022089" w:rsidRPr="007E528B" w:rsidRDefault="00022089" w:rsidP="005D4C7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7333C">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E528B" w:rsidRDefault="00022089" w:rsidP="005D4C73">
    <w:pPr>
      <w:jc w:val="right"/>
      <w:rPr>
        <w:sz w:val="26"/>
        <w:szCs w:val="26"/>
      </w:rPr>
    </w:pPr>
  </w:p>
  <w:p w:rsidR="00022089" w:rsidRPr="00750516" w:rsidRDefault="00022089" w:rsidP="005D4C73">
    <w:pPr>
      <w:jc w:val="right"/>
      <w:rPr>
        <w:b/>
        <w:sz w:val="20"/>
      </w:rPr>
    </w:pPr>
    <w:r w:rsidRPr="00750516">
      <w:rPr>
        <w:b/>
        <w:sz w:val="20"/>
      </w:rPr>
      <w:t>Endnotes</w:t>
    </w:r>
  </w:p>
  <w:p w:rsidR="00022089" w:rsidRPr="007A1328" w:rsidRDefault="00022089" w:rsidP="005D4C73">
    <w:pPr>
      <w:jc w:val="right"/>
      <w:rPr>
        <w:sz w:val="20"/>
      </w:rPr>
    </w:pPr>
  </w:p>
  <w:p w:rsidR="00022089" w:rsidRPr="007A1328" w:rsidRDefault="00022089" w:rsidP="005D4C73">
    <w:pPr>
      <w:jc w:val="right"/>
      <w:rPr>
        <w:b/>
        <w:sz w:val="24"/>
      </w:rPr>
    </w:pPr>
  </w:p>
  <w:p w:rsidR="00022089" w:rsidRPr="007E528B" w:rsidRDefault="00022089" w:rsidP="005D4C7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7333C">
      <w:rPr>
        <w:noProof/>
        <w:szCs w:val="22"/>
      </w:rPr>
      <w:t>Endnote 1—About the endnotes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Default="00022089" w:rsidP="008141A5">
    <w:pPr>
      <w:pStyle w:val="Header"/>
      <w:pBdr>
        <w:bottom w:val="single" w:sz="4" w:space="1" w:color="auto"/>
      </w:pBdr>
    </w:pPr>
  </w:p>
  <w:p w:rsidR="00022089" w:rsidRDefault="00022089" w:rsidP="008141A5">
    <w:pPr>
      <w:pStyle w:val="Header"/>
      <w:pBdr>
        <w:bottom w:val="single" w:sz="4" w:space="1" w:color="auto"/>
      </w:pBdr>
    </w:pPr>
  </w:p>
  <w:p w:rsidR="00022089" w:rsidRPr="001E77D2" w:rsidRDefault="00022089" w:rsidP="008141A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5F1388" w:rsidRDefault="00022089" w:rsidP="008141A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ED79B6" w:rsidRDefault="00022089" w:rsidP="00F352E9">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ED79B6" w:rsidRDefault="00022089" w:rsidP="00F352E9">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ED79B6" w:rsidRDefault="00022089" w:rsidP="00F352E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Default="00022089" w:rsidP="00F352E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22089" w:rsidRDefault="00022089" w:rsidP="00F352E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22089" w:rsidRPr="007A1328" w:rsidRDefault="00022089" w:rsidP="00F352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22089" w:rsidRPr="007A1328" w:rsidRDefault="00022089" w:rsidP="00F352E9">
    <w:pPr>
      <w:rPr>
        <w:b/>
        <w:sz w:val="24"/>
      </w:rPr>
    </w:pPr>
  </w:p>
  <w:p w:rsidR="00022089" w:rsidRPr="007A1328" w:rsidRDefault="00022089" w:rsidP="00F352E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7333C">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A1328" w:rsidRDefault="00022089" w:rsidP="00F352E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22089" w:rsidRPr="007A1328" w:rsidRDefault="00022089" w:rsidP="00F352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22089" w:rsidRPr="007A1328" w:rsidRDefault="00022089" w:rsidP="00F352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22089" w:rsidRPr="007A1328" w:rsidRDefault="00022089" w:rsidP="00F352E9">
    <w:pPr>
      <w:jc w:val="right"/>
      <w:rPr>
        <w:b/>
        <w:sz w:val="24"/>
      </w:rPr>
    </w:pPr>
  </w:p>
  <w:p w:rsidR="00022089" w:rsidRPr="007A1328" w:rsidRDefault="00022089" w:rsidP="00F352E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7333C">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89" w:rsidRPr="007A1328" w:rsidRDefault="00022089" w:rsidP="00F35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4757A2"/>
    <w:multiLevelType w:val="multilevel"/>
    <w:tmpl w:val="0C09001D"/>
    <w:numStyleLink w:val="1ai"/>
  </w:abstractNum>
  <w:abstractNum w:abstractNumId="31"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26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317C"/>
    <w:rsid w:val="000035DB"/>
    <w:rsid w:val="00006679"/>
    <w:rsid w:val="000078BE"/>
    <w:rsid w:val="00010923"/>
    <w:rsid w:val="000114B0"/>
    <w:rsid w:val="00014A6B"/>
    <w:rsid w:val="00014AB9"/>
    <w:rsid w:val="00015DC7"/>
    <w:rsid w:val="00022089"/>
    <w:rsid w:val="00022F89"/>
    <w:rsid w:val="000248F7"/>
    <w:rsid w:val="0002777A"/>
    <w:rsid w:val="00030BA8"/>
    <w:rsid w:val="00031DAD"/>
    <w:rsid w:val="0003299F"/>
    <w:rsid w:val="00033FCD"/>
    <w:rsid w:val="000348CF"/>
    <w:rsid w:val="00035E71"/>
    <w:rsid w:val="0003602A"/>
    <w:rsid w:val="000371AE"/>
    <w:rsid w:val="00037FC4"/>
    <w:rsid w:val="00041D51"/>
    <w:rsid w:val="000426F0"/>
    <w:rsid w:val="00045E23"/>
    <w:rsid w:val="00046F54"/>
    <w:rsid w:val="00047DD1"/>
    <w:rsid w:val="000516DE"/>
    <w:rsid w:val="000533C6"/>
    <w:rsid w:val="000545A2"/>
    <w:rsid w:val="00056807"/>
    <w:rsid w:val="00056D23"/>
    <w:rsid w:val="000572DA"/>
    <w:rsid w:val="000578DF"/>
    <w:rsid w:val="000609F1"/>
    <w:rsid w:val="00061C0F"/>
    <w:rsid w:val="000638DF"/>
    <w:rsid w:val="00071633"/>
    <w:rsid w:val="00071F43"/>
    <w:rsid w:val="000725D7"/>
    <w:rsid w:val="00072EED"/>
    <w:rsid w:val="00073EB9"/>
    <w:rsid w:val="000751D7"/>
    <w:rsid w:val="00076E37"/>
    <w:rsid w:val="000811E4"/>
    <w:rsid w:val="00082520"/>
    <w:rsid w:val="00082673"/>
    <w:rsid w:val="000839C9"/>
    <w:rsid w:val="000851E0"/>
    <w:rsid w:val="00090169"/>
    <w:rsid w:val="00094718"/>
    <w:rsid w:val="00094EA1"/>
    <w:rsid w:val="000A0321"/>
    <w:rsid w:val="000A1686"/>
    <w:rsid w:val="000A278C"/>
    <w:rsid w:val="000A2EC6"/>
    <w:rsid w:val="000A5446"/>
    <w:rsid w:val="000B008A"/>
    <w:rsid w:val="000B072C"/>
    <w:rsid w:val="000B0EC4"/>
    <w:rsid w:val="000B20C5"/>
    <w:rsid w:val="000B3504"/>
    <w:rsid w:val="000B41D8"/>
    <w:rsid w:val="000B4D94"/>
    <w:rsid w:val="000B67C1"/>
    <w:rsid w:val="000C0C66"/>
    <w:rsid w:val="000C2035"/>
    <w:rsid w:val="000C39E5"/>
    <w:rsid w:val="000D019C"/>
    <w:rsid w:val="000D06A2"/>
    <w:rsid w:val="000D2896"/>
    <w:rsid w:val="000D6BF2"/>
    <w:rsid w:val="000D75DF"/>
    <w:rsid w:val="000E1F66"/>
    <w:rsid w:val="000E4615"/>
    <w:rsid w:val="000E677B"/>
    <w:rsid w:val="000E69D4"/>
    <w:rsid w:val="000E6A64"/>
    <w:rsid w:val="000F069D"/>
    <w:rsid w:val="000F550B"/>
    <w:rsid w:val="00101FA8"/>
    <w:rsid w:val="00103434"/>
    <w:rsid w:val="00111699"/>
    <w:rsid w:val="00113097"/>
    <w:rsid w:val="00116A26"/>
    <w:rsid w:val="00120ADD"/>
    <w:rsid w:val="0012347E"/>
    <w:rsid w:val="00124568"/>
    <w:rsid w:val="001269E7"/>
    <w:rsid w:val="00127744"/>
    <w:rsid w:val="0013120B"/>
    <w:rsid w:val="00132726"/>
    <w:rsid w:val="00133D48"/>
    <w:rsid w:val="00137920"/>
    <w:rsid w:val="00143B79"/>
    <w:rsid w:val="00144892"/>
    <w:rsid w:val="0014615C"/>
    <w:rsid w:val="00147B85"/>
    <w:rsid w:val="001510A5"/>
    <w:rsid w:val="00151469"/>
    <w:rsid w:val="00152793"/>
    <w:rsid w:val="001543CC"/>
    <w:rsid w:val="0015758E"/>
    <w:rsid w:val="00162F09"/>
    <w:rsid w:val="0016599F"/>
    <w:rsid w:val="00172AC1"/>
    <w:rsid w:val="00172C04"/>
    <w:rsid w:val="00173CCE"/>
    <w:rsid w:val="00175302"/>
    <w:rsid w:val="00175352"/>
    <w:rsid w:val="00175473"/>
    <w:rsid w:val="00176EC3"/>
    <w:rsid w:val="00180E11"/>
    <w:rsid w:val="00182E26"/>
    <w:rsid w:val="001860AA"/>
    <w:rsid w:val="00186A95"/>
    <w:rsid w:val="00187D13"/>
    <w:rsid w:val="00190D41"/>
    <w:rsid w:val="00192551"/>
    <w:rsid w:val="001A0C06"/>
    <w:rsid w:val="001A69C4"/>
    <w:rsid w:val="001A6B96"/>
    <w:rsid w:val="001B0013"/>
    <w:rsid w:val="001B0896"/>
    <w:rsid w:val="001B4225"/>
    <w:rsid w:val="001B5915"/>
    <w:rsid w:val="001C1048"/>
    <w:rsid w:val="001C4D91"/>
    <w:rsid w:val="001C54E7"/>
    <w:rsid w:val="001C7072"/>
    <w:rsid w:val="001C70CC"/>
    <w:rsid w:val="001C756A"/>
    <w:rsid w:val="001D1B51"/>
    <w:rsid w:val="001D257C"/>
    <w:rsid w:val="001D44E0"/>
    <w:rsid w:val="001D4B75"/>
    <w:rsid w:val="001D4D2F"/>
    <w:rsid w:val="001D5D24"/>
    <w:rsid w:val="001E14E0"/>
    <w:rsid w:val="001E1F2C"/>
    <w:rsid w:val="001E4537"/>
    <w:rsid w:val="001E6D7B"/>
    <w:rsid w:val="001E73EF"/>
    <w:rsid w:val="001F0615"/>
    <w:rsid w:val="001F140F"/>
    <w:rsid w:val="001F403F"/>
    <w:rsid w:val="001F4D65"/>
    <w:rsid w:val="00212757"/>
    <w:rsid w:val="00213F8F"/>
    <w:rsid w:val="00216F84"/>
    <w:rsid w:val="00227D3A"/>
    <w:rsid w:val="002314D7"/>
    <w:rsid w:val="002326EF"/>
    <w:rsid w:val="00232B68"/>
    <w:rsid w:val="002337A0"/>
    <w:rsid w:val="00235CB9"/>
    <w:rsid w:val="00236EB9"/>
    <w:rsid w:val="00243A6C"/>
    <w:rsid w:val="0024521A"/>
    <w:rsid w:val="00247454"/>
    <w:rsid w:val="002505D8"/>
    <w:rsid w:val="00250F56"/>
    <w:rsid w:val="002544D4"/>
    <w:rsid w:val="00255739"/>
    <w:rsid w:val="00257452"/>
    <w:rsid w:val="002609BE"/>
    <w:rsid w:val="00260D7A"/>
    <w:rsid w:val="00264A2D"/>
    <w:rsid w:val="002655AE"/>
    <w:rsid w:val="00272CEE"/>
    <w:rsid w:val="00273832"/>
    <w:rsid w:val="0027484E"/>
    <w:rsid w:val="002767C7"/>
    <w:rsid w:val="00276AD9"/>
    <w:rsid w:val="002771DF"/>
    <w:rsid w:val="0028439E"/>
    <w:rsid w:val="002863F2"/>
    <w:rsid w:val="00294861"/>
    <w:rsid w:val="0029705B"/>
    <w:rsid w:val="0029734B"/>
    <w:rsid w:val="002977F3"/>
    <w:rsid w:val="002A0939"/>
    <w:rsid w:val="002A46E4"/>
    <w:rsid w:val="002A50B2"/>
    <w:rsid w:val="002A50B3"/>
    <w:rsid w:val="002A6351"/>
    <w:rsid w:val="002A6A25"/>
    <w:rsid w:val="002A7E17"/>
    <w:rsid w:val="002B172E"/>
    <w:rsid w:val="002B1856"/>
    <w:rsid w:val="002B1A7A"/>
    <w:rsid w:val="002B6702"/>
    <w:rsid w:val="002C036A"/>
    <w:rsid w:val="002C1133"/>
    <w:rsid w:val="002C5856"/>
    <w:rsid w:val="002D0FC7"/>
    <w:rsid w:val="002D1533"/>
    <w:rsid w:val="002D1EEB"/>
    <w:rsid w:val="002D3FE1"/>
    <w:rsid w:val="002D429E"/>
    <w:rsid w:val="002D5F5E"/>
    <w:rsid w:val="002E3DCF"/>
    <w:rsid w:val="002E44EA"/>
    <w:rsid w:val="002E4EF4"/>
    <w:rsid w:val="002E5133"/>
    <w:rsid w:val="002E6351"/>
    <w:rsid w:val="002F0607"/>
    <w:rsid w:val="002F1B36"/>
    <w:rsid w:val="002F291C"/>
    <w:rsid w:val="002F29E9"/>
    <w:rsid w:val="002F4B2C"/>
    <w:rsid w:val="002F5B83"/>
    <w:rsid w:val="002F5EE8"/>
    <w:rsid w:val="002F6D92"/>
    <w:rsid w:val="003025A7"/>
    <w:rsid w:val="00302AE4"/>
    <w:rsid w:val="00303375"/>
    <w:rsid w:val="00303D8C"/>
    <w:rsid w:val="003067B6"/>
    <w:rsid w:val="003071B1"/>
    <w:rsid w:val="00307B58"/>
    <w:rsid w:val="00310132"/>
    <w:rsid w:val="00311B22"/>
    <w:rsid w:val="00311CFF"/>
    <w:rsid w:val="00313FF9"/>
    <w:rsid w:val="003162CC"/>
    <w:rsid w:val="00321025"/>
    <w:rsid w:val="003210DA"/>
    <w:rsid w:val="0032165A"/>
    <w:rsid w:val="00322546"/>
    <w:rsid w:val="00323CAC"/>
    <w:rsid w:val="00323E3E"/>
    <w:rsid w:val="003248FD"/>
    <w:rsid w:val="003257AD"/>
    <w:rsid w:val="0032634C"/>
    <w:rsid w:val="00326FCA"/>
    <w:rsid w:val="00327646"/>
    <w:rsid w:val="00333872"/>
    <w:rsid w:val="00333AC1"/>
    <w:rsid w:val="00334222"/>
    <w:rsid w:val="00335569"/>
    <w:rsid w:val="003364F0"/>
    <w:rsid w:val="00341984"/>
    <w:rsid w:val="00342759"/>
    <w:rsid w:val="00345883"/>
    <w:rsid w:val="00345916"/>
    <w:rsid w:val="00350175"/>
    <w:rsid w:val="0035161D"/>
    <w:rsid w:val="003546CF"/>
    <w:rsid w:val="0036213D"/>
    <w:rsid w:val="00362ADF"/>
    <w:rsid w:val="003636CC"/>
    <w:rsid w:val="00364430"/>
    <w:rsid w:val="0036493A"/>
    <w:rsid w:val="0036698E"/>
    <w:rsid w:val="00367FCE"/>
    <w:rsid w:val="003707C4"/>
    <w:rsid w:val="00370DF9"/>
    <w:rsid w:val="00371AE7"/>
    <w:rsid w:val="00372041"/>
    <w:rsid w:val="0037287C"/>
    <w:rsid w:val="00373D84"/>
    <w:rsid w:val="00376AB6"/>
    <w:rsid w:val="00381AB0"/>
    <w:rsid w:val="0038758F"/>
    <w:rsid w:val="00387D13"/>
    <w:rsid w:val="0039144A"/>
    <w:rsid w:val="00391506"/>
    <w:rsid w:val="00391FA8"/>
    <w:rsid w:val="00392CEC"/>
    <w:rsid w:val="00394C53"/>
    <w:rsid w:val="003951A9"/>
    <w:rsid w:val="003970EE"/>
    <w:rsid w:val="003A0512"/>
    <w:rsid w:val="003A178E"/>
    <w:rsid w:val="003A1AD2"/>
    <w:rsid w:val="003A27FC"/>
    <w:rsid w:val="003A281C"/>
    <w:rsid w:val="003A371E"/>
    <w:rsid w:val="003A38AB"/>
    <w:rsid w:val="003A7316"/>
    <w:rsid w:val="003A7FC9"/>
    <w:rsid w:val="003B034F"/>
    <w:rsid w:val="003B219E"/>
    <w:rsid w:val="003B23BF"/>
    <w:rsid w:val="003B2DC6"/>
    <w:rsid w:val="003B37C3"/>
    <w:rsid w:val="003C0A0E"/>
    <w:rsid w:val="003C0D3A"/>
    <w:rsid w:val="003C4956"/>
    <w:rsid w:val="003C680C"/>
    <w:rsid w:val="003C7B85"/>
    <w:rsid w:val="003D3CBD"/>
    <w:rsid w:val="003D429B"/>
    <w:rsid w:val="003D62CB"/>
    <w:rsid w:val="003E0A5E"/>
    <w:rsid w:val="003E44DB"/>
    <w:rsid w:val="003E54A8"/>
    <w:rsid w:val="003E552A"/>
    <w:rsid w:val="003F375B"/>
    <w:rsid w:val="003F3E66"/>
    <w:rsid w:val="003F3EFE"/>
    <w:rsid w:val="004010DD"/>
    <w:rsid w:val="0040418D"/>
    <w:rsid w:val="00407DA3"/>
    <w:rsid w:val="00411A55"/>
    <w:rsid w:val="00411EDC"/>
    <w:rsid w:val="00412555"/>
    <w:rsid w:val="00413FC4"/>
    <w:rsid w:val="00414802"/>
    <w:rsid w:val="004171AC"/>
    <w:rsid w:val="00417400"/>
    <w:rsid w:val="0042044B"/>
    <w:rsid w:val="00420579"/>
    <w:rsid w:val="004207A5"/>
    <w:rsid w:val="004230E6"/>
    <w:rsid w:val="00427756"/>
    <w:rsid w:val="00427794"/>
    <w:rsid w:val="00431CC5"/>
    <w:rsid w:val="00432AAA"/>
    <w:rsid w:val="00434CC5"/>
    <w:rsid w:val="004360A4"/>
    <w:rsid w:val="004378D6"/>
    <w:rsid w:val="0044089F"/>
    <w:rsid w:val="00451378"/>
    <w:rsid w:val="00457EF2"/>
    <w:rsid w:val="00461A0F"/>
    <w:rsid w:val="004626CC"/>
    <w:rsid w:val="00463BA9"/>
    <w:rsid w:val="00466C6F"/>
    <w:rsid w:val="00467623"/>
    <w:rsid w:val="00472683"/>
    <w:rsid w:val="00473D04"/>
    <w:rsid w:val="00474182"/>
    <w:rsid w:val="0047487A"/>
    <w:rsid w:val="004813C1"/>
    <w:rsid w:val="00481F93"/>
    <w:rsid w:val="00483574"/>
    <w:rsid w:val="0048669F"/>
    <w:rsid w:val="00486739"/>
    <w:rsid w:val="00490C50"/>
    <w:rsid w:val="004918A6"/>
    <w:rsid w:val="00494D7E"/>
    <w:rsid w:val="0049595A"/>
    <w:rsid w:val="00497A08"/>
    <w:rsid w:val="004A05EF"/>
    <w:rsid w:val="004A2472"/>
    <w:rsid w:val="004A4049"/>
    <w:rsid w:val="004A463A"/>
    <w:rsid w:val="004A4BEE"/>
    <w:rsid w:val="004A4CC2"/>
    <w:rsid w:val="004A5E0F"/>
    <w:rsid w:val="004A79AE"/>
    <w:rsid w:val="004B2018"/>
    <w:rsid w:val="004B272F"/>
    <w:rsid w:val="004B4102"/>
    <w:rsid w:val="004B463F"/>
    <w:rsid w:val="004B6E02"/>
    <w:rsid w:val="004B6E68"/>
    <w:rsid w:val="004C16B3"/>
    <w:rsid w:val="004C2F7A"/>
    <w:rsid w:val="004C30FD"/>
    <w:rsid w:val="004C326A"/>
    <w:rsid w:val="004C5CB9"/>
    <w:rsid w:val="004D0D3D"/>
    <w:rsid w:val="004D1613"/>
    <w:rsid w:val="004D3312"/>
    <w:rsid w:val="004E1E6A"/>
    <w:rsid w:val="004E3729"/>
    <w:rsid w:val="004E4907"/>
    <w:rsid w:val="004E75AB"/>
    <w:rsid w:val="004F1DBE"/>
    <w:rsid w:val="004F2A8B"/>
    <w:rsid w:val="004F4528"/>
    <w:rsid w:val="004F4FC2"/>
    <w:rsid w:val="004F5B0B"/>
    <w:rsid w:val="004F7C5F"/>
    <w:rsid w:val="00500EAE"/>
    <w:rsid w:val="0050306B"/>
    <w:rsid w:val="00512768"/>
    <w:rsid w:val="00514B94"/>
    <w:rsid w:val="005170AF"/>
    <w:rsid w:val="005231DD"/>
    <w:rsid w:val="00523B91"/>
    <w:rsid w:val="005242DC"/>
    <w:rsid w:val="00525B27"/>
    <w:rsid w:val="0052653D"/>
    <w:rsid w:val="00527B21"/>
    <w:rsid w:val="00530A07"/>
    <w:rsid w:val="00531961"/>
    <w:rsid w:val="0053334A"/>
    <w:rsid w:val="00535A57"/>
    <w:rsid w:val="005424D2"/>
    <w:rsid w:val="00542A5B"/>
    <w:rsid w:val="00542E02"/>
    <w:rsid w:val="00545E15"/>
    <w:rsid w:val="00546514"/>
    <w:rsid w:val="005503BF"/>
    <w:rsid w:val="0055100A"/>
    <w:rsid w:val="005516C0"/>
    <w:rsid w:val="00551FC6"/>
    <w:rsid w:val="00553623"/>
    <w:rsid w:val="00554146"/>
    <w:rsid w:val="00556275"/>
    <w:rsid w:val="00565F62"/>
    <w:rsid w:val="005668D4"/>
    <w:rsid w:val="00567034"/>
    <w:rsid w:val="00572A83"/>
    <w:rsid w:val="00572FF5"/>
    <w:rsid w:val="00573AF1"/>
    <w:rsid w:val="00573B26"/>
    <w:rsid w:val="00580EED"/>
    <w:rsid w:val="00581AA4"/>
    <w:rsid w:val="00581E51"/>
    <w:rsid w:val="005823D5"/>
    <w:rsid w:val="00585964"/>
    <w:rsid w:val="005900A0"/>
    <w:rsid w:val="00591A98"/>
    <w:rsid w:val="00591E20"/>
    <w:rsid w:val="00594525"/>
    <w:rsid w:val="00595A67"/>
    <w:rsid w:val="00595E90"/>
    <w:rsid w:val="00596278"/>
    <w:rsid w:val="005968AF"/>
    <w:rsid w:val="005A02D5"/>
    <w:rsid w:val="005A18CD"/>
    <w:rsid w:val="005A389C"/>
    <w:rsid w:val="005A3A6D"/>
    <w:rsid w:val="005A48C6"/>
    <w:rsid w:val="005A6B33"/>
    <w:rsid w:val="005A7630"/>
    <w:rsid w:val="005A79B4"/>
    <w:rsid w:val="005B0698"/>
    <w:rsid w:val="005B1B52"/>
    <w:rsid w:val="005B3CB5"/>
    <w:rsid w:val="005B6C63"/>
    <w:rsid w:val="005C1AA6"/>
    <w:rsid w:val="005C22A9"/>
    <w:rsid w:val="005C3ED7"/>
    <w:rsid w:val="005C5017"/>
    <w:rsid w:val="005C5193"/>
    <w:rsid w:val="005C5FAC"/>
    <w:rsid w:val="005D09DA"/>
    <w:rsid w:val="005D4C73"/>
    <w:rsid w:val="005D5BDB"/>
    <w:rsid w:val="005E04E8"/>
    <w:rsid w:val="005E7C1A"/>
    <w:rsid w:val="005E7D17"/>
    <w:rsid w:val="005E7EFC"/>
    <w:rsid w:val="005F4BC3"/>
    <w:rsid w:val="005F54E9"/>
    <w:rsid w:val="005F6CEC"/>
    <w:rsid w:val="006000D6"/>
    <w:rsid w:val="006034F8"/>
    <w:rsid w:val="00610088"/>
    <w:rsid w:val="00610445"/>
    <w:rsid w:val="0061093B"/>
    <w:rsid w:val="00610A3B"/>
    <w:rsid w:val="006131C8"/>
    <w:rsid w:val="00613D8E"/>
    <w:rsid w:val="006140D1"/>
    <w:rsid w:val="00614237"/>
    <w:rsid w:val="00621DBD"/>
    <w:rsid w:val="00622438"/>
    <w:rsid w:val="0062659C"/>
    <w:rsid w:val="006279C2"/>
    <w:rsid w:val="00627A3B"/>
    <w:rsid w:val="00627DF0"/>
    <w:rsid w:val="006318D8"/>
    <w:rsid w:val="0063239A"/>
    <w:rsid w:val="00634973"/>
    <w:rsid w:val="006361E4"/>
    <w:rsid w:val="0063665B"/>
    <w:rsid w:val="006409EC"/>
    <w:rsid w:val="0064183E"/>
    <w:rsid w:val="006429BD"/>
    <w:rsid w:val="00642A1E"/>
    <w:rsid w:val="006438AB"/>
    <w:rsid w:val="00645011"/>
    <w:rsid w:val="006528D1"/>
    <w:rsid w:val="00652A34"/>
    <w:rsid w:val="0065342E"/>
    <w:rsid w:val="00660614"/>
    <w:rsid w:val="00661DB0"/>
    <w:rsid w:val="00666918"/>
    <w:rsid w:val="00672620"/>
    <w:rsid w:val="00672FE2"/>
    <w:rsid w:val="00673EC4"/>
    <w:rsid w:val="00677B4A"/>
    <w:rsid w:val="00680DE0"/>
    <w:rsid w:val="00681BC0"/>
    <w:rsid w:val="006831E5"/>
    <w:rsid w:val="00684017"/>
    <w:rsid w:val="006844BA"/>
    <w:rsid w:val="00684A4A"/>
    <w:rsid w:val="0068518A"/>
    <w:rsid w:val="00691247"/>
    <w:rsid w:val="00693985"/>
    <w:rsid w:val="00697663"/>
    <w:rsid w:val="006A0AF3"/>
    <w:rsid w:val="006A0B9C"/>
    <w:rsid w:val="006A2F04"/>
    <w:rsid w:val="006A41B0"/>
    <w:rsid w:val="006A5342"/>
    <w:rsid w:val="006A7178"/>
    <w:rsid w:val="006A7357"/>
    <w:rsid w:val="006B0DF3"/>
    <w:rsid w:val="006B1DCC"/>
    <w:rsid w:val="006B3174"/>
    <w:rsid w:val="006B340E"/>
    <w:rsid w:val="006B5C73"/>
    <w:rsid w:val="006B6DB6"/>
    <w:rsid w:val="006B7108"/>
    <w:rsid w:val="006B78DB"/>
    <w:rsid w:val="006C06C4"/>
    <w:rsid w:val="006C079F"/>
    <w:rsid w:val="006C3437"/>
    <w:rsid w:val="006C4BBA"/>
    <w:rsid w:val="006C52AA"/>
    <w:rsid w:val="006C6802"/>
    <w:rsid w:val="006D268C"/>
    <w:rsid w:val="006D26ED"/>
    <w:rsid w:val="006D7D3E"/>
    <w:rsid w:val="006E1790"/>
    <w:rsid w:val="006E1AC9"/>
    <w:rsid w:val="006E2547"/>
    <w:rsid w:val="006E5736"/>
    <w:rsid w:val="006E7378"/>
    <w:rsid w:val="006F2804"/>
    <w:rsid w:val="006F5367"/>
    <w:rsid w:val="006F6211"/>
    <w:rsid w:val="006F7775"/>
    <w:rsid w:val="007029BC"/>
    <w:rsid w:val="00703B8B"/>
    <w:rsid w:val="007078A3"/>
    <w:rsid w:val="00712284"/>
    <w:rsid w:val="007136EB"/>
    <w:rsid w:val="0071691F"/>
    <w:rsid w:val="00720657"/>
    <w:rsid w:val="00720A53"/>
    <w:rsid w:val="00721627"/>
    <w:rsid w:val="00721C6D"/>
    <w:rsid w:val="00722B1E"/>
    <w:rsid w:val="0072486B"/>
    <w:rsid w:val="00724A09"/>
    <w:rsid w:val="0072786E"/>
    <w:rsid w:val="00731F99"/>
    <w:rsid w:val="00733EEF"/>
    <w:rsid w:val="007347D2"/>
    <w:rsid w:val="00736627"/>
    <w:rsid w:val="00740759"/>
    <w:rsid w:val="0074195C"/>
    <w:rsid w:val="00743975"/>
    <w:rsid w:val="0074431C"/>
    <w:rsid w:val="007458B1"/>
    <w:rsid w:val="00746642"/>
    <w:rsid w:val="00746FF0"/>
    <w:rsid w:val="007475D9"/>
    <w:rsid w:val="007504EB"/>
    <w:rsid w:val="0075256B"/>
    <w:rsid w:val="007563C8"/>
    <w:rsid w:val="00761429"/>
    <w:rsid w:val="00764C82"/>
    <w:rsid w:val="007653B5"/>
    <w:rsid w:val="00770BC4"/>
    <w:rsid w:val="00772138"/>
    <w:rsid w:val="007730BE"/>
    <w:rsid w:val="00775CBE"/>
    <w:rsid w:val="007802DF"/>
    <w:rsid w:val="00780983"/>
    <w:rsid w:val="00780AF4"/>
    <w:rsid w:val="007812AB"/>
    <w:rsid w:val="0078175C"/>
    <w:rsid w:val="00782581"/>
    <w:rsid w:val="00784F4D"/>
    <w:rsid w:val="007859A1"/>
    <w:rsid w:val="0078700A"/>
    <w:rsid w:val="00795476"/>
    <w:rsid w:val="007A06E2"/>
    <w:rsid w:val="007A0BFD"/>
    <w:rsid w:val="007A2765"/>
    <w:rsid w:val="007A28B4"/>
    <w:rsid w:val="007A38A4"/>
    <w:rsid w:val="007A7106"/>
    <w:rsid w:val="007A7698"/>
    <w:rsid w:val="007A7DAD"/>
    <w:rsid w:val="007B3459"/>
    <w:rsid w:val="007B431C"/>
    <w:rsid w:val="007B5C11"/>
    <w:rsid w:val="007B68ED"/>
    <w:rsid w:val="007B7959"/>
    <w:rsid w:val="007C0EAF"/>
    <w:rsid w:val="007C1C39"/>
    <w:rsid w:val="007C2E4C"/>
    <w:rsid w:val="007D282A"/>
    <w:rsid w:val="007D3325"/>
    <w:rsid w:val="007D3C4C"/>
    <w:rsid w:val="007E3850"/>
    <w:rsid w:val="007E4E7E"/>
    <w:rsid w:val="007F293A"/>
    <w:rsid w:val="007F3110"/>
    <w:rsid w:val="007F4A0B"/>
    <w:rsid w:val="007F7658"/>
    <w:rsid w:val="0080230C"/>
    <w:rsid w:val="008025CD"/>
    <w:rsid w:val="008034CB"/>
    <w:rsid w:val="00807F31"/>
    <w:rsid w:val="00813CBD"/>
    <w:rsid w:val="008141A5"/>
    <w:rsid w:val="008157E7"/>
    <w:rsid w:val="00820E7B"/>
    <w:rsid w:val="00821FB9"/>
    <w:rsid w:val="0082205B"/>
    <w:rsid w:val="0082205F"/>
    <w:rsid w:val="00823540"/>
    <w:rsid w:val="00825043"/>
    <w:rsid w:val="008254CD"/>
    <w:rsid w:val="00826B67"/>
    <w:rsid w:val="00830C49"/>
    <w:rsid w:val="008331BE"/>
    <w:rsid w:val="008334B3"/>
    <w:rsid w:val="00834CFA"/>
    <w:rsid w:val="00840755"/>
    <w:rsid w:val="00842043"/>
    <w:rsid w:val="00843A44"/>
    <w:rsid w:val="00844300"/>
    <w:rsid w:val="00847D19"/>
    <w:rsid w:val="00854334"/>
    <w:rsid w:val="0085739E"/>
    <w:rsid w:val="00860FF4"/>
    <w:rsid w:val="0086102F"/>
    <w:rsid w:val="008641C0"/>
    <w:rsid w:val="0086608C"/>
    <w:rsid w:val="00866D5D"/>
    <w:rsid w:val="008673BF"/>
    <w:rsid w:val="008707DC"/>
    <w:rsid w:val="00873468"/>
    <w:rsid w:val="0087472B"/>
    <w:rsid w:val="00874955"/>
    <w:rsid w:val="00875AB9"/>
    <w:rsid w:val="0087760B"/>
    <w:rsid w:val="008829DA"/>
    <w:rsid w:val="00885366"/>
    <w:rsid w:val="008855AD"/>
    <w:rsid w:val="00886CE0"/>
    <w:rsid w:val="008871EE"/>
    <w:rsid w:val="00887E3F"/>
    <w:rsid w:val="00897904"/>
    <w:rsid w:val="0089792B"/>
    <w:rsid w:val="00897E6A"/>
    <w:rsid w:val="008A667C"/>
    <w:rsid w:val="008B2784"/>
    <w:rsid w:val="008B3AEC"/>
    <w:rsid w:val="008B3C08"/>
    <w:rsid w:val="008B4984"/>
    <w:rsid w:val="008B6406"/>
    <w:rsid w:val="008B6C45"/>
    <w:rsid w:val="008C060E"/>
    <w:rsid w:val="008C0BE2"/>
    <w:rsid w:val="008C312F"/>
    <w:rsid w:val="008C3756"/>
    <w:rsid w:val="008C465E"/>
    <w:rsid w:val="008C4DCD"/>
    <w:rsid w:val="008C6ADB"/>
    <w:rsid w:val="008D0E34"/>
    <w:rsid w:val="008D1F57"/>
    <w:rsid w:val="008D2E61"/>
    <w:rsid w:val="008D3366"/>
    <w:rsid w:val="008D367F"/>
    <w:rsid w:val="008D3F4D"/>
    <w:rsid w:val="008E0EDF"/>
    <w:rsid w:val="008E1776"/>
    <w:rsid w:val="008E2F08"/>
    <w:rsid w:val="008E5965"/>
    <w:rsid w:val="008F2C78"/>
    <w:rsid w:val="0090039F"/>
    <w:rsid w:val="00903A39"/>
    <w:rsid w:val="009044AE"/>
    <w:rsid w:val="00904D5F"/>
    <w:rsid w:val="00905925"/>
    <w:rsid w:val="00906EAC"/>
    <w:rsid w:val="00907122"/>
    <w:rsid w:val="0090787B"/>
    <w:rsid w:val="00907AC0"/>
    <w:rsid w:val="00912DF2"/>
    <w:rsid w:val="009135C8"/>
    <w:rsid w:val="00916DB6"/>
    <w:rsid w:val="00917DF9"/>
    <w:rsid w:val="00921C2C"/>
    <w:rsid w:val="00922A6A"/>
    <w:rsid w:val="009255C1"/>
    <w:rsid w:val="0092575C"/>
    <w:rsid w:val="009315A1"/>
    <w:rsid w:val="009344B7"/>
    <w:rsid w:val="00934FFB"/>
    <w:rsid w:val="009403DE"/>
    <w:rsid w:val="00940902"/>
    <w:rsid w:val="00941415"/>
    <w:rsid w:val="00946F9C"/>
    <w:rsid w:val="00947E10"/>
    <w:rsid w:val="00947F21"/>
    <w:rsid w:val="00951D89"/>
    <w:rsid w:val="00953B71"/>
    <w:rsid w:val="009544BF"/>
    <w:rsid w:val="009569AB"/>
    <w:rsid w:val="009578FF"/>
    <w:rsid w:val="00961405"/>
    <w:rsid w:val="009616AC"/>
    <w:rsid w:val="00964802"/>
    <w:rsid w:val="00967320"/>
    <w:rsid w:val="009702D7"/>
    <w:rsid w:val="009705C2"/>
    <w:rsid w:val="0097138C"/>
    <w:rsid w:val="009719FF"/>
    <w:rsid w:val="00972730"/>
    <w:rsid w:val="0097346C"/>
    <w:rsid w:val="009776D5"/>
    <w:rsid w:val="00980212"/>
    <w:rsid w:val="00982E7F"/>
    <w:rsid w:val="00985014"/>
    <w:rsid w:val="009861D2"/>
    <w:rsid w:val="00986F00"/>
    <w:rsid w:val="00987EB1"/>
    <w:rsid w:val="009944C7"/>
    <w:rsid w:val="009974DC"/>
    <w:rsid w:val="009A34D5"/>
    <w:rsid w:val="009A37DF"/>
    <w:rsid w:val="009A40D0"/>
    <w:rsid w:val="009A484D"/>
    <w:rsid w:val="009A5CAF"/>
    <w:rsid w:val="009B084D"/>
    <w:rsid w:val="009B0958"/>
    <w:rsid w:val="009B12FE"/>
    <w:rsid w:val="009B2272"/>
    <w:rsid w:val="009B3004"/>
    <w:rsid w:val="009B5373"/>
    <w:rsid w:val="009C0784"/>
    <w:rsid w:val="009C284C"/>
    <w:rsid w:val="009C3CA6"/>
    <w:rsid w:val="009C6061"/>
    <w:rsid w:val="009C696A"/>
    <w:rsid w:val="009C6EB7"/>
    <w:rsid w:val="009D14E2"/>
    <w:rsid w:val="009D38B3"/>
    <w:rsid w:val="009D40F0"/>
    <w:rsid w:val="009D5220"/>
    <w:rsid w:val="009D6C12"/>
    <w:rsid w:val="009D6FCE"/>
    <w:rsid w:val="009D78F3"/>
    <w:rsid w:val="009E1FF0"/>
    <w:rsid w:val="009E2824"/>
    <w:rsid w:val="009E2F52"/>
    <w:rsid w:val="009F044D"/>
    <w:rsid w:val="009F11F8"/>
    <w:rsid w:val="009F2064"/>
    <w:rsid w:val="009F21AC"/>
    <w:rsid w:val="009F29AB"/>
    <w:rsid w:val="009F45A0"/>
    <w:rsid w:val="00A0055A"/>
    <w:rsid w:val="00A01C4D"/>
    <w:rsid w:val="00A04EE6"/>
    <w:rsid w:val="00A0500E"/>
    <w:rsid w:val="00A05042"/>
    <w:rsid w:val="00A105DC"/>
    <w:rsid w:val="00A11595"/>
    <w:rsid w:val="00A12A55"/>
    <w:rsid w:val="00A13355"/>
    <w:rsid w:val="00A144C7"/>
    <w:rsid w:val="00A15A16"/>
    <w:rsid w:val="00A20AC5"/>
    <w:rsid w:val="00A21DBC"/>
    <w:rsid w:val="00A235E3"/>
    <w:rsid w:val="00A23ADD"/>
    <w:rsid w:val="00A2402B"/>
    <w:rsid w:val="00A33E5A"/>
    <w:rsid w:val="00A33F23"/>
    <w:rsid w:val="00A34ADC"/>
    <w:rsid w:val="00A36906"/>
    <w:rsid w:val="00A4349F"/>
    <w:rsid w:val="00A43692"/>
    <w:rsid w:val="00A45560"/>
    <w:rsid w:val="00A4676B"/>
    <w:rsid w:val="00A46D34"/>
    <w:rsid w:val="00A46EEB"/>
    <w:rsid w:val="00A47095"/>
    <w:rsid w:val="00A47180"/>
    <w:rsid w:val="00A535A8"/>
    <w:rsid w:val="00A55A6E"/>
    <w:rsid w:val="00A56703"/>
    <w:rsid w:val="00A643DA"/>
    <w:rsid w:val="00A655CA"/>
    <w:rsid w:val="00A65B03"/>
    <w:rsid w:val="00A70F0F"/>
    <w:rsid w:val="00A73A5B"/>
    <w:rsid w:val="00A74E66"/>
    <w:rsid w:val="00A75C25"/>
    <w:rsid w:val="00A769F6"/>
    <w:rsid w:val="00A832A4"/>
    <w:rsid w:val="00A873B2"/>
    <w:rsid w:val="00A924B7"/>
    <w:rsid w:val="00AA45B2"/>
    <w:rsid w:val="00AA4C5A"/>
    <w:rsid w:val="00AA7724"/>
    <w:rsid w:val="00AB0072"/>
    <w:rsid w:val="00AB0884"/>
    <w:rsid w:val="00AB1E15"/>
    <w:rsid w:val="00AB5000"/>
    <w:rsid w:val="00AB66AD"/>
    <w:rsid w:val="00AB7153"/>
    <w:rsid w:val="00AC2033"/>
    <w:rsid w:val="00AC2CD2"/>
    <w:rsid w:val="00AC2E56"/>
    <w:rsid w:val="00AC3649"/>
    <w:rsid w:val="00AC38B4"/>
    <w:rsid w:val="00AC4A28"/>
    <w:rsid w:val="00AC551E"/>
    <w:rsid w:val="00AC5FD8"/>
    <w:rsid w:val="00AD5D83"/>
    <w:rsid w:val="00AD6D7D"/>
    <w:rsid w:val="00AD7642"/>
    <w:rsid w:val="00AD79D6"/>
    <w:rsid w:val="00AD7A90"/>
    <w:rsid w:val="00AE4841"/>
    <w:rsid w:val="00AF08B2"/>
    <w:rsid w:val="00AF0E48"/>
    <w:rsid w:val="00AF3BA4"/>
    <w:rsid w:val="00AF489F"/>
    <w:rsid w:val="00AF662E"/>
    <w:rsid w:val="00AF728F"/>
    <w:rsid w:val="00AF7AD2"/>
    <w:rsid w:val="00B008D7"/>
    <w:rsid w:val="00B03589"/>
    <w:rsid w:val="00B03CD6"/>
    <w:rsid w:val="00B05CFD"/>
    <w:rsid w:val="00B065C5"/>
    <w:rsid w:val="00B102C6"/>
    <w:rsid w:val="00B10530"/>
    <w:rsid w:val="00B1072D"/>
    <w:rsid w:val="00B114B0"/>
    <w:rsid w:val="00B13163"/>
    <w:rsid w:val="00B15D89"/>
    <w:rsid w:val="00B2087F"/>
    <w:rsid w:val="00B231E4"/>
    <w:rsid w:val="00B236DC"/>
    <w:rsid w:val="00B23EB1"/>
    <w:rsid w:val="00B24700"/>
    <w:rsid w:val="00B26A47"/>
    <w:rsid w:val="00B31FCD"/>
    <w:rsid w:val="00B33719"/>
    <w:rsid w:val="00B33CE6"/>
    <w:rsid w:val="00B45D6C"/>
    <w:rsid w:val="00B46B9E"/>
    <w:rsid w:val="00B52D65"/>
    <w:rsid w:val="00B55273"/>
    <w:rsid w:val="00B57366"/>
    <w:rsid w:val="00B57F51"/>
    <w:rsid w:val="00B61B23"/>
    <w:rsid w:val="00B61BEF"/>
    <w:rsid w:val="00B62823"/>
    <w:rsid w:val="00B6317C"/>
    <w:rsid w:val="00B6390B"/>
    <w:rsid w:val="00B645C2"/>
    <w:rsid w:val="00B66344"/>
    <w:rsid w:val="00B66A25"/>
    <w:rsid w:val="00B720EC"/>
    <w:rsid w:val="00B75A76"/>
    <w:rsid w:val="00B76179"/>
    <w:rsid w:val="00B76638"/>
    <w:rsid w:val="00B809A8"/>
    <w:rsid w:val="00B837E7"/>
    <w:rsid w:val="00B838E9"/>
    <w:rsid w:val="00B8744F"/>
    <w:rsid w:val="00B87850"/>
    <w:rsid w:val="00B879C0"/>
    <w:rsid w:val="00B90141"/>
    <w:rsid w:val="00B9346A"/>
    <w:rsid w:val="00B94598"/>
    <w:rsid w:val="00B94DF0"/>
    <w:rsid w:val="00B9783C"/>
    <w:rsid w:val="00BA3F35"/>
    <w:rsid w:val="00BB088B"/>
    <w:rsid w:val="00BB135F"/>
    <w:rsid w:val="00BB172A"/>
    <w:rsid w:val="00BB1C46"/>
    <w:rsid w:val="00BB4708"/>
    <w:rsid w:val="00BB537D"/>
    <w:rsid w:val="00BD1789"/>
    <w:rsid w:val="00BE07F5"/>
    <w:rsid w:val="00BE0FB2"/>
    <w:rsid w:val="00BE2262"/>
    <w:rsid w:val="00BE64F8"/>
    <w:rsid w:val="00BE726F"/>
    <w:rsid w:val="00BF02AD"/>
    <w:rsid w:val="00BF1FB6"/>
    <w:rsid w:val="00BF2267"/>
    <w:rsid w:val="00BF2569"/>
    <w:rsid w:val="00BF305B"/>
    <w:rsid w:val="00BF3466"/>
    <w:rsid w:val="00BF492A"/>
    <w:rsid w:val="00BF7AA8"/>
    <w:rsid w:val="00C02D56"/>
    <w:rsid w:val="00C0390F"/>
    <w:rsid w:val="00C03C6B"/>
    <w:rsid w:val="00C06F1D"/>
    <w:rsid w:val="00C10618"/>
    <w:rsid w:val="00C10822"/>
    <w:rsid w:val="00C1485C"/>
    <w:rsid w:val="00C1535E"/>
    <w:rsid w:val="00C17DC0"/>
    <w:rsid w:val="00C20E58"/>
    <w:rsid w:val="00C2168E"/>
    <w:rsid w:val="00C23E76"/>
    <w:rsid w:val="00C25AB3"/>
    <w:rsid w:val="00C25EF8"/>
    <w:rsid w:val="00C261AC"/>
    <w:rsid w:val="00C27916"/>
    <w:rsid w:val="00C31917"/>
    <w:rsid w:val="00C402CB"/>
    <w:rsid w:val="00C43184"/>
    <w:rsid w:val="00C479D0"/>
    <w:rsid w:val="00C51F17"/>
    <w:rsid w:val="00C538E8"/>
    <w:rsid w:val="00C55E5B"/>
    <w:rsid w:val="00C57118"/>
    <w:rsid w:val="00C62428"/>
    <w:rsid w:val="00C62480"/>
    <w:rsid w:val="00C63D05"/>
    <w:rsid w:val="00C6559D"/>
    <w:rsid w:val="00C7073E"/>
    <w:rsid w:val="00C710FE"/>
    <w:rsid w:val="00C71B72"/>
    <w:rsid w:val="00C776D1"/>
    <w:rsid w:val="00C82974"/>
    <w:rsid w:val="00C84067"/>
    <w:rsid w:val="00C85125"/>
    <w:rsid w:val="00C87554"/>
    <w:rsid w:val="00C94256"/>
    <w:rsid w:val="00C94355"/>
    <w:rsid w:val="00C94A0B"/>
    <w:rsid w:val="00C959F2"/>
    <w:rsid w:val="00CA247C"/>
    <w:rsid w:val="00CA291E"/>
    <w:rsid w:val="00CA68B3"/>
    <w:rsid w:val="00CA733C"/>
    <w:rsid w:val="00CB1858"/>
    <w:rsid w:val="00CB3703"/>
    <w:rsid w:val="00CB4040"/>
    <w:rsid w:val="00CB6D20"/>
    <w:rsid w:val="00CC271A"/>
    <w:rsid w:val="00CC2E10"/>
    <w:rsid w:val="00CC71F8"/>
    <w:rsid w:val="00CC7744"/>
    <w:rsid w:val="00CC7A04"/>
    <w:rsid w:val="00CD1DC5"/>
    <w:rsid w:val="00CD4527"/>
    <w:rsid w:val="00CD766D"/>
    <w:rsid w:val="00CE0253"/>
    <w:rsid w:val="00CE4B9C"/>
    <w:rsid w:val="00CE5575"/>
    <w:rsid w:val="00CE5C8C"/>
    <w:rsid w:val="00CE65AF"/>
    <w:rsid w:val="00CE7398"/>
    <w:rsid w:val="00CF5852"/>
    <w:rsid w:val="00CF5C81"/>
    <w:rsid w:val="00D003D6"/>
    <w:rsid w:val="00D011E9"/>
    <w:rsid w:val="00D02684"/>
    <w:rsid w:val="00D035E5"/>
    <w:rsid w:val="00D037F4"/>
    <w:rsid w:val="00D05B04"/>
    <w:rsid w:val="00D06263"/>
    <w:rsid w:val="00D062A4"/>
    <w:rsid w:val="00D07DA4"/>
    <w:rsid w:val="00D17DB8"/>
    <w:rsid w:val="00D200A2"/>
    <w:rsid w:val="00D22B23"/>
    <w:rsid w:val="00D23999"/>
    <w:rsid w:val="00D23DC5"/>
    <w:rsid w:val="00D27635"/>
    <w:rsid w:val="00D27B9A"/>
    <w:rsid w:val="00D32759"/>
    <w:rsid w:val="00D35C02"/>
    <w:rsid w:val="00D40624"/>
    <w:rsid w:val="00D4236C"/>
    <w:rsid w:val="00D429AB"/>
    <w:rsid w:val="00D462F3"/>
    <w:rsid w:val="00D51101"/>
    <w:rsid w:val="00D529BD"/>
    <w:rsid w:val="00D544D3"/>
    <w:rsid w:val="00D601DB"/>
    <w:rsid w:val="00D61CC4"/>
    <w:rsid w:val="00D6376E"/>
    <w:rsid w:val="00D639FB"/>
    <w:rsid w:val="00D65A77"/>
    <w:rsid w:val="00D66C5A"/>
    <w:rsid w:val="00D70859"/>
    <w:rsid w:val="00D7445A"/>
    <w:rsid w:val="00D75755"/>
    <w:rsid w:val="00D76100"/>
    <w:rsid w:val="00D810A2"/>
    <w:rsid w:val="00D819B6"/>
    <w:rsid w:val="00D83E3F"/>
    <w:rsid w:val="00D84F77"/>
    <w:rsid w:val="00D86AB1"/>
    <w:rsid w:val="00D86B23"/>
    <w:rsid w:val="00D86D7C"/>
    <w:rsid w:val="00D9273B"/>
    <w:rsid w:val="00D92AEF"/>
    <w:rsid w:val="00D93ACC"/>
    <w:rsid w:val="00D94E0F"/>
    <w:rsid w:val="00D96668"/>
    <w:rsid w:val="00DA2109"/>
    <w:rsid w:val="00DA46A0"/>
    <w:rsid w:val="00DA4B51"/>
    <w:rsid w:val="00DA738E"/>
    <w:rsid w:val="00DB1AFF"/>
    <w:rsid w:val="00DB1D7E"/>
    <w:rsid w:val="00DB24FF"/>
    <w:rsid w:val="00DB53A9"/>
    <w:rsid w:val="00DB5666"/>
    <w:rsid w:val="00DC24A5"/>
    <w:rsid w:val="00DC2B9C"/>
    <w:rsid w:val="00DC4E77"/>
    <w:rsid w:val="00DD07FE"/>
    <w:rsid w:val="00DD1143"/>
    <w:rsid w:val="00DD2B90"/>
    <w:rsid w:val="00DD33CE"/>
    <w:rsid w:val="00DD3B5C"/>
    <w:rsid w:val="00DD3E51"/>
    <w:rsid w:val="00DD5817"/>
    <w:rsid w:val="00DE2F0D"/>
    <w:rsid w:val="00DE3FBA"/>
    <w:rsid w:val="00DE4054"/>
    <w:rsid w:val="00DE43DF"/>
    <w:rsid w:val="00DF242B"/>
    <w:rsid w:val="00DF2761"/>
    <w:rsid w:val="00DF2AF9"/>
    <w:rsid w:val="00DF471F"/>
    <w:rsid w:val="00DF4D7D"/>
    <w:rsid w:val="00DF4FE9"/>
    <w:rsid w:val="00DF54ED"/>
    <w:rsid w:val="00DF5F10"/>
    <w:rsid w:val="00E05179"/>
    <w:rsid w:val="00E0618C"/>
    <w:rsid w:val="00E100E8"/>
    <w:rsid w:val="00E10222"/>
    <w:rsid w:val="00E104E2"/>
    <w:rsid w:val="00E10C12"/>
    <w:rsid w:val="00E11D68"/>
    <w:rsid w:val="00E13612"/>
    <w:rsid w:val="00E13A1D"/>
    <w:rsid w:val="00E1490F"/>
    <w:rsid w:val="00E168D1"/>
    <w:rsid w:val="00E20694"/>
    <w:rsid w:val="00E22A84"/>
    <w:rsid w:val="00E22DB3"/>
    <w:rsid w:val="00E25B2B"/>
    <w:rsid w:val="00E26F83"/>
    <w:rsid w:val="00E27A0A"/>
    <w:rsid w:val="00E3127B"/>
    <w:rsid w:val="00E31ABF"/>
    <w:rsid w:val="00E31F0C"/>
    <w:rsid w:val="00E42BA4"/>
    <w:rsid w:val="00E469F3"/>
    <w:rsid w:val="00E5047B"/>
    <w:rsid w:val="00E53A87"/>
    <w:rsid w:val="00E579AA"/>
    <w:rsid w:val="00E606E4"/>
    <w:rsid w:val="00E61115"/>
    <w:rsid w:val="00E61D82"/>
    <w:rsid w:val="00E63B1A"/>
    <w:rsid w:val="00E71267"/>
    <w:rsid w:val="00E718ED"/>
    <w:rsid w:val="00E7333C"/>
    <w:rsid w:val="00E736AF"/>
    <w:rsid w:val="00E739FE"/>
    <w:rsid w:val="00E742B0"/>
    <w:rsid w:val="00E85067"/>
    <w:rsid w:val="00E855C0"/>
    <w:rsid w:val="00E85D4A"/>
    <w:rsid w:val="00E87A20"/>
    <w:rsid w:val="00E9235B"/>
    <w:rsid w:val="00E9428A"/>
    <w:rsid w:val="00E96CE3"/>
    <w:rsid w:val="00E9723A"/>
    <w:rsid w:val="00EA0E7A"/>
    <w:rsid w:val="00EA409B"/>
    <w:rsid w:val="00EA40C8"/>
    <w:rsid w:val="00EA73EF"/>
    <w:rsid w:val="00EB22FE"/>
    <w:rsid w:val="00EB47D1"/>
    <w:rsid w:val="00EB6EB3"/>
    <w:rsid w:val="00EC019E"/>
    <w:rsid w:val="00EC09F3"/>
    <w:rsid w:val="00EC0C7E"/>
    <w:rsid w:val="00EC13D8"/>
    <w:rsid w:val="00EC1B1B"/>
    <w:rsid w:val="00EC367A"/>
    <w:rsid w:val="00EC5955"/>
    <w:rsid w:val="00EC6612"/>
    <w:rsid w:val="00ED1E66"/>
    <w:rsid w:val="00ED64FB"/>
    <w:rsid w:val="00EE276D"/>
    <w:rsid w:val="00EE3628"/>
    <w:rsid w:val="00EE743A"/>
    <w:rsid w:val="00EF0BF6"/>
    <w:rsid w:val="00EF285A"/>
    <w:rsid w:val="00EF4DCF"/>
    <w:rsid w:val="00F00FC7"/>
    <w:rsid w:val="00F0157B"/>
    <w:rsid w:val="00F0226F"/>
    <w:rsid w:val="00F04848"/>
    <w:rsid w:val="00F06C02"/>
    <w:rsid w:val="00F06FB5"/>
    <w:rsid w:val="00F070F6"/>
    <w:rsid w:val="00F14626"/>
    <w:rsid w:val="00F15A1E"/>
    <w:rsid w:val="00F15CCA"/>
    <w:rsid w:val="00F16984"/>
    <w:rsid w:val="00F2199D"/>
    <w:rsid w:val="00F26A2E"/>
    <w:rsid w:val="00F30468"/>
    <w:rsid w:val="00F330EF"/>
    <w:rsid w:val="00F33F4E"/>
    <w:rsid w:val="00F34446"/>
    <w:rsid w:val="00F34BA0"/>
    <w:rsid w:val="00F352E9"/>
    <w:rsid w:val="00F35AC0"/>
    <w:rsid w:val="00F42D9B"/>
    <w:rsid w:val="00F43147"/>
    <w:rsid w:val="00F50109"/>
    <w:rsid w:val="00F50C93"/>
    <w:rsid w:val="00F5249E"/>
    <w:rsid w:val="00F54BF9"/>
    <w:rsid w:val="00F54DE9"/>
    <w:rsid w:val="00F55C10"/>
    <w:rsid w:val="00F571B3"/>
    <w:rsid w:val="00F61C26"/>
    <w:rsid w:val="00F62ECA"/>
    <w:rsid w:val="00F64012"/>
    <w:rsid w:val="00F64E82"/>
    <w:rsid w:val="00F71EAD"/>
    <w:rsid w:val="00F73695"/>
    <w:rsid w:val="00F8232B"/>
    <w:rsid w:val="00F82B6F"/>
    <w:rsid w:val="00F8413F"/>
    <w:rsid w:val="00F84EA6"/>
    <w:rsid w:val="00F86F4C"/>
    <w:rsid w:val="00F93624"/>
    <w:rsid w:val="00F94A6D"/>
    <w:rsid w:val="00F94C0A"/>
    <w:rsid w:val="00F95173"/>
    <w:rsid w:val="00FA00FC"/>
    <w:rsid w:val="00FA213F"/>
    <w:rsid w:val="00FA4F26"/>
    <w:rsid w:val="00FB3203"/>
    <w:rsid w:val="00FB3FDD"/>
    <w:rsid w:val="00FB7CCC"/>
    <w:rsid w:val="00FC0982"/>
    <w:rsid w:val="00FC1265"/>
    <w:rsid w:val="00FC3AFF"/>
    <w:rsid w:val="00FD307C"/>
    <w:rsid w:val="00FD4B63"/>
    <w:rsid w:val="00FD67D5"/>
    <w:rsid w:val="00FE10C9"/>
    <w:rsid w:val="00FE16D3"/>
    <w:rsid w:val="00FE3D61"/>
    <w:rsid w:val="00FE42FC"/>
    <w:rsid w:val="00FE4E37"/>
    <w:rsid w:val="00FE5EE5"/>
    <w:rsid w:val="00FE7A70"/>
    <w:rsid w:val="00FE7E76"/>
    <w:rsid w:val="00FF0E7A"/>
    <w:rsid w:val="00FF2B23"/>
    <w:rsid w:val="00FF4F2E"/>
    <w:rsid w:val="00FF6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City"/>
  <w:smartTagType w:namespaceuri="urn:schemas-microsoft-com:office:smarttags" w:name="date"/>
  <w:shapeDefaults>
    <o:shapedefaults v:ext="edit" spidmax="226305"/>
    <o:shapelayout v:ext="edit">
      <o:idmap v:ext="edit" data="1"/>
    </o:shapelayout>
  </w:shapeDefaults>
  <w:decimalSymbol w:val="."/>
  <w:listSeparator w:val=","/>
  <w14:docId w14:val="64FE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22089"/>
    <w:pPr>
      <w:spacing w:line="260" w:lineRule="atLeast"/>
    </w:pPr>
    <w:rPr>
      <w:rFonts w:eastAsiaTheme="minorHAnsi" w:cstheme="minorBidi"/>
      <w:sz w:val="22"/>
      <w:lang w:eastAsia="en-US"/>
    </w:rPr>
  </w:style>
  <w:style w:type="paragraph" w:styleId="Heading1">
    <w:name w:val="heading 1"/>
    <w:next w:val="Heading2"/>
    <w:autoRedefine/>
    <w:qFormat/>
    <w:rsid w:val="00014A6B"/>
    <w:pPr>
      <w:keepNext/>
      <w:keepLines/>
      <w:ind w:left="1134" w:hanging="1134"/>
      <w:outlineLvl w:val="0"/>
    </w:pPr>
    <w:rPr>
      <w:b/>
      <w:bCs/>
      <w:kern w:val="28"/>
      <w:sz w:val="36"/>
      <w:szCs w:val="32"/>
    </w:rPr>
  </w:style>
  <w:style w:type="paragraph" w:styleId="Heading2">
    <w:name w:val="heading 2"/>
    <w:basedOn w:val="Heading1"/>
    <w:next w:val="Heading3"/>
    <w:autoRedefine/>
    <w:qFormat/>
    <w:rsid w:val="00014A6B"/>
    <w:pPr>
      <w:spacing w:before="280"/>
      <w:outlineLvl w:val="1"/>
    </w:pPr>
    <w:rPr>
      <w:bCs w:val="0"/>
      <w:iCs/>
      <w:sz w:val="32"/>
      <w:szCs w:val="28"/>
    </w:rPr>
  </w:style>
  <w:style w:type="paragraph" w:styleId="Heading3">
    <w:name w:val="heading 3"/>
    <w:basedOn w:val="Heading1"/>
    <w:next w:val="Heading4"/>
    <w:autoRedefine/>
    <w:qFormat/>
    <w:rsid w:val="00014A6B"/>
    <w:pPr>
      <w:spacing w:before="240"/>
      <w:outlineLvl w:val="2"/>
    </w:pPr>
    <w:rPr>
      <w:bCs w:val="0"/>
      <w:sz w:val="28"/>
      <w:szCs w:val="26"/>
    </w:rPr>
  </w:style>
  <w:style w:type="paragraph" w:styleId="Heading4">
    <w:name w:val="heading 4"/>
    <w:basedOn w:val="Heading1"/>
    <w:next w:val="Heading5"/>
    <w:autoRedefine/>
    <w:qFormat/>
    <w:rsid w:val="00014A6B"/>
    <w:pPr>
      <w:spacing w:before="220"/>
      <w:outlineLvl w:val="3"/>
    </w:pPr>
    <w:rPr>
      <w:bCs w:val="0"/>
      <w:sz w:val="26"/>
      <w:szCs w:val="28"/>
    </w:rPr>
  </w:style>
  <w:style w:type="paragraph" w:styleId="Heading5">
    <w:name w:val="heading 5"/>
    <w:basedOn w:val="Heading1"/>
    <w:next w:val="subsection"/>
    <w:autoRedefine/>
    <w:qFormat/>
    <w:rsid w:val="00014A6B"/>
    <w:pPr>
      <w:spacing w:before="280"/>
      <w:outlineLvl w:val="4"/>
    </w:pPr>
    <w:rPr>
      <w:bCs w:val="0"/>
      <w:iCs/>
      <w:sz w:val="24"/>
      <w:szCs w:val="26"/>
    </w:rPr>
  </w:style>
  <w:style w:type="paragraph" w:styleId="Heading6">
    <w:name w:val="heading 6"/>
    <w:basedOn w:val="Heading1"/>
    <w:next w:val="Heading7"/>
    <w:autoRedefine/>
    <w:qFormat/>
    <w:rsid w:val="00014A6B"/>
    <w:pPr>
      <w:outlineLvl w:val="5"/>
    </w:pPr>
    <w:rPr>
      <w:rFonts w:ascii="Arial" w:hAnsi="Arial" w:cs="Arial"/>
      <w:bCs w:val="0"/>
      <w:sz w:val="32"/>
      <w:szCs w:val="22"/>
    </w:rPr>
  </w:style>
  <w:style w:type="paragraph" w:styleId="Heading7">
    <w:name w:val="heading 7"/>
    <w:basedOn w:val="Heading6"/>
    <w:next w:val="Normal"/>
    <w:autoRedefine/>
    <w:qFormat/>
    <w:rsid w:val="00014A6B"/>
    <w:pPr>
      <w:spacing w:before="280"/>
      <w:outlineLvl w:val="6"/>
    </w:pPr>
    <w:rPr>
      <w:sz w:val="28"/>
    </w:rPr>
  </w:style>
  <w:style w:type="paragraph" w:styleId="Heading8">
    <w:name w:val="heading 8"/>
    <w:basedOn w:val="Heading6"/>
    <w:next w:val="Normal"/>
    <w:autoRedefine/>
    <w:qFormat/>
    <w:rsid w:val="00014A6B"/>
    <w:pPr>
      <w:spacing w:before="240"/>
      <w:outlineLvl w:val="7"/>
    </w:pPr>
    <w:rPr>
      <w:iCs/>
      <w:sz w:val="26"/>
    </w:rPr>
  </w:style>
  <w:style w:type="paragraph" w:styleId="Heading9">
    <w:name w:val="heading 9"/>
    <w:basedOn w:val="Heading1"/>
    <w:next w:val="Normal"/>
    <w:autoRedefine/>
    <w:qFormat/>
    <w:rsid w:val="00014A6B"/>
    <w:pPr>
      <w:keepNext w:val="0"/>
      <w:spacing w:before="280"/>
      <w:outlineLvl w:val="8"/>
    </w:pPr>
    <w:rPr>
      <w:i/>
      <w:sz w:val="28"/>
      <w:szCs w:val="22"/>
    </w:rPr>
  </w:style>
  <w:style w:type="character" w:default="1" w:styleId="DefaultParagraphFont">
    <w:name w:val="Default Paragraph Font"/>
    <w:uiPriority w:val="1"/>
    <w:unhideWhenUsed/>
    <w:rsid w:val="000220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2089"/>
  </w:style>
  <w:style w:type="numbering" w:styleId="111111">
    <w:name w:val="Outline List 2"/>
    <w:basedOn w:val="NoList"/>
    <w:rsid w:val="00014A6B"/>
    <w:pPr>
      <w:numPr>
        <w:numId w:val="1"/>
      </w:numPr>
    </w:pPr>
  </w:style>
  <w:style w:type="numbering" w:styleId="1ai">
    <w:name w:val="Outline List 1"/>
    <w:basedOn w:val="NoList"/>
    <w:rsid w:val="00014A6B"/>
    <w:pPr>
      <w:numPr>
        <w:numId w:val="4"/>
      </w:numPr>
    </w:pPr>
  </w:style>
  <w:style w:type="paragraph" w:customStyle="1" w:styleId="ActHead1">
    <w:name w:val="ActHead 1"/>
    <w:aliases w:val="c"/>
    <w:basedOn w:val="OPCParaBase"/>
    <w:next w:val="Normal"/>
    <w:qFormat/>
    <w:rsid w:val="000220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220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220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220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220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220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220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220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22089"/>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022089"/>
    <w:pPr>
      <w:spacing w:before="240"/>
    </w:pPr>
    <w:rPr>
      <w:sz w:val="24"/>
      <w:szCs w:val="24"/>
    </w:rPr>
  </w:style>
  <w:style w:type="paragraph" w:customStyle="1" w:styleId="Actno">
    <w:name w:val="Actno"/>
    <w:basedOn w:val="ShortT"/>
    <w:next w:val="Normal"/>
    <w:qFormat/>
    <w:rsid w:val="00022089"/>
  </w:style>
  <w:style w:type="numbering" w:styleId="ArticleSection">
    <w:name w:val="Outline List 3"/>
    <w:basedOn w:val="NoList"/>
    <w:rsid w:val="00014A6B"/>
    <w:pPr>
      <w:numPr>
        <w:numId w:val="5"/>
      </w:numPr>
    </w:pPr>
  </w:style>
  <w:style w:type="paragraph" w:styleId="BalloonText">
    <w:name w:val="Balloon Text"/>
    <w:basedOn w:val="Normal"/>
    <w:link w:val="BalloonTextChar"/>
    <w:uiPriority w:val="99"/>
    <w:unhideWhenUsed/>
    <w:rsid w:val="00022089"/>
    <w:pPr>
      <w:spacing w:line="240" w:lineRule="auto"/>
    </w:pPr>
    <w:rPr>
      <w:rFonts w:ascii="Tahoma" w:hAnsi="Tahoma" w:cs="Tahoma"/>
      <w:sz w:val="16"/>
      <w:szCs w:val="16"/>
    </w:rPr>
  </w:style>
  <w:style w:type="paragraph" w:styleId="BlockText">
    <w:name w:val="Block Text"/>
    <w:rsid w:val="00014A6B"/>
    <w:pPr>
      <w:spacing w:after="120"/>
      <w:ind w:left="1440" w:right="1440"/>
    </w:pPr>
    <w:rPr>
      <w:sz w:val="22"/>
      <w:szCs w:val="24"/>
    </w:rPr>
  </w:style>
  <w:style w:type="paragraph" w:customStyle="1" w:styleId="Blocks">
    <w:name w:val="Blocks"/>
    <w:aliases w:val="bb"/>
    <w:basedOn w:val="OPCParaBase"/>
    <w:qFormat/>
    <w:rsid w:val="00022089"/>
    <w:pPr>
      <w:spacing w:line="240" w:lineRule="auto"/>
    </w:pPr>
    <w:rPr>
      <w:sz w:val="24"/>
    </w:rPr>
  </w:style>
  <w:style w:type="paragraph" w:styleId="BodyText">
    <w:name w:val="Body Text"/>
    <w:rsid w:val="00014A6B"/>
    <w:pPr>
      <w:spacing w:after="120"/>
    </w:pPr>
    <w:rPr>
      <w:sz w:val="22"/>
      <w:szCs w:val="24"/>
    </w:rPr>
  </w:style>
  <w:style w:type="paragraph" w:styleId="BodyText2">
    <w:name w:val="Body Text 2"/>
    <w:rsid w:val="00014A6B"/>
    <w:pPr>
      <w:spacing w:after="120" w:line="480" w:lineRule="auto"/>
    </w:pPr>
    <w:rPr>
      <w:sz w:val="22"/>
      <w:szCs w:val="24"/>
    </w:rPr>
  </w:style>
  <w:style w:type="paragraph" w:styleId="BodyText3">
    <w:name w:val="Body Text 3"/>
    <w:rsid w:val="00014A6B"/>
    <w:pPr>
      <w:spacing w:after="120"/>
    </w:pPr>
    <w:rPr>
      <w:sz w:val="16"/>
      <w:szCs w:val="16"/>
    </w:rPr>
  </w:style>
  <w:style w:type="paragraph" w:styleId="BodyTextFirstIndent">
    <w:name w:val="Body Text First Indent"/>
    <w:basedOn w:val="BodyText"/>
    <w:rsid w:val="00014A6B"/>
    <w:pPr>
      <w:ind w:firstLine="210"/>
    </w:pPr>
  </w:style>
  <w:style w:type="paragraph" w:styleId="BodyTextIndent">
    <w:name w:val="Body Text Indent"/>
    <w:rsid w:val="00014A6B"/>
    <w:pPr>
      <w:spacing w:after="120"/>
      <w:ind w:left="283"/>
    </w:pPr>
    <w:rPr>
      <w:sz w:val="22"/>
      <w:szCs w:val="24"/>
    </w:rPr>
  </w:style>
  <w:style w:type="paragraph" w:styleId="BodyTextFirstIndent2">
    <w:name w:val="Body Text First Indent 2"/>
    <w:basedOn w:val="BodyTextIndent"/>
    <w:rsid w:val="00014A6B"/>
    <w:pPr>
      <w:ind w:firstLine="210"/>
    </w:pPr>
  </w:style>
  <w:style w:type="paragraph" w:styleId="BodyTextIndent2">
    <w:name w:val="Body Text Indent 2"/>
    <w:rsid w:val="00014A6B"/>
    <w:pPr>
      <w:spacing w:after="120" w:line="480" w:lineRule="auto"/>
      <w:ind w:left="283"/>
    </w:pPr>
    <w:rPr>
      <w:sz w:val="22"/>
      <w:szCs w:val="24"/>
    </w:rPr>
  </w:style>
  <w:style w:type="paragraph" w:styleId="BodyTextIndent3">
    <w:name w:val="Body Text Indent 3"/>
    <w:rsid w:val="00014A6B"/>
    <w:pPr>
      <w:spacing w:after="120"/>
      <w:ind w:left="283"/>
    </w:pPr>
    <w:rPr>
      <w:sz w:val="16"/>
      <w:szCs w:val="16"/>
    </w:rPr>
  </w:style>
  <w:style w:type="paragraph" w:customStyle="1" w:styleId="BoxText">
    <w:name w:val="BoxText"/>
    <w:aliases w:val="bt"/>
    <w:basedOn w:val="OPCParaBase"/>
    <w:qFormat/>
    <w:rsid w:val="0002208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22089"/>
    <w:rPr>
      <w:b/>
    </w:rPr>
  </w:style>
  <w:style w:type="paragraph" w:customStyle="1" w:styleId="BoxHeadItalic">
    <w:name w:val="BoxHeadItalic"/>
    <w:aliases w:val="bhi"/>
    <w:basedOn w:val="BoxText"/>
    <w:next w:val="BoxStep"/>
    <w:qFormat/>
    <w:rsid w:val="00022089"/>
    <w:rPr>
      <w:i/>
    </w:rPr>
  </w:style>
  <w:style w:type="paragraph" w:customStyle="1" w:styleId="BoxList">
    <w:name w:val="BoxList"/>
    <w:aliases w:val="bl"/>
    <w:basedOn w:val="BoxText"/>
    <w:qFormat/>
    <w:rsid w:val="00022089"/>
    <w:pPr>
      <w:ind w:left="1559" w:hanging="425"/>
    </w:pPr>
  </w:style>
  <w:style w:type="paragraph" w:customStyle="1" w:styleId="BoxNote">
    <w:name w:val="BoxNote"/>
    <w:aliases w:val="bn"/>
    <w:basedOn w:val="BoxText"/>
    <w:qFormat/>
    <w:rsid w:val="00022089"/>
    <w:pPr>
      <w:tabs>
        <w:tab w:val="left" w:pos="1985"/>
      </w:tabs>
      <w:spacing w:before="122" w:line="198" w:lineRule="exact"/>
      <w:ind w:left="2948" w:hanging="1814"/>
    </w:pPr>
    <w:rPr>
      <w:sz w:val="18"/>
    </w:rPr>
  </w:style>
  <w:style w:type="paragraph" w:customStyle="1" w:styleId="BoxPara">
    <w:name w:val="BoxPara"/>
    <w:aliases w:val="bp"/>
    <w:basedOn w:val="BoxText"/>
    <w:qFormat/>
    <w:rsid w:val="00022089"/>
    <w:pPr>
      <w:tabs>
        <w:tab w:val="right" w:pos="2268"/>
      </w:tabs>
      <w:ind w:left="2552" w:hanging="1418"/>
    </w:pPr>
  </w:style>
  <w:style w:type="paragraph" w:customStyle="1" w:styleId="BoxStep">
    <w:name w:val="BoxStep"/>
    <w:aliases w:val="bs"/>
    <w:basedOn w:val="BoxText"/>
    <w:qFormat/>
    <w:rsid w:val="00022089"/>
    <w:pPr>
      <w:ind w:left="1985" w:hanging="851"/>
    </w:pPr>
  </w:style>
  <w:style w:type="paragraph" w:styleId="Caption">
    <w:name w:val="caption"/>
    <w:next w:val="Normal"/>
    <w:qFormat/>
    <w:rsid w:val="00014A6B"/>
    <w:pPr>
      <w:spacing w:before="120" w:after="120"/>
    </w:pPr>
    <w:rPr>
      <w:b/>
      <w:bCs/>
    </w:rPr>
  </w:style>
  <w:style w:type="character" w:customStyle="1" w:styleId="CharAmPartNo">
    <w:name w:val="CharAmPartNo"/>
    <w:basedOn w:val="OPCCharBase"/>
    <w:uiPriority w:val="1"/>
    <w:qFormat/>
    <w:rsid w:val="00022089"/>
  </w:style>
  <w:style w:type="character" w:customStyle="1" w:styleId="CharAmPartText">
    <w:name w:val="CharAmPartText"/>
    <w:basedOn w:val="OPCCharBase"/>
    <w:uiPriority w:val="1"/>
    <w:qFormat/>
    <w:rsid w:val="00022089"/>
  </w:style>
  <w:style w:type="character" w:customStyle="1" w:styleId="CharAmSchNo">
    <w:name w:val="CharAmSchNo"/>
    <w:basedOn w:val="OPCCharBase"/>
    <w:uiPriority w:val="1"/>
    <w:qFormat/>
    <w:rsid w:val="00022089"/>
  </w:style>
  <w:style w:type="character" w:customStyle="1" w:styleId="CharAmSchText">
    <w:name w:val="CharAmSchText"/>
    <w:basedOn w:val="OPCCharBase"/>
    <w:uiPriority w:val="1"/>
    <w:qFormat/>
    <w:rsid w:val="00022089"/>
  </w:style>
  <w:style w:type="character" w:customStyle="1" w:styleId="CharBoldItalic">
    <w:name w:val="CharBoldItalic"/>
    <w:basedOn w:val="OPCCharBase"/>
    <w:uiPriority w:val="1"/>
    <w:qFormat/>
    <w:rsid w:val="00022089"/>
    <w:rPr>
      <w:b/>
      <w:i/>
    </w:rPr>
  </w:style>
  <w:style w:type="character" w:customStyle="1" w:styleId="CharChapNo">
    <w:name w:val="CharChapNo"/>
    <w:basedOn w:val="OPCCharBase"/>
    <w:qFormat/>
    <w:rsid w:val="00022089"/>
  </w:style>
  <w:style w:type="character" w:customStyle="1" w:styleId="CharChapText">
    <w:name w:val="CharChapText"/>
    <w:basedOn w:val="OPCCharBase"/>
    <w:qFormat/>
    <w:rsid w:val="00022089"/>
  </w:style>
  <w:style w:type="character" w:customStyle="1" w:styleId="CharDivNo">
    <w:name w:val="CharDivNo"/>
    <w:basedOn w:val="OPCCharBase"/>
    <w:qFormat/>
    <w:rsid w:val="00022089"/>
  </w:style>
  <w:style w:type="character" w:customStyle="1" w:styleId="CharDivText">
    <w:name w:val="CharDivText"/>
    <w:basedOn w:val="OPCCharBase"/>
    <w:qFormat/>
    <w:rsid w:val="00022089"/>
  </w:style>
  <w:style w:type="character" w:customStyle="1" w:styleId="CharItalic">
    <w:name w:val="CharItalic"/>
    <w:basedOn w:val="OPCCharBase"/>
    <w:uiPriority w:val="1"/>
    <w:qFormat/>
    <w:rsid w:val="00022089"/>
    <w:rPr>
      <w:i/>
    </w:rPr>
  </w:style>
  <w:style w:type="character" w:customStyle="1" w:styleId="CharPartNo">
    <w:name w:val="CharPartNo"/>
    <w:basedOn w:val="OPCCharBase"/>
    <w:qFormat/>
    <w:rsid w:val="00022089"/>
  </w:style>
  <w:style w:type="character" w:customStyle="1" w:styleId="CharPartText">
    <w:name w:val="CharPartText"/>
    <w:basedOn w:val="OPCCharBase"/>
    <w:qFormat/>
    <w:rsid w:val="00022089"/>
  </w:style>
  <w:style w:type="character" w:customStyle="1" w:styleId="CharSectno">
    <w:name w:val="CharSectno"/>
    <w:basedOn w:val="OPCCharBase"/>
    <w:qFormat/>
    <w:rsid w:val="00022089"/>
  </w:style>
  <w:style w:type="character" w:customStyle="1" w:styleId="CharSubdNo">
    <w:name w:val="CharSubdNo"/>
    <w:basedOn w:val="OPCCharBase"/>
    <w:uiPriority w:val="1"/>
    <w:qFormat/>
    <w:rsid w:val="00022089"/>
  </w:style>
  <w:style w:type="character" w:customStyle="1" w:styleId="CharSubdText">
    <w:name w:val="CharSubdText"/>
    <w:basedOn w:val="OPCCharBase"/>
    <w:uiPriority w:val="1"/>
    <w:qFormat/>
    <w:rsid w:val="00022089"/>
  </w:style>
  <w:style w:type="paragraph" w:styleId="Closing">
    <w:name w:val="Closing"/>
    <w:rsid w:val="00014A6B"/>
    <w:pPr>
      <w:ind w:left="4252"/>
    </w:pPr>
    <w:rPr>
      <w:sz w:val="22"/>
      <w:szCs w:val="24"/>
    </w:rPr>
  </w:style>
  <w:style w:type="character" w:styleId="CommentReference">
    <w:name w:val="annotation reference"/>
    <w:basedOn w:val="DefaultParagraphFont"/>
    <w:rsid w:val="00014A6B"/>
    <w:rPr>
      <w:sz w:val="16"/>
      <w:szCs w:val="16"/>
    </w:rPr>
  </w:style>
  <w:style w:type="paragraph" w:styleId="CommentText">
    <w:name w:val="annotation text"/>
    <w:rsid w:val="00014A6B"/>
  </w:style>
  <w:style w:type="paragraph" w:styleId="CommentSubject">
    <w:name w:val="annotation subject"/>
    <w:next w:val="CommentText"/>
    <w:rsid w:val="00014A6B"/>
    <w:rPr>
      <w:b/>
      <w:bCs/>
      <w:szCs w:val="24"/>
    </w:rPr>
  </w:style>
  <w:style w:type="paragraph" w:customStyle="1" w:styleId="notetext">
    <w:name w:val="note(text)"/>
    <w:aliases w:val="n"/>
    <w:basedOn w:val="OPCParaBase"/>
    <w:link w:val="notetextChar"/>
    <w:rsid w:val="00022089"/>
    <w:pPr>
      <w:spacing w:before="122" w:line="240" w:lineRule="auto"/>
      <w:ind w:left="1985" w:hanging="851"/>
    </w:pPr>
    <w:rPr>
      <w:sz w:val="18"/>
    </w:rPr>
  </w:style>
  <w:style w:type="paragraph" w:customStyle="1" w:styleId="notemargin">
    <w:name w:val="note(margin)"/>
    <w:aliases w:val="nm"/>
    <w:basedOn w:val="OPCParaBase"/>
    <w:rsid w:val="00022089"/>
    <w:pPr>
      <w:tabs>
        <w:tab w:val="left" w:pos="709"/>
      </w:tabs>
      <w:spacing w:before="122" w:line="198" w:lineRule="exact"/>
      <w:ind w:left="709" w:hanging="709"/>
    </w:pPr>
    <w:rPr>
      <w:sz w:val="18"/>
    </w:rPr>
  </w:style>
  <w:style w:type="paragraph" w:customStyle="1" w:styleId="CTA-">
    <w:name w:val="CTA -"/>
    <w:basedOn w:val="OPCParaBase"/>
    <w:rsid w:val="00022089"/>
    <w:pPr>
      <w:spacing w:before="60" w:line="240" w:lineRule="atLeast"/>
      <w:ind w:left="85" w:hanging="85"/>
    </w:pPr>
    <w:rPr>
      <w:sz w:val="20"/>
    </w:rPr>
  </w:style>
  <w:style w:type="paragraph" w:customStyle="1" w:styleId="CTA--">
    <w:name w:val="CTA --"/>
    <w:basedOn w:val="OPCParaBase"/>
    <w:next w:val="Normal"/>
    <w:rsid w:val="00022089"/>
    <w:pPr>
      <w:spacing w:before="60" w:line="240" w:lineRule="atLeast"/>
      <w:ind w:left="142" w:hanging="142"/>
    </w:pPr>
    <w:rPr>
      <w:sz w:val="20"/>
    </w:rPr>
  </w:style>
  <w:style w:type="paragraph" w:customStyle="1" w:styleId="CTA---">
    <w:name w:val="CTA ---"/>
    <w:basedOn w:val="OPCParaBase"/>
    <w:next w:val="Normal"/>
    <w:rsid w:val="00022089"/>
    <w:pPr>
      <w:spacing w:before="60" w:line="240" w:lineRule="atLeast"/>
      <w:ind w:left="198" w:hanging="198"/>
    </w:pPr>
    <w:rPr>
      <w:sz w:val="20"/>
    </w:rPr>
  </w:style>
  <w:style w:type="paragraph" w:customStyle="1" w:styleId="CTA----">
    <w:name w:val="CTA ----"/>
    <w:basedOn w:val="OPCParaBase"/>
    <w:next w:val="Normal"/>
    <w:rsid w:val="00022089"/>
    <w:pPr>
      <w:spacing w:before="60" w:line="240" w:lineRule="atLeast"/>
      <w:ind w:left="255" w:hanging="255"/>
    </w:pPr>
    <w:rPr>
      <w:sz w:val="20"/>
    </w:rPr>
  </w:style>
  <w:style w:type="paragraph" w:customStyle="1" w:styleId="CTA1a">
    <w:name w:val="CTA 1(a)"/>
    <w:basedOn w:val="OPCParaBase"/>
    <w:rsid w:val="00022089"/>
    <w:pPr>
      <w:tabs>
        <w:tab w:val="right" w:pos="414"/>
      </w:tabs>
      <w:spacing w:before="40" w:line="240" w:lineRule="atLeast"/>
      <w:ind w:left="675" w:hanging="675"/>
    </w:pPr>
    <w:rPr>
      <w:sz w:val="20"/>
    </w:rPr>
  </w:style>
  <w:style w:type="paragraph" w:customStyle="1" w:styleId="CTA1ai">
    <w:name w:val="CTA 1(a)(i)"/>
    <w:basedOn w:val="OPCParaBase"/>
    <w:rsid w:val="00022089"/>
    <w:pPr>
      <w:tabs>
        <w:tab w:val="right" w:pos="1004"/>
      </w:tabs>
      <w:spacing w:before="40" w:line="240" w:lineRule="atLeast"/>
      <w:ind w:left="1253" w:hanging="1253"/>
    </w:pPr>
    <w:rPr>
      <w:sz w:val="20"/>
    </w:rPr>
  </w:style>
  <w:style w:type="paragraph" w:customStyle="1" w:styleId="CTA2a">
    <w:name w:val="CTA 2(a)"/>
    <w:basedOn w:val="OPCParaBase"/>
    <w:rsid w:val="00022089"/>
    <w:pPr>
      <w:tabs>
        <w:tab w:val="right" w:pos="482"/>
      </w:tabs>
      <w:spacing w:before="40" w:line="240" w:lineRule="atLeast"/>
      <w:ind w:left="748" w:hanging="748"/>
    </w:pPr>
    <w:rPr>
      <w:sz w:val="20"/>
    </w:rPr>
  </w:style>
  <w:style w:type="paragraph" w:customStyle="1" w:styleId="CTA2ai">
    <w:name w:val="CTA 2(a)(i)"/>
    <w:basedOn w:val="OPCParaBase"/>
    <w:rsid w:val="00022089"/>
    <w:pPr>
      <w:tabs>
        <w:tab w:val="right" w:pos="1089"/>
      </w:tabs>
      <w:spacing w:before="40" w:line="240" w:lineRule="atLeast"/>
      <w:ind w:left="1327" w:hanging="1327"/>
    </w:pPr>
    <w:rPr>
      <w:sz w:val="20"/>
    </w:rPr>
  </w:style>
  <w:style w:type="paragraph" w:customStyle="1" w:styleId="CTA3a">
    <w:name w:val="CTA 3(a)"/>
    <w:basedOn w:val="OPCParaBase"/>
    <w:rsid w:val="00022089"/>
    <w:pPr>
      <w:tabs>
        <w:tab w:val="right" w:pos="556"/>
      </w:tabs>
      <w:spacing w:before="40" w:line="240" w:lineRule="atLeast"/>
      <w:ind w:left="805" w:hanging="805"/>
    </w:pPr>
    <w:rPr>
      <w:sz w:val="20"/>
    </w:rPr>
  </w:style>
  <w:style w:type="paragraph" w:customStyle="1" w:styleId="CTA3ai">
    <w:name w:val="CTA 3(a)(i)"/>
    <w:basedOn w:val="OPCParaBase"/>
    <w:rsid w:val="00022089"/>
    <w:pPr>
      <w:tabs>
        <w:tab w:val="right" w:pos="1140"/>
      </w:tabs>
      <w:spacing w:before="40" w:line="240" w:lineRule="atLeast"/>
      <w:ind w:left="1361" w:hanging="1361"/>
    </w:pPr>
    <w:rPr>
      <w:sz w:val="20"/>
    </w:rPr>
  </w:style>
  <w:style w:type="paragraph" w:customStyle="1" w:styleId="CTA4a">
    <w:name w:val="CTA 4(a)"/>
    <w:basedOn w:val="OPCParaBase"/>
    <w:rsid w:val="00022089"/>
    <w:pPr>
      <w:tabs>
        <w:tab w:val="right" w:pos="624"/>
      </w:tabs>
      <w:spacing w:before="40" w:line="240" w:lineRule="atLeast"/>
      <w:ind w:left="873" w:hanging="873"/>
    </w:pPr>
    <w:rPr>
      <w:sz w:val="20"/>
    </w:rPr>
  </w:style>
  <w:style w:type="paragraph" w:customStyle="1" w:styleId="CTA4ai">
    <w:name w:val="CTA 4(a)(i)"/>
    <w:basedOn w:val="OPCParaBase"/>
    <w:rsid w:val="00022089"/>
    <w:pPr>
      <w:tabs>
        <w:tab w:val="right" w:pos="1213"/>
      </w:tabs>
      <w:spacing w:before="40" w:line="240" w:lineRule="atLeast"/>
      <w:ind w:left="1452" w:hanging="1452"/>
    </w:pPr>
    <w:rPr>
      <w:sz w:val="20"/>
    </w:rPr>
  </w:style>
  <w:style w:type="paragraph" w:customStyle="1" w:styleId="CTACAPS">
    <w:name w:val="CTA CAPS"/>
    <w:basedOn w:val="OPCParaBase"/>
    <w:rsid w:val="00022089"/>
    <w:pPr>
      <w:spacing w:before="60" w:line="240" w:lineRule="atLeast"/>
    </w:pPr>
    <w:rPr>
      <w:sz w:val="20"/>
    </w:rPr>
  </w:style>
  <w:style w:type="paragraph" w:customStyle="1" w:styleId="CTAright">
    <w:name w:val="CTA right"/>
    <w:basedOn w:val="OPCParaBase"/>
    <w:rsid w:val="00022089"/>
    <w:pPr>
      <w:spacing w:before="60" w:line="240" w:lineRule="auto"/>
      <w:jc w:val="right"/>
    </w:pPr>
    <w:rPr>
      <w:sz w:val="20"/>
    </w:rPr>
  </w:style>
  <w:style w:type="paragraph" w:styleId="Date">
    <w:name w:val="Date"/>
    <w:next w:val="Normal"/>
    <w:rsid w:val="00014A6B"/>
    <w:rPr>
      <w:sz w:val="22"/>
      <w:szCs w:val="24"/>
    </w:rPr>
  </w:style>
  <w:style w:type="paragraph" w:customStyle="1" w:styleId="subsection">
    <w:name w:val="subsection"/>
    <w:aliases w:val="ss"/>
    <w:basedOn w:val="OPCParaBase"/>
    <w:link w:val="subsectionChar"/>
    <w:rsid w:val="00022089"/>
    <w:pPr>
      <w:tabs>
        <w:tab w:val="right" w:pos="1021"/>
      </w:tabs>
      <w:spacing w:before="180" w:line="240" w:lineRule="auto"/>
      <w:ind w:left="1134" w:hanging="1134"/>
    </w:pPr>
  </w:style>
  <w:style w:type="paragraph" w:customStyle="1" w:styleId="Definition">
    <w:name w:val="Definition"/>
    <w:aliases w:val="dd"/>
    <w:basedOn w:val="OPCParaBase"/>
    <w:rsid w:val="00022089"/>
    <w:pPr>
      <w:spacing w:before="180" w:line="240" w:lineRule="auto"/>
      <w:ind w:left="1134"/>
    </w:pPr>
  </w:style>
  <w:style w:type="paragraph" w:styleId="DocumentMap">
    <w:name w:val="Document Map"/>
    <w:rsid w:val="00014A6B"/>
    <w:pPr>
      <w:shd w:val="clear" w:color="auto" w:fill="000080"/>
    </w:pPr>
    <w:rPr>
      <w:rFonts w:ascii="Tahoma" w:hAnsi="Tahoma" w:cs="Tahoma"/>
      <w:sz w:val="22"/>
      <w:szCs w:val="24"/>
    </w:rPr>
  </w:style>
  <w:style w:type="paragraph" w:styleId="E-mailSignature">
    <w:name w:val="E-mail Signature"/>
    <w:rsid w:val="00014A6B"/>
    <w:rPr>
      <w:sz w:val="22"/>
      <w:szCs w:val="24"/>
    </w:rPr>
  </w:style>
  <w:style w:type="character" w:styleId="Emphasis">
    <w:name w:val="Emphasis"/>
    <w:basedOn w:val="DefaultParagraphFont"/>
    <w:qFormat/>
    <w:rsid w:val="00014A6B"/>
    <w:rPr>
      <w:i/>
      <w:iCs/>
    </w:rPr>
  </w:style>
  <w:style w:type="character" w:styleId="EndnoteReference">
    <w:name w:val="endnote reference"/>
    <w:basedOn w:val="DefaultParagraphFont"/>
    <w:rsid w:val="00014A6B"/>
    <w:rPr>
      <w:vertAlign w:val="superscript"/>
    </w:rPr>
  </w:style>
  <w:style w:type="paragraph" w:styleId="EndnoteText">
    <w:name w:val="endnote text"/>
    <w:rsid w:val="00014A6B"/>
  </w:style>
  <w:style w:type="paragraph" w:styleId="EnvelopeAddress">
    <w:name w:val="envelope address"/>
    <w:rsid w:val="00014A6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14A6B"/>
    <w:rPr>
      <w:rFonts w:ascii="Arial" w:hAnsi="Arial" w:cs="Arial"/>
    </w:rPr>
  </w:style>
  <w:style w:type="character" w:styleId="FollowedHyperlink">
    <w:name w:val="FollowedHyperlink"/>
    <w:basedOn w:val="DefaultParagraphFont"/>
    <w:rsid w:val="00014A6B"/>
    <w:rPr>
      <w:color w:val="800080"/>
      <w:u w:val="single"/>
    </w:rPr>
  </w:style>
  <w:style w:type="paragraph" w:styleId="Footer">
    <w:name w:val="footer"/>
    <w:link w:val="FooterChar"/>
    <w:rsid w:val="00022089"/>
    <w:pPr>
      <w:tabs>
        <w:tab w:val="center" w:pos="4153"/>
        <w:tab w:val="right" w:pos="8306"/>
      </w:tabs>
    </w:pPr>
    <w:rPr>
      <w:sz w:val="22"/>
      <w:szCs w:val="24"/>
    </w:rPr>
  </w:style>
  <w:style w:type="character" w:styleId="FootnoteReference">
    <w:name w:val="footnote reference"/>
    <w:basedOn w:val="DefaultParagraphFont"/>
    <w:rsid w:val="00014A6B"/>
    <w:rPr>
      <w:vertAlign w:val="superscript"/>
    </w:rPr>
  </w:style>
  <w:style w:type="paragraph" w:styleId="FootnoteText">
    <w:name w:val="footnote text"/>
    <w:rsid w:val="00014A6B"/>
  </w:style>
  <w:style w:type="paragraph" w:customStyle="1" w:styleId="Formula">
    <w:name w:val="Formula"/>
    <w:basedOn w:val="OPCParaBase"/>
    <w:rsid w:val="00022089"/>
    <w:pPr>
      <w:spacing w:line="240" w:lineRule="auto"/>
      <w:ind w:left="1134"/>
    </w:pPr>
    <w:rPr>
      <w:sz w:val="20"/>
    </w:rPr>
  </w:style>
  <w:style w:type="paragraph" w:styleId="Header">
    <w:name w:val="header"/>
    <w:basedOn w:val="OPCParaBase"/>
    <w:link w:val="HeaderChar"/>
    <w:unhideWhenUsed/>
    <w:rsid w:val="00022089"/>
    <w:pPr>
      <w:keepNext/>
      <w:keepLines/>
      <w:tabs>
        <w:tab w:val="center" w:pos="4150"/>
        <w:tab w:val="right" w:pos="8307"/>
      </w:tabs>
      <w:spacing w:line="160" w:lineRule="exact"/>
    </w:pPr>
    <w:rPr>
      <w:sz w:val="16"/>
    </w:rPr>
  </w:style>
  <w:style w:type="paragraph" w:customStyle="1" w:styleId="House">
    <w:name w:val="House"/>
    <w:basedOn w:val="OPCParaBase"/>
    <w:rsid w:val="00022089"/>
    <w:pPr>
      <w:spacing w:line="240" w:lineRule="auto"/>
    </w:pPr>
    <w:rPr>
      <w:sz w:val="28"/>
    </w:rPr>
  </w:style>
  <w:style w:type="character" w:styleId="HTMLAcronym">
    <w:name w:val="HTML Acronym"/>
    <w:basedOn w:val="DefaultParagraphFont"/>
    <w:rsid w:val="00014A6B"/>
  </w:style>
  <w:style w:type="paragraph" w:styleId="HTMLAddress">
    <w:name w:val="HTML Address"/>
    <w:rsid w:val="00014A6B"/>
    <w:rPr>
      <w:i/>
      <w:iCs/>
      <w:sz w:val="22"/>
      <w:szCs w:val="24"/>
    </w:rPr>
  </w:style>
  <w:style w:type="character" w:styleId="HTMLCite">
    <w:name w:val="HTML Cite"/>
    <w:basedOn w:val="DefaultParagraphFont"/>
    <w:rsid w:val="00014A6B"/>
    <w:rPr>
      <w:i/>
      <w:iCs/>
    </w:rPr>
  </w:style>
  <w:style w:type="character" w:styleId="HTMLCode">
    <w:name w:val="HTML Code"/>
    <w:basedOn w:val="DefaultParagraphFont"/>
    <w:rsid w:val="00014A6B"/>
    <w:rPr>
      <w:rFonts w:ascii="Courier New" w:hAnsi="Courier New" w:cs="Courier New"/>
      <w:sz w:val="20"/>
      <w:szCs w:val="20"/>
    </w:rPr>
  </w:style>
  <w:style w:type="character" w:styleId="HTMLDefinition">
    <w:name w:val="HTML Definition"/>
    <w:basedOn w:val="DefaultParagraphFont"/>
    <w:rsid w:val="00014A6B"/>
    <w:rPr>
      <w:i/>
      <w:iCs/>
    </w:rPr>
  </w:style>
  <w:style w:type="character" w:styleId="HTMLKeyboard">
    <w:name w:val="HTML Keyboard"/>
    <w:basedOn w:val="DefaultParagraphFont"/>
    <w:rsid w:val="00014A6B"/>
    <w:rPr>
      <w:rFonts w:ascii="Courier New" w:hAnsi="Courier New" w:cs="Courier New"/>
      <w:sz w:val="20"/>
      <w:szCs w:val="20"/>
    </w:rPr>
  </w:style>
  <w:style w:type="paragraph" w:styleId="HTMLPreformatted">
    <w:name w:val="HTML Preformatted"/>
    <w:rsid w:val="00014A6B"/>
    <w:rPr>
      <w:rFonts w:ascii="Courier New" w:hAnsi="Courier New" w:cs="Courier New"/>
    </w:rPr>
  </w:style>
  <w:style w:type="character" w:styleId="HTMLSample">
    <w:name w:val="HTML Sample"/>
    <w:basedOn w:val="DefaultParagraphFont"/>
    <w:rsid w:val="00014A6B"/>
    <w:rPr>
      <w:rFonts w:ascii="Courier New" w:hAnsi="Courier New" w:cs="Courier New"/>
    </w:rPr>
  </w:style>
  <w:style w:type="character" w:styleId="HTMLTypewriter">
    <w:name w:val="HTML Typewriter"/>
    <w:basedOn w:val="DefaultParagraphFont"/>
    <w:rsid w:val="00014A6B"/>
    <w:rPr>
      <w:rFonts w:ascii="Courier New" w:hAnsi="Courier New" w:cs="Courier New"/>
      <w:sz w:val="20"/>
      <w:szCs w:val="20"/>
    </w:rPr>
  </w:style>
  <w:style w:type="character" w:styleId="HTMLVariable">
    <w:name w:val="HTML Variable"/>
    <w:basedOn w:val="DefaultParagraphFont"/>
    <w:rsid w:val="00014A6B"/>
    <w:rPr>
      <w:i/>
      <w:iCs/>
    </w:rPr>
  </w:style>
  <w:style w:type="character" w:styleId="Hyperlink">
    <w:name w:val="Hyperlink"/>
    <w:basedOn w:val="DefaultParagraphFont"/>
    <w:rsid w:val="00014A6B"/>
    <w:rPr>
      <w:color w:val="0000FF"/>
      <w:u w:val="single"/>
    </w:rPr>
  </w:style>
  <w:style w:type="paragraph" w:styleId="Index1">
    <w:name w:val="index 1"/>
    <w:next w:val="Normal"/>
    <w:rsid w:val="00014A6B"/>
    <w:pPr>
      <w:ind w:left="220" w:hanging="220"/>
    </w:pPr>
    <w:rPr>
      <w:sz w:val="22"/>
      <w:szCs w:val="24"/>
    </w:rPr>
  </w:style>
  <w:style w:type="paragraph" w:styleId="Index2">
    <w:name w:val="index 2"/>
    <w:next w:val="Normal"/>
    <w:rsid w:val="00014A6B"/>
    <w:pPr>
      <w:ind w:left="440" w:hanging="220"/>
    </w:pPr>
    <w:rPr>
      <w:sz w:val="22"/>
      <w:szCs w:val="24"/>
    </w:rPr>
  </w:style>
  <w:style w:type="paragraph" w:styleId="Index3">
    <w:name w:val="index 3"/>
    <w:next w:val="Normal"/>
    <w:rsid w:val="00014A6B"/>
    <w:pPr>
      <w:ind w:left="660" w:hanging="220"/>
    </w:pPr>
    <w:rPr>
      <w:sz w:val="22"/>
      <w:szCs w:val="24"/>
    </w:rPr>
  </w:style>
  <w:style w:type="paragraph" w:styleId="Index4">
    <w:name w:val="index 4"/>
    <w:next w:val="Normal"/>
    <w:rsid w:val="00014A6B"/>
    <w:pPr>
      <w:ind w:left="880" w:hanging="220"/>
    </w:pPr>
    <w:rPr>
      <w:sz w:val="22"/>
      <w:szCs w:val="24"/>
    </w:rPr>
  </w:style>
  <w:style w:type="paragraph" w:styleId="Index5">
    <w:name w:val="index 5"/>
    <w:next w:val="Normal"/>
    <w:rsid w:val="00014A6B"/>
    <w:pPr>
      <w:ind w:left="1100" w:hanging="220"/>
    </w:pPr>
    <w:rPr>
      <w:sz w:val="22"/>
      <w:szCs w:val="24"/>
    </w:rPr>
  </w:style>
  <w:style w:type="paragraph" w:styleId="Index6">
    <w:name w:val="index 6"/>
    <w:next w:val="Normal"/>
    <w:rsid w:val="00014A6B"/>
    <w:pPr>
      <w:ind w:left="1320" w:hanging="220"/>
    </w:pPr>
    <w:rPr>
      <w:sz w:val="22"/>
      <w:szCs w:val="24"/>
    </w:rPr>
  </w:style>
  <w:style w:type="paragraph" w:styleId="Index7">
    <w:name w:val="index 7"/>
    <w:next w:val="Normal"/>
    <w:rsid w:val="00014A6B"/>
    <w:pPr>
      <w:ind w:left="1540" w:hanging="220"/>
    </w:pPr>
    <w:rPr>
      <w:sz w:val="22"/>
      <w:szCs w:val="24"/>
    </w:rPr>
  </w:style>
  <w:style w:type="paragraph" w:styleId="Index8">
    <w:name w:val="index 8"/>
    <w:next w:val="Normal"/>
    <w:rsid w:val="00014A6B"/>
    <w:pPr>
      <w:ind w:left="1760" w:hanging="220"/>
    </w:pPr>
    <w:rPr>
      <w:sz w:val="22"/>
      <w:szCs w:val="24"/>
    </w:rPr>
  </w:style>
  <w:style w:type="paragraph" w:styleId="Index9">
    <w:name w:val="index 9"/>
    <w:next w:val="Normal"/>
    <w:rsid w:val="00014A6B"/>
    <w:pPr>
      <w:ind w:left="1980" w:hanging="220"/>
    </w:pPr>
    <w:rPr>
      <w:sz w:val="22"/>
      <w:szCs w:val="24"/>
    </w:rPr>
  </w:style>
  <w:style w:type="paragraph" w:styleId="IndexHeading">
    <w:name w:val="index heading"/>
    <w:next w:val="Index1"/>
    <w:rsid w:val="00014A6B"/>
    <w:rPr>
      <w:rFonts w:ascii="Arial" w:hAnsi="Arial" w:cs="Arial"/>
      <w:b/>
      <w:bCs/>
      <w:sz w:val="22"/>
      <w:szCs w:val="24"/>
    </w:rPr>
  </w:style>
  <w:style w:type="paragraph" w:customStyle="1" w:styleId="Item">
    <w:name w:val="Item"/>
    <w:aliases w:val="i"/>
    <w:basedOn w:val="OPCParaBase"/>
    <w:next w:val="ItemHead"/>
    <w:rsid w:val="00022089"/>
    <w:pPr>
      <w:keepLines/>
      <w:spacing w:before="80" w:line="240" w:lineRule="auto"/>
      <w:ind w:left="709"/>
    </w:pPr>
  </w:style>
  <w:style w:type="paragraph" w:customStyle="1" w:styleId="ItemHead">
    <w:name w:val="ItemHead"/>
    <w:aliases w:val="ih"/>
    <w:basedOn w:val="OPCParaBase"/>
    <w:next w:val="Item"/>
    <w:link w:val="ItemHeadChar"/>
    <w:rsid w:val="0002208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22089"/>
    <w:rPr>
      <w:sz w:val="16"/>
    </w:rPr>
  </w:style>
  <w:style w:type="paragraph" w:styleId="List">
    <w:name w:val="List"/>
    <w:rsid w:val="00014A6B"/>
    <w:pPr>
      <w:ind w:left="283" w:hanging="283"/>
    </w:pPr>
    <w:rPr>
      <w:sz w:val="22"/>
      <w:szCs w:val="24"/>
    </w:rPr>
  </w:style>
  <w:style w:type="paragraph" w:styleId="List2">
    <w:name w:val="List 2"/>
    <w:rsid w:val="00014A6B"/>
    <w:pPr>
      <w:ind w:left="566" w:hanging="283"/>
    </w:pPr>
    <w:rPr>
      <w:sz w:val="22"/>
      <w:szCs w:val="24"/>
    </w:rPr>
  </w:style>
  <w:style w:type="paragraph" w:styleId="List3">
    <w:name w:val="List 3"/>
    <w:rsid w:val="00014A6B"/>
    <w:pPr>
      <w:ind w:left="849" w:hanging="283"/>
    </w:pPr>
    <w:rPr>
      <w:sz w:val="22"/>
      <w:szCs w:val="24"/>
    </w:rPr>
  </w:style>
  <w:style w:type="paragraph" w:styleId="List4">
    <w:name w:val="List 4"/>
    <w:rsid w:val="00014A6B"/>
    <w:pPr>
      <w:ind w:left="1132" w:hanging="283"/>
    </w:pPr>
    <w:rPr>
      <w:sz w:val="22"/>
      <w:szCs w:val="24"/>
    </w:rPr>
  </w:style>
  <w:style w:type="paragraph" w:styleId="List5">
    <w:name w:val="List 5"/>
    <w:rsid w:val="00014A6B"/>
    <w:pPr>
      <w:ind w:left="1415" w:hanging="283"/>
    </w:pPr>
    <w:rPr>
      <w:sz w:val="22"/>
      <w:szCs w:val="24"/>
    </w:rPr>
  </w:style>
  <w:style w:type="paragraph" w:styleId="ListBullet">
    <w:name w:val="List Bullet"/>
    <w:rsid w:val="00014A6B"/>
    <w:pPr>
      <w:tabs>
        <w:tab w:val="num" w:pos="2989"/>
      </w:tabs>
      <w:ind w:left="1225" w:firstLine="1043"/>
    </w:pPr>
    <w:rPr>
      <w:sz w:val="22"/>
      <w:szCs w:val="24"/>
    </w:rPr>
  </w:style>
  <w:style w:type="paragraph" w:styleId="ListBullet2">
    <w:name w:val="List Bullet 2"/>
    <w:rsid w:val="00014A6B"/>
    <w:pPr>
      <w:tabs>
        <w:tab w:val="num" w:pos="360"/>
      </w:tabs>
      <w:ind w:left="360" w:hanging="360"/>
    </w:pPr>
    <w:rPr>
      <w:sz w:val="22"/>
      <w:szCs w:val="24"/>
    </w:rPr>
  </w:style>
  <w:style w:type="paragraph" w:styleId="ListBullet3">
    <w:name w:val="List Bullet 3"/>
    <w:rsid w:val="00014A6B"/>
    <w:pPr>
      <w:tabs>
        <w:tab w:val="num" w:pos="360"/>
      </w:tabs>
      <w:ind w:left="360" w:hanging="360"/>
    </w:pPr>
    <w:rPr>
      <w:sz w:val="22"/>
      <w:szCs w:val="24"/>
    </w:rPr>
  </w:style>
  <w:style w:type="paragraph" w:styleId="ListBullet4">
    <w:name w:val="List Bullet 4"/>
    <w:rsid w:val="00014A6B"/>
    <w:pPr>
      <w:tabs>
        <w:tab w:val="num" w:pos="926"/>
      </w:tabs>
      <w:ind w:left="926" w:hanging="360"/>
    </w:pPr>
    <w:rPr>
      <w:sz w:val="22"/>
      <w:szCs w:val="24"/>
    </w:rPr>
  </w:style>
  <w:style w:type="paragraph" w:styleId="ListBullet5">
    <w:name w:val="List Bullet 5"/>
    <w:rsid w:val="00014A6B"/>
    <w:pPr>
      <w:tabs>
        <w:tab w:val="num" w:pos="1492"/>
      </w:tabs>
      <w:ind w:left="1492" w:hanging="360"/>
    </w:pPr>
    <w:rPr>
      <w:sz w:val="22"/>
      <w:szCs w:val="24"/>
    </w:rPr>
  </w:style>
  <w:style w:type="paragraph" w:styleId="ListContinue">
    <w:name w:val="List Continue"/>
    <w:rsid w:val="00014A6B"/>
    <w:pPr>
      <w:spacing w:after="120"/>
      <w:ind w:left="283"/>
    </w:pPr>
    <w:rPr>
      <w:sz w:val="22"/>
      <w:szCs w:val="24"/>
    </w:rPr>
  </w:style>
  <w:style w:type="paragraph" w:styleId="ListContinue2">
    <w:name w:val="List Continue 2"/>
    <w:rsid w:val="00014A6B"/>
    <w:pPr>
      <w:spacing w:after="120"/>
      <w:ind w:left="566"/>
    </w:pPr>
    <w:rPr>
      <w:sz w:val="22"/>
      <w:szCs w:val="24"/>
    </w:rPr>
  </w:style>
  <w:style w:type="paragraph" w:styleId="ListContinue3">
    <w:name w:val="List Continue 3"/>
    <w:rsid w:val="00014A6B"/>
    <w:pPr>
      <w:spacing w:after="120"/>
      <w:ind w:left="849"/>
    </w:pPr>
    <w:rPr>
      <w:sz w:val="22"/>
      <w:szCs w:val="24"/>
    </w:rPr>
  </w:style>
  <w:style w:type="paragraph" w:styleId="ListContinue4">
    <w:name w:val="List Continue 4"/>
    <w:rsid w:val="00014A6B"/>
    <w:pPr>
      <w:spacing w:after="120"/>
      <w:ind w:left="1132"/>
    </w:pPr>
    <w:rPr>
      <w:sz w:val="22"/>
      <w:szCs w:val="24"/>
    </w:rPr>
  </w:style>
  <w:style w:type="paragraph" w:styleId="ListContinue5">
    <w:name w:val="List Continue 5"/>
    <w:rsid w:val="00014A6B"/>
    <w:pPr>
      <w:spacing w:after="120"/>
      <w:ind w:left="1415"/>
    </w:pPr>
    <w:rPr>
      <w:sz w:val="22"/>
      <w:szCs w:val="24"/>
    </w:rPr>
  </w:style>
  <w:style w:type="paragraph" w:styleId="ListNumber">
    <w:name w:val="List Number"/>
    <w:rsid w:val="00014A6B"/>
    <w:pPr>
      <w:tabs>
        <w:tab w:val="num" w:pos="4242"/>
      </w:tabs>
      <w:ind w:left="3521" w:hanging="1043"/>
    </w:pPr>
    <w:rPr>
      <w:sz w:val="22"/>
      <w:szCs w:val="24"/>
    </w:rPr>
  </w:style>
  <w:style w:type="paragraph" w:styleId="ListNumber2">
    <w:name w:val="List Number 2"/>
    <w:rsid w:val="00014A6B"/>
    <w:pPr>
      <w:tabs>
        <w:tab w:val="num" w:pos="360"/>
      </w:tabs>
      <w:ind w:left="360" w:hanging="360"/>
    </w:pPr>
    <w:rPr>
      <w:sz w:val="22"/>
      <w:szCs w:val="24"/>
    </w:rPr>
  </w:style>
  <w:style w:type="paragraph" w:styleId="ListNumber3">
    <w:name w:val="List Number 3"/>
    <w:rsid w:val="00014A6B"/>
    <w:pPr>
      <w:tabs>
        <w:tab w:val="num" w:pos="360"/>
      </w:tabs>
      <w:ind w:left="360" w:hanging="360"/>
    </w:pPr>
    <w:rPr>
      <w:sz w:val="22"/>
      <w:szCs w:val="24"/>
    </w:rPr>
  </w:style>
  <w:style w:type="paragraph" w:styleId="ListNumber4">
    <w:name w:val="List Number 4"/>
    <w:rsid w:val="00014A6B"/>
    <w:pPr>
      <w:tabs>
        <w:tab w:val="num" w:pos="360"/>
      </w:tabs>
      <w:ind w:left="360" w:hanging="360"/>
    </w:pPr>
    <w:rPr>
      <w:sz w:val="22"/>
      <w:szCs w:val="24"/>
    </w:rPr>
  </w:style>
  <w:style w:type="paragraph" w:styleId="ListNumber5">
    <w:name w:val="List Number 5"/>
    <w:rsid w:val="00014A6B"/>
    <w:pPr>
      <w:tabs>
        <w:tab w:val="num" w:pos="1440"/>
      </w:tabs>
    </w:pPr>
    <w:rPr>
      <w:sz w:val="22"/>
      <w:szCs w:val="24"/>
    </w:rPr>
  </w:style>
  <w:style w:type="paragraph" w:customStyle="1" w:styleId="LongT">
    <w:name w:val="LongT"/>
    <w:basedOn w:val="OPCParaBase"/>
    <w:rsid w:val="00022089"/>
    <w:pPr>
      <w:spacing w:line="240" w:lineRule="auto"/>
    </w:pPr>
    <w:rPr>
      <w:b/>
      <w:sz w:val="32"/>
    </w:rPr>
  </w:style>
  <w:style w:type="paragraph" w:styleId="MacroText">
    <w:name w:val="macro"/>
    <w:rsid w:val="00014A6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14A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14A6B"/>
    <w:rPr>
      <w:sz w:val="24"/>
      <w:szCs w:val="24"/>
    </w:rPr>
  </w:style>
  <w:style w:type="paragraph" w:styleId="NormalIndent">
    <w:name w:val="Normal Indent"/>
    <w:rsid w:val="00014A6B"/>
    <w:pPr>
      <w:ind w:left="720"/>
    </w:pPr>
    <w:rPr>
      <w:sz w:val="22"/>
      <w:szCs w:val="24"/>
    </w:rPr>
  </w:style>
  <w:style w:type="paragraph" w:styleId="NoteHeading">
    <w:name w:val="Note Heading"/>
    <w:next w:val="Normal"/>
    <w:rsid w:val="00014A6B"/>
    <w:rPr>
      <w:sz w:val="22"/>
      <w:szCs w:val="24"/>
    </w:rPr>
  </w:style>
  <w:style w:type="character" w:customStyle="1" w:styleId="OPCCharBase">
    <w:name w:val="OPCCharBase"/>
    <w:uiPriority w:val="1"/>
    <w:qFormat/>
    <w:rsid w:val="00022089"/>
  </w:style>
  <w:style w:type="paragraph" w:customStyle="1" w:styleId="notedraft">
    <w:name w:val="note(draft)"/>
    <w:aliases w:val="nd"/>
    <w:basedOn w:val="OPCParaBase"/>
    <w:rsid w:val="00022089"/>
    <w:pPr>
      <w:spacing w:before="240" w:line="240" w:lineRule="auto"/>
      <w:ind w:left="284" w:hanging="284"/>
    </w:pPr>
    <w:rPr>
      <w:i/>
      <w:sz w:val="24"/>
    </w:rPr>
  </w:style>
  <w:style w:type="paragraph" w:customStyle="1" w:styleId="notepara">
    <w:name w:val="note(para)"/>
    <w:aliases w:val="na"/>
    <w:basedOn w:val="OPCParaBase"/>
    <w:rsid w:val="00022089"/>
    <w:pPr>
      <w:spacing w:before="40" w:line="198" w:lineRule="exact"/>
      <w:ind w:left="2354" w:hanging="369"/>
    </w:pPr>
    <w:rPr>
      <w:sz w:val="18"/>
    </w:rPr>
  </w:style>
  <w:style w:type="paragraph" w:customStyle="1" w:styleId="noteParlAmend">
    <w:name w:val="note(ParlAmend)"/>
    <w:aliases w:val="npp"/>
    <w:basedOn w:val="OPCParaBase"/>
    <w:next w:val="ParlAmend"/>
    <w:rsid w:val="00022089"/>
    <w:pPr>
      <w:spacing w:line="240" w:lineRule="auto"/>
      <w:jc w:val="right"/>
    </w:pPr>
    <w:rPr>
      <w:rFonts w:ascii="Arial" w:hAnsi="Arial"/>
      <w:b/>
      <w:i/>
    </w:rPr>
  </w:style>
  <w:style w:type="character" w:styleId="PageNumber">
    <w:name w:val="page number"/>
    <w:basedOn w:val="DefaultParagraphFont"/>
    <w:rsid w:val="00014A6B"/>
  </w:style>
  <w:style w:type="paragraph" w:customStyle="1" w:styleId="Page1">
    <w:name w:val="Page1"/>
    <w:basedOn w:val="OPCParaBase"/>
    <w:rsid w:val="00022089"/>
    <w:pPr>
      <w:spacing w:before="5600" w:line="240" w:lineRule="auto"/>
    </w:pPr>
    <w:rPr>
      <w:b/>
      <w:sz w:val="32"/>
    </w:rPr>
  </w:style>
  <w:style w:type="paragraph" w:customStyle="1" w:styleId="PageBreak">
    <w:name w:val="PageBreak"/>
    <w:aliases w:val="pb"/>
    <w:basedOn w:val="OPCParaBase"/>
    <w:rsid w:val="00022089"/>
    <w:pPr>
      <w:spacing w:line="240" w:lineRule="auto"/>
    </w:pPr>
    <w:rPr>
      <w:sz w:val="20"/>
    </w:rPr>
  </w:style>
  <w:style w:type="paragraph" w:customStyle="1" w:styleId="paragraph">
    <w:name w:val="paragraph"/>
    <w:aliases w:val="a"/>
    <w:basedOn w:val="OPCParaBase"/>
    <w:link w:val="paragraphChar"/>
    <w:rsid w:val="00022089"/>
    <w:pPr>
      <w:tabs>
        <w:tab w:val="right" w:pos="1531"/>
      </w:tabs>
      <w:spacing w:before="40" w:line="240" w:lineRule="auto"/>
      <w:ind w:left="1644" w:hanging="1644"/>
    </w:pPr>
  </w:style>
  <w:style w:type="paragraph" w:customStyle="1" w:styleId="paragraphsub">
    <w:name w:val="paragraph(sub)"/>
    <w:aliases w:val="aa"/>
    <w:basedOn w:val="OPCParaBase"/>
    <w:rsid w:val="00022089"/>
    <w:pPr>
      <w:tabs>
        <w:tab w:val="right" w:pos="1985"/>
      </w:tabs>
      <w:spacing w:before="40" w:line="240" w:lineRule="auto"/>
      <w:ind w:left="2098" w:hanging="2098"/>
    </w:pPr>
  </w:style>
  <w:style w:type="paragraph" w:customStyle="1" w:styleId="paragraphsub-sub">
    <w:name w:val="paragraph(sub-sub)"/>
    <w:aliases w:val="aaa"/>
    <w:basedOn w:val="OPCParaBase"/>
    <w:rsid w:val="00022089"/>
    <w:pPr>
      <w:tabs>
        <w:tab w:val="right" w:pos="2722"/>
      </w:tabs>
      <w:spacing w:before="40" w:line="240" w:lineRule="auto"/>
      <w:ind w:left="2835" w:hanging="2835"/>
    </w:pPr>
  </w:style>
  <w:style w:type="paragraph" w:customStyle="1" w:styleId="ParlAmend">
    <w:name w:val="ParlAmend"/>
    <w:aliases w:val="pp"/>
    <w:basedOn w:val="OPCParaBase"/>
    <w:rsid w:val="00022089"/>
    <w:pPr>
      <w:spacing w:before="240" w:line="240" w:lineRule="atLeast"/>
      <w:ind w:hanging="567"/>
    </w:pPr>
    <w:rPr>
      <w:sz w:val="24"/>
    </w:rPr>
  </w:style>
  <w:style w:type="paragraph" w:customStyle="1" w:styleId="Penalty">
    <w:name w:val="Penalty"/>
    <w:basedOn w:val="OPCParaBase"/>
    <w:rsid w:val="00022089"/>
    <w:pPr>
      <w:tabs>
        <w:tab w:val="left" w:pos="2977"/>
      </w:tabs>
      <w:spacing w:before="180" w:line="240" w:lineRule="auto"/>
      <w:ind w:left="1985" w:hanging="851"/>
    </w:pPr>
  </w:style>
  <w:style w:type="paragraph" w:styleId="PlainText">
    <w:name w:val="Plain Text"/>
    <w:rsid w:val="00014A6B"/>
    <w:rPr>
      <w:rFonts w:ascii="Courier New" w:hAnsi="Courier New" w:cs="Courier New"/>
      <w:sz w:val="22"/>
    </w:rPr>
  </w:style>
  <w:style w:type="paragraph" w:customStyle="1" w:styleId="Portfolio">
    <w:name w:val="Portfolio"/>
    <w:basedOn w:val="OPCParaBase"/>
    <w:rsid w:val="00022089"/>
    <w:pPr>
      <w:spacing w:line="240" w:lineRule="auto"/>
    </w:pPr>
    <w:rPr>
      <w:i/>
      <w:sz w:val="20"/>
    </w:rPr>
  </w:style>
  <w:style w:type="paragraph" w:customStyle="1" w:styleId="Preamble">
    <w:name w:val="Preamble"/>
    <w:basedOn w:val="OPCParaBase"/>
    <w:next w:val="Normal"/>
    <w:rsid w:val="000220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22089"/>
    <w:pPr>
      <w:spacing w:line="240" w:lineRule="auto"/>
    </w:pPr>
    <w:rPr>
      <w:i/>
      <w:sz w:val="20"/>
    </w:rPr>
  </w:style>
  <w:style w:type="paragraph" w:styleId="Salutation">
    <w:name w:val="Salutation"/>
    <w:next w:val="Normal"/>
    <w:rsid w:val="00014A6B"/>
    <w:rPr>
      <w:sz w:val="22"/>
      <w:szCs w:val="24"/>
    </w:rPr>
  </w:style>
  <w:style w:type="paragraph" w:customStyle="1" w:styleId="Session">
    <w:name w:val="Session"/>
    <w:basedOn w:val="OPCParaBase"/>
    <w:rsid w:val="00022089"/>
    <w:pPr>
      <w:spacing w:line="240" w:lineRule="auto"/>
    </w:pPr>
    <w:rPr>
      <w:sz w:val="28"/>
    </w:rPr>
  </w:style>
  <w:style w:type="paragraph" w:customStyle="1" w:styleId="ShortT">
    <w:name w:val="ShortT"/>
    <w:basedOn w:val="OPCParaBase"/>
    <w:next w:val="Normal"/>
    <w:qFormat/>
    <w:rsid w:val="00022089"/>
    <w:pPr>
      <w:spacing w:line="240" w:lineRule="auto"/>
    </w:pPr>
    <w:rPr>
      <w:b/>
      <w:sz w:val="40"/>
    </w:rPr>
  </w:style>
  <w:style w:type="paragraph" w:styleId="Signature">
    <w:name w:val="Signature"/>
    <w:rsid w:val="00014A6B"/>
    <w:pPr>
      <w:ind w:left="4252"/>
    </w:pPr>
    <w:rPr>
      <w:sz w:val="22"/>
      <w:szCs w:val="24"/>
    </w:rPr>
  </w:style>
  <w:style w:type="paragraph" w:customStyle="1" w:styleId="Sponsor">
    <w:name w:val="Sponsor"/>
    <w:basedOn w:val="OPCParaBase"/>
    <w:rsid w:val="00022089"/>
    <w:pPr>
      <w:spacing w:line="240" w:lineRule="auto"/>
    </w:pPr>
    <w:rPr>
      <w:i/>
    </w:rPr>
  </w:style>
  <w:style w:type="character" w:styleId="Strong">
    <w:name w:val="Strong"/>
    <w:basedOn w:val="DefaultParagraphFont"/>
    <w:qFormat/>
    <w:rsid w:val="00014A6B"/>
    <w:rPr>
      <w:b/>
      <w:bCs/>
    </w:rPr>
  </w:style>
  <w:style w:type="paragraph" w:customStyle="1" w:styleId="Subitem">
    <w:name w:val="Subitem"/>
    <w:aliases w:val="iss"/>
    <w:basedOn w:val="OPCParaBase"/>
    <w:rsid w:val="00022089"/>
    <w:pPr>
      <w:spacing w:before="180" w:line="240" w:lineRule="auto"/>
      <w:ind w:left="709" w:hanging="709"/>
    </w:pPr>
  </w:style>
  <w:style w:type="paragraph" w:customStyle="1" w:styleId="SubitemHead">
    <w:name w:val="SubitemHead"/>
    <w:aliases w:val="issh"/>
    <w:basedOn w:val="OPCParaBase"/>
    <w:rsid w:val="000220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22089"/>
    <w:pPr>
      <w:spacing w:before="40" w:line="240" w:lineRule="auto"/>
      <w:ind w:left="1134"/>
    </w:pPr>
  </w:style>
  <w:style w:type="paragraph" w:customStyle="1" w:styleId="SubsectionHead">
    <w:name w:val="SubsectionHead"/>
    <w:aliases w:val="ssh"/>
    <w:basedOn w:val="OPCParaBase"/>
    <w:next w:val="subsection"/>
    <w:rsid w:val="00022089"/>
    <w:pPr>
      <w:keepNext/>
      <w:keepLines/>
      <w:spacing w:before="240" w:line="240" w:lineRule="auto"/>
      <w:ind w:left="1134"/>
    </w:pPr>
    <w:rPr>
      <w:i/>
    </w:rPr>
  </w:style>
  <w:style w:type="paragraph" w:styleId="Subtitle">
    <w:name w:val="Subtitle"/>
    <w:qFormat/>
    <w:rsid w:val="00014A6B"/>
    <w:pPr>
      <w:spacing w:after="60"/>
      <w:jc w:val="center"/>
    </w:pPr>
    <w:rPr>
      <w:rFonts w:ascii="Arial" w:hAnsi="Arial" w:cs="Arial"/>
      <w:sz w:val="24"/>
      <w:szCs w:val="24"/>
    </w:rPr>
  </w:style>
  <w:style w:type="table" w:styleId="Table3Deffects1">
    <w:name w:val="Table 3D effects 1"/>
    <w:basedOn w:val="TableNormal"/>
    <w:rsid w:val="00014A6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14A6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14A6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14A6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14A6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14A6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14A6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14A6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14A6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14A6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14A6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14A6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4A6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14A6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14A6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14A6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14A6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2208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14A6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14A6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14A6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14A6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14A6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14A6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14A6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14A6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14A6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14A6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14A6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14A6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14A6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14A6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14A6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14A6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14A6B"/>
    <w:pPr>
      <w:ind w:left="220" w:hanging="220"/>
    </w:pPr>
    <w:rPr>
      <w:sz w:val="22"/>
      <w:szCs w:val="24"/>
    </w:rPr>
  </w:style>
  <w:style w:type="paragraph" w:styleId="TableofFigures">
    <w:name w:val="table of figures"/>
    <w:next w:val="Normal"/>
    <w:rsid w:val="00014A6B"/>
    <w:pPr>
      <w:ind w:left="440" w:hanging="440"/>
    </w:pPr>
    <w:rPr>
      <w:sz w:val="22"/>
      <w:szCs w:val="24"/>
    </w:rPr>
  </w:style>
  <w:style w:type="table" w:styleId="TableProfessional">
    <w:name w:val="Table Professional"/>
    <w:basedOn w:val="TableNormal"/>
    <w:rsid w:val="00014A6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14A6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14A6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14A6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14A6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14A6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14A6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14A6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14A6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14A6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22089"/>
    <w:pPr>
      <w:spacing w:before="60" w:line="240" w:lineRule="auto"/>
      <w:ind w:left="284" w:hanging="284"/>
    </w:pPr>
    <w:rPr>
      <w:sz w:val="20"/>
    </w:rPr>
  </w:style>
  <w:style w:type="paragraph" w:customStyle="1" w:styleId="Tablei">
    <w:name w:val="Table(i)"/>
    <w:aliases w:val="taa"/>
    <w:basedOn w:val="OPCParaBase"/>
    <w:rsid w:val="0002208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2208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22089"/>
    <w:pPr>
      <w:spacing w:before="60" w:line="240" w:lineRule="atLeast"/>
    </w:pPr>
    <w:rPr>
      <w:sz w:val="20"/>
    </w:rPr>
  </w:style>
  <w:style w:type="paragraph" w:styleId="Title">
    <w:name w:val="Title"/>
    <w:qFormat/>
    <w:rsid w:val="00014A6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220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2208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22089"/>
    <w:pPr>
      <w:spacing w:before="122" w:line="198" w:lineRule="exact"/>
      <w:ind w:left="1985" w:hanging="851"/>
      <w:jc w:val="right"/>
    </w:pPr>
    <w:rPr>
      <w:sz w:val="18"/>
    </w:rPr>
  </w:style>
  <w:style w:type="paragraph" w:customStyle="1" w:styleId="TLPTableBullet">
    <w:name w:val="TLPTableBullet"/>
    <w:aliases w:val="ttb"/>
    <w:basedOn w:val="OPCParaBase"/>
    <w:rsid w:val="00022089"/>
    <w:pPr>
      <w:spacing w:line="240" w:lineRule="exact"/>
      <w:ind w:left="284" w:hanging="284"/>
    </w:pPr>
    <w:rPr>
      <w:sz w:val="20"/>
    </w:rPr>
  </w:style>
  <w:style w:type="paragraph" w:styleId="TOAHeading">
    <w:name w:val="toa heading"/>
    <w:next w:val="Normal"/>
    <w:rsid w:val="00014A6B"/>
    <w:pPr>
      <w:spacing w:before="120"/>
    </w:pPr>
    <w:rPr>
      <w:rFonts w:ascii="Arial" w:hAnsi="Arial" w:cs="Arial"/>
      <w:b/>
      <w:bCs/>
      <w:sz w:val="24"/>
      <w:szCs w:val="24"/>
    </w:rPr>
  </w:style>
  <w:style w:type="paragraph" w:styleId="TOC1">
    <w:name w:val="toc 1"/>
    <w:basedOn w:val="OPCParaBase"/>
    <w:next w:val="Normal"/>
    <w:uiPriority w:val="39"/>
    <w:unhideWhenUsed/>
    <w:rsid w:val="0002208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2208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2208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2208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2208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2208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2208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2208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2208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22089"/>
    <w:pPr>
      <w:keepLines/>
      <w:spacing w:before="240" w:after="120" w:line="240" w:lineRule="auto"/>
      <w:ind w:left="794"/>
    </w:pPr>
    <w:rPr>
      <w:b/>
      <w:kern w:val="28"/>
      <w:sz w:val="20"/>
    </w:rPr>
  </w:style>
  <w:style w:type="paragraph" w:customStyle="1" w:styleId="TofSectsHeading">
    <w:name w:val="TofSects(Heading)"/>
    <w:basedOn w:val="OPCParaBase"/>
    <w:rsid w:val="00022089"/>
    <w:pPr>
      <w:spacing w:before="240" w:after="120" w:line="240" w:lineRule="auto"/>
    </w:pPr>
    <w:rPr>
      <w:b/>
      <w:sz w:val="24"/>
    </w:rPr>
  </w:style>
  <w:style w:type="paragraph" w:customStyle="1" w:styleId="TofSectsSection">
    <w:name w:val="TofSects(Section)"/>
    <w:basedOn w:val="OPCParaBase"/>
    <w:rsid w:val="00022089"/>
    <w:pPr>
      <w:keepLines/>
      <w:spacing w:before="40" w:line="240" w:lineRule="auto"/>
      <w:ind w:left="1588" w:hanging="794"/>
    </w:pPr>
    <w:rPr>
      <w:kern w:val="28"/>
      <w:sz w:val="18"/>
    </w:rPr>
  </w:style>
  <w:style w:type="paragraph" w:customStyle="1" w:styleId="TofSectsSubdiv">
    <w:name w:val="TofSects(Subdiv)"/>
    <w:basedOn w:val="OPCParaBase"/>
    <w:rsid w:val="00022089"/>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F62ECA"/>
    <w:rPr>
      <w:rFonts w:ascii="Arial" w:hAnsi="Arial"/>
      <w:b/>
      <w:kern w:val="28"/>
      <w:sz w:val="24"/>
    </w:rPr>
  </w:style>
  <w:style w:type="character" w:customStyle="1" w:styleId="HeaderChar">
    <w:name w:val="Header Char"/>
    <w:basedOn w:val="DefaultParagraphFont"/>
    <w:link w:val="Header"/>
    <w:rsid w:val="00022089"/>
    <w:rPr>
      <w:sz w:val="16"/>
    </w:rPr>
  </w:style>
  <w:style w:type="character" w:customStyle="1" w:styleId="paragraphChar">
    <w:name w:val="paragraph Char"/>
    <w:aliases w:val="a Char"/>
    <w:basedOn w:val="DefaultParagraphFont"/>
    <w:link w:val="paragraph"/>
    <w:rsid w:val="005F54E9"/>
    <w:rPr>
      <w:sz w:val="22"/>
    </w:rPr>
  </w:style>
  <w:style w:type="paragraph" w:customStyle="1" w:styleId="OPCParaBase">
    <w:name w:val="OPCParaBase"/>
    <w:qFormat/>
    <w:rsid w:val="00022089"/>
    <w:pPr>
      <w:spacing w:line="260" w:lineRule="atLeast"/>
    </w:pPr>
    <w:rPr>
      <w:sz w:val="22"/>
    </w:rPr>
  </w:style>
  <w:style w:type="paragraph" w:customStyle="1" w:styleId="noteToPara">
    <w:name w:val="noteToPara"/>
    <w:aliases w:val="ntp"/>
    <w:basedOn w:val="OPCParaBase"/>
    <w:rsid w:val="00022089"/>
    <w:pPr>
      <w:spacing w:before="122" w:line="198" w:lineRule="exact"/>
      <w:ind w:left="2353" w:hanging="709"/>
    </w:pPr>
    <w:rPr>
      <w:sz w:val="18"/>
    </w:rPr>
  </w:style>
  <w:style w:type="paragraph" w:customStyle="1" w:styleId="WRStyle">
    <w:name w:val="WR Style"/>
    <w:aliases w:val="WR"/>
    <w:basedOn w:val="OPCParaBase"/>
    <w:rsid w:val="00022089"/>
    <w:pPr>
      <w:spacing w:before="240" w:line="240" w:lineRule="auto"/>
      <w:ind w:left="284" w:hanging="284"/>
    </w:pPr>
    <w:rPr>
      <w:b/>
      <w:i/>
      <w:kern w:val="28"/>
      <w:sz w:val="24"/>
    </w:rPr>
  </w:style>
  <w:style w:type="character" w:customStyle="1" w:styleId="FooterChar">
    <w:name w:val="Footer Char"/>
    <w:basedOn w:val="DefaultParagraphFont"/>
    <w:link w:val="Footer"/>
    <w:rsid w:val="00022089"/>
    <w:rPr>
      <w:sz w:val="22"/>
      <w:szCs w:val="24"/>
    </w:rPr>
  </w:style>
  <w:style w:type="table" w:customStyle="1" w:styleId="CFlag">
    <w:name w:val="CFlag"/>
    <w:basedOn w:val="TableNormal"/>
    <w:uiPriority w:val="99"/>
    <w:rsid w:val="00022089"/>
    <w:tblPr/>
  </w:style>
  <w:style w:type="paragraph" w:customStyle="1" w:styleId="SignCoverPageEnd">
    <w:name w:val="SignCoverPageEnd"/>
    <w:basedOn w:val="OPCParaBase"/>
    <w:next w:val="Normal"/>
    <w:rsid w:val="0002208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22089"/>
    <w:pPr>
      <w:pBdr>
        <w:top w:val="single" w:sz="4" w:space="1" w:color="auto"/>
      </w:pBdr>
      <w:spacing w:before="360"/>
      <w:ind w:right="397"/>
      <w:jc w:val="both"/>
    </w:pPr>
  </w:style>
  <w:style w:type="paragraph" w:customStyle="1" w:styleId="ENotesHeading1">
    <w:name w:val="ENotesHeading 1"/>
    <w:aliases w:val="Enh1"/>
    <w:basedOn w:val="OPCParaBase"/>
    <w:next w:val="Normal"/>
    <w:rsid w:val="00022089"/>
    <w:pPr>
      <w:spacing w:before="120"/>
      <w:outlineLvl w:val="1"/>
    </w:pPr>
    <w:rPr>
      <w:b/>
      <w:sz w:val="28"/>
      <w:szCs w:val="28"/>
    </w:rPr>
  </w:style>
  <w:style w:type="paragraph" w:customStyle="1" w:styleId="ENotesHeading2">
    <w:name w:val="ENotesHeading 2"/>
    <w:aliases w:val="Enh2,ENh2"/>
    <w:basedOn w:val="OPCParaBase"/>
    <w:next w:val="Normal"/>
    <w:rsid w:val="00022089"/>
    <w:pPr>
      <w:spacing w:before="120" w:after="120"/>
      <w:outlineLvl w:val="2"/>
    </w:pPr>
    <w:rPr>
      <w:b/>
      <w:sz w:val="24"/>
      <w:szCs w:val="28"/>
    </w:rPr>
  </w:style>
  <w:style w:type="paragraph" w:customStyle="1" w:styleId="CompiledActNo">
    <w:name w:val="CompiledActNo"/>
    <w:basedOn w:val="OPCParaBase"/>
    <w:next w:val="Normal"/>
    <w:rsid w:val="00022089"/>
    <w:rPr>
      <w:b/>
      <w:sz w:val="24"/>
      <w:szCs w:val="24"/>
    </w:rPr>
  </w:style>
  <w:style w:type="paragraph" w:customStyle="1" w:styleId="ENotesText">
    <w:name w:val="ENotesText"/>
    <w:aliases w:val="Ent,ENt"/>
    <w:basedOn w:val="OPCParaBase"/>
    <w:next w:val="Normal"/>
    <w:rsid w:val="00022089"/>
    <w:pPr>
      <w:spacing w:before="120"/>
    </w:pPr>
  </w:style>
  <w:style w:type="paragraph" w:customStyle="1" w:styleId="CompiledMadeUnder">
    <w:name w:val="CompiledMadeUnder"/>
    <w:basedOn w:val="OPCParaBase"/>
    <w:next w:val="Normal"/>
    <w:rsid w:val="00022089"/>
    <w:rPr>
      <w:i/>
      <w:sz w:val="24"/>
      <w:szCs w:val="24"/>
    </w:rPr>
  </w:style>
  <w:style w:type="paragraph" w:customStyle="1" w:styleId="Paragraphsub-sub-sub">
    <w:name w:val="Paragraph(sub-sub-sub)"/>
    <w:aliases w:val="aaaa"/>
    <w:basedOn w:val="OPCParaBase"/>
    <w:rsid w:val="0002208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220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220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220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2208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22089"/>
    <w:pPr>
      <w:spacing w:before="60" w:line="240" w:lineRule="auto"/>
    </w:pPr>
    <w:rPr>
      <w:rFonts w:cs="Arial"/>
      <w:sz w:val="20"/>
      <w:szCs w:val="22"/>
    </w:rPr>
  </w:style>
  <w:style w:type="paragraph" w:customStyle="1" w:styleId="ActHead10">
    <w:name w:val="ActHead 10"/>
    <w:aliases w:val="sp"/>
    <w:basedOn w:val="OPCParaBase"/>
    <w:next w:val="ActHead3"/>
    <w:rsid w:val="0002208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2208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22089"/>
    <w:pPr>
      <w:keepNext/>
      <w:spacing w:before="60" w:line="240" w:lineRule="atLeast"/>
    </w:pPr>
    <w:rPr>
      <w:b/>
      <w:sz w:val="20"/>
    </w:rPr>
  </w:style>
  <w:style w:type="paragraph" w:customStyle="1" w:styleId="NoteToSubpara">
    <w:name w:val="NoteToSubpara"/>
    <w:aliases w:val="nts"/>
    <w:basedOn w:val="OPCParaBase"/>
    <w:rsid w:val="00022089"/>
    <w:pPr>
      <w:spacing w:before="40" w:line="198" w:lineRule="exact"/>
      <w:ind w:left="2835" w:hanging="709"/>
    </w:pPr>
    <w:rPr>
      <w:sz w:val="18"/>
    </w:rPr>
  </w:style>
  <w:style w:type="paragraph" w:customStyle="1" w:styleId="ENoteTableHeading">
    <w:name w:val="ENoteTableHeading"/>
    <w:aliases w:val="enth"/>
    <w:basedOn w:val="OPCParaBase"/>
    <w:rsid w:val="00022089"/>
    <w:pPr>
      <w:keepNext/>
      <w:spacing w:before="60" w:line="240" w:lineRule="atLeast"/>
    </w:pPr>
    <w:rPr>
      <w:rFonts w:ascii="Arial" w:hAnsi="Arial"/>
      <w:b/>
      <w:sz w:val="16"/>
    </w:rPr>
  </w:style>
  <w:style w:type="paragraph" w:customStyle="1" w:styleId="ENoteTTi">
    <w:name w:val="ENoteTTi"/>
    <w:aliases w:val="entti"/>
    <w:basedOn w:val="OPCParaBase"/>
    <w:rsid w:val="00022089"/>
    <w:pPr>
      <w:keepNext/>
      <w:spacing w:before="60" w:line="240" w:lineRule="atLeast"/>
      <w:ind w:left="170"/>
    </w:pPr>
    <w:rPr>
      <w:sz w:val="16"/>
    </w:rPr>
  </w:style>
  <w:style w:type="paragraph" w:customStyle="1" w:styleId="ENoteTTIndentHeading">
    <w:name w:val="ENoteTTIndentHeading"/>
    <w:aliases w:val="enTTHi"/>
    <w:basedOn w:val="OPCParaBase"/>
    <w:rsid w:val="000220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22089"/>
    <w:pPr>
      <w:spacing w:before="60" w:line="240" w:lineRule="atLeast"/>
    </w:pPr>
    <w:rPr>
      <w:sz w:val="16"/>
    </w:rPr>
  </w:style>
  <w:style w:type="paragraph" w:customStyle="1" w:styleId="ENotesHeading3">
    <w:name w:val="ENotesHeading 3"/>
    <w:aliases w:val="Enh3"/>
    <w:basedOn w:val="OPCParaBase"/>
    <w:next w:val="Normal"/>
    <w:rsid w:val="00022089"/>
    <w:pPr>
      <w:keepNext/>
      <w:spacing w:before="120" w:line="240" w:lineRule="auto"/>
      <w:outlineLvl w:val="4"/>
    </w:pPr>
    <w:rPr>
      <w:b/>
      <w:szCs w:val="24"/>
    </w:rPr>
  </w:style>
  <w:style w:type="character" w:customStyle="1" w:styleId="subsectionChar">
    <w:name w:val="subsection Char"/>
    <w:aliases w:val="ss Char"/>
    <w:link w:val="subsection"/>
    <w:rsid w:val="00FF4F2E"/>
    <w:rPr>
      <w:sz w:val="22"/>
    </w:rPr>
  </w:style>
  <w:style w:type="paragraph" w:customStyle="1" w:styleId="SubPartCASA">
    <w:name w:val="SubPart(CASA)"/>
    <w:aliases w:val="csp"/>
    <w:basedOn w:val="OPCParaBase"/>
    <w:next w:val="ActHead3"/>
    <w:rsid w:val="00022089"/>
    <w:pPr>
      <w:keepNext/>
      <w:keepLines/>
      <w:spacing w:before="280"/>
      <w:outlineLvl w:val="1"/>
    </w:pPr>
    <w:rPr>
      <w:b/>
      <w:kern w:val="28"/>
      <w:sz w:val="32"/>
    </w:rPr>
  </w:style>
  <w:style w:type="character" w:customStyle="1" w:styleId="CharSubPartTextCASA">
    <w:name w:val="CharSubPartText(CASA)"/>
    <w:basedOn w:val="OPCCharBase"/>
    <w:uiPriority w:val="1"/>
    <w:rsid w:val="00022089"/>
  </w:style>
  <w:style w:type="character" w:customStyle="1" w:styleId="CharSubPartNoCASA">
    <w:name w:val="CharSubPartNo(CASA)"/>
    <w:basedOn w:val="OPCCharBase"/>
    <w:uiPriority w:val="1"/>
    <w:rsid w:val="00022089"/>
  </w:style>
  <w:style w:type="paragraph" w:customStyle="1" w:styleId="ENoteTTIndentHeadingSub">
    <w:name w:val="ENoteTTIndentHeadingSub"/>
    <w:aliases w:val="enTTHis"/>
    <w:basedOn w:val="OPCParaBase"/>
    <w:rsid w:val="00022089"/>
    <w:pPr>
      <w:keepNext/>
      <w:spacing w:before="60" w:line="240" w:lineRule="atLeast"/>
      <w:ind w:left="340"/>
    </w:pPr>
    <w:rPr>
      <w:b/>
      <w:sz w:val="16"/>
    </w:rPr>
  </w:style>
  <w:style w:type="paragraph" w:customStyle="1" w:styleId="ENoteTTiSub">
    <w:name w:val="ENoteTTiSub"/>
    <w:aliases w:val="enttis"/>
    <w:basedOn w:val="OPCParaBase"/>
    <w:rsid w:val="00022089"/>
    <w:pPr>
      <w:keepNext/>
      <w:spacing w:before="60" w:line="240" w:lineRule="atLeast"/>
      <w:ind w:left="340"/>
    </w:pPr>
    <w:rPr>
      <w:sz w:val="16"/>
    </w:rPr>
  </w:style>
  <w:style w:type="paragraph" w:customStyle="1" w:styleId="SubDivisionMigration">
    <w:name w:val="SubDivisionMigration"/>
    <w:aliases w:val="sdm"/>
    <w:basedOn w:val="OPCParaBase"/>
    <w:rsid w:val="000220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22089"/>
    <w:pPr>
      <w:keepNext/>
      <w:keepLines/>
      <w:spacing w:before="240" w:line="240" w:lineRule="auto"/>
      <w:ind w:left="1134" w:hanging="1134"/>
    </w:pPr>
    <w:rPr>
      <w:b/>
      <w:sz w:val="28"/>
    </w:rPr>
  </w:style>
  <w:style w:type="paragraph" w:customStyle="1" w:styleId="SOText">
    <w:name w:val="SO Text"/>
    <w:aliases w:val="sot"/>
    <w:link w:val="SOTextChar"/>
    <w:rsid w:val="0002208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22089"/>
    <w:rPr>
      <w:rFonts w:eastAsiaTheme="minorHAnsi" w:cstheme="minorBidi"/>
      <w:sz w:val="22"/>
      <w:lang w:eastAsia="en-US"/>
    </w:rPr>
  </w:style>
  <w:style w:type="paragraph" w:customStyle="1" w:styleId="SOTextNote">
    <w:name w:val="SO TextNote"/>
    <w:aliases w:val="sont"/>
    <w:basedOn w:val="SOText"/>
    <w:qFormat/>
    <w:rsid w:val="00022089"/>
    <w:pPr>
      <w:spacing w:before="122" w:line="198" w:lineRule="exact"/>
      <w:ind w:left="1843" w:hanging="709"/>
    </w:pPr>
    <w:rPr>
      <w:sz w:val="18"/>
    </w:rPr>
  </w:style>
  <w:style w:type="paragraph" w:customStyle="1" w:styleId="SOPara">
    <w:name w:val="SO Para"/>
    <w:aliases w:val="soa"/>
    <w:basedOn w:val="SOText"/>
    <w:link w:val="SOParaChar"/>
    <w:qFormat/>
    <w:rsid w:val="00022089"/>
    <w:pPr>
      <w:tabs>
        <w:tab w:val="right" w:pos="1786"/>
      </w:tabs>
      <w:spacing w:before="40"/>
      <w:ind w:left="2070" w:hanging="936"/>
    </w:pPr>
  </w:style>
  <w:style w:type="character" w:customStyle="1" w:styleId="SOParaChar">
    <w:name w:val="SO Para Char"/>
    <w:aliases w:val="soa Char"/>
    <w:basedOn w:val="DefaultParagraphFont"/>
    <w:link w:val="SOPara"/>
    <w:rsid w:val="00022089"/>
    <w:rPr>
      <w:rFonts w:eastAsiaTheme="minorHAnsi" w:cstheme="minorBidi"/>
      <w:sz w:val="22"/>
      <w:lang w:eastAsia="en-US"/>
    </w:rPr>
  </w:style>
  <w:style w:type="paragraph" w:customStyle="1" w:styleId="FileName">
    <w:name w:val="FileName"/>
    <w:basedOn w:val="Normal"/>
    <w:rsid w:val="00022089"/>
  </w:style>
  <w:style w:type="paragraph" w:customStyle="1" w:styleId="SOHeadBold">
    <w:name w:val="SO HeadBold"/>
    <w:aliases w:val="sohb"/>
    <w:basedOn w:val="SOText"/>
    <w:next w:val="SOText"/>
    <w:link w:val="SOHeadBoldChar"/>
    <w:qFormat/>
    <w:rsid w:val="00022089"/>
    <w:rPr>
      <w:b/>
    </w:rPr>
  </w:style>
  <w:style w:type="character" w:customStyle="1" w:styleId="SOHeadBoldChar">
    <w:name w:val="SO HeadBold Char"/>
    <w:aliases w:val="sohb Char"/>
    <w:basedOn w:val="DefaultParagraphFont"/>
    <w:link w:val="SOHeadBold"/>
    <w:rsid w:val="0002208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22089"/>
    <w:rPr>
      <w:i/>
    </w:rPr>
  </w:style>
  <w:style w:type="character" w:customStyle="1" w:styleId="SOHeadItalicChar">
    <w:name w:val="SO HeadItalic Char"/>
    <w:aliases w:val="sohi Char"/>
    <w:basedOn w:val="DefaultParagraphFont"/>
    <w:link w:val="SOHeadItalic"/>
    <w:rsid w:val="00022089"/>
    <w:rPr>
      <w:rFonts w:eastAsiaTheme="minorHAnsi" w:cstheme="minorBidi"/>
      <w:i/>
      <w:sz w:val="22"/>
      <w:lang w:eastAsia="en-US"/>
    </w:rPr>
  </w:style>
  <w:style w:type="paragraph" w:customStyle="1" w:styleId="SOBullet">
    <w:name w:val="SO Bullet"/>
    <w:aliases w:val="sotb"/>
    <w:basedOn w:val="SOText"/>
    <w:link w:val="SOBulletChar"/>
    <w:qFormat/>
    <w:rsid w:val="00022089"/>
    <w:pPr>
      <w:ind w:left="1559" w:hanging="425"/>
    </w:pPr>
  </w:style>
  <w:style w:type="character" w:customStyle="1" w:styleId="SOBulletChar">
    <w:name w:val="SO Bullet Char"/>
    <w:aliases w:val="sotb Char"/>
    <w:basedOn w:val="DefaultParagraphFont"/>
    <w:link w:val="SOBullet"/>
    <w:rsid w:val="00022089"/>
    <w:rPr>
      <w:rFonts w:eastAsiaTheme="minorHAnsi" w:cstheme="minorBidi"/>
      <w:sz w:val="22"/>
      <w:lang w:eastAsia="en-US"/>
    </w:rPr>
  </w:style>
  <w:style w:type="paragraph" w:customStyle="1" w:styleId="SOBulletNote">
    <w:name w:val="SO BulletNote"/>
    <w:aliases w:val="sonb"/>
    <w:basedOn w:val="SOTextNote"/>
    <w:link w:val="SOBulletNoteChar"/>
    <w:qFormat/>
    <w:rsid w:val="00022089"/>
    <w:pPr>
      <w:tabs>
        <w:tab w:val="left" w:pos="1560"/>
      </w:tabs>
      <w:ind w:left="2268" w:hanging="1134"/>
    </w:pPr>
  </w:style>
  <w:style w:type="character" w:customStyle="1" w:styleId="SOBulletNoteChar">
    <w:name w:val="SO BulletNote Char"/>
    <w:aliases w:val="sonb Char"/>
    <w:basedOn w:val="DefaultParagraphFont"/>
    <w:link w:val="SOBulletNote"/>
    <w:rsid w:val="00022089"/>
    <w:rPr>
      <w:rFonts w:eastAsiaTheme="minorHAnsi" w:cstheme="minorBidi"/>
      <w:sz w:val="18"/>
      <w:lang w:eastAsia="en-US"/>
    </w:rPr>
  </w:style>
  <w:style w:type="paragraph" w:customStyle="1" w:styleId="FreeForm">
    <w:name w:val="FreeForm"/>
    <w:rsid w:val="00022089"/>
    <w:rPr>
      <w:rFonts w:ascii="Arial" w:eastAsiaTheme="minorHAnsi" w:hAnsi="Arial" w:cstheme="minorBidi"/>
      <w:sz w:val="22"/>
      <w:lang w:eastAsia="en-US"/>
    </w:rPr>
  </w:style>
  <w:style w:type="paragraph" w:customStyle="1" w:styleId="EnStatement">
    <w:name w:val="EnStatement"/>
    <w:basedOn w:val="Normal"/>
    <w:rsid w:val="00022089"/>
    <w:pPr>
      <w:numPr>
        <w:numId w:val="48"/>
      </w:numPr>
    </w:pPr>
    <w:rPr>
      <w:rFonts w:eastAsia="Times New Roman" w:cs="Times New Roman"/>
      <w:lang w:eastAsia="en-AU"/>
    </w:rPr>
  </w:style>
  <w:style w:type="paragraph" w:customStyle="1" w:styleId="EnStatementHeading">
    <w:name w:val="EnStatementHeading"/>
    <w:basedOn w:val="Normal"/>
    <w:rsid w:val="00022089"/>
    <w:rPr>
      <w:rFonts w:eastAsia="Times New Roman" w:cs="Times New Roman"/>
      <w:b/>
      <w:lang w:eastAsia="en-AU"/>
    </w:rPr>
  </w:style>
  <w:style w:type="paragraph" w:styleId="Revision">
    <w:name w:val="Revision"/>
    <w:hidden/>
    <w:uiPriority w:val="99"/>
    <w:semiHidden/>
    <w:rsid w:val="00887E3F"/>
    <w:rPr>
      <w:rFonts w:eastAsiaTheme="minorHAnsi" w:cstheme="minorBidi"/>
      <w:sz w:val="22"/>
      <w:lang w:eastAsia="en-US"/>
    </w:rPr>
  </w:style>
  <w:style w:type="paragraph" w:customStyle="1" w:styleId="Transitional">
    <w:name w:val="Transitional"/>
    <w:aliases w:val="tr"/>
    <w:basedOn w:val="Normal"/>
    <w:next w:val="Normal"/>
    <w:rsid w:val="00022089"/>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C3191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A590-C190-4CB4-9FFB-7E909661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86</Pages>
  <Words>17295</Words>
  <Characters>84664</Characters>
  <Application>Microsoft Office Word</Application>
  <DocSecurity>0</DocSecurity>
  <PresentationFormat/>
  <Lines>2714</Lines>
  <Paragraphs>1453</Paragraphs>
  <ScaleCrop>false</ScaleCrop>
  <HeadingPairs>
    <vt:vector size="2" baseType="variant">
      <vt:variant>
        <vt:lpstr>Title</vt:lpstr>
      </vt:variant>
      <vt:variant>
        <vt:i4>1</vt:i4>
      </vt:variant>
    </vt:vector>
  </HeadingPairs>
  <TitlesOfParts>
    <vt:vector size="1" baseType="lpstr">
      <vt:lpstr>Age Discrimination Act 2004</vt:lpstr>
    </vt:vector>
  </TitlesOfParts>
  <Manager/>
  <Company/>
  <LinksUpToDate>false</LinksUpToDate>
  <CharactersWithSpaces>101136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Discrimination Act 2004</dc:title>
  <dc:subject/>
  <dc:creator/>
  <cp:keywords/>
  <dc:description/>
  <cp:lastModifiedBy/>
  <cp:revision>1</cp:revision>
  <cp:lastPrinted>2013-05-20T02:30:00Z</cp:lastPrinted>
  <dcterms:created xsi:type="dcterms:W3CDTF">2022-11-15T04:18:00Z</dcterms:created>
  <dcterms:modified xsi:type="dcterms:W3CDTF">2022-11-15T04:18:00Z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Age Discrimination Act 2004</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
  </property>
  <property fmtid="{D5CDD505-2E9C-101B-9397-08002B2CF9AE}" pid="10" name="DoNotAsk">
    <vt:lpwstr>0</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48</vt:lpwstr>
  </property>
  <property fmtid="{D5CDD505-2E9C-101B-9397-08002B2CF9AE}" pid="15" name="StartDate">
    <vt:lpwstr>10 November 2022</vt:lpwstr>
  </property>
  <property fmtid="{D5CDD505-2E9C-101B-9397-08002B2CF9AE}" pid="16" name="PreparedDate">
    <vt:filetime>2016-03-04T13:00:00Z</vt:filetime>
  </property>
  <property fmtid="{D5CDD505-2E9C-101B-9397-08002B2CF9AE}" pid="17" name="RegisteredDate">
    <vt:lpwstr>15 November 2022</vt:lpwstr>
  </property>
  <property fmtid="{D5CDD505-2E9C-101B-9397-08002B2CF9AE}" pid="18" name="IncludesUpTo">
    <vt:lpwstr>Act No. 48, 2022</vt:lpwstr>
  </property>
</Properties>
</file>