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43" w:rsidRPr="00A85464" w:rsidRDefault="00571A43" w:rsidP="001821BF">
      <w:r w:rsidRPr="00A85464">
        <w:rPr>
          <w:noProof/>
          <w:lang w:eastAsia="en-AU"/>
        </w:rPr>
        <w:drawing>
          <wp:inline distT="0" distB="0" distL="0" distR="0" wp14:anchorId="735576C0" wp14:editId="30B99B90">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71A43" w:rsidRPr="00A85464" w:rsidRDefault="00571A43" w:rsidP="001821BF">
      <w:pPr>
        <w:pStyle w:val="ShortT"/>
        <w:spacing w:before="240"/>
      </w:pPr>
      <w:r w:rsidRPr="00A85464">
        <w:t>Res</w:t>
      </w:r>
      <w:bookmarkStart w:id="0" w:name="_GoBack"/>
      <w:bookmarkEnd w:id="0"/>
      <w:r w:rsidRPr="00A85464">
        <w:t>earch Involving Human Embryos Act 2002</w:t>
      </w:r>
    </w:p>
    <w:p w:rsidR="00571A43" w:rsidRPr="00A85464" w:rsidRDefault="00571A43" w:rsidP="001821BF">
      <w:pPr>
        <w:pStyle w:val="CompiledActNo"/>
        <w:spacing w:before="240"/>
      </w:pPr>
      <w:r w:rsidRPr="00A85464">
        <w:t>No.</w:t>
      </w:r>
      <w:r w:rsidR="00A85464">
        <w:t> </w:t>
      </w:r>
      <w:r w:rsidRPr="00A85464">
        <w:t>145, 2002 as amended</w:t>
      </w:r>
    </w:p>
    <w:p w:rsidR="00571A43" w:rsidRPr="00A85464" w:rsidRDefault="00571A43" w:rsidP="001821BF">
      <w:pPr>
        <w:spacing w:before="1000"/>
        <w:rPr>
          <w:rFonts w:cs="Arial"/>
          <w:sz w:val="24"/>
        </w:rPr>
      </w:pPr>
      <w:r w:rsidRPr="00A85464">
        <w:rPr>
          <w:rFonts w:cs="Arial"/>
          <w:b/>
          <w:sz w:val="24"/>
        </w:rPr>
        <w:t xml:space="preserve">Compilation start date: </w:t>
      </w:r>
      <w:r w:rsidRPr="00A85464">
        <w:rPr>
          <w:rFonts w:cs="Arial"/>
          <w:b/>
          <w:sz w:val="24"/>
        </w:rPr>
        <w:tab/>
      </w:r>
      <w:r w:rsidRPr="00A85464">
        <w:rPr>
          <w:rFonts w:cs="Arial"/>
          <w:b/>
          <w:sz w:val="24"/>
        </w:rPr>
        <w:tab/>
      </w:r>
      <w:r w:rsidR="00313297" w:rsidRPr="00A85464">
        <w:rPr>
          <w:rFonts w:cs="Arial"/>
          <w:sz w:val="24"/>
        </w:rPr>
        <w:t>1</w:t>
      </w:r>
      <w:r w:rsidR="00A85464">
        <w:rPr>
          <w:rFonts w:cs="Arial"/>
          <w:sz w:val="24"/>
        </w:rPr>
        <w:t> </w:t>
      </w:r>
      <w:r w:rsidR="00313297" w:rsidRPr="00A85464">
        <w:rPr>
          <w:rFonts w:cs="Arial"/>
          <w:sz w:val="24"/>
        </w:rPr>
        <w:t>July 2014</w:t>
      </w:r>
    </w:p>
    <w:p w:rsidR="00571A43" w:rsidRPr="00A85464" w:rsidRDefault="00571A43" w:rsidP="001821BF">
      <w:pPr>
        <w:spacing w:before="240"/>
        <w:rPr>
          <w:rFonts w:cs="Arial"/>
          <w:sz w:val="24"/>
        </w:rPr>
      </w:pPr>
      <w:r w:rsidRPr="00A85464">
        <w:rPr>
          <w:rFonts w:cs="Arial"/>
          <w:b/>
          <w:sz w:val="24"/>
        </w:rPr>
        <w:t>Includes amendments up to:</w:t>
      </w:r>
      <w:r w:rsidRPr="00A85464">
        <w:rPr>
          <w:rFonts w:cs="Arial"/>
          <w:b/>
          <w:sz w:val="24"/>
        </w:rPr>
        <w:tab/>
      </w:r>
      <w:r w:rsidR="00313297" w:rsidRPr="00A85464">
        <w:rPr>
          <w:rFonts w:cs="Arial"/>
          <w:sz w:val="24"/>
        </w:rPr>
        <w:t>Act No.</w:t>
      </w:r>
      <w:r w:rsidR="00A85464">
        <w:rPr>
          <w:rFonts w:cs="Arial"/>
          <w:sz w:val="24"/>
        </w:rPr>
        <w:t> </w:t>
      </w:r>
      <w:r w:rsidR="00313297" w:rsidRPr="00A85464">
        <w:rPr>
          <w:rFonts w:cs="Arial"/>
          <w:sz w:val="24"/>
        </w:rPr>
        <w:t>62, 2014</w:t>
      </w:r>
    </w:p>
    <w:p w:rsidR="00571A43" w:rsidRPr="00A85464" w:rsidRDefault="00571A43" w:rsidP="001821BF">
      <w:pPr>
        <w:rPr>
          <w:b/>
          <w:szCs w:val="22"/>
        </w:rPr>
      </w:pPr>
    </w:p>
    <w:p w:rsidR="00571A43" w:rsidRPr="00A85464" w:rsidRDefault="00571A43" w:rsidP="001821BF">
      <w:pPr>
        <w:pageBreakBefore/>
        <w:rPr>
          <w:rFonts w:cs="Arial"/>
          <w:b/>
          <w:sz w:val="32"/>
          <w:szCs w:val="32"/>
        </w:rPr>
      </w:pPr>
      <w:r w:rsidRPr="00A85464">
        <w:rPr>
          <w:rFonts w:cs="Arial"/>
          <w:b/>
          <w:sz w:val="32"/>
          <w:szCs w:val="32"/>
        </w:rPr>
        <w:lastRenderedPageBreak/>
        <w:t>About this compilation</w:t>
      </w:r>
    </w:p>
    <w:p w:rsidR="00571A43" w:rsidRPr="00A85464" w:rsidRDefault="00571A43" w:rsidP="001821BF">
      <w:pPr>
        <w:spacing w:before="240"/>
        <w:rPr>
          <w:rFonts w:cs="Arial"/>
        </w:rPr>
      </w:pPr>
      <w:r w:rsidRPr="00A85464">
        <w:rPr>
          <w:rFonts w:cs="Arial"/>
          <w:b/>
          <w:szCs w:val="22"/>
        </w:rPr>
        <w:t>This compilation</w:t>
      </w:r>
    </w:p>
    <w:p w:rsidR="00571A43" w:rsidRPr="00A85464" w:rsidRDefault="00571A43" w:rsidP="001821BF">
      <w:pPr>
        <w:spacing w:before="120" w:after="120"/>
        <w:rPr>
          <w:rFonts w:cs="Arial"/>
          <w:szCs w:val="22"/>
        </w:rPr>
      </w:pPr>
      <w:r w:rsidRPr="00A85464">
        <w:rPr>
          <w:rFonts w:cs="Arial"/>
          <w:szCs w:val="22"/>
        </w:rPr>
        <w:t xml:space="preserve">This is a compilation of the </w:t>
      </w:r>
      <w:r w:rsidRPr="00A85464">
        <w:rPr>
          <w:rFonts w:cs="Arial"/>
          <w:i/>
          <w:szCs w:val="22"/>
        </w:rPr>
        <w:fldChar w:fldCharType="begin"/>
      </w:r>
      <w:r w:rsidRPr="00A85464">
        <w:rPr>
          <w:rFonts w:cs="Arial"/>
          <w:i/>
          <w:szCs w:val="22"/>
        </w:rPr>
        <w:instrText xml:space="preserve"> STYLEREF  ShortT </w:instrText>
      </w:r>
      <w:r w:rsidRPr="00A85464">
        <w:rPr>
          <w:rFonts w:cs="Arial"/>
          <w:i/>
          <w:szCs w:val="22"/>
        </w:rPr>
        <w:fldChar w:fldCharType="separate"/>
      </w:r>
      <w:r w:rsidR="00A85464">
        <w:rPr>
          <w:rFonts w:cs="Arial"/>
          <w:i/>
          <w:noProof/>
          <w:szCs w:val="22"/>
        </w:rPr>
        <w:t>Research Involving Human Embryos Act 2002</w:t>
      </w:r>
      <w:r w:rsidRPr="00A85464">
        <w:rPr>
          <w:rFonts w:cs="Arial"/>
          <w:i/>
          <w:szCs w:val="22"/>
        </w:rPr>
        <w:fldChar w:fldCharType="end"/>
      </w:r>
      <w:r w:rsidRPr="00A85464">
        <w:rPr>
          <w:rFonts w:cs="Arial"/>
          <w:szCs w:val="22"/>
        </w:rPr>
        <w:t xml:space="preserve"> as in force on </w:t>
      </w:r>
      <w:r w:rsidR="007A50BC" w:rsidRPr="00A85464">
        <w:rPr>
          <w:rFonts w:cs="Arial"/>
          <w:szCs w:val="22"/>
        </w:rPr>
        <w:t>1</w:t>
      </w:r>
      <w:r w:rsidR="00A85464">
        <w:rPr>
          <w:rFonts w:cs="Arial"/>
          <w:szCs w:val="22"/>
        </w:rPr>
        <w:t> </w:t>
      </w:r>
      <w:r w:rsidR="007A50BC" w:rsidRPr="00A85464">
        <w:rPr>
          <w:rFonts w:cs="Arial"/>
          <w:szCs w:val="22"/>
        </w:rPr>
        <w:t>July 2014</w:t>
      </w:r>
      <w:r w:rsidRPr="00A85464">
        <w:rPr>
          <w:rFonts w:cs="Arial"/>
          <w:szCs w:val="22"/>
        </w:rPr>
        <w:t>. It includes any commenced amendment affecting the legislation to that date.</w:t>
      </w:r>
    </w:p>
    <w:p w:rsidR="00571A43" w:rsidRPr="00A85464" w:rsidRDefault="00571A43" w:rsidP="001821BF">
      <w:pPr>
        <w:spacing w:after="120"/>
        <w:rPr>
          <w:rFonts w:cs="Arial"/>
          <w:szCs w:val="22"/>
        </w:rPr>
      </w:pPr>
      <w:r w:rsidRPr="00A85464">
        <w:rPr>
          <w:rFonts w:cs="Arial"/>
          <w:szCs w:val="22"/>
        </w:rPr>
        <w:t xml:space="preserve">This compilation was prepared on </w:t>
      </w:r>
      <w:r w:rsidR="007A50BC" w:rsidRPr="00A85464">
        <w:rPr>
          <w:rFonts w:cs="Arial"/>
          <w:szCs w:val="22"/>
        </w:rPr>
        <w:t>6</w:t>
      </w:r>
      <w:r w:rsidR="00A85464">
        <w:rPr>
          <w:rFonts w:cs="Arial"/>
          <w:szCs w:val="22"/>
        </w:rPr>
        <w:t> </w:t>
      </w:r>
      <w:r w:rsidR="007A50BC" w:rsidRPr="00A85464">
        <w:rPr>
          <w:rFonts w:cs="Arial"/>
          <w:szCs w:val="22"/>
        </w:rPr>
        <w:t>August 2014</w:t>
      </w:r>
      <w:r w:rsidRPr="00A85464">
        <w:rPr>
          <w:rFonts w:cs="Arial"/>
          <w:szCs w:val="22"/>
        </w:rPr>
        <w:t>.</w:t>
      </w:r>
    </w:p>
    <w:p w:rsidR="00571A43" w:rsidRPr="00A85464" w:rsidRDefault="00571A43" w:rsidP="001821BF">
      <w:pPr>
        <w:spacing w:after="120"/>
        <w:rPr>
          <w:rFonts w:cs="Arial"/>
          <w:szCs w:val="22"/>
        </w:rPr>
      </w:pPr>
      <w:r w:rsidRPr="00A85464">
        <w:rPr>
          <w:rFonts w:cs="Arial"/>
          <w:szCs w:val="22"/>
        </w:rPr>
        <w:t xml:space="preserve">The notes at the end of this compilation (the </w:t>
      </w:r>
      <w:r w:rsidRPr="00A85464">
        <w:rPr>
          <w:rFonts w:cs="Arial"/>
          <w:b/>
          <w:i/>
          <w:szCs w:val="22"/>
        </w:rPr>
        <w:t>endnotes</w:t>
      </w:r>
      <w:r w:rsidRPr="00A85464">
        <w:rPr>
          <w:rFonts w:cs="Arial"/>
          <w:szCs w:val="22"/>
        </w:rPr>
        <w:t>) include information about amending laws and the amendment history of each amended provision.</w:t>
      </w:r>
    </w:p>
    <w:p w:rsidR="00571A43" w:rsidRPr="00A85464" w:rsidRDefault="00571A43" w:rsidP="001821BF">
      <w:pPr>
        <w:tabs>
          <w:tab w:val="left" w:pos="5640"/>
        </w:tabs>
        <w:spacing w:before="120" w:after="120"/>
        <w:rPr>
          <w:rFonts w:cs="Arial"/>
          <w:b/>
          <w:szCs w:val="22"/>
        </w:rPr>
      </w:pPr>
      <w:r w:rsidRPr="00A85464">
        <w:rPr>
          <w:rFonts w:cs="Arial"/>
          <w:b/>
          <w:szCs w:val="22"/>
        </w:rPr>
        <w:t>Uncommenced amendments</w:t>
      </w:r>
    </w:p>
    <w:p w:rsidR="00571A43" w:rsidRPr="00A85464" w:rsidRDefault="00571A43" w:rsidP="001821BF">
      <w:pPr>
        <w:spacing w:after="120"/>
        <w:rPr>
          <w:rFonts w:cs="Arial"/>
          <w:szCs w:val="22"/>
        </w:rPr>
      </w:pPr>
      <w:r w:rsidRPr="00A85464">
        <w:rPr>
          <w:rFonts w:cs="Arial"/>
          <w:szCs w:val="22"/>
        </w:rPr>
        <w:t>The effect of uncommenced amendments is not reflected in the text of the compiled law but the text of the amendments is included in the endnotes.</w:t>
      </w:r>
    </w:p>
    <w:p w:rsidR="00571A43" w:rsidRPr="00A85464" w:rsidRDefault="00571A43" w:rsidP="001821BF">
      <w:pPr>
        <w:spacing w:before="120" w:after="120"/>
        <w:rPr>
          <w:rFonts w:cs="Arial"/>
          <w:b/>
          <w:szCs w:val="22"/>
        </w:rPr>
      </w:pPr>
      <w:r w:rsidRPr="00A85464">
        <w:rPr>
          <w:rFonts w:cs="Arial"/>
          <w:b/>
          <w:szCs w:val="22"/>
        </w:rPr>
        <w:t>Application, saving and transitional provisions for provisions and amendments</w:t>
      </w:r>
    </w:p>
    <w:p w:rsidR="00571A43" w:rsidRPr="00A85464" w:rsidRDefault="00571A43" w:rsidP="001821BF">
      <w:pPr>
        <w:spacing w:after="120"/>
        <w:rPr>
          <w:rFonts w:cs="Arial"/>
          <w:szCs w:val="22"/>
        </w:rPr>
      </w:pPr>
      <w:r w:rsidRPr="00A85464">
        <w:rPr>
          <w:rFonts w:cs="Arial"/>
          <w:szCs w:val="22"/>
        </w:rPr>
        <w:t>If the operation of a provision or amendment is affected by an application, saving or transitional provision that is not included in this compilation, details are included in the endnotes.</w:t>
      </w:r>
    </w:p>
    <w:p w:rsidR="00571A43" w:rsidRPr="00A85464" w:rsidRDefault="00571A43" w:rsidP="001821BF">
      <w:pPr>
        <w:spacing w:before="120" w:after="120"/>
        <w:rPr>
          <w:rFonts w:cs="Arial"/>
          <w:b/>
          <w:szCs w:val="22"/>
        </w:rPr>
      </w:pPr>
      <w:r w:rsidRPr="00A85464">
        <w:rPr>
          <w:rFonts w:cs="Arial"/>
          <w:b/>
          <w:szCs w:val="22"/>
        </w:rPr>
        <w:t>Modifications</w:t>
      </w:r>
    </w:p>
    <w:p w:rsidR="00571A43" w:rsidRPr="00A85464" w:rsidRDefault="00571A43" w:rsidP="001821BF">
      <w:pPr>
        <w:spacing w:after="120"/>
        <w:rPr>
          <w:rFonts w:cs="Arial"/>
          <w:szCs w:val="22"/>
        </w:rPr>
      </w:pPr>
      <w:r w:rsidRPr="00A85464">
        <w:rPr>
          <w:rFonts w:cs="Arial"/>
          <w:szCs w:val="22"/>
        </w:rPr>
        <w:t xml:space="preserve">If a provision of the compiled law is affected by a modification that is in force, details are included in the endnotes. </w:t>
      </w:r>
    </w:p>
    <w:p w:rsidR="00571A43" w:rsidRPr="00A85464" w:rsidRDefault="00571A43" w:rsidP="001821BF">
      <w:pPr>
        <w:spacing w:before="80" w:after="120"/>
        <w:rPr>
          <w:rFonts w:cs="Arial"/>
          <w:b/>
          <w:szCs w:val="22"/>
        </w:rPr>
      </w:pPr>
      <w:r w:rsidRPr="00A85464">
        <w:rPr>
          <w:rFonts w:cs="Arial"/>
          <w:b/>
          <w:szCs w:val="22"/>
        </w:rPr>
        <w:t>Provisions ceasing to have effect</w:t>
      </w:r>
    </w:p>
    <w:p w:rsidR="00571A43" w:rsidRPr="00A85464" w:rsidRDefault="00571A43" w:rsidP="001821BF">
      <w:pPr>
        <w:spacing w:after="120"/>
        <w:rPr>
          <w:rFonts w:cs="Arial"/>
        </w:rPr>
      </w:pPr>
      <w:r w:rsidRPr="00A85464">
        <w:rPr>
          <w:rFonts w:cs="Arial"/>
          <w:szCs w:val="22"/>
        </w:rPr>
        <w:t>If a provision of the compiled law has expired or otherwise ceased to have effect in accordance with a provision of the law, details are included in the endnotes.</w:t>
      </w:r>
    </w:p>
    <w:p w:rsidR="00571A43" w:rsidRPr="00A85464" w:rsidRDefault="00571A43" w:rsidP="001821BF">
      <w:pPr>
        <w:pStyle w:val="Header"/>
        <w:tabs>
          <w:tab w:val="clear" w:pos="4150"/>
          <w:tab w:val="clear" w:pos="8307"/>
        </w:tabs>
      </w:pPr>
      <w:r w:rsidRPr="00A85464">
        <w:rPr>
          <w:rStyle w:val="CharChapNo"/>
        </w:rPr>
        <w:t xml:space="preserve"> </w:t>
      </w:r>
      <w:r w:rsidRPr="00A85464">
        <w:rPr>
          <w:rStyle w:val="CharChapText"/>
          <w:rFonts w:eastAsiaTheme="minorHAnsi"/>
        </w:rPr>
        <w:t xml:space="preserve"> </w:t>
      </w:r>
    </w:p>
    <w:p w:rsidR="00571A43" w:rsidRPr="00A85464" w:rsidRDefault="00571A43" w:rsidP="001821BF">
      <w:pPr>
        <w:pStyle w:val="Header"/>
        <w:tabs>
          <w:tab w:val="clear" w:pos="4150"/>
          <w:tab w:val="clear" w:pos="8307"/>
        </w:tabs>
      </w:pPr>
      <w:r w:rsidRPr="00A85464">
        <w:rPr>
          <w:rStyle w:val="CharPartNo"/>
        </w:rPr>
        <w:t xml:space="preserve"> </w:t>
      </w:r>
      <w:r w:rsidRPr="00A85464">
        <w:rPr>
          <w:rStyle w:val="CharPartText"/>
        </w:rPr>
        <w:t xml:space="preserve"> </w:t>
      </w:r>
    </w:p>
    <w:p w:rsidR="00571A43" w:rsidRPr="00A85464" w:rsidRDefault="00571A43" w:rsidP="001821BF">
      <w:pPr>
        <w:pStyle w:val="Header"/>
        <w:tabs>
          <w:tab w:val="clear" w:pos="4150"/>
          <w:tab w:val="clear" w:pos="8307"/>
        </w:tabs>
      </w:pPr>
      <w:r w:rsidRPr="00A85464">
        <w:rPr>
          <w:rStyle w:val="CharDivNo"/>
        </w:rPr>
        <w:t xml:space="preserve"> </w:t>
      </w:r>
      <w:r w:rsidRPr="00A85464">
        <w:rPr>
          <w:rStyle w:val="CharDivText"/>
        </w:rPr>
        <w:t xml:space="preserve"> </w:t>
      </w:r>
    </w:p>
    <w:p w:rsidR="00571A43" w:rsidRPr="00A85464" w:rsidRDefault="00571A43" w:rsidP="001821BF">
      <w:pPr>
        <w:sectPr w:rsidR="00571A43" w:rsidRPr="00A85464" w:rsidSect="00A8087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A2584" w:rsidRPr="00A85464" w:rsidRDefault="004A2584" w:rsidP="00571A43">
      <w:r w:rsidRPr="00A85464">
        <w:rPr>
          <w:rFonts w:cs="Times New Roman"/>
          <w:sz w:val="36"/>
        </w:rPr>
        <w:lastRenderedPageBreak/>
        <w:t>Contents</w:t>
      </w:r>
    </w:p>
    <w:p w:rsidR="00464CC6" w:rsidRDefault="0004696A">
      <w:pPr>
        <w:pStyle w:val="TOC2"/>
        <w:rPr>
          <w:rFonts w:asciiTheme="minorHAnsi" w:eastAsiaTheme="minorEastAsia" w:hAnsiTheme="minorHAnsi" w:cstheme="minorBidi"/>
          <w:b w:val="0"/>
          <w:noProof/>
          <w:kern w:val="0"/>
          <w:sz w:val="22"/>
          <w:szCs w:val="22"/>
        </w:rPr>
      </w:pPr>
      <w:r w:rsidRPr="00A85464">
        <w:rPr>
          <w:iCs/>
          <w:szCs w:val="28"/>
        </w:rPr>
        <w:fldChar w:fldCharType="begin"/>
      </w:r>
      <w:r w:rsidRPr="00A85464">
        <w:instrText xml:space="preserve"> TOC \o "1-9" \t "ActHead 1,2,ActHead 2,2,ActHead 3,3,ActHead 4,4,ActHead 5,5, Schedule,2, Schedule Text,3, NotesSection,6" </w:instrText>
      </w:r>
      <w:r w:rsidRPr="00A85464">
        <w:rPr>
          <w:iCs/>
          <w:szCs w:val="28"/>
        </w:rPr>
        <w:fldChar w:fldCharType="separate"/>
      </w:r>
      <w:r w:rsidR="00464CC6">
        <w:rPr>
          <w:noProof/>
        </w:rPr>
        <w:t>Part 1—Preliminary</w:t>
      </w:r>
      <w:r w:rsidR="00464CC6" w:rsidRPr="00464CC6">
        <w:rPr>
          <w:b w:val="0"/>
          <w:noProof/>
          <w:sz w:val="18"/>
        </w:rPr>
        <w:tab/>
      </w:r>
      <w:r w:rsidR="00464CC6" w:rsidRPr="00464CC6">
        <w:rPr>
          <w:b w:val="0"/>
          <w:noProof/>
          <w:sz w:val="18"/>
        </w:rPr>
        <w:fldChar w:fldCharType="begin"/>
      </w:r>
      <w:r w:rsidR="00464CC6" w:rsidRPr="00464CC6">
        <w:rPr>
          <w:b w:val="0"/>
          <w:noProof/>
          <w:sz w:val="18"/>
        </w:rPr>
        <w:instrText xml:space="preserve"> PAGEREF _Toc396124196 \h </w:instrText>
      </w:r>
      <w:r w:rsidR="00464CC6" w:rsidRPr="00464CC6">
        <w:rPr>
          <w:b w:val="0"/>
          <w:noProof/>
          <w:sz w:val="18"/>
        </w:rPr>
      </w:r>
      <w:r w:rsidR="00464CC6" w:rsidRPr="00464CC6">
        <w:rPr>
          <w:b w:val="0"/>
          <w:noProof/>
          <w:sz w:val="18"/>
        </w:rPr>
        <w:fldChar w:fldCharType="separate"/>
      </w:r>
      <w:r w:rsidR="00464CC6" w:rsidRPr="00464CC6">
        <w:rPr>
          <w:b w:val="0"/>
          <w:noProof/>
          <w:sz w:val="18"/>
        </w:rPr>
        <w:t>1</w:t>
      </w:r>
      <w:r w:rsidR="00464CC6"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w:t>
      </w:r>
      <w:r>
        <w:rPr>
          <w:noProof/>
        </w:rPr>
        <w:tab/>
        <w:t>Short title</w:t>
      </w:r>
      <w:r w:rsidRPr="00464CC6">
        <w:rPr>
          <w:noProof/>
        </w:rPr>
        <w:tab/>
      </w:r>
      <w:r w:rsidRPr="00464CC6">
        <w:rPr>
          <w:noProof/>
        </w:rPr>
        <w:fldChar w:fldCharType="begin"/>
      </w:r>
      <w:r w:rsidRPr="00464CC6">
        <w:rPr>
          <w:noProof/>
        </w:rPr>
        <w:instrText xml:space="preserve"> PAGEREF _Toc396124197 \h </w:instrText>
      </w:r>
      <w:r w:rsidRPr="00464CC6">
        <w:rPr>
          <w:noProof/>
        </w:rPr>
      </w:r>
      <w:r w:rsidRPr="00464CC6">
        <w:rPr>
          <w:noProof/>
        </w:rPr>
        <w:fldChar w:fldCharType="separate"/>
      </w:r>
      <w:r w:rsidRPr="00464CC6">
        <w:rPr>
          <w:noProof/>
        </w:rPr>
        <w:t>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w:t>
      </w:r>
      <w:r>
        <w:rPr>
          <w:noProof/>
        </w:rPr>
        <w:tab/>
        <w:t>Commencement</w:t>
      </w:r>
      <w:r w:rsidRPr="00464CC6">
        <w:rPr>
          <w:noProof/>
        </w:rPr>
        <w:tab/>
      </w:r>
      <w:r w:rsidRPr="00464CC6">
        <w:rPr>
          <w:noProof/>
        </w:rPr>
        <w:fldChar w:fldCharType="begin"/>
      </w:r>
      <w:r w:rsidRPr="00464CC6">
        <w:rPr>
          <w:noProof/>
        </w:rPr>
        <w:instrText xml:space="preserve"> PAGEREF _Toc396124198 \h </w:instrText>
      </w:r>
      <w:r w:rsidRPr="00464CC6">
        <w:rPr>
          <w:noProof/>
        </w:rPr>
      </w:r>
      <w:r w:rsidRPr="00464CC6">
        <w:rPr>
          <w:noProof/>
        </w:rPr>
        <w:fldChar w:fldCharType="separate"/>
      </w:r>
      <w:r w:rsidRPr="00464CC6">
        <w:rPr>
          <w:noProof/>
        </w:rPr>
        <w:t>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w:t>
      </w:r>
      <w:r>
        <w:rPr>
          <w:noProof/>
        </w:rPr>
        <w:tab/>
        <w:t>Object of Act</w:t>
      </w:r>
      <w:r w:rsidRPr="00464CC6">
        <w:rPr>
          <w:noProof/>
        </w:rPr>
        <w:tab/>
      </w:r>
      <w:r w:rsidRPr="00464CC6">
        <w:rPr>
          <w:noProof/>
        </w:rPr>
        <w:fldChar w:fldCharType="begin"/>
      </w:r>
      <w:r w:rsidRPr="00464CC6">
        <w:rPr>
          <w:noProof/>
        </w:rPr>
        <w:instrText xml:space="preserve"> PAGEREF _Toc396124199 \h </w:instrText>
      </w:r>
      <w:r w:rsidRPr="00464CC6">
        <w:rPr>
          <w:noProof/>
        </w:rPr>
      </w:r>
      <w:r w:rsidRPr="00464CC6">
        <w:rPr>
          <w:noProof/>
        </w:rPr>
        <w:fldChar w:fldCharType="separate"/>
      </w:r>
      <w:r w:rsidRPr="00464CC6">
        <w:rPr>
          <w:noProof/>
        </w:rPr>
        <w:t>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w:t>
      </w:r>
      <w:r>
        <w:rPr>
          <w:noProof/>
        </w:rPr>
        <w:tab/>
        <w:t>Operation of Act</w:t>
      </w:r>
      <w:r w:rsidRPr="00464CC6">
        <w:rPr>
          <w:noProof/>
        </w:rPr>
        <w:tab/>
      </w:r>
      <w:r w:rsidRPr="00464CC6">
        <w:rPr>
          <w:noProof/>
        </w:rPr>
        <w:fldChar w:fldCharType="begin"/>
      </w:r>
      <w:r w:rsidRPr="00464CC6">
        <w:rPr>
          <w:noProof/>
        </w:rPr>
        <w:instrText xml:space="preserve"> PAGEREF _Toc396124200 \h </w:instrText>
      </w:r>
      <w:r w:rsidRPr="00464CC6">
        <w:rPr>
          <w:noProof/>
        </w:rPr>
      </w:r>
      <w:r w:rsidRPr="00464CC6">
        <w:rPr>
          <w:noProof/>
        </w:rPr>
        <w:fldChar w:fldCharType="separate"/>
      </w:r>
      <w:r w:rsidRPr="00464CC6">
        <w:rPr>
          <w:noProof/>
        </w:rPr>
        <w:t>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5</w:t>
      </w:r>
      <w:r>
        <w:rPr>
          <w:noProof/>
        </w:rPr>
        <w:tab/>
        <w:t>Act to bind the Crown</w:t>
      </w:r>
      <w:r w:rsidRPr="00464CC6">
        <w:rPr>
          <w:noProof/>
        </w:rPr>
        <w:tab/>
      </w:r>
      <w:r w:rsidRPr="00464CC6">
        <w:rPr>
          <w:noProof/>
        </w:rPr>
        <w:fldChar w:fldCharType="begin"/>
      </w:r>
      <w:r w:rsidRPr="00464CC6">
        <w:rPr>
          <w:noProof/>
        </w:rPr>
        <w:instrText xml:space="preserve"> PAGEREF _Toc396124201 \h </w:instrText>
      </w:r>
      <w:r w:rsidRPr="00464CC6">
        <w:rPr>
          <w:noProof/>
        </w:rPr>
      </w:r>
      <w:r w:rsidRPr="00464CC6">
        <w:rPr>
          <w:noProof/>
        </w:rPr>
        <w:fldChar w:fldCharType="separate"/>
      </w:r>
      <w:r w:rsidRPr="00464CC6">
        <w:rPr>
          <w:noProof/>
        </w:rPr>
        <w:t>3</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6</w:t>
      </w:r>
      <w:r>
        <w:rPr>
          <w:noProof/>
        </w:rPr>
        <w:tab/>
        <w:t>External Territories</w:t>
      </w:r>
      <w:r w:rsidRPr="00464CC6">
        <w:rPr>
          <w:noProof/>
        </w:rPr>
        <w:tab/>
      </w:r>
      <w:r w:rsidRPr="00464CC6">
        <w:rPr>
          <w:noProof/>
        </w:rPr>
        <w:fldChar w:fldCharType="begin"/>
      </w:r>
      <w:r w:rsidRPr="00464CC6">
        <w:rPr>
          <w:noProof/>
        </w:rPr>
        <w:instrText xml:space="preserve"> PAGEREF _Toc396124202 \h </w:instrText>
      </w:r>
      <w:r w:rsidRPr="00464CC6">
        <w:rPr>
          <w:noProof/>
        </w:rPr>
      </w:r>
      <w:r w:rsidRPr="00464CC6">
        <w:rPr>
          <w:noProof/>
        </w:rPr>
        <w:fldChar w:fldCharType="separate"/>
      </w:r>
      <w:r w:rsidRPr="00464CC6">
        <w:rPr>
          <w:noProof/>
        </w:rPr>
        <w:t>3</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7</w:t>
      </w:r>
      <w:r>
        <w:rPr>
          <w:noProof/>
        </w:rPr>
        <w:tab/>
        <w:t>Definitions</w:t>
      </w:r>
      <w:r w:rsidRPr="00464CC6">
        <w:rPr>
          <w:noProof/>
        </w:rPr>
        <w:tab/>
      </w:r>
      <w:r w:rsidRPr="00464CC6">
        <w:rPr>
          <w:noProof/>
        </w:rPr>
        <w:fldChar w:fldCharType="begin"/>
      </w:r>
      <w:r w:rsidRPr="00464CC6">
        <w:rPr>
          <w:noProof/>
        </w:rPr>
        <w:instrText xml:space="preserve"> PAGEREF _Toc396124203 \h </w:instrText>
      </w:r>
      <w:r w:rsidRPr="00464CC6">
        <w:rPr>
          <w:noProof/>
        </w:rPr>
      </w:r>
      <w:r w:rsidRPr="00464CC6">
        <w:rPr>
          <w:noProof/>
        </w:rPr>
        <w:fldChar w:fldCharType="separate"/>
      </w:r>
      <w:r w:rsidRPr="00464CC6">
        <w:rPr>
          <w:noProof/>
        </w:rPr>
        <w:t>3</w:t>
      </w:r>
      <w:r w:rsidRPr="00464CC6">
        <w:rPr>
          <w:noProof/>
        </w:rPr>
        <w:fldChar w:fldCharType="end"/>
      </w:r>
    </w:p>
    <w:p w:rsidR="00464CC6" w:rsidRDefault="00464CC6">
      <w:pPr>
        <w:pStyle w:val="TOC2"/>
        <w:rPr>
          <w:rFonts w:asciiTheme="minorHAnsi" w:eastAsiaTheme="minorEastAsia" w:hAnsiTheme="minorHAnsi" w:cstheme="minorBidi"/>
          <w:b w:val="0"/>
          <w:noProof/>
          <w:kern w:val="0"/>
          <w:sz w:val="22"/>
          <w:szCs w:val="22"/>
        </w:rPr>
      </w:pPr>
      <w:r>
        <w:rPr>
          <w:noProof/>
        </w:rPr>
        <w:t>Part 2—Regulation of the use of excess ART embryos, other embryos and human eggs</w:t>
      </w:r>
      <w:r w:rsidRPr="00464CC6">
        <w:rPr>
          <w:b w:val="0"/>
          <w:noProof/>
          <w:sz w:val="18"/>
        </w:rPr>
        <w:tab/>
      </w:r>
      <w:r w:rsidRPr="00464CC6">
        <w:rPr>
          <w:b w:val="0"/>
          <w:noProof/>
          <w:sz w:val="18"/>
        </w:rPr>
        <w:fldChar w:fldCharType="begin"/>
      </w:r>
      <w:r w:rsidRPr="00464CC6">
        <w:rPr>
          <w:b w:val="0"/>
          <w:noProof/>
          <w:sz w:val="18"/>
        </w:rPr>
        <w:instrText xml:space="preserve"> PAGEREF _Toc396124204 \h </w:instrText>
      </w:r>
      <w:r w:rsidRPr="00464CC6">
        <w:rPr>
          <w:b w:val="0"/>
          <w:noProof/>
          <w:sz w:val="18"/>
        </w:rPr>
      </w:r>
      <w:r w:rsidRPr="00464CC6">
        <w:rPr>
          <w:b w:val="0"/>
          <w:noProof/>
          <w:sz w:val="18"/>
        </w:rPr>
        <w:fldChar w:fldCharType="separate"/>
      </w:r>
      <w:r w:rsidRPr="00464CC6">
        <w:rPr>
          <w:b w:val="0"/>
          <w:noProof/>
          <w:sz w:val="18"/>
        </w:rPr>
        <w:t>6</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1—Interpretation</w:t>
      </w:r>
      <w:r w:rsidRPr="00464CC6">
        <w:rPr>
          <w:b w:val="0"/>
          <w:noProof/>
          <w:sz w:val="18"/>
        </w:rPr>
        <w:tab/>
      </w:r>
      <w:r w:rsidRPr="00464CC6">
        <w:rPr>
          <w:b w:val="0"/>
          <w:noProof/>
          <w:sz w:val="18"/>
        </w:rPr>
        <w:fldChar w:fldCharType="begin"/>
      </w:r>
      <w:r w:rsidRPr="00464CC6">
        <w:rPr>
          <w:b w:val="0"/>
          <w:noProof/>
          <w:sz w:val="18"/>
        </w:rPr>
        <w:instrText xml:space="preserve"> PAGEREF _Toc396124205 \h </w:instrText>
      </w:r>
      <w:r w:rsidRPr="00464CC6">
        <w:rPr>
          <w:b w:val="0"/>
          <w:noProof/>
          <w:sz w:val="18"/>
        </w:rPr>
      </w:r>
      <w:r w:rsidRPr="00464CC6">
        <w:rPr>
          <w:b w:val="0"/>
          <w:noProof/>
          <w:sz w:val="18"/>
        </w:rPr>
        <w:fldChar w:fldCharType="separate"/>
      </w:r>
      <w:r w:rsidRPr="00464CC6">
        <w:rPr>
          <w:b w:val="0"/>
          <w:noProof/>
          <w:sz w:val="18"/>
        </w:rPr>
        <w:t>6</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8</w:t>
      </w:r>
      <w:r>
        <w:rPr>
          <w:noProof/>
        </w:rPr>
        <w:tab/>
        <w:t>Definitions</w:t>
      </w:r>
      <w:r w:rsidRPr="00464CC6">
        <w:rPr>
          <w:noProof/>
        </w:rPr>
        <w:tab/>
      </w:r>
      <w:r w:rsidRPr="00464CC6">
        <w:rPr>
          <w:noProof/>
        </w:rPr>
        <w:fldChar w:fldCharType="begin"/>
      </w:r>
      <w:r w:rsidRPr="00464CC6">
        <w:rPr>
          <w:noProof/>
        </w:rPr>
        <w:instrText xml:space="preserve"> PAGEREF _Toc396124206 \h </w:instrText>
      </w:r>
      <w:r w:rsidRPr="00464CC6">
        <w:rPr>
          <w:noProof/>
        </w:rPr>
      </w:r>
      <w:r w:rsidRPr="00464CC6">
        <w:rPr>
          <w:noProof/>
        </w:rPr>
        <w:fldChar w:fldCharType="separate"/>
      </w:r>
      <w:r w:rsidRPr="00464CC6">
        <w:rPr>
          <w:noProof/>
        </w:rPr>
        <w:t>6</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DA7377">
        <w:rPr>
          <w:i/>
          <w:noProof/>
        </w:rPr>
        <w:t>excess ART embryo</w:t>
      </w:r>
      <w:r w:rsidRPr="00464CC6">
        <w:rPr>
          <w:noProof/>
        </w:rPr>
        <w:tab/>
      </w:r>
      <w:r w:rsidRPr="00464CC6">
        <w:rPr>
          <w:noProof/>
        </w:rPr>
        <w:fldChar w:fldCharType="begin"/>
      </w:r>
      <w:r w:rsidRPr="00464CC6">
        <w:rPr>
          <w:noProof/>
        </w:rPr>
        <w:instrText xml:space="preserve"> PAGEREF _Toc396124207 \h </w:instrText>
      </w:r>
      <w:r w:rsidRPr="00464CC6">
        <w:rPr>
          <w:noProof/>
        </w:rPr>
      </w:r>
      <w:r w:rsidRPr="00464CC6">
        <w:rPr>
          <w:noProof/>
        </w:rPr>
        <w:fldChar w:fldCharType="separate"/>
      </w:r>
      <w:r w:rsidRPr="00464CC6">
        <w:rPr>
          <w:noProof/>
        </w:rPr>
        <w:t>7</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2—Offences</w:t>
      </w:r>
      <w:r w:rsidRPr="00464CC6">
        <w:rPr>
          <w:b w:val="0"/>
          <w:noProof/>
          <w:sz w:val="18"/>
        </w:rPr>
        <w:tab/>
      </w:r>
      <w:r w:rsidRPr="00464CC6">
        <w:rPr>
          <w:b w:val="0"/>
          <w:noProof/>
          <w:sz w:val="18"/>
        </w:rPr>
        <w:fldChar w:fldCharType="begin"/>
      </w:r>
      <w:r w:rsidRPr="00464CC6">
        <w:rPr>
          <w:b w:val="0"/>
          <w:noProof/>
          <w:sz w:val="18"/>
        </w:rPr>
        <w:instrText xml:space="preserve"> PAGEREF _Toc396124208 \h </w:instrText>
      </w:r>
      <w:r w:rsidRPr="00464CC6">
        <w:rPr>
          <w:b w:val="0"/>
          <w:noProof/>
          <w:sz w:val="18"/>
        </w:rPr>
      </w:r>
      <w:r w:rsidRPr="00464CC6">
        <w:rPr>
          <w:b w:val="0"/>
          <w:noProof/>
          <w:sz w:val="18"/>
        </w:rPr>
        <w:fldChar w:fldCharType="separate"/>
      </w:r>
      <w:r w:rsidRPr="00464CC6">
        <w:rPr>
          <w:b w:val="0"/>
          <w:noProof/>
          <w:sz w:val="18"/>
        </w:rPr>
        <w:t>9</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10</w:t>
      </w:r>
      <w:r>
        <w:rPr>
          <w:noProof/>
        </w:rPr>
        <w:tab/>
        <w:t>Offence—use of excess ART embryo</w:t>
      </w:r>
      <w:r w:rsidRPr="00464CC6">
        <w:rPr>
          <w:noProof/>
        </w:rPr>
        <w:tab/>
      </w:r>
      <w:r w:rsidRPr="00464CC6">
        <w:rPr>
          <w:noProof/>
        </w:rPr>
        <w:fldChar w:fldCharType="begin"/>
      </w:r>
      <w:r w:rsidRPr="00464CC6">
        <w:rPr>
          <w:noProof/>
        </w:rPr>
        <w:instrText xml:space="preserve"> PAGEREF _Toc396124209 \h </w:instrText>
      </w:r>
      <w:r w:rsidRPr="00464CC6">
        <w:rPr>
          <w:noProof/>
        </w:rPr>
      </w:r>
      <w:r w:rsidRPr="00464CC6">
        <w:rPr>
          <w:noProof/>
        </w:rPr>
        <w:fldChar w:fldCharType="separate"/>
      </w:r>
      <w:r w:rsidRPr="00464CC6">
        <w:rPr>
          <w:noProof/>
        </w:rPr>
        <w:t>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10A</w:t>
      </w:r>
      <w:r>
        <w:rPr>
          <w:noProof/>
        </w:rPr>
        <w:tab/>
        <w:t>Offence—use of other embryos</w:t>
      </w:r>
      <w:r w:rsidRPr="00464CC6">
        <w:rPr>
          <w:noProof/>
        </w:rPr>
        <w:tab/>
      </w:r>
      <w:r w:rsidRPr="00464CC6">
        <w:rPr>
          <w:noProof/>
        </w:rPr>
        <w:fldChar w:fldCharType="begin"/>
      </w:r>
      <w:r w:rsidRPr="00464CC6">
        <w:rPr>
          <w:noProof/>
        </w:rPr>
        <w:instrText xml:space="preserve"> PAGEREF _Toc396124210 \h </w:instrText>
      </w:r>
      <w:r w:rsidRPr="00464CC6">
        <w:rPr>
          <w:noProof/>
        </w:rPr>
      </w:r>
      <w:r w:rsidRPr="00464CC6">
        <w:rPr>
          <w:noProof/>
        </w:rPr>
        <w:fldChar w:fldCharType="separate"/>
      </w:r>
      <w:r w:rsidRPr="00464CC6">
        <w:rPr>
          <w:noProof/>
        </w:rPr>
        <w:t>10</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10B</w:t>
      </w:r>
      <w:r>
        <w:rPr>
          <w:noProof/>
        </w:rPr>
        <w:tab/>
        <w:t>Offence—certain activities involving use of human eggs</w:t>
      </w:r>
      <w:r w:rsidRPr="00464CC6">
        <w:rPr>
          <w:noProof/>
        </w:rPr>
        <w:tab/>
      </w:r>
      <w:r w:rsidRPr="00464CC6">
        <w:rPr>
          <w:noProof/>
        </w:rPr>
        <w:fldChar w:fldCharType="begin"/>
      </w:r>
      <w:r w:rsidRPr="00464CC6">
        <w:rPr>
          <w:noProof/>
        </w:rPr>
        <w:instrText xml:space="preserve"> PAGEREF _Toc396124211 \h </w:instrText>
      </w:r>
      <w:r w:rsidRPr="00464CC6">
        <w:rPr>
          <w:noProof/>
        </w:rPr>
      </w:r>
      <w:r w:rsidRPr="00464CC6">
        <w:rPr>
          <w:noProof/>
        </w:rPr>
        <w:fldChar w:fldCharType="separate"/>
      </w:r>
      <w:r w:rsidRPr="00464CC6">
        <w:rPr>
          <w:noProof/>
        </w:rPr>
        <w:t>11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11</w:t>
      </w:r>
      <w:r>
        <w:rPr>
          <w:noProof/>
        </w:rPr>
        <w:tab/>
        <w:t>Offence—use of embryo that is not an excess ART embryo</w:t>
      </w:r>
      <w:r w:rsidRPr="00464CC6">
        <w:rPr>
          <w:noProof/>
        </w:rPr>
        <w:tab/>
      </w:r>
      <w:r w:rsidRPr="00464CC6">
        <w:rPr>
          <w:noProof/>
        </w:rPr>
        <w:fldChar w:fldCharType="begin"/>
      </w:r>
      <w:r w:rsidRPr="00464CC6">
        <w:rPr>
          <w:noProof/>
        </w:rPr>
        <w:instrText xml:space="preserve"> PAGEREF _Toc396124212 \h </w:instrText>
      </w:r>
      <w:r w:rsidRPr="00464CC6">
        <w:rPr>
          <w:noProof/>
        </w:rPr>
      </w:r>
      <w:r w:rsidRPr="00464CC6">
        <w:rPr>
          <w:noProof/>
        </w:rPr>
        <w:fldChar w:fldCharType="separate"/>
      </w:r>
      <w:r w:rsidRPr="00464CC6">
        <w:rPr>
          <w:noProof/>
        </w:rPr>
        <w:t>11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12</w:t>
      </w:r>
      <w:r>
        <w:rPr>
          <w:noProof/>
        </w:rPr>
        <w:tab/>
        <w:t>Offence—breaching a licence condition</w:t>
      </w:r>
      <w:r w:rsidRPr="00464CC6">
        <w:rPr>
          <w:noProof/>
        </w:rPr>
        <w:tab/>
      </w:r>
      <w:r w:rsidRPr="00464CC6">
        <w:rPr>
          <w:noProof/>
        </w:rPr>
        <w:fldChar w:fldCharType="begin"/>
      </w:r>
      <w:r w:rsidRPr="00464CC6">
        <w:rPr>
          <w:noProof/>
        </w:rPr>
        <w:instrText xml:space="preserve"> PAGEREF _Toc396124213 \h </w:instrText>
      </w:r>
      <w:r w:rsidRPr="00464CC6">
        <w:rPr>
          <w:noProof/>
        </w:rPr>
      </w:r>
      <w:r w:rsidRPr="00464CC6">
        <w:rPr>
          <w:noProof/>
        </w:rPr>
        <w:fldChar w:fldCharType="separate"/>
      </w:r>
      <w:r w:rsidRPr="00464CC6">
        <w:rPr>
          <w:noProof/>
        </w:rPr>
        <w:t>11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12A</w:t>
      </w:r>
      <w:r>
        <w:rPr>
          <w:noProof/>
        </w:rPr>
        <w:tab/>
        <w:t>Person not liable for conduct purportedly authorised</w:t>
      </w:r>
      <w:r w:rsidRPr="00464CC6">
        <w:rPr>
          <w:noProof/>
        </w:rPr>
        <w:tab/>
      </w:r>
      <w:r w:rsidRPr="00464CC6">
        <w:rPr>
          <w:noProof/>
        </w:rPr>
        <w:fldChar w:fldCharType="begin"/>
      </w:r>
      <w:r w:rsidRPr="00464CC6">
        <w:rPr>
          <w:noProof/>
        </w:rPr>
        <w:instrText xml:space="preserve"> PAGEREF _Toc396124214 \h </w:instrText>
      </w:r>
      <w:r w:rsidRPr="00464CC6">
        <w:rPr>
          <w:noProof/>
        </w:rPr>
      </w:r>
      <w:r w:rsidRPr="00464CC6">
        <w:rPr>
          <w:noProof/>
        </w:rPr>
        <w:fldChar w:fldCharType="separate"/>
      </w:r>
      <w:r w:rsidRPr="00464CC6">
        <w:rPr>
          <w:noProof/>
        </w:rPr>
        <w:t>12</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3—Embryo Research Licensing Committee of the NHMRC</w:t>
      </w:r>
      <w:r w:rsidRPr="00464CC6">
        <w:rPr>
          <w:b w:val="0"/>
          <w:noProof/>
          <w:sz w:val="18"/>
        </w:rPr>
        <w:tab/>
      </w:r>
      <w:r w:rsidRPr="00464CC6">
        <w:rPr>
          <w:b w:val="0"/>
          <w:noProof/>
          <w:sz w:val="18"/>
        </w:rPr>
        <w:fldChar w:fldCharType="begin"/>
      </w:r>
      <w:r w:rsidRPr="00464CC6">
        <w:rPr>
          <w:b w:val="0"/>
          <w:noProof/>
          <w:sz w:val="18"/>
        </w:rPr>
        <w:instrText xml:space="preserve"> PAGEREF _Toc396124215 \h </w:instrText>
      </w:r>
      <w:r w:rsidRPr="00464CC6">
        <w:rPr>
          <w:b w:val="0"/>
          <w:noProof/>
          <w:sz w:val="18"/>
        </w:rPr>
      </w:r>
      <w:r w:rsidRPr="00464CC6">
        <w:rPr>
          <w:b w:val="0"/>
          <w:noProof/>
          <w:sz w:val="18"/>
        </w:rPr>
        <w:fldChar w:fldCharType="separate"/>
      </w:r>
      <w:r w:rsidRPr="00464CC6">
        <w:rPr>
          <w:b w:val="0"/>
          <w:noProof/>
          <w:sz w:val="18"/>
        </w:rPr>
        <w:t>13</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13</w:t>
      </w:r>
      <w:r>
        <w:rPr>
          <w:noProof/>
        </w:rPr>
        <w:tab/>
        <w:t>Establishment of Committee</w:t>
      </w:r>
      <w:r w:rsidRPr="00464CC6">
        <w:rPr>
          <w:noProof/>
        </w:rPr>
        <w:tab/>
      </w:r>
      <w:r w:rsidRPr="00464CC6">
        <w:rPr>
          <w:noProof/>
        </w:rPr>
        <w:fldChar w:fldCharType="begin"/>
      </w:r>
      <w:r w:rsidRPr="00464CC6">
        <w:rPr>
          <w:noProof/>
        </w:rPr>
        <w:instrText xml:space="preserve"> PAGEREF _Toc396124216 \h </w:instrText>
      </w:r>
      <w:r w:rsidRPr="00464CC6">
        <w:rPr>
          <w:noProof/>
        </w:rPr>
      </w:r>
      <w:r w:rsidRPr="00464CC6">
        <w:rPr>
          <w:noProof/>
        </w:rPr>
        <w:fldChar w:fldCharType="separate"/>
      </w:r>
      <w:r w:rsidRPr="00464CC6">
        <w:rPr>
          <w:noProof/>
        </w:rPr>
        <w:t>13</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14</w:t>
      </w:r>
      <w:r>
        <w:rPr>
          <w:noProof/>
        </w:rPr>
        <w:tab/>
        <w:t>Functions of Committee</w:t>
      </w:r>
      <w:r w:rsidRPr="00464CC6">
        <w:rPr>
          <w:noProof/>
        </w:rPr>
        <w:tab/>
      </w:r>
      <w:r w:rsidRPr="00464CC6">
        <w:rPr>
          <w:noProof/>
        </w:rPr>
        <w:fldChar w:fldCharType="begin"/>
      </w:r>
      <w:r w:rsidRPr="00464CC6">
        <w:rPr>
          <w:noProof/>
        </w:rPr>
        <w:instrText xml:space="preserve"> PAGEREF _Toc396124217 \h </w:instrText>
      </w:r>
      <w:r w:rsidRPr="00464CC6">
        <w:rPr>
          <w:noProof/>
        </w:rPr>
      </w:r>
      <w:r w:rsidRPr="00464CC6">
        <w:rPr>
          <w:noProof/>
        </w:rPr>
        <w:fldChar w:fldCharType="separate"/>
      </w:r>
      <w:r w:rsidRPr="00464CC6">
        <w:rPr>
          <w:noProof/>
        </w:rPr>
        <w:t>14</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15</w:t>
      </w:r>
      <w:r>
        <w:rPr>
          <w:noProof/>
        </w:rPr>
        <w:tab/>
        <w:t>Powers of Committee</w:t>
      </w:r>
      <w:r w:rsidRPr="00464CC6">
        <w:rPr>
          <w:noProof/>
        </w:rPr>
        <w:tab/>
      </w:r>
      <w:r w:rsidRPr="00464CC6">
        <w:rPr>
          <w:noProof/>
        </w:rPr>
        <w:fldChar w:fldCharType="begin"/>
      </w:r>
      <w:r w:rsidRPr="00464CC6">
        <w:rPr>
          <w:noProof/>
        </w:rPr>
        <w:instrText xml:space="preserve"> PAGEREF _Toc396124218 \h </w:instrText>
      </w:r>
      <w:r w:rsidRPr="00464CC6">
        <w:rPr>
          <w:noProof/>
        </w:rPr>
      </w:r>
      <w:r w:rsidRPr="00464CC6">
        <w:rPr>
          <w:noProof/>
        </w:rPr>
        <w:fldChar w:fldCharType="separate"/>
      </w:r>
      <w:r w:rsidRPr="00464CC6">
        <w:rPr>
          <w:noProof/>
        </w:rPr>
        <w:t>14</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16</w:t>
      </w:r>
      <w:r>
        <w:rPr>
          <w:noProof/>
        </w:rPr>
        <w:tab/>
        <w:t>Membership of Committee</w:t>
      </w:r>
      <w:r w:rsidRPr="00464CC6">
        <w:rPr>
          <w:noProof/>
        </w:rPr>
        <w:tab/>
      </w:r>
      <w:r w:rsidRPr="00464CC6">
        <w:rPr>
          <w:noProof/>
        </w:rPr>
        <w:fldChar w:fldCharType="begin"/>
      </w:r>
      <w:r w:rsidRPr="00464CC6">
        <w:rPr>
          <w:noProof/>
        </w:rPr>
        <w:instrText xml:space="preserve"> PAGEREF _Toc396124219 \h </w:instrText>
      </w:r>
      <w:r w:rsidRPr="00464CC6">
        <w:rPr>
          <w:noProof/>
        </w:rPr>
      </w:r>
      <w:r w:rsidRPr="00464CC6">
        <w:rPr>
          <w:noProof/>
        </w:rPr>
        <w:fldChar w:fldCharType="separate"/>
      </w:r>
      <w:r w:rsidRPr="00464CC6">
        <w:rPr>
          <w:noProof/>
        </w:rPr>
        <w:t>14</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17</w:t>
      </w:r>
      <w:r>
        <w:rPr>
          <w:noProof/>
        </w:rPr>
        <w:tab/>
        <w:t>Terms of appointment</w:t>
      </w:r>
      <w:r w:rsidRPr="00464CC6">
        <w:rPr>
          <w:noProof/>
        </w:rPr>
        <w:tab/>
      </w:r>
      <w:r w:rsidRPr="00464CC6">
        <w:rPr>
          <w:noProof/>
        </w:rPr>
        <w:fldChar w:fldCharType="begin"/>
      </w:r>
      <w:r w:rsidRPr="00464CC6">
        <w:rPr>
          <w:noProof/>
        </w:rPr>
        <w:instrText xml:space="preserve"> PAGEREF _Toc396124220 \h </w:instrText>
      </w:r>
      <w:r w:rsidRPr="00464CC6">
        <w:rPr>
          <w:noProof/>
        </w:rPr>
      </w:r>
      <w:r w:rsidRPr="00464CC6">
        <w:rPr>
          <w:noProof/>
        </w:rPr>
        <w:fldChar w:fldCharType="separate"/>
      </w:r>
      <w:r w:rsidRPr="00464CC6">
        <w:rPr>
          <w:noProof/>
        </w:rPr>
        <w:t>15</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18</w:t>
      </w:r>
      <w:r>
        <w:rPr>
          <w:noProof/>
        </w:rPr>
        <w:tab/>
        <w:t>Annual report</w:t>
      </w:r>
      <w:r w:rsidRPr="00464CC6">
        <w:rPr>
          <w:noProof/>
        </w:rPr>
        <w:tab/>
      </w:r>
      <w:r w:rsidRPr="00464CC6">
        <w:rPr>
          <w:noProof/>
        </w:rPr>
        <w:fldChar w:fldCharType="begin"/>
      </w:r>
      <w:r w:rsidRPr="00464CC6">
        <w:rPr>
          <w:noProof/>
        </w:rPr>
        <w:instrText xml:space="preserve"> PAGEREF _Toc396124221 \h </w:instrText>
      </w:r>
      <w:r w:rsidRPr="00464CC6">
        <w:rPr>
          <w:noProof/>
        </w:rPr>
      </w:r>
      <w:r w:rsidRPr="00464CC6">
        <w:rPr>
          <w:noProof/>
        </w:rPr>
        <w:fldChar w:fldCharType="separate"/>
      </w:r>
      <w:r w:rsidRPr="00464CC6">
        <w:rPr>
          <w:noProof/>
        </w:rPr>
        <w:t>16</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19</w:t>
      </w:r>
      <w:r>
        <w:rPr>
          <w:noProof/>
        </w:rPr>
        <w:tab/>
        <w:t>Reports to Parliament</w:t>
      </w:r>
      <w:r w:rsidRPr="00464CC6">
        <w:rPr>
          <w:noProof/>
        </w:rPr>
        <w:tab/>
      </w:r>
      <w:r w:rsidRPr="00464CC6">
        <w:rPr>
          <w:noProof/>
        </w:rPr>
        <w:fldChar w:fldCharType="begin"/>
      </w:r>
      <w:r w:rsidRPr="00464CC6">
        <w:rPr>
          <w:noProof/>
        </w:rPr>
        <w:instrText xml:space="preserve"> PAGEREF _Toc396124222 \h </w:instrText>
      </w:r>
      <w:r w:rsidRPr="00464CC6">
        <w:rPr>
          <w:noProof/>
        </w:rPr>
      </w:r>
      <w:r w:rsidRPr="00464CC6">
        <w:rPr>
          <w:noProof/>
        </w:rPr>
        <w:fldChar w:fldCharType="separate"/>
      </w:r>
      <w:r w:rsidRPr="00464CC6">
        <w:rPr>
          <w:noProof/>
        </w:rPr>
        <w:t>16</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4—Licensing system</w:t>
      </w:r>
      <w:r w:rsidRPr="00464CC6">
        <w:rPr>
          <w:b w:val="0"/>
          <w:noProof/>
          <w:sz w:val="18"/>
        </w:rPr>
        <w:tab/>
      </w:r>
      <w:r w:rsidRPr="00464CC6">
        <w:rPr>
          <w:b w:val="0"/>
          <w:noProof/>
          <w:sz w:val="18"/>
        </w:rPr>
        <w:fldChar w:fldCharType="begin"/>
      </w:r>
      <w:r w:rsidRPr="00464CC6">
        <w:rPr>
          <w:b w:val="0"/>
          <w:noProof/>
          <w:sz w:val="18"/>
        </w:rPr>
        <w:instrText xml:space="preserve"> PAGEREF _Toc396124223 \h </w:instrText>
      </w:r>
      <w:r w:rsidRPr="00464CC6">
        <w:rPr>
          <w:b w:val="0"/>
          <w:noProof/>
          <w:sz w:val="18"/>
        </w:rPr>
      </w:r>
      <w:r w:rsidRPr="00464CC6">
        <w:rPr>
          <w:b w:val="0"/>
          <w:noProof/>
          <w:sz w:val="18"/>
        </w:rPr>
        <w:fldChar w:fldCharType="separate"/>
      </w:r>
      <w:r w:rsidRPr="00464CC6">
        <w:rPr>
          <w:b w:val="0"/>
          <w:noProof/>
          <w:sz w:val="18"/>
        </w:rPr>
        <w:t>17</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20</w:t>
      </w:r>
      <w:r>
        <w:rPr>
          <w:noProof/>
        </w:rPr>
        <w:tab/>
        <w:t>Person may apply for licence</w:t>
      </w:r>
      <w:r w:rsidRPr="00464CC6">
        <w:rPr>
          <w:noProof/>
        </w:rPr>
        <w:tab/>
      </w:r>
      <w:r w:rsidRPr="00464CC6">
        <w:rPr>
          <w:noProof/>
        </w:rPr>
        <w:fldChar w:fldCharType="begin"/>
      </w:r>
      <w:r w:rsidRPr="00464CC6">
        <w:rPr>
          <w:noProof/>
        </w:rPr>
        <w:instrText xml:space="preserve"> PAGEREF _Toc396124224 \h </w:instrText>
      </w:r>
      <w:r w:rsidRPr="00464CC6">
        <w:rPr>
          <w:noProof/>
        </w:rPr>
      </w:r>
      <w:r w:rsidRPr="00464CC6">
        <w:rPr>
          <w:noProof/>
        </w:rPr>
        <w:fldChar w:fldCharType="separate"/>
      </w:r>
      <w:r w:rsidRPr="00464CC6">
        <w:rPr>
          <w:noProof/>
        </w:rPr>
        <w:t>17</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21</w:t>
      </w:r>
      <w:r>
        <w:rPr>
          <w:noProof/>
        </w:rPr>
        <w:tab/>
        <w:t>Determination of application by Committee</w:t>
      </w:r>
      <w:r w:rsidRPr="00464CC6">
        <w:rPr>
          <w:noProof/>
        </w:rPr>
        <w:tab/>
      </w:r>
      <w:r w:rsidRPr="00464CC6">
        <w:rPr>
          <w:noProof/>
        </w:rPr>
        <w:fldChar w:fldCharType="begin"/>
      </w:r>
      <w:r w:rsidRPr="00464CC6">
        <w:rPr>
          <w:noProof/>
        </w:rPr>
        <w:instrText xml:space="preserve"> PAGEREF _Toc396124225 \h </w:instrText>
      </w:r>
      <w:r w:rsidRPr="00464CC6">
        <w:rPr>
          <w:noProof/>
        </w:rPr>
      </w:r>
      <w:r w:rsidRPr="00464CC6">
        <w:rPr>
          <w:noProof/>
        </w:rPr>
        <w:fldChar w:fldCharType="separate"/>
      </w:r>
      <w:r w:rsidRPr="00464CC6">
        <w:rPr>
          <w:noProof/>
        </w:rPr>
        <w:t>18</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22</w:t>
      </w:r>
      <w:r>
        <w:rPr>
          <w:noProof/>
        </w:rPr>
        <w:tab/>
        <w:t>Notification of decision</w:t>
      </w:r>
      <w:r w:rsidRPr="00464CC6">
        <w:rPr>
          <w:noProof/>
        </w:rPr>
        <w:tab/>
      </w:r>
      <w:r w:rsidRPr="00464CC6">
        <w:rPr>
          <w:noProof/>
        </w:rPr>
        <w:fldChar w:fldCharType="begin"/>
      </w:r>
      <w:r w:rsidRPr="00464CC6">
        <w:rPr>
          <w:noProof/>
        </w:rPr>
        <w:instrText xml:space="preserve"> PAGEREF _Toc396124226 \h </w:instrText>
      </w:r>
      <w:r w:rsidRPr="00464CC6">
        <w:rPr>
          <w:noProof/>
        </w:rPr>
      </w:r>
      <w:r w:rsidRPr="00464CC6">
        <w:rPr>
          <w:noProof/>
        </w:rPr>
        <w:fldChar w:fldCharType="separate"/>
      </w:r>
      <w:r w:rsidRPr="00464CC6">
        <w:rPr>
          <w:noProof/>
        </w:rPr>
        <w:t>19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23</w:t>
      </w:r>
      <w:r>
        <w:rPr>
          <w:noProof/>
        </w:rPr>
        <w:tab/>
        <w:t>Period of licence</w:t>
      </w:r>
      <w:r w:rsidRPr="00464CC6">
        <w:rPr>
          <w:noProof/>
        </w:rPr>
        <w:tab/>
      </w:r>
      <w:r w:rsidRPr="00464CC6">
        <w:rPr>
          <w:noProof/>
        </w:rPr>
        <w:fldChar w:fldCharType="begin"/>
      </w:r>
      <w:r w:rsidRPr="00464CC6">
        <w:rPr>
          <w:noProof/>
        </w:rPr>
        <w:instrText xml:space="preserve"> PAGEREF _Toc396124227 \h </w:instrText>
      </w:r>
      <w:r w:rsidRPr="00464CC6">
        <w:rPr>
          <w:noProof/>
        </w:rPr>
      </w:r>
      <w:r w:rsidRPr="00464CC6">
        <w:rPr>
          <w:noProof/>
        </w:rPr>
        <w:fldChar w:fldCharType="separate"/>
      </w:r>
      <w:r w:rsidRPr="00464CC6">
        <w:rPr>
          <w:noProof/>
        </w:rPr>
        <w:t>19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24</w:t>
      </w:r>
      <w:r>
        <w:rPr>
          <w:noProof/>
        </w:rPr>
        <w:tab/>
        <w:t>Licence is subject to conditions</w:t>
      </w:r>
      <w:r w:rsidRPr="00464CC6">
        <w:rPr>
          <w:noProof/>
        </w:rPr>
        <w:tab/>
      </w:r>
      <w:r w:rsidRPr="00464CC6">
        <w:rPr>
          <w:noProof/>
        </w:rPr>
        <w:fldChar w:fldCharType="begin"/>
      </w:r>
      <w:r w:rsidRPr="00464CC6">
        <w:rPr>
          <w:noProof/>
        </w:rPr>
        <w:instrText xml:space="preserve"> PAGEREF _Toc396124228 \h </w:instrText>
      </w:r>
      <w:r w:rsidRPr="00464CC6">
        <w:rPr>
          <w:noProof/>
        </w:rPr>
      </w:r>
      <w:r w:rsidRPr="00464CC6">
        <w:rPr>
          <w:noProof/>
        </w:rPr>
        <w:fldChar w:fldCharType="separate"/>
      </w:r>
      <w:r w:rsidRPr="00464CC6">
        <w:rPr>
          <w:noProof/>
        </w:rPr>
        <w:t>20</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lastRenderedPageBreak/>
        <w:t>25</w:t>
      </w:r>
      <w:r>
        <w:rPr>
          <w:noProof/>
        </w:rPr>
        <w:tab/>
        <w:t>Variation of licence</w:t>
      </w:r>
      <w:r w:rsidRPr="00464CC6">
        <w:rPr>
          <w:noProof/>
        </w:rPr>
        <w:tab/>
      </w:r>
      <w:r w:rsidRPr="00464CC6">
        <w:rPr>
          <w:noProof/>
        </w:rPr>
        <w:fldChar w:fldCharType="begin"/>
      </w:r>
      <w:r w:rsidRPr="00464CC6">
        <w:rPr>
          <w:noProof/>
        </w:rPr>
        <w:instrText xml:space="preserve"> PAGEREF _Toc396124229 \h </w:instrText>
      </w:r>
      <w:r w:rsidRPr="00464CC6">
        <w:rPr>
          <w:noProof/>
        </w:rPr>
      </w:r>
      <w:r w:rsidRPr="00464CC6">
        <w:rPr>
          <w:noProof/>
        </w:rPr>
        <w:fldChar w:fldCharType="separate"/>
      </w:r>
      <w:r w:rsidRPr="00464CC6">
        <w:rPr>
          <w:noProof/>
        </w:rPr>
        <w:t>21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26</w:t>
      </w:r>
      <w:r>
        <w:rPr>
          <w:noProof/>
        </w:rPr>
        <w:tab/>
        <w:t>Suspension or revocation of licence</w:t>
      </w:r>
      <w:r w:rsidRPr="00464CC6">
        <w:rPr>
          <w:noProof/>
        </w:rPr>
        <w:tab/>
      </w:r>
      <w:r w:rsidRPr="00464CC6">
        <w:rPr>
          <w:noProof/>
        </w:rPr>
        <w:fldChar w:fldCharType="begin"/>
      </w:r>
      <w:r w:rsidRPr="00464CC6">
        <w:rPr>
          <w:noProof/>
        </w:rPr>
        <w:instrText xml:space="preserve"> PAGEREF _Toc396124230 \h </w:instrText>
      </w:r>
      <w:r w:rsidRPr="00464CC6">
        <w:rPr>
          <w:noProof/>
        </w:rPr>
      </w:r>
      <w:r w:rsidRPr="00464CC6">
        <w:rPr>
          <w:noProof/>
        </w:rPr>
        <w:fldChar w:fldCharType="separate"/>
      </w:r>
      <w:r w:rsidRPr="00464CC6">
        <w:rPr>
          <w:noProof/>
        </w:rPr>
        <w:t>22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27</w:t>
      </w:r>
      <w:r>
        <w:rPr>
          <w:noProof/>
        </w:rPr>
        <w:tab/>
        <w:t>Surrender of licence</w:t>
      </w:r>
      <w:r w:rsidRPr="00464CC6">
        <w:rPr>
          <w:noProof/>
        </w:rPr>
        <w:tab/>
      </w:r>
      <w:r w:rsidRPr="00464CC6">
        <w:rPr>
          <w:noProof/>
        </w:rPr>
        <w:fldChar w:fldCharType="begin"/>
      </w:r>
      <w:r w:rsidRPr="00464CC6">
        <w:rPr>
          <w:noProof/>
        </w:rPr>
        <w:instrText xml:space="preserve"> PAGEREF _Toc396124231 \h </w:instrText>
      </w:r>
      <w:r w:rsidRPr="00464CC6">
        <w:rPr>
          <w:noProof/>
        </w:rPr>
      </w:r>
      <w:r w:rsidRPr="00464CC6">
        <w:rPr>
          <w:noProof/>
        </w:rPr>
        <w:fldChar w:fldCharType="separate"/>
      </w:r>
      <w:r w:rsidRPr="00464CC6">
        <w:rPr>
          <w:noProof/>
        </w:rPr>
        <w:t>22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28</w:t>
      </w:r>
      <w:r>
        <w:rPr>
          <w:noProof/>
        </w:rPr>
        <w:tab/>
        <w:t>Notification of variation, suspension or revocation of licence</w:t>
      </w:r>
      <w:r w:rsidRPr="00464CC6">
        <w:rPr>
          <w:noProof/>
        </w:rPr>
        <w:tab/>
      </w:r>
      <w:r w:rsidRPr="00464CC6">
        <w:rPr>
          <w:noProof/>
        </w:rPr>
        <w:fldChar w:fldCharType="begin"/>
      </w:r>
      <w:r w:rsidRPr="00464CC6">
        <w:rPr>
          <w:noProof/>
        </w:rPr>
        <w:instrText xml:space="preserve"> PAGEREF _Toc396124232 \h </w:instrText>
      </w:r>
      <w:r w:rsidRPr="00464CC6">
        <w:rPr>
          <w:noProof/>
        </w:rPr>
      </w:r>
      <w:r w:rsidRPr="00464CC6">
        <w:rPr>
          <w:noProof/>
        </w:rPr>
        <w:fldChar w:fldCharType="separate"/>
      </w:r>
      <w:r w:rsidRPr="00464CC6">
        <w:rPr>
          <w:noProof/>
        </w:rPr>
        <w:t>22</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5—Reporting and confidentiality</w:t>
      </w:r>
      <w:r w:rsidRPr="00464CC6">
        <w:rPr>
          <w:b w:val="0"/>
          <w:noProof/>
          <w:sz w:val="18"/>
        </w:rPr>
        <w:tab/>
      </w:r>
      <w:r w:rsidRPr="00464CC6">
        <w:rPr>
          <w:b w:val="0"/>
          <w:noProof/>
          <w:sz w:val="18"/>
        </w:rPr>
        <w:fldChar w:fldCharType="begin"/>
      </w:r>
      <w:r w:rsidRPr="00464CC6">
        <w:rPr>
          <w:b w:val="0"/>
          <w:noProof/>
          <w:sz w:val="18"/>
        </w:rPr>
        <w:instrText xml:space="preserve"> PAGEREF _Toc396124233 \h </w:instrText>
      </w:r>
      <w:r w:rsidRPr="00464CC6">
        <w:rPr>
          <w:b w:val="0"/>
          <w:noProof/>
          <w:sz w:val="18"/>
        </w:rPr>
      </w:r>
      <w:r w:rsidRPr="00464CC6">
        <w:rPr>
          <w:b w:val="0"/>
          <w:noProof/>
          <w:sz w:val="18"/>
        </w:rPr>
        <w:fldChar w:fldCharType="separate"/>
      </w:r>
      <w:r w:rsidRPr="00464CC6">
        <w:rPr>
          <w:b w:val="0"/>
          <w:noProof/>
          <w:sz w:val="18"/>
        </w:rPr>
        <w:t>23</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29</w:t>
      </w:r>
      <w:r>
        <w:rPr>
          <w:noProof/>
        </w:rPr>
        <w:tab/>
        <w:t>NHMRC Licensing Committee to make certain information publicly available</w:t>
      </w:r>
      <w:r w:rsidRPr="00464CC6">
        <w:rPr>
          <w:noProof/>
        </w:rPr>
        <w:tab/>
      </w:r>
      <w:r w:rsidRPr="00464CC6">
        <w:rPr>
          <w:noProof/>
        </w:rPr>
        <w:fldChar w:fldCharType="begin"/>
      </w:r>
      <w:r w:rsidRPr="00464CC6">
        <w:rPr>
          <w:noProof/>
        </w:rPr>
        <w:instrText xml:space="preserve"> PAGEREF _Toc396124234 \h </w:instrText>
      </w:r>
      <w:r w:rsidRPr="00464CC6">
        <w:rPr>
          <w:noProof/>
        </w:rPr>
      </w:r>
      <w:r w:rsidRPr="00464CC6">
        <w:rPr>
          <w:noProof/>
        </w:rPr>
        <w:fldChar w:fldCharType="separate"/>
      </w:r>
      <w:r w:rsidRPr="00464CC6">
        <w:rPr>
          <w:noProof/>
        </w:rPr>
        <w:t>23</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30</w:t>
      </w:r>
      <w:r>
        <w:rPr>
          <w:noProof/>
        </w:rPr>
        <w:tab/>
        <w:t>Confidential commercial information may only be disclosed in certain circumstances</w:t>
      </w:r>
      <w:r w:rsidRPr="00464CC6">
        <w:rPr>
          <w:noProof/>
        </w:rPr>
        <w:tab/>
      </w:r>
      <w:r w:rsidRPr="00464CC6">
        <w:rPr>
          <w:noProof/>
        </w:rPr>
        <w:fldChar w:fldCharType="begin"/>
      </w:r>
      <w:r w:rsidRPr="00464CC6">
        <w:rPr>
          <w:noProof/>
        </w:rPr>
        <w:instrText xml:space="preserve"> PAGEREF _Toc396124235 \h </w:instrText>
      </w:r>
      <w:r w:rsidRPr="00464CC6">
        <w:rPr>
          <w:noProof/>
        </w:rPr>
      </w:r>
      <w:r w:rsidRPr="00464CC6">
        <w:rPr>
          <w:noProof/>
        </w:rPr>
        <w:fldChar w:fldCharType="separate"/>
      </w:r>
      <w:r w:rsidRPr="00464CC6">
        <w:rPr>
          <w:noProof/>
        </w:rPr>
        <w:t>23</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6—Review provisions</w:t>
      </w:r>
      <w:r w:rsidRPr="00464CC6">
        <w:rPr>
          <w:b w:val="0"/>
          <w:noProof/>
          <w:sz w:val="18"/>
        </w:rPr>
        <w:tab/>
      </w:r>
      <w:r w:rsidRPr="00464CC6">
        <w:rPr>
          <w:b w:val="0"/>
          <w:noProof/>
          <w:sz w:val="18"/>
        </w:rPr>
        <w:fldChar w:fldCharType="begin"/>
      </w:r>
      <w:r w:rsidRPr="00464CC6">
        <w:rPr>
          <w:b w:val="0"/>
          <w:noProof/>
          <w:sz w:val="18"/>
        </w:rPr>
        <w:instrText xml:space="preserve"> PAGEREF _Toc396124236 \h </w:instrText>
      </w:r>
      <w:r w:rsidRPr="00464CC6">
        <w:rPr>
          <w:b w:val="0"/>
          <w:noProof/>
          <w:sz w:val="18"/>
        </w:rPr>
      </w:r>
      <w:r w:rsidRPr="00464CC6">
        <w:rPr>
          <w:b w:val="0"/>
          <w:noProof/>
          <w:sz w:val="18"/>
        </w:rPr>
        <w:fldChar w:fldCharType="separate"/>
      </w:r>
      <w:r w:rsidRPr="00464CC6">
        <w:rPr>
          <w:b w:val="0"/>
          <w:noProof/>
          <w:sz w:val="18"/>
        </w:rPr>
        <w:t>26</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31</w:t>
      </w:r>
      <w:r>
        <w:rPr>
          <w:noProof/>
        </w:rPr>
        <w:tab/>
        <w:t>Meaning of terms</w:t>
      </w:r>
      <w:r w:rsidRPr="00464CC6">
        <w:rPr>
          <w:noProof/>
        </w:rPr>
        <w:tab/>
      </w:r>
      <w:r w:rsidRPr="00464CC6">
        <w:rPr>
          <w:noProof/>
        </w:rPr>
        <w:fldChar w:fldCharType="begin"/>
      </w:r>
      <w:r w:rsidRPr="00464CC6">
        <w:rPr>
          <w:noProof/>
        </w:rPr>
        <w:instrText xml:space="preserve"> PAGEREF _Toc396124237 \h </w:instrText>
      </w:r>
      <w:r w:rsidRPr="00464CC6">
        <w:rPr>
          <w:noProof/>
        </w:rPr>
      </w:r>
      <w:r w:rsidRPr="00464CC6">
        <w:rPr>
          <w:noProof/>
        </w:rPr>
        <w:fldChar w:fldCharType="separate"/>
      </w:r>
      <w:r w:rsidRPr="00464CC6">
        <w:rPr>
          <w:noProof/>
        </w:rPr>
        <w:t>26</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32</w:t>
      </w:r>
      <w:r>
        <w:rPr>
          <w:noProof/>
        </w:rPr>
        <w:tab/>
        <w:t>Review of decisions</w:t>
      </w:r>
      <w:r w:rsidRPr="00464CC6">
        <w:rPr>
          <w:noProof/>
        </w:rPr>
        <w:tab/>
      </w:r>
      <w:r w:rsidRPr="00464CC6">
        <w:rPr>
          <w:noProof/>
        </w:rPr>
        <w:fldChar w:fldCharType="begin"/>
      </w:r>
      <w:r w:rsidRPr="00464CC6">
        <w:rPr>
          <w:noProof/>
        </w:rPr>
        <w:instrText xml:space="preserve"> PAGEREF _Toc396124238 \h </w:instrText>
      </w:r>
      <w:r w:rsidRPr="00464CC6">
        <w:rPr>
          <w:noProof/>
        </w:rPr>
      </w:r>
      <w:r w:rsidRPr="00464CC6">
        <w:rPr>
          <w:noProof/>
        </w:rPr>
        <w:fldChar w:fldCharType="separate"/>
      </w:r>
      <w:r w:rsidRPr="00464CC6">
        <w:rPr>
          <w:noProof/>
        </w:rPr>
        <w:t>26</w:t>
      </w:r>
      <w:r w:rsidRPr="00464CC6">
        <w:rPr>
          <w:noProof/>
        </w:rPr>
        <w:fldChar w:fldCharType="end"/>
      </w:r>
    </w:p>
    <w:p w:rsidR="00464CC6" w:rsidRDefault="00464CC6">
      <w:pPr>
        <w:pStyle w:val="TOC2"/>
        <w:rPr>
          <w:rFonts w:asciiTheme="minorHAnsi" w:eastAsiaTheme="minorEastAsia" w:hAnsiTheme="minorHAnsi" w:cstheme="minorBidi"/>
          <w:b w:val="0"/>
          <w:noProof/>
          <w:kern w:val="0"/>
          <w:sz w:val="22"/>
          <w:szCs w:val="22"/>
        </w:rPr>
      </w:pPr>
      <w:r>
        <w:rPr>
          <w:noProof/>
        </w:rPr>
        <w:t>Part 3—Monitoring powers</w:t>
      </w:r>
      <w:r w:rsidRPr="00464CC6">
        <w:rPr>
          <w:b w:val="0"/>
          <w:noProof/>
          <w:sz w:val="18"/>
        </w:rPr>
        <w:tab/>
      </w:r>
      <w:r w:rsidRPr="00464CC6">
        <w:rPr>
          <w:b w:val="0"/>
          <w:noProof/>
          <w:sz w:val="18"/>
        </w:rPr>
        <w:fldChar w:fldCharType="begin"/>
      </w:r>
      <w:r w:rsidRPr="00464CC6">
        <w:rPr>
          <w:b w:val="0"/>
          <w:noProof/>
          <w:sz w:val="18"/>
        </w:rPr>
        <w:instrText xml:space="preserve"> PAGEREF _Toc396124239 \h </w:instrText>
      </w:r>
      <w:r w:rsidRPr="00464CC6">
        <w:rPr>
          <w:b w:val="0"/>
          <w:noProof/>
          <w:sz w:val="18"/>
        </w:rPr>
      </w:r>
      <w:r w:rsidRPr="00464CC6">
        <w:rPr>
          <w:b w:val="0"/>
          <w:noProof/>
          <w:sz w:val="18"/>
        </w:rPr>
        <w:fldChar w:fldCharType="separate"/>
      </w:r>
      <w:r w:rsidRPr="00464CC6">
        <w:rPr>
          <w:b w:val="0"/>
          <w:noProof/>
          <w:sz w:val="18"/>
        </w:rPr>
        <w:t>28</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33</w:t>
      </w:r>
      <w:r>
        <w:rPr>
          <w:noProof/>
        </w:rPr>
        <w:tab/>
        <w:t>Appointment of inspectors</w:t>
      </w:r>
      <w:r w:rsidRPr="00464CC6">
        <w:rPr>
          <w:noProof/>
        </w:rPr>
        <w:tab/>
      </w:r>
      <w:r w:rsidRPr="00464CC6">
        <w:rPr>
          <w:noProof/>
        </w:rPr>
        <w:fldChar w:fldCharType="begin"/>
      </w:r>
      <w:r w:rsidRPr="00464CC6">
        <w:rPr>
          <w:noProof/>
        </w:rPr>
        <w:instrText xml:space="preserve"> PAGEREF _Toc396124240 \h </w:instrText>
      </w:r>
      <w:r w:rsidRPr="00464CC6">
        <w:rPr>
          <w:noProof/>
        </w:rPr>
      </w:r>
      <w:r w:rsidRPr="00464CC6">
        <w:rPr>
          <w:noProof/>
        </w:rPr>
        <w:fldChar w:fldCharType="separate"/>
      </w:r>
      <w:r w:rsidRPr="00464CC6">
        <w:rPr>
          <w:noProof/>
        </w:rPr>
        <w:t>28</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34</w:t>
      </w:r>
      <w:r>
        <w:rPr>
          <w:noProof/>
        </w:rPr>
        <w:tab/>
        <w:t>Identity card</w:t>
      </w:r>
      <w:r w:rsidRPr="00464CC6">
        <w:rPr>
          <w:noProof/>
        </w:rPr>
        <w:tab/>
      </w:r>
      <w:r w:rsidRPr="00464CC6">
        <w:rPr>
          <w:noProof/>
        </w:rPr>
        <w:fldChar w:fldCharType="begin"/>
      </w:r>
      <w:r w:rsidRPr="00464CC6">
        <w:rPr>
          <w:noProof/>
        </w:rPr>
        <w:instrText xml:space="preserve"> PAGEREF _Toc396124241 \h </w:instrText>
      </w:r>
      <w:r w:rsidRPr="00464CC6">
        <w:rPr>
          <w:noProof/>
        </w:rPr>
      </w:r>
      <w:r w:rsidRPr="00464CC6">
        <w:rPr>
          <w:noProof/>
        </w:rPr>
        <w:fldChar w:fldCharType="separate"/>
      </w:r>
      <w:r w:rsidRPr="00464CC6">
        <w:rPr>
          <w:noProof/>
        </w:rPr>
        <w:t>28</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35</w:t>
      </w:r>
      <w:r>
        <w:rPr>
          <w:noProof/>
        </w:rPr>
        <w:tab/>
        <w:t>Powers available to inspectors for monitoring compliance</w:t>
      </w:r>
      <w:r w:rsidRPr="00464CC6">
        <w:rPr>
          <w:noProof/>
        </w:rPr>
        <w:tab/>
      </w:r>
      <w:r w:rsidRPr="00464CC6">
        <w:rPr>
          <w:noProof/>
        </w:rPr>
        <w:fldChar w:fldCharType="begin"/>
      </w:r>
      <w:r w:rsidRPr="00464CC6">
        <w:rPr>
          <w:noProof/>
        </w:rPr>
        <w:instrText xml:space="preserve"> PAGEREF _Toc396124242 \h </w:instrText>
      </w:r>
      <w:r w:rsidRPr="00464CC6">
        <w:rPr>
          <w:noProof/>
        </w:rPr>
      </w:r>
      <w:r w:rsidRPr="00464CC6">
        <w:rPr>
          <w:noProof/>
        </w:rPr>
        <w:fldChar w:fldCharType="separate"/>
      </w:r>
      <w:r w:rsidRPr="00464CC6">
        <w:rPr>
          <w:noProof/>
        </w:rPr>
        <w:t>29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36</w:t>
      </w:r>
      <w:r>
        <w:rPr>
          <w:noProof/>
        </w:rPr>
        <w:tab/>
        <w:t>Monitoring powers</w:t>
      </w:r>
      <w:r w:rsidRPr="00464CC6">
        <w:rPr>
          <w:noProof/>
        </w:rPr>
        <w:tab/>
      </w:r>
      <w:r w:rsidRPr="00464CC6">
        <w:rPr>
          <w:noProof/>
        </w:rPr>
        <w:fldChar w:fldCharType="begin"/>
      </w:r>
      <w:r w:rsidRPr="00464CC6">
        <w:rPr>
          <w:noProof/>
        </w:rPr>
        <w:instrText xml:space="preserve"> PAGEREF _Toc396124243 \h </w:instrText>
      </w:r>
      <w:r w:rsidRPr="00464CC6">
        <w:rPr>
          <w:noProof/>
        </w:rPr>
      </w:r>
      <w:r w:rsidRPr="00464CC6">
        <w:rPr>
          <w:noProof/>
        </w:rPr>
        <w:fldChar w:fldCharType="separate"/>
      </w:r>
      <w:r w:rsidRPr="00464CC6">
        <w:rPr>
          <w:noProof/>
        </w:rPr>
        <w:t>29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37</w:t>
      </w:r>
      <w:r>
        <w:rPr>
          <w:noProof/>
        </w:rPr>
        <w:tab/>
        <w:t>Power to secure</w:t>
      </w:r>
      <w:r w:rsidRPr="00464CC6">
        <w:rPr>
          <w:noProof/>
        </w:rPr>
        <w:tab/>
      </w:r>
      <w:r w:rsidRPr="00464CC6">
        <w:rPr>
          <w:noProof/>
        </w:rPr>
        <w:fldChar w:fldCharType="begin"/>
      </w:r>
      <w:r w:rsidRPr="00464CC6">
        <w:rPr>
          <w:noProof/>
        </w:rPr>
        <w:instrText xml:space="preserve"> PAGEREF _Toc396124244 \h </w:instrText>
      </w:r>
      <w:r w:rsidRPr="00464CC6">
        <w:rPr>
          <w:noProof/>
        </w:rPr>
      </w:r>
      <w:r w:rsidRPr="00464CC6">
        <w:rPr>
          <w:noProof/>
        </w:rPr>
        <w:fldChar w:fldCharType="separate"/>
      </w:r>
      <w:r w:rsidRPr="00464CC6">
        <w:rPr>
          <w:noProof/>
        </w:rPr>
        <w:t>30</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37A</w:t>
      </w:r>
      <w:r>
        <w:rPr>
          <w:noProof/>
        </w:rPr>
        <w:tab/>
        <w:t>Monitoring warrants</w:t>
      </w:r>
      <w:r w:rsidRPr="00464CC6">
        <w:rPr>
          <w:noProof/>
        </w:rPr>
        <w:tab/>
      </w:r>
      <w:r w:rsidRPr="00464CC6">
        <w:rPr>
          <w:noProof/>
        </w:rPr>
        <w:fldChar w:fldCharType="begin"/>
      </w:r>
      <w:r w:rsidRPr="00464CC6">
        <w:rPr>
          <w:noProof/>
        </w:rPr>
        <w:instrText xml:space="preserve"> PAGEREF _Toc396124245 \h </w:instrText>
      </w:r>
      <w:r w:rsidRPr="00464CC6">
        <w:rPr>
          <w:noProof/>
        </w:rPr>
      </w:r>
      <w:r w:rsidRPr="00464CC6">
        <w:rPr>
          <w:noProof/>
        </w:rPr>
        <w:fldChar w:fldCharType="separate"/>
      </w:r>
      <w:r w:rsidRPr="00464CC6">
        <w:rPr>
          <w:noProof/>
        </w:rPr>
        <w:t>31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37B</w:t>
      </w:r>
      <w:r>
        <w:rPr>
          <w:noProof/>
        </w:rPr>
        <w:tab/>
        <w:t>Details of warrant to be given to occupier etc.</w:t>
      </w:r>
      <w:r w:rsidRPr="00464CC6">
        <w:rPr>
          <w:noProof/>
        </w:rPr>
        <w:tab/>
      </w:r>
      <w:r w:rsidRPr="00464CC6">
        <w:rPr>
          <w:noProof/>
        </w:rPr>
        <w:fldChar w:fldCharType="begin"/>
      </w:r>
      <w:r w:rsidRPr="00464CC6">
        <w:rPr>
          <w:noProof/>
        </w:rPr>
        <w:instrText xml:space="preserve"> PAGEREF _Toc396124246 \h </w:instrText>
      </w:r>
      <w:r w:rsidRPr="00464CC6">
        <w:rPr>
          <w:noProof/>
        </w:rPr>
      </w:r>
      <w:r w:rsidRPr="00464CC6">
        <w:rPr>
          <w:noProof/>
        </w:rPr>
        <w:fldChar w:fldCharType="separate"/>
      </w:r>
      <w:r w:rsidRPr="00464CC6">
        <w:rPr>
          <w:noProof/>
        </w:rPr>
        <w:t>31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37C</w:t>
      </w:r>
      <w:r>
        <w:rPr>
          <w:noProof/>
        </w:rPr>
        <w:tab/>
        <w:t>Announcement before entry</w:t>
      </w:r>
      <w:r w:rsidRPr="00464CC6">
        <w:rPr>
          <w:noProof/>
        </w:rPr>
        <w:tab/>
      </w:r>
      <w:r w:rsidRPr="00464CC6">
        <w:rPr>
          <w:noProof/>
        </w:rPr>
        <w:fldChar w:fldCharType="begin"/>
      </w:r>
      <w:r w:rsidRPr="00464CC6">
        <w:rPr>
          <w:noProof/>
        </w:rPr>
        <w:instrText xml:space="preserve"> PAGEREF _Toc396124247 \h </w:instrText>
      </w:r>
      <w:r w:rsidRPr="00464CC6">
        <w:rPr>
          <w:noProof/>
        </w:rPr>
      </w:r>
      <w:r w:rsidRPr="00464CC6">
        <w:rPr>
          <w:noProof/>
        </w:rPr>
        <w:fldChar w:fldCharType="separate"/>
      </w:r>
      <w:r w:rsidRPr="00464CC6">
        <w:rPr>
          <w:noProof/>
        </w:rPr>
        <w:t>32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37D</w:t>
      </w:r>
      <w:r>
        <w:rPr>
          <w:noProof/>
        </w:rPr>
        <w:tab/>
        <w:t>Occupier entitled to be present during search</w:t>
      </w:r>
      <w:r w:rsidRPr="00464CC6">
        <w:rPr>
          <w:noProof/>
        </w:rPr>
        <w:tab/>
      </w:r>
      <w:r w:rsidRPr="00464CC6">
        <w:rPr>
          <w:noProof/>
        </w:rPr>
        <w:fldChar w:fldCharType="begin"/>
      </w:r>
      <w:r w:rsidRPr="00464CC6">
        <w:rPr>
          <w:noProof/>
        </w:rPr>
        <w:instrText xml:space="preserve"> PAGEREF _Toc396124248 \h </w:instrText>
      </w:r>
      <w:r w:rsidRPr="00464CC6">
        <w:rPr>
          <w:noProof/>
        </w:rPr>
      </w:r>
      <w:r w:rsidRPr="00464CC6">
        <w:rPr>
          <w:noProof/>
        </w:rPr>
        <w:fldChar w:fldCharType="separate"/>
      </w:r>
      <w:r w:rsidRPr="00464CC6">
        <w:rPr>
          <w:noProof/>
        </w:rPr>
        <w:t>32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38</w:t>
      </w:r>
      <w:r>
        <w:rPr>
          <w:noProof/>
        </w:rPr>
        <w:tab/>
        <w:t>Inspector must produce identity card on request</w:t>
      </w:r>
      <w:r w:rsidRPr="00464CC6">
        <w:rPr>
          <w:noProof/>
        </w:rPr>
        <w:tab/>
      </w:r>
      <w:r w:rsidRPr="00464CC6">
        <w:rPr>
          <w:noProof/>
        </w:rPr>
        <w:fldChar w:fldCharType="begin"/>
      </w:r>
      <w:r w:rsidRPr="00464CC6">
        <w:rPr>
          <w:noProof/>
        </w:rPr>
        <w:instrText xml:space="preserve"> PAGEREF _Toc396124249 \h </w:instrText>
      </w:r>
      <w:r w:rsidRPr="00464CC6">
        <w:rPr>
          <w:noProof/>
        </w:rPr>
      </w:r>
      <w:r w:rsidRPr="00464CC6">
        <w:rPr>
          <w:noProof/>
        </w:rPr>
        <w:fldChar w:fldCharType="separate"/>
      </w:r>
      <w:r w:rsidRPr="00464CC6">
        <w:rPr>
          <w:noProof/>
        </w:rPr>
        <w:t>32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39</w:t>
      </w:r>
      <w:r>
        <w:rPr>
          <w:noProof/>
        </w:rPr>
        <w:tab/>
        <w:t>Consent</w:t>
      </w:r>
      <w:r w:rsidRPr="00464CC6">
        <w:rPr>
          <w:noProof/>
        </w:rPr>
        <w:tab/>
      </w:r>
      <w:r w:rsidRPr="00464CC6">
        <w:rPr>
          <w:noProof/>
        </w:rPr>
        <w:fldChar w:fldCharType="begin"/>
      </w:r>
      <w:r w:rsidRPr="00464CC6">
        <w:rPr>
          <w:noProof/>
        </w:rPr>
        <w:instrText xml:space="preserve"> PAGEREF _Toc396124250 \h </w:instrText>
      </w:r>
      <w:r w:rsidRPr="00464CC6">
        <w:rPr>
          <w:noProof/>
        </w:rPr>
      </w:r>
      <w:r w:rsidRPr="00464CC6">
        <w:rPr>
          <w:noProof/>
        </w:rPr>
        <w:fldChar w:fldCharType="separate"/>
      </w:r>
      <w:r w:rsidRPr="00464CC6">
        <w:rPr>
          <w:noProof/>
        </w:rPr>
        <w:t>32</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40</w:t>
      </w:r>
      <w:r>
        <w:rPr>
          <w:noProof/>
        </w:rPr>
        <w:tab/>
        <w:t>Compensation for damage</w:t>
      </w:r>
      <w:r w:rsidRPr="00464CC6">
        <w:rPr>
          <w:noProof/>
        </w:rPr>
        <w:tab/>
      </w:r>
      <w:r w:rsidRPr="00464CC6">
        <w:rPr>
          <w:noProof/>
        </w:rPr>
        <w:fldChar w:fldCharType="begin"/>
      </w:r>
      <w:r w:rsidRPr="00464CC6">
        <w:rPr>
          <w:noProof/>
        </w:rPr>
        <w:instrText xml:space="preserve"> PAGEREF _Toc396124251 \h </w:instrText>
      </w:r>
      <w:r w:rsidRPr="00464CC6">
        <w:rPr>
          <w:noProof/>
        </w:rPr>
      </w:r>
      <w:r w:rsidRPr="00464CC6">
        <w:rPr>
          <w:noProof/>
        </w:rPr>
        <w:fldChar w:fldCharType="separate"/>
      </w:r>
      <w:r w:rsidRPr="00464CC6">
        <w:rPr>
          <w:noProof/>
        </w:rPr>
        <w:t>33</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41</w:t>
      </w:r>
      <w:r>
        <w:rPr>
          <w:noProof/>
        </w:rPr>
        <w:tab/>
        <w:t>Extended operation of Part</w:t>
      </w:r>
      <w:r w:rsidRPr="00464CC6">
        <w:rPr>
          <w:noProof/>
        </w:rPr>
        <w:tab/>
      </w:r>
      <w:r w:rsidRPr="00464CC6">
        <w:rPr>
          <w:noProof/>
        </w:rPr>
        <w:fldChar w:fldCharType="begin"/>
      </w:r>
      <w:r w:rsidRPr="00464CC6">
        <w:rPr>
          <w:noProof/>
        </w:rPr>
        <w:instrText xml:space="preserve"> PAGEREF _Toc396124252 \h </w:instrText>
      </w:r>
      <w:r w:rsidRPr="00464CC6">
        <w:rPr>
          <w:noProof/>
        </w:rPr>
      </w:r>
      <w:r w:rsidRPr="00464CC6">
        <w:rPr>
          <w:noProof/>
        </w:rPr>
        <w:fldChar w:fldCharType="separate"/>
      </w:r>
      <w:r w:rsidRPr="00464CC6">
        <w:rPr>
          <w:noProof/>
        </w:rPr>
        <w:t>33</w:t>
      </w:r>
      <w:r w:rsidRPr="00464CC6">
        <w:rPr>
          <w:noProof/>
        </w:rPr>
        <w:fldChar w:fldCharType="end"/>
      </w:r>
    </w:p>
    <w:p w:rsidR="00464CC6" w:rsidRDefault="00464CC6">
      <w:pPr>
        <w:pStyle w:val="TOC2"/>
        <w:rPr>
          <w:rFonts w:asciiTheme="minorHAnsi" w:eastAsiaTheme="minorEastAsia" w:hAnsiTheme="minorHAnsi" w:cstheme="minorBidi"/>
          <w:b w:val="0"/>
          <w:noProof/>
          <w:kern w:val="0"/>
          <w:sz w:val="22"/>
          <w:szCs w:val="22"/>
        </w:rPr>
      </w:pPr>
      <w:r>
        <w:rPr>
          <w:noProof/>
        </w:rPr>
        <w:t>Part 4—Commonwealth/State arrangements</w:t>
      </w:r>
      <w:r w:rsidRPr="00464CC6">
        <w:rPr>
          <w:b w:val="0"/>
          <w:noProof/>
          <w:sz w:val="18"/>
        </w:rPr>
        <w:tab/>
      </w:r>
      <w:r w:rsidRPr="00464CC6">
        <w:rPr>
          <w:b w:val="0"/>
          <w:noProof/>
          <w:sz w:val="18"/>
        </w:rPr>
        <w:fldChar w:fldCharType="begin"/>
      </w:r>
      <w:r w:rsidRPr="00464CC6">
        <w:rPr>
          <w:b w:val="0"/>
          <w:noProof/>
          <w:sz w:val="18"/>
        </w:rPr>
        <w:instrText xml:space="preserve"> PAGEREF _Toc396124253 \h </w:instrText>
      </w:r>
      <w:r w:rsidRPr="00464CC6">
        <w:rPr>
          <w:b w:val="0"/>
          <w:noProof/>
          <w:sz w:val="18"/>
        </w:rPr>
      </w:r>
      <w:r w:rsidRPr="00464CC6">
        <w:rPr>
          <w:b w:val="0"/>
          <w:noProof/>
          <w:sz w:val="18"/>
        </w:rPr>
        <w:fldChar w:fldCharType="separate"/>
      </w:r>
      <w:r w:rsidRPr="00464CC6">
        <w:rPr>
          <w:b w:val="0"/>
          <w:noProof/>
          <w:sz w:val="18"/>
        </w:rPr>
        <w:t>34</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42</w:t>
      </w:r>
      <w:r>
        <w:rPr>
          <w:noProof/>
        </w:rPr>
        <w:tab/>
        <w:t>Operation of State laws</w:t>
      </w:r>
      <w:r w:rsidRPr="00464CC6">
        <w:rPr>
          <w:noProof/>
        </w:rPr>
        <w:tab/>
      </w:r>
      <w:r w:rsidRPr="00464CC6">
        <w:rPr>
          <w:noProof/>
        </w:rPr>
        <w:fldChar w:fldCharType="begin"/>
      </w:r>
      <w:r w:rsidRPr="00464CC6">
        <w:rPr>
          <w:noProof/>
        </w:rPr>
        <w:instrText xml:space="preserve"> PAGEREF _Toc396124254 \h </w:instrText>
      </w:r>
      <w:r w:rsidRPr="00464CC6">
        <w:rPr>
          <w:noProof/>
        </w:rPr>
      </w:r>
      <w:r w:rsidRPr="00464CC6">
        <w:rPr>
          <w:noProof/>
        </w:rPr>
        <w:fldChar w:fldCharType="separate"/>
      </w:r>
      <w:r w:rsidRPr="00464CC6">
        <w:rPr>
          <w:noProof/>
        </w:rPr>
        <w:t>34</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43</w:t>
      </w:r>
      <w:r>
        <w:rPr>
          <w:noProof/>
        </w:rPr>
        <w:tab/>
        <w:t>Conferral of functions on Commonwealth officers and bodies</w:t>
      </w:r>
      <w:r w:rsidRPr="00464CC6">
        <w:rPr>
          <w:noProof/>
        </w:rPr>
        <w:tab/>
      </w:r>
      <w:r w:rsidRPr="00464CC6">
        <w:rPr>
          <w:noProof/>
        </w:rPr>
        <w:fldChar w:fldCharType="begin"/>
      </w:r>
      <w:r w:rsidRPr="00464CC6">
        <w:rPr>
          <w:noProof/>
        </w:rPr>
        <w:instrText xml:space="preserve"> PAGEREF _Toc396124255 \h </w:instrText>
      </w:r>
      <w:r w:rsidRPr="00464CC6">
        <w:rPr>
          <w:noProof/>
        </w:rPr>
      </w:r>
      <w:r w:rsidRPr="00464CC6">
        <w:rPr>
          <w:noProof/>
        </w:rPr>
        <w:fldChar w:fldCharType="separate"/>
      </w:r>
      <w:r w:rsidRPr="00464CC6">
        <w:rPr>
          <w:noProof/>
        </w:rPr>
        <w:t>34</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44</w:t>
      </w:r>
      <w:r>
        <w:rPr>
          <w:noProof/>
        </w:rPr>
        <w:tab/>
        <w:t>When duty imposed</w:t>
      </w:r>
      <w:r w:rsidRPr="00464CC6">
        <w:rPr>
          <w:noProof/>
        </w:rPr>
        <w:tab/>
      </w:r>
      <w:r w:rsidRPr="00464CC6">
        <w:rPr>
          <w:noProof/>
        </w:rPr>
        <w:fldChar w:fldCharType="begin"/>
      </w:r>
      <w:r w:rsidRPr="00464CC6">
        <w:rPr>
          <w:noProof/>
        </w:rPr>
        <w:instrText xml:space="preserve"> PAGEREF _Toc396124256 \h </w:instrText>
      </w:r>
      <w:r w:rsidRPr="00464CC6">
        <w:rPr>
          <w:noProof/>
        </w:rPr>
      </w:r>
      <w:r w:rsidRPr="00464CC6">
        <w:rPr>
          <w:noProof/>
        </w:rPr>
        <w:fldChar w:fldCharType="separate"/>
      </w:r>
      <w:r w:rsidRPr="00464CC6">
        <w:rPr>
          <w:noProof/>
        </w:rPr>
        <w:t>35</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45</w:t>
      </w:r>
      <w:r>
        <w:rPr>
          <w:noProof/>
        </w:rPr>
        <w:tab/>
        <w:t>Review of certain decisions</w:t>
      </w:r>
      <w:r w:rsidRPr="00464CC6">
        <w:rPr>
          <w:noProof/>
        </w:rPr>
        <w:tab/>
      </w:r>
      <w:r w:rsidRPr="00464CC6">
        <w:rPr>
          <w:noProof/>
        </w:rPr>
        <w:fldChar w:fldCharType="begin"/>
      </w:r>
      <w:r w:rsidRPr="00464CC6">
        <w:rPr>
          <w:noProof/>
        </w:rPr>
        <w:instrText xml:space="preserve"> PAGEREF _Toc396124257 \h </w:instrText>
      </w:r>
      <w:r w:rsidRPr="00464CC6">
        <w:rPr>
          <w:noProof/>
        </w:rPr>
      </w:r>
      <w:r w:rsidRPr="00464CC6">
        <w:rPr>
          <w:noProof/>
        </w:rPr>
        <w:fldChar w:fldCharType="separate"/>
      </w:r>
      <w:r w:rsidRPr="00464CC6">
        <w:rPr>
          <w:noProof/>
        </w:rPr>
        <w:t>36</w:t>
      </w:r>
      <w:r w:rsidRPr="00464CC6">
        <w:rPr>
          <w:noProof/>
        </w:rPr>
        <w:fldChar w:fldCharType="end"/>
      </w:r>
    </w:p>
    <w:p w:rsidR="00464CC6" w:rsidRDefault="00464CC6">
      <w:pPr>
        <w:pStyle w:val="TOC2"/>
        <w:rPr>
          <w:rFonts w:asciiTheme="minorHAnsi" w:eastAsiaTheme="minorEastAsia" w:hAnsiTheme="minorHAnsi" w:cstheme="minorBidi"/>
          <w:b w:val="0"/>
          <w:noProof/>
          <w:kern w:val="0"/>
          <w:sz w:val="22"/>
          <w:szCs w:val="22"/>
        </w:rPr>
      </w:pPr>
      <w:r>
        <w:rPr>
          <w:noProof/>
        </w:rPr>
        <w:t>Part 5—Sunset clause, review provision and regulations</w:t>
      </w:r>
      <w:r w:rsidRPr="00464CC6">
        <w:rPr>
          <w:b w:val="0"/>
          <w:noProof/>
          <w:sz w:val="18"/>
        </w:rPr>
        <w:tab/>
      </w:r>
      <w:r w:rsidRPr="00464CC6">
        <w:rPr>
          <w:b w:val="0"/>
          <w:noProof/>
          <w:sz w:val="18"/>
        </w:rPr>
        <w:fldChar w:fldCharType="begin"/>
      </w:r>
      <w:r w:rsidRPr="00464CC6">
        <w:rPr>
          <w:b w:val="0"/>
          <w:noProof/>
          <w:sz w:val="18"/>
        </w:rPr>
        <w:instrText xml:space="preserve"> PAGEREF _Toc396124258 \h </w:instrText>
      </w:r>
      <w:r w:rsidRPr="00464CC6">
        <w:rPr>
          <w:b w:val="0"/>
          <w:noProof/>
          <w:sz w:val="18"/>
        </w:rPr>
      </w:r>
      <w:r w:rsidRPr="00464CC6">
        <w:rPr>
          <w:b w:val="0"/>
          <w:noProof/>
          <w:sz w:val="18"/>
        </w:rPr>
        <w:fldChar w:fldCharType="separate"/>
      </w:r>
      <w:r w:rsidRPr="00464CC6">
        <w:rPr>
          <w:b w:val="0"/>
          <w:noProof/>
          <w:sz w:val="18"/>
        </w:rPr>
        <w:t>37</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1—Repeal</w:t>
      </w:r>
      <w:r w:rsidRPr="00464CC6">
        <w:rPr>
          <w:b w:val="0"/>
          <w:noProof/>
          <w:sz w:val="18"/>
        </w:rPr>
        <w:tab/>
      </w:r>
      <w:r w:rsidRPr="00464CC6">
        <w:rPr>
          <w:b w:val="0"/>
          <w:noProof/>
          <w:sz w:val="18"/>
        </w:rPr>
        <w:fldChar w:fldCharType="begin"/>
      </w:r>
      <w:r w:rsidRPr="00464CC6">
        <w:rPr>
          <w:b w:val="0"/>
          <w:noProof/>
          <w:sz w:val="18"/>
        </w:rPr>
        <w:instrText xml:space="preserve"> PAGEREF _Toc396124259 \h </w:instrText>
      </w:r>
      <w:r w:rsidRPr="00464CC6">
        <w:rPr>
          <w:b w:val="0"/>
          <w:noProof/>
          <w:sz w:val="18"/>
        </w:rPr>
      </w:r>
      <w:r w:rsidRPr="00464CC6">
        <w:rPr>
          <w:b w:val="0"/>
          <w:noProof/>
          <w:sz w:val="18"/>
        </w:rPr>
        <w:fldChar w:fldCharType="separate"/>
      </w:r>
      <w:r w:rsidRPr="00464CC6">
        <w:rPr>
          <w:b w:val="0"/>
          <w:noProof/>
          <w:sz w:val="18"/>
        </w:rPr>
        <w:t>37</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46</w:t>
      </w:r>
      <w:r>
        <w:rPr>
          <w:noProof/>
        </w:rPr>
        <w:tab/>
        <w:t>Repeal of paragraphs 21(3)(b) and 24(1)(c) and subsection 24(3)</w:t>
      </w:r>
      <w:r w:rsidRPr="00464CC6">
        <w:rPr>
          <w:noProof/>
        </w:rPr>
        <w:tab/>
      </w:r>
      <w:r w:rsidRPr="00464CC6">
        <w:rPr>
          <w:noProof/>
        </w:rPr>
        <w:fldChar w:fldCharType="begin"/>
      </w:r>
      <w:r w:rsidRPr="00464CC6">
        <w:rPr>
          <w:noProof/>
        </w:rPr>
        <w:instrText xml:space="preserve"> PAGEREF _Toc396124260 \h </w:instrText>
      </w:r>
      <w:r w:rsidRPr="00464CC6">
        <w:rPr>
          <w:noProof/>
        </w:rPr>
      </w:r>
      <w:r w:rsidRPr="00464CC6">
        <w:rPr>
          <w:noProof/>
        </w:rPr>
        <w:fldChar w:fldCharType="separate"/>
      </w:r>
      <w:r w:rsidRPr="00464CC6">
        <w:rPr>
          <w:noProof/>
        </w:rPr>
        <w:t>37</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2—Review of Act</w:t>
      </w:r>
      <w:r w:rsidRPr="00464CC6">
        <w:rPr>
          <w:b w:val="0"/>
          <w:noProof/>
          <w:sz w:val="18"/>
        </w:rPr>
        <w:tab/>
      </w:r>
      <w:r w:rsidRPr="00464CC6">
        <w:rPr>
          <w:b w:val="0"/>
          <w:noProof/>
          <w:sz w:val="18"/>
        </w:rPr>
        <w:fldChar w:fldCharType="begin"/>
      </w:r>
      <w:r w:rsidRPr="00464CC6">
        <w:rPr>
          <w:b w:val="0"/>
          <w:noProof/>
          <w:sz w:val="18"/>
        </w:rPr>
        <w:instrText xml:space="preserve"> PAGEREF _Toc396124261 \h </w:instrText>
      </w:r>
      <w:r w:rsidRPr="00464CC6">
        <w:rPr>
          <w:b w:val="0"/>
          <w:noProof/>
          <w:sz w:val="18"/>
        </w:rPr>
      </w:r>
      <w:r w:rsidRPr="00464CC6">
        <w:rPr>
          <w:b w:val="0"/>
          <w:noProof/>
          <w:sz w:val="18"/>
        </w:rPr>
        <w:fldChar w:fldCharType="separate"/>
      </w:r>
      <w:r w:rsidRPr="00464CC6">
        <w:rPr>
          <w:b w:val="0"/>
          <w:noProof/>
          <w:sz w:val="18"/>
        </w:rPr>
        <w:t>38</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47</w:t>
      </w:r>
      <w:r>
        <w:rPr>
          <w:noProof/>
        </w:rPr>
        <w:tab/>
        <w:t>Review of operation of Act</w:t>
      </w:r>
      <w:r w:rsidRPr="00464CC6">
        <w:rPr>
          <w:noProof/>
        </w:rPr>
        <w:tab/>
      </w:r>
      <w:r w:rsidRPr="00464CC6">
        <w:rPr>
          <w:noProof/>
        </w:rPr>
        <w:fldChar w:fldCharType="begin"/>
      </w:r>
      <w:r w:rsidRPr="00464CC6">
        <w:rPr>
          <w:noProof/>
        </w:rPr>
        <w:instrText xml:space="preserve"> PAGEREF _Toc396124262 \h </w:instrText>
      </w:r>
      <w:r w:rsidRPr="00464CC6">
        <w:rPr>
          <w:noProof/>
        </w:rPr>
      </w:r>
      <w:r w:rsidRPr="00464CC6">
        <w:rPr>
          <w:noProof/>
        </w:rPr>
        <w:fldChar w:fldCharType="separate"/>
      </w:r>
      <w:r w:rsidRPr="00464CC6">
        <w:rPr>
          <w:noProof/>
        </w:rPr>
        <w:t>38</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47A</w:t>
      </w:r>
      <w:r>
        <w:rPr>
          <w:noProof/>
        </w:rPr>
        <w:tab/>
        <w:t>Further review of operation of Act</w:t>
      </w:r>
      <w:r w:rsidRPr="00464CC6">
        <w:rPr>
          <w:noProof/>
        </w:rPr>
        <w:tab/>
      </w:r>
      <w:r w:rsidRPr="00464CC6">
        <w:rPr>
          <w:noProof/>
        </w:rPr>
        <w:fldChar w:fldCharType="begin"/>
      </w:r>
      <w:r w:rsidRPr="00464CC6">
        <w:rPr>
          <w:noProof/>
        </w:rPr>
        <w:instrText xml:space="preserve"> PAGEREF _Toc396124263 \h </w:instrText>
      </w:r>
      <w:r w:rsidRPr="00464CC6">
        <w:rPr>
          <w:noProof/>
        </w:rPr>
      </w:r>
      <w:r w:rsidRPr="00464CC6">
        <w:rPr>
          <w:noProof/>
        </w:rPr>
        <w:fldChar w:fldCharType="separate"/>
      </w:r>
      <w:r w:rsidRPr="00464CC6">
        <w:rPr>
          <w:noProof/>
        </w:rPr>
        <w:t>39</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lastRenderedPageBreak/>
        <w:t>47B</w:t>
      </w:r>
      <w:r>
        <w:rPr>
          <w:noProof/>
        </w:rPr>
        <w:tab/>
        <w:t>Minister to report to Parliament</w:t>
      </w:r>
      <w:r w:rsidRPr="00464CC6">
        <w:rPr>
          <w:noProof/>
        </w:rPr>
        <w:tab/>
      </w:r>
      <w:r w:rsidRPr="00464CC6">
        <w:rPr>
          <w:noProof/>
        </w:rPr>
        <w:fldChar w:fldCharType="begin"/>
      </w:r>
      <w:r w:rsidRPr="00464CC6">
        <w:rPr>
          <w:noProof/>
        </w:rPr>
        <w:instrText xml:space="preserve"> PAGEREF _Toc396124264 \h </w:instrText>
      </w:r>
      <w:r w:rsidRPr="00464CC6">
        <w:rPr>
          <w:noProof/>
        </w:rPr>
      </w:r>
      <w:r w:rsidRPr="00464CC6">
        <w:rPr>
          <w:noProof/>
        </w:rPr>
        <w:fldChar w:fldCharType="separate"/>
      </w:r>
      <w:r w:rsidRPr="00464CC6">
        <w:rPr>
          <w:noProof/>
        </w:rPr>
        <w:t>41</w:t>
      </w:r>
      <w:r w:rsidRPr="00464CC6">
        <w:rPr>
          <w:noProof/>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47C</w:t>
      </w:r>
      <w:r>
        <w:rPr>
          <w:noProof/>
        </w:rPr>
        <w:tab/>
        <w:t>Study of non</w:t>
      </w:r>
      <w:r>
        <w:rPr>
          <w:noProof/>
        </w:rPr>
        <w:noBreakHyphen/>
        <w:t>blood human tissue based therapies</w:t>
      </w:r>
      <w:r w:rsidRPr="00464CC6">
        <w:rPr>
          <w:noProof/>
        </w:rPr>
        <w:tab/>
      </w:r>
      <w:r w:rsidRPr="00464CC6">
        <w:rPr>
          <w:noProof/>
        </w:rPr>
        <w:fldChar w:fldCharType="begin"/>
      </w:r>
      <w:r w:rsidRPr="00464CC6">
        <w:rPr>
          <w:noProof/>
        </w:rPr>
        <w:instrText xml:space="preserve"> PAGEREF _Toc396124265 \h </w:instrText>
      </w:r>
      <w:r w:rsidRPr="00464CC6">
        <w:rPr>
          <w:noProof/>
        </w:rPr>
      </w:r>
      <w:r w:rsidRPr="00464CC6">
        <w:rPr>
          <w:noProof/>
        </w:rPr>
        <w:fldChar w:fldCharType="separate"/>
      </w:r>
      <w:r w:rsidRPr="00464CC6">
        <w:rPr>
          <w:noProof/>
        </w:rPr>
        <w:t>41</w:t>
      </w:r>
      <w:r w:rsidRPr="00464CC6">
        <w:rPr>
          <w:noProof/>
        </w:rPr>
        <w:fldChar w:fldCharType="end"/>
      </w:r>
    </w:p>
    <w:p w:rsidR="00464CC6" w:rsidRDefault="00464CC6">
      <w:pPr>
        <w:pStyle w:val="TOC3"/>
        <w:rPr>
          <w:rFonts w:asciiTheme="minorHAnsi" w:eastAsiaTheme="minorEastAsia" w:hAnsiTheme="minorHAnsi" w:cstheme="minorBidi"/>
          <w:b w:val="0"/>
          <w:noProof/>
          <w:kern w:val="0"/>
          <w:szCs w:val="22"/>
        </w:rPr>
      </w:pPr>
      <w:r>
        <w:rPr>
          <w:noProof/>
        </w:rPr>
        <w:t>Division 3—Regulations</w:t>
      </w:r>
      <w:r w:rsidRPr="00464CC6">
        <w:rPr>
          <w:b w:val="0"/>
          <w:noProof/>
          <w:sz w:val="18"/>
        </w:rPr>
        <w:tab/>
      </w:r>
      <w:r w:rsidRPr="00464CC6">
        <w:rPr>
          <w:b w:val="0"/>
          <w:noProof/>
          <w:sz w:val="18"/>
        </w:rPr>
        <w:fldChar w:fldCharType="begin"/>
      </w:r>
      <w:r w:rsidRPr="00464CC6">
        <w:rPr>
          <w:b w:val="0"/>
          <w:noProof/>
          <w:sz w:val="18"/>
        </w:rPr>
        <w:instrText xml:space="preserve"> PAGEREF _Toc396124266 \h </w:instrText>
      </w:r>
      <w:r w:rsidRPr="00464CC6">
        <w:rPr>
          <w:b w:val="0"/>
          <w:noProof/>
          <w:sz w:val="18"/>
        </w:rPr>
      </w:r>
      <w:r w:rsidRPr="00464CC6">
        <w:rPr>
          <w:b w:val="0"/>
          <w:noProof/>
          <w:sz w:val="18"/>
        </w:rPr>
        <w:fldChar w:fldCharType="separate"/>
      </w:r>
      <w:r w:rsidRPr="00464CC6">
        <w:rPr>
          <w:b w:val="0"/>
          <w:noProof/>
          <w:sz w:val="18"/>
        </w:rPr>
        <w:t>43</w:t>
      </w:r>
      <w:r w:rsidRPr="00464CC6">
        <w:rPr>
          <w:b w:val="0"/>
          <w:noProof/>
          <w:sz w:val="18"/>
        </w:rPr>
        <w:fldChar w:fldCharType="end"/>
      </w:r>
    </w:p>
    <w:p w:rsidR="00464CC6" w:rsidRDefault="00464CC6">
      <w:pPr>
        <w:pStyle w:val="TOC5"/>
        <w:rPr>
          <w:rFonts w:asciiTheme="minorHAnsi" w:eastAsiaTheme="minorEastAsia" w:hAnsiTheme="minorHAnsi" w:cstheme="minorBidi"/>
          <w:noProof/>
          <w:kern w:val="0"/>
          <w:sz w:val="22"/>
          <w:szCs w:val="22"/>
        </w:rPr>
      </w:pPr>
      <w:r>
        <w:rPr>
          <w:noProof/>
        </w:rPr>
        <w:t>48</w:t>
      </w:r>
      <w:r>
        <w:rPr>
          <w:noProof/>
        </w:rPr>
        <w:tab/>
        <w:t>Regulations</w:t>
      </w:r>
      <w:r w:rsidRPr="00464CC6">
        <w:rPr>
          <w:noProof/>
        </w:rPr>
        <w:tab/>
      </w:r>
      <w:r w:rsidRPr="00464CC6">
        <w:rPr>
          <w:noProof/>
        </w:rPr>
        <w:fldChar w:fldCharType="begin"/>
      </w:r>
      <w:r w:rsidRPr="00464CC6">
        <w:rPr>
          <w:noProof/>
        </w:rPr>
        <w:instrText xml:space="preserve"> PAGEREF _Toc396124267 \h </w:instrText>
      </w:r>
      <w:r w:rsidRPr="00464CC6">
        <w:rPr>
          <w:noProof/>
        </w:rPr>
      </w:r>
      <w:r w:rsidRPr="00464CC6">
        <w:rPr>
          <w:noProof/>
        </w:rPr>
        <w:fldChar w:fldCharType="separate"/>
      </w:r>
      <w:r w:rsidRPr="00464CC6">
        <w:rPr>
          <w:noProof/>
        </w:rPr>
        <w:t>43</w:t>
      </w:r>
      <w:r w:rsidRPr="00464CC6">
        <w:rPr>
          <w:noProof/>
        </w:rPr>
        <w:fldChar w:fldCharType="end"/>
      </w:r>
    </w:p>
    <w:p w:rsidR="00464CC6" w:rsidRDefault="00464CC6" w:rsidP="00464CC6">
      <w:pPr>
        <w:pStyle w:val="TOC2"/>
        <w:rPr>
          <w:rFonts w:asciiTheme="minorHAnsi" w:eastAsiaTheme="minorEastAsia" w:hAnsiTheme="minorHAnsi" w:cstheme="minorBidi"/>
          <w:b w:val="0"/>
          <w:noProof/>
          <w:kern w:val="0"/>
          <w:sz w:val="22"/>
          <w:szCs w:val="22"/>
        </w:rPr>
      </w:pPr>
      <w:r>
        <w:rPr>
          <w:noProof/>
        </w:rPr>
        <w:t>Endnotes</w:t>
      </w:r>
      <w:r w:rsidRPr="00464CC6">
        <w:rPr>
          <w:b w:val="0"/>
          <w:noProof/>
          <w:sz w:val="18"/>
        </w:rPr>
        <w:tab/>
      </w:r>
      <w:r w:rsidRPr="00464CC6">
        <w:rPr>
          <w:b w:val="0"/>
          <w:noProof/>
          <w:sz w:val="18"/>
        </w:rPr>
        <w:fldChar w:fldCharType="begin"/>
      </w:r>
      <w:r w:rsidRPr="00464CC6">
        <w:rPr>
          <w:b w:val="0"/>
          <w:noProof/>
          <w:sz w:val="18"/>
        </w:rPr>
        <w:instrText xml:space="preserve"> PAGEREF _Toc396124268 \h </w:instrText>
      </w:r>
      <w:r w:rsidRPr="00464CC6">
        <w:rPr>
          <w:b w:val="0"/>
          <w:noProof/>
          <w:sz w:val="18"/>
        </w:rPr>
      </w:r>
      <w:r w:rsidRPr="00464CC6">
        <w:rPr>
          <w:b w:val="0"/>
          <w:noProof/>
          <w:sz w:val="18"/>
        </w:rPr>
        <w:fldChar w:fldCharType="separate"/>
      </w:r>
      <w:r w:rsidRPr="00464CC6">
        <w:rPr>
          <w:b w:val="0"/>
          <w:noProof/>
          <w:sz w:val="18"/>
        </w:rPr>
        <w:t>44</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1—About the endnotes</w:t>
      </w:r>
      <w:r w:rsidRPr="00464CC6">
        <w:rPr>
          <w:b w:val="0"/>
          <w:noProof/>
          <w:sz w:val="18"/>
        </w:rPr>
        <w:tab/>
      </w:r>
      <w:r w:rsidRPr="00464CC6">
        <w:rPr>
          <w:b w:val="0"/>
          <w:noProof/>
          <w:sz w:val="18"/>
        </w:rPr>
        <w:fldChar w:fldCharType="begin"/>
      </w:r>
      <w:r w:rsidRPr="00464CC6">
        <w:rPr>
          <w:b w:val="0"/>
          <w:noProof/>
          <w:sz w:val="18"/>
        </w:rPr>
        <w:instrText xml:space="preserve"> PAGEREF _Toc396124269 \h </w:instrText>
      </w:r>
      <w:r w:rsidRPr="00464CC6">
        <w:rPr>
          <w:b w:val="0"/>
          <w:noProof/>
          <w:sz w:val="18"/>
        </w:rPr>
      </w:r>
      <w:r w:rsidRPr="00464CC6">
        <w:rPr>
          <w:b w:val="0"/>
          <w:noProof/>
          <w:sz w:val="18"/>
        </w:rPr>
        <w:fldChar w:fldCharType="separate"/>
      </w:r>
      <w:r w:rsidRPr="00464CC6">
        <w:rPr>
          <w:b w:val="0"/>
          <w:noProof/>
          <w:sz w:val="18"/>
        </w:rPr>
        <w:t>44</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2—Abbreviation key</w:t>
      </w:r>
      <w:r w:rsidRPr="00464CC6">
        <w:rPr>
          <w:b w:val="0"/>
          <w:noProof/>
          <w:sz w:val="18"/>
        </w:rPr>
        <w:tab/>
      </w:r>
      <w:r w:rsidRPr="00464CC6">
        <w:rPr>
          <w:b w:val="0"/>
          <w:noProof/>
          <w:sz w:val="18"/>
        </w:rPr>
        <w:fldChar w:fldCharType="begin"/>
      </w:r>
      <w:r w:rsidRPr="00464CC6">
        <w:rPr>
          <w:b w:val="0"/>
          <w:noProof/>
          <w:sz w:val="18"/>
        </w:rPr>
        <w:instrText xml:space="preserve"> PAGEREF _Toc396124270 \h </w:instrText>
      </w:r>
      <w:r w:rsidRPr="00464CC6">
        <w:rPr>
          <w:b w:val="0"/>
          <w:noProof/>
          <w:sz w:val="18"/>
        </w:rPr>
      </w:r>
      <w:r w:rsidRPr="00464CC6">
        <w:rPr>
          <w:b w:val="0"/>
          <w:noProof/>
          <w:sz w:val="18"/>
        </w:rPr>
        <w:fldChar w:fldCharType="separate"/>
      </w:r>
      <w:r w:rsidRPr="00464CC6">
        <w:rPr>
          <w:b w:val="0"/>
          <w:noProof/>
          <w:sz w:val="18"/>
        </w:rPr>
        <w:t>46</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3—Legislation history</w:t>
      </w:r>
      <w:r w:rsidRPr="00464CC6">
        <w:rPr>
          <w:b w:val="0"/>
          <w:noProof/>
          <w:sz w:val="18"/>
        </w:rPr>
        <w:tab/>
      </w:r>
      <w:r w:rsidRPr="00464CC6">
        <w:rPr>
          <w:b w:val="0"/>
          <w:noProof/>
          <w:sz w:val="18"/>
        </w:rPr>
        <w:fldChar w:fldCharType="begin"/>
      </w:r>
      <w:r w:rsidRPr="00464CC6">
        <w:rPr>
          <w:b w:val="0"/>
          <w:noProof/>
          <w:sz w:val="18"/>
        </w:rPr>
        <w:instrText xml:space="preserve"> PAGEREF _Toc396124271 \h </w:instrText>
      </w:r>
      <w:r w:rsidRPr="00464CC6">
        <w:rPr>
          <w:b w:val="0"/>
          <w:noProof/>
          <w:sz w:val="18"/>
        </w:rPr>
      </w:r>
      <w:r w:rsidRPr="00464CC6">
        <w:rPr>
          <w:b w:val="0"/>
          <w:noProof/>
          <w:sz w:val="18"/>
        </w:rPr>
        <w:fldChar w:fldCharType="separate"/>
      </w:r>
      <w:r w:rsidRPr="00464CC6">
        <w:rPr>
          <w:b w:val="0"/>
          <w:noProof/>
          <w:sz w:val="18"/>
        </w:rPr>
        <w:t>47</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4—Amendment history</w:t>
      </w:r>
      <w:r w:rsidRPr="00464CC6">
        <w:rPr>
          <w:b w:val="0"/>
          <w:noProof/>
          <w:sz w:val="18"/>
        </w:rPr>
        <w:tab/>
      </w:r>
      <w:r w:rsidRPr="00464CC6">
        <w:rPr>
          <w:b w:val="0"/>
          <w:noProof/>
          <w:sz w:val="18"/>
        </w:rPr>
        <w:fldChar w:fldCharType="begin"/>
      </w:r>
      <w:r w:rsidRPr="00464CC6">
        <w:rPr>
          <w:b w:val="0"/>
          <w:noProof/>
          <w:sz w:val="18"/>
        </w:rPr>
        <w:instrText xml:space="preserve"> PAGEREF _Toc396124272 \h </w:instrText>
      </w:r>
      <w:r w:rsidRPr="00464CC6">
        <w:rPr>
          <w:b w:val="0"/>
          <w:noProof/>
          <w:sz w:val="18"/>
        </w:rPr>
      </w:r>
      <w:r w:rsidRPr="00464CC6">
        <w:rPr>
          <w:b w:val="0"/>
          <w:noProof/>
          <w:sz w:val="18"/>
        </w:rPr>
        <w:fldChar w:fldCharType="separate"/>
      </w:r>
      <w:r w:rsidRPr="00464CC6">
        <w:rPr>
          <w:b w:val="0"/>
          <w:noProof/>
          <w:sz w:val="18"/>
        </w:rPr>
        <w:t>48</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5—Uncommenced amendments [none]</w:t>
      </w:r>
      <w:r w:rsidRPr="00464CC6">
        <w:rPr>
          <w:b w:val="0"/>
          <w:noProof/>
          <w:sz w:val="18"/>
        </w:rPr>
        <w:tab/>
      </w:r>
      <w:r w:rsidRPr="00464CC6">
        <w:rPr>
          <w:b w:val="0"/>
          <w:noProof/>
          <w:sz w:val="18"/>
        </w:rPr>
        <w:fldChar w:fldCharType="begin"/>
      </w:r>
      <w:r w:rsidRPr="00464CC6">
        <w:rPr>
          <w:b w:val="0"/>
          <w:noProof/>
          <w:sz w:val="18"/>
        </w:rPr>
        <w:instrText xml:space="preserve"> PAGEREF _Toc396124273 \h </w:instrText>
      </w:r>
      <w:r w:rsidRPr="00464CC6">
        <w:rPr>
          <w:b w:val="0"/>
          <w:noProof/>
          <w:sz w:val="18"/>
        </w:rPr>
      </w:r>
      <w:r w:rsidRPr="00464CC6">
        <w:rPr>
          <w:b w:val="0"/>
          <w:noProof/>
          <w:sz w:val="18"/>
        </w:rPr>
        <w:fldChar w:fldCharType="separate"/>
      </w:r>
      <w:r w:rsidRPr="00464CC6">
        <w:rPr>
          <w:b w:val="0"/>
          <w:noProof/>
          <w:sz w:val="18"/>
        </w:rPr>
        <w:t>50</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6—Modifications [none]</w:t>
      </w:r>
      <w:r w:rsidRPr="00464CC6">
        <w:rPr>
          <w:b w:val="0"/>
          <w:noProof/>
          <w:sz w:val="18"/>
        </w:rPr>
        <w:tab/>
      </w:r>
      <w:r w:rsidRPr="00464CC6">
        <w:rPr>
          <w:b w:val="0"/>
          <w:noProof/>
          <w:sz w:val="18"/>
        </w:rPr>
        <w:fldChar w:fldCharType="begin"/>
      </w:r>
      <w:r w:rsidRPr="00464CC6">
        <w:rPr>
          <w:b w:val="0"/>
          <w:noProof/>
          <w:sz w:val="18"/>
        </w:rPr>
        <w:instrText xml:space="preserve"> PAGEREF _Toc396124274 \h </w:instrText>
      </w:r>
      <w:r w:rsidRPr="00464CC6">
        <w:rPr>
          <w:b w:val="0"/>
          <w:noProof/>
          <w:sz w:val="18"/>
        </w:rPr>
      </w:r>
      <w:r w:rsidRPr="00464CC6">
        <w:rPr>
          <w:b w:val="0"/>
          <w:noProof/>
          <w:sz w:val="18"/>
        </w:rPr>
        <w:fldChar w:fldCharType="separate"/>
      </w:r>
      <w:r w:rsidRPr="00464CC6">
        <w:rPr>
          <w:b w:val="0"/>
          <w:noProof/>
          <w:sz w:val="18"/>
        </w:rPr>
        <w:t>50</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7—Misdescribed amendments [none]</w:t>
      </w:r>
      <w:r w:rsidRPr="00464CC6">
        <w:rPr>
          <w:b w:val="0"/>
          <w:noProof/>
          <w:sz w:val="18"/>
        </w:rPr>
        <w:tab/>
      </w:r>
      <w:r w:rsidRPr="00464CC6">
        <w:rPr>
          <w:b w:val="0"/>
          <w:noProof/>
          <w:sz w:val="18"/>
        </w:rPr>
        <w:fldChar w:fldCharType="begin"/>
      </w:r>
      <w:r w:rsidRPr="00464CC6">
        <w:rPr>
          <w:b w:val="0"/>
          <w:noProof/>
          <w:sz w:val="18"/>
        </w:rPr>
        <w:instrText xml:space="preserve"> PAGEREF _Toc396124275 \h </w:instrText>
      </w:r>
      <w:r w:rsidRPr="00464CC6">
        <w:rPr>
          <w:b w:val="0"/>
          <w:noProof/>
          <w:sz w:val="18"/>
        </w:rPr>
      </w:r>
      <w:r w:rsidRPr="00464CC6">
        <w:rPr>
          <w:b w:val="0"/>
          <w:noProof/>
          <w:sz w:val="18"/>
        </w:rPr>
        <w:fldChar w:fldCharType="separate"/>
      </w:r>
      <w:r w:rsidRPr="00464CC6">
        <w:rPr>
          <w:b w:val="0"/>
          <w:noProof/>
          <w:sz w:val="18"/>
        </w:rPr>
        <w:t>50</w:t>
      </w:r>
      <w:r w:rsidRPr="00464CC6">
        <w:rPr>
          <w:b w:val="0"/>
          <w:noProof/>
          <w:sz w:val="18"/>
        </w:rPr>
        <w:fldChar w:fldCharType="end"/>
      </w:r>
    </w:p>
    <w:p w:rsidR="00464CC6" w:rsidRDefault="00464CC6">
      <w:pPr>
        <w:pStyle w:val="TOC3"/>
        <w:rPr>
          <w:rFonts w:asciiTheme="minorHAnsi" w:eastAsiaTheme="minorEastAsia" w:hAnsiTheme="minorHAnsi" w:cstheme="minorBidi"/>
          <w:b w:val="0"/>
          <w:noProof/>
          <w:kern w:val="0"/>
          <w:szCs w:val="22"/>
        </w:rPr>
      </w:pPr>
      <w:r>
        <w:rPr>
          <w:noProof/>
        </w:rPr>
        <w:t>Endnote 8—Miscellaneous</w:t>
      </w:r>
      <w:r w:rsidRPr="00464CC6">
        <w:rPr>
          <w:b w:val="0"/>
          <w:noProof/>
          <w:sz w:val="18"/>
        </w:rPr>
        <w:tab/>
      </w:r>
      <w:r w:rsidRPr="00464CC6">
        <w:rPr>
          <w:b w:val="0"/>
          <w:noProof/>
          <w:sz w:val="18"/>
        </w:rPr>
        <w:fldChar w:fldCharType="begin"/>
      </w:r>
      <w:r w:rsidRPr="00464CC6">
        <w:rPr>
          <w:b w:val="0"/>
          <w:noProof/>
          <w:sz w:val="18"/>
        </w:rPr>
        <w:instrText xml:space="preserve"> PAGEREF _Toc396124276 \h </w:instrText>
      </w:r>
      <w:r w:rsidRPr="00464CC6">
        <w:rPr>
          <w:b w:val="0"/>
          <w:noProof/>
          <w:sz w:val="18"/>
        </w:rPr>
      </w:r>
      <w:r w:rsidRPr="00464CC6">
        <w:rPr>
          <w:b w:val="0"/>
          <w:noProof/>
          <w:sz w:val="18"/>
        </w:rPr>
        <w:fldChar w:fldCharType="separate"/>
      </w:r>
      <w:r w:rsidRPr="00464CC6">
        <w:rPr>
          <w:b w:val="0"/>
          <w:noProof/>
          <w:sz w:val="18"/>
        </w:rPr>
        <w:t>51</w:t>
      </w:r>
      <w:r w:rsidRPr="00464CC6">
        <w:rPr>
          <w:b w:val="0"/>
          <w:noProof/>
          <w:sz w:val="18"/>
        </w:rPr>
        <w:fldChar w:fldCharType="end"/>
      </w:r>
    </w:p>
    <w:p w:rsidR="00332B72" w:rsidRPr="00A85464" w:rsidRDefault="0004696A" w:rsidP="00332B72">
      <w:pPr>
        <w:sectPr w:rsidR="00332B72" w:rsidRPr="00A85464" w:rsidSect="00A8087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85464">
        <w:fldChar w:fldCharType="end"/>
      </w:r>
    </w:p>
    <w:p w:rsidR="004A2584" w:rsidRPr="00A85464" w:rsidRDefault="004A2584" w:rsidP="00332B72">
      <w:pPr>
        <w:pStyle w:val="LongT"/>
      </w:pPr>
      <w:r w:rsidRPr="00A85464">
        <w:lastRenderedPageBreak/>
        <w:t>An Act to regulate certain activities involving the use of human embryos, and for related purposes</w:t>
      </w:r>
    </w:p>
    <w:p w:rsidR="004A2584" w:rsidRPr="00A85464" w:rsidRDefault="004A2584" w:rsidP="004A2584">
      <w:pPr>
        <w:pStyle w:val="ActHead2"/>
      </w:pPr>
      <w:bookmarkStart w:id="1" w:name="_Toc396124196"/>
      <w:r w:rsidRPr="00A85464">
        <w:rPr>
          <w:rStyle w:val="CharPartNo"/>
        </w:rPr>
        <w:t>Part</w:t>
      </w:r>
      <w:r w:rsidR="00A85464">
        <w:rPr>
          <w:rStyle w:val="CharPartNo"/>
        </w:rPr>
        <w:t> </w:t>
      </w:r>
      <w:r w:rsidRPr="00A85464">
        <w:rPr>
          <w:rStyle w:val="CharPartNo"/>
        </w:rPr>
        <w:t>1</w:t>
      </w:r>
      <w:r w:rsidRPr="00A85464">
        <w:t>—</w:t>
      </w:r>
      <w:r w:rsidRPr="00A85464">
        <w:rPr>
          <w:rStyle w:val="CharPartText"/>
        </w:rPr>
        <w:t>Preliminary</w:t>
      </w:r>
      <w:bookmarkEnd w:id="1"/>
    </w:p>
    <w:p w:rsidR="004A2584" w:rsidRPr="00A85464" w:rsidRDefault="00571A43" w:rsidP="004A2584">
      <w:pPr>
        <w:pStyle w:val="Header"/>
      </w:pPr>
      <w:r w:rsidRPr="00A85464">
        <w:rPr>
          <w:rStyle w:val="CharDivNo"/>
        </w:rPr>
        <w:t xml:space="preserve"> </w:t>
      </w:r>
      <w:r w:rsidRPr="00A85464">
        <w:rPr>
          <w:rStyle w:val="CharDivText"/>
        </w:rPr>
        <w:t xml:space="preserve"> </w:t>
      </w:r>
    </w:p>
    <w:p w:rsidR="004A2584" w:rsidRPr="00A85464" w:rsidRDefault="004A2584" w:rsidP="004A2584">
      <w:pPr>
        <w:pStyle w:val="ActHead5"/>
      </w:pPr>
      <w:bookmarkStart w:id="2" w:name="_Toc396124197"/>
      <w:r w:rsidRPr="00A85464">
        <w:rPr>
          <w:rStyle w:val="CharSectno"/>
        </w:rPr>
        <w:t>1</w:t>
      </w:r>
      <w:r w:rsidRPr="00A85464">
        <w:t xml:space="preserve">  Short title</w:t>
      </w:r>
      <w:bookmarkEnd w:id="2"/>
    </w:p>
    <w:p w:rsidR="004A2584" w:rsidRPr="00A85464" w:rsidRDefault="004A2584" w:rsidP="004A2584">
      <w:pPr>
        <w:pStyle w:val="subsection"/>
      </w:pPr>
      <w:r w:rsidRPr="00A85464">
        <w:tab/>
      </w:r>
      <w:r w:rsidRPr="00A85464">
        <w:tab/>
        <w:t xml:space="preserve">This Act may be cited as the </w:t>
      </w:r>
      <w:r w:rsidRPr="00A85464">
        <w:rPr>
          <w:i/>
        </w:rPr>
        <w:t>Research Involving Human Embryos Act 2002</w:t>
      </w:r>
      <w:r w:rsidRPr="00A85464">
        <w:t>.</w:t>
      </w:r>
    </w:p>
    <w:p w:rsidR="004A2584" w:rsidRPr="00A85464" w:rsidRDefault="004A2584" w:rsidP="004A2584">
      <w:pPr>
        <w:pStyle w:val="ActHead5"/>
      </w:pPr>
      <w:bookmarkStart w:id="3" w:name="_Toc396124198"/>
      <w:r w:rsidRPr="00A85464">
        <w:rPr>
          <w:rStyle w:val="CharSectno"/>
        </w:rPr>
        <w:t>2</w:t>
      </w:r>
      <w:r w:rsidRPr="00A85464">
        <w:t xml:space="preserve">  Commencement</w:t>
      </w:r>
      <w:bookmarkEnd w:id="3"/>
    </w:p>
    <w:p w:rsidR="004A2584" w:rsidRPr="00A85464" w:rsidRDefault="004A2584" w:rsidP="004A2584">
      <w:pPr>
        <w:pStyle w:val="subsection"/>
      </w:pPr>
      <w:r w:rsidRPr="00A85464">
        <w:tab/>
        <w:t>(1)</w:t>
      </w:r>
      <w:r w:rsidRPr="00A85464">
        <w:tab/>
        <w:t>Each provision of this Act specified in column 1 of the table commences, or is taken to have commenced, on the day or at the time specified in column 2 of the table.</w:t>
      </w:r>
    </w:p>
    <w:p w:rsidR="00571A43" w:rsidRPr="00A85464" w:rsidRDefault="00571A43" w:rsidP="00571A43">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A2584" w:rsidRPr="00A85464" w:rsidTr="00571A43">
        <w:trPr>
          <w:tblHeader/>
        </w:trPr>
        <w:tc>
          <w:tcPr>
            <w:tcW w:w="7111" w:type="dxa"/>
            <w:gridSpan w:val="3"/>
            <w:tcBorders>
              <w:top w:val="single" w:sz="12" w:space="0" w:color="auto"/>
              <w:bottom w:val="single" w:sz="6" w:space="0" w:color="auto"/>
            </w:tcBorders>
            <w:shd w:val="clear" w:color="auto" w:fill="auto"/>
          </w:tcPr>
          <w:p w:rsidR="004A2584" w:rsidRPr="00A85464" w:rsidRDefault="004A2584" w:rsidP="00571A43">
            <w:pPr>
              <w:pStyle w:val="TableHeading"/>
            </w:pPr>
            <w:r w:rsidRPr="00A85464">
              <w:t>Commencement information</w:t>
            </w:r>
          </w:p>
        </w:tc>
      </w:tr>
      <w:tr w:rsidR="004A2584" w:rsidRPr="00A85464" w:rsidTr="00571A43">
        <w:trPr>
          <w:tblHeader/>
        </w:trPr>
        <w:tc>
          <w:tcPr>
            <w:tcW w:w="1701" w:type="dxa"/>
            <w:tcBorders>
              <w:top w:val="single" w:sz="6" w:space="0" w:color="auto"/>
              <w:bottom w:val="single" w:sz="6" w:space="0" w:color="auto"/>
            </w:tcBorders>
            <w:shd w:val="clear" w:color="auto" w:fill="auto"/>
          </w:tcPr>
          <w:p w:rsidR="004A2584" w:rsidRPr="00A85464" w:rsidRDefault="004A2584" w:rsidP="004A2584">
            <w:pPr>
              <w:pStyle w:val="Tabletext"/>
              <w:keepNext/>
              <w:rPr>
                <w:b/>
              </w:rPr>
            </w:pPr>
            <w:r w:rsidRPr="00A85464">
              <w:rPr>
                <w:b/>
              </w:rPr>
              <w:t>Column 1</w:t>
            </w:r>
          </w:p>
        </w:tc>
        <w:tc>
          <w:tcPr>
            <w:tcW w:w="3828" w:type="dxa"/>
            <w:tcBorders>
              <w:top w:val="single" w:sz="6" w:space="0" w:color="auto"/>
              <w:bottom w:val="single" w:sz="6" w:space="0" w:color="auto"/>
            </w:tcBorders>
            <w:shd w:val="clear" w:color="auto" w:fill="auto"/>
          </w:tcPr>
          <w:p w:rsidR="004A2584" w:rsidRPr="00A85464" w:rsidRDefault="004A2584" w:rsidP="004A2584">
            <w:pPr>
              <w:pStyle w:val="Tabletext"/>
              <w:keepNext/>
              <w:rPr>
                <w:b/>
              </w:rPr>
            </w:pPr>
            <w:r w:rsidRPr="00A85464">
              <w:rPr>
                <w:b/>
              </w:rPr>
              <w:t>Column 2</w:t>
            </w:r>
          </w:p>
        </w:tc>
        <w:tc>
          <w:tcPr>
            <w:tcW w:w="1582" w:type="dxa"/>
            <w:tcBorders>
              <w:top w:val="single" w:sz="6" w:space="0" w:color="auto"/>
              <w:bottom w:val="single" w:sz="6" w:space="0" w:color="auto"/>
            </w:tcBorders>
            <w:shd w:val="clear" w:color="auto" w:fill="auto"/>
          </w:tcPr>
          <w:p w:rsidR="004A2584" w:rsidRPr="00A85464" w:rsidRDefault="004A2584" w:rsidP="004A2584">
            <w:pPr>
              <w:pStyle w:val="Tabletext"/>
              <w:keepNext/>
              <w:rPr>
                <w:b/>
              </w:rPr>
            </w:pPr>
            <w:r w:rsidRPr="00A85464">
              <w:rPr>
                <w:b/>
              </w:rPr>
              <w:t>Column 3</w:t>
            </w:r>
          </w:p>
        </w:tc>
      </w:tr>
      <w:tr w:rsidR="004A2584" w:rsidRPr="00A85464" w:rsidTr="00571A43">
        <w:trPr>
          <w:tblHeader/>
        </w:trPr>
        <w:tc>
          <w:tcPr>
            <w:tcW w:w="1701" w:type="dxa"/>
            <w:tcBorders>
              <w:top w:val="single" w:sz="6" w:space="0" w:color="auto"/>
              <w:bottom w:val="single" w:sz="12" w:space="0" w:color="auto"/>
            </w:tcBorders>
            <w:shd w:val="clear" w:color="auto" w:fill="auto"/>
          </w:tcPr>
          <w:p w:rsidR="004A2584" w:rsidRPr="00A85464" w:rsidRDefault="004A2584" w:rsidP="004A2584">
            <w:pPr>
              <w:pStyle w:val="Tabletext"/>
              <w:keepNext/>
              <w:rPr>
                <w:b/>
              </w:rPr>
            </w:pPr>
            <w:r w:rsidRPr="00A85464">
              <w:rPr>
                <w:b/>
              </w:rPr>
              <w:t>Provision(s)</w:t>
            </w:r>
          </w:p>
        </w:tc>
        <w:tc>
          <w:tcPr>
            <w:tcW w:w="3828" w:type="dxa"/>
            <w:tcBorders>
              <w:top w:val="single" w:sz="6" w:space="0" w:color="auto"/>
              <w:bottom w:val="single" w:sz="12" w:space="0" w:color="auto"/>
            </w:tcBorders>
            <w:shd w:val="clear" w:color="auto" w:fill="auto"/>
          </w:tcPr>
          <w:p w:rsidR="004A2584" w:rsidRPr="00A85464" w:rsidRDefault="004A2584" w:rsidP="004A2584">
            <w:pPr>
              <w:pStyle w:val="Tabletext"/>
              <w:keepNext/>
              <w:rPr>
                <w:b/>
              </w:rPr>
            </w:pPr>
            <w:r w:rsidRPr="00A85464">
              <w:rPr>
                <w:b/>
              </w:rPr>
              <w:t>Commencement</w:t>
            </w:r>
          </w:p>
        </w:tc>
        <w:tc>
          <w:tcPr>
            <w:tcW w:w="1582" w:type="dxa"/>
            <w:tcBorders>
              <w:top w:val="single" w:sz="6" w:space="0" w:color="auto"/>
              <w:bottom w:val="single" w:sz="12" w:space="0" w:color="auto"/>
            </w:tcBorders>
            <w:shd w:val="clear" w:color="auto" w:fill="auto"/>
          </w:tcPr>
          <w:p w:rsidR="004A2584" w:rsidRPr="00A85464" w:rsidRDefault="004A2584" w:rsidP="004A2584">
            <w:pPr>
              <w:pStyle w:val="Tabletext"/>
              <w:keepNext/>
              <w:rPr>
                <w:b/>
              </w:rPr>
            </w:pPr>
            <w:r w:rsidRPr="00A85464">
              <w:rPr>
                <w:b/>
              </w:rPr>
              <w:t>Date/Details</w:t>
            </w:r>
          </w:p>
        </w:tc>
      </w:tr>
      <w:tr w:rsidR="004A2584" w:rsidRPr="00A85464" w:rsidTr="00571A43">
        <w:tc>
          <w:tcPr>
            <w:tcW w:w="1701" w:type="dxa"/>
            <w:tcBorders>
              <w:top w:val="single" w:sz="12" w:space="0" w:color="auto"/>
            </w:tcBorders>
            <w:shd w:val="clear" w:color="auto" w:fill="auto"/>
          </w:tcPr>
          <w:p w:rsidR="004A2584" w:rsidRPr="00A85464" w:rsidRDefault="004A2584" w:rsidP="004A2584">
            <w:pPr>
              <w:pStyle w:val="Tabletext"/>
            </w:pPr>
            <w:r w:rsidRPr="00A85464">
              <w:t>1.  Sections</w:t>
            </w:r>
            <w:r w:rsidR="00A85464">
              <w:t> </w:t>
            </w:r>
            <w:r w:rsidRPr="00A85464">
              <w:t>1 and 2 and anything in this Act not elsewhere covered by this table</w:t>
            </w:r>
          </w:p>
        </w:tc>
        <w:tc>
          <w:tcPr>
            <w:tcW w:w="3828" w:type="dxa"/>
            <w:tcBorders>
              <w:top w:val="single" w:sz="12" w:space="0" w:color="auto"/>
            </w:tcBorders>
            <w:shd w:val="clear" w:color="auto" w:fill="auto"/>
          </w:tcPr>
          <w:p w:rsidR="004A2584" w:rsidRPr="00A85464" w:rsidRDefault="004A2584" w:rsidP="004A2584">
            <w:pPr>
              <w:pStyle w:val="Tabletext"/>
            </w:pPr>
            <w:r w:rsidRPr="00A85464">
              <w:t>The day on which this Act receives the Royal Assent</w:t>
            </w:r>
          </w:p>
        </w:tc>
        <w:tc>
          <w:tcPr>
            <w:tcW w:w="1582" w:type="dxa"/>
            <w:tcBorders>
              <w:top w:val="single" w:sz="12" w:space="0" w:color="auto"/>
            </w:tcBorders>
            <w:shd w:val="clear" w:color="auto" w:fill="auto"/>
          </w:tcPr>
          <w:p w:rsidR="004A2584" w:rsidRPr="00A85464" w:rsidRDefault="004A2584" w:rsidP="004A2584">
            <w:pPr>
              <w:pStyle w:val="Tabletext"/>
            </w:pPr>
            <w:r w:rsidRPr="00A85464">
              <w:t>19</w:t>
            </w:r>
            <w:r w:rsidR="00A85464">
              <w:t> </w:t>
            </w:r>
            <w:r w:rsidRPr="00A85464">
              <w:t>December 2002</w:t>
            </w:r>
          </w:p>
        </w:tc>
      </w:tr>
      <w:tr w:rsidR="004A2584" w:rsidRPr="00A85464" w:rsidTr="00571A43">
        <w:tc>
          <w:tcPr>
            <w:tcW w:w="1701" w:type="dxa"/>
            <w:shd w:val="clear" w:color="auto" w:fill="auto"/>
          </w:tcPr>
          <w:p w:rsidR="004A2584" w:rsidRPr="00A85464" w:rsidRDefault="004A2584" w:rsidP="004A2584">
            <w:pPr>
              <w:pStyle w:val="Tabletext"/>
            </w:pPr>
            <w:r w:rsidRPr="00A85464">
              <w:t>2.  Sections</w:t>
            </w:r>
            <w:r w:rsidR="00A85464">
              <w:t> </w:t>
            </w:r>
            <w:r w:rsidRPr="00A85464">
              <w:t>3 to 9</w:t>
            </w:r>
          </w:p>
        </w:tc>
        <w:tc>
          <w:tcPr>
            <w:tcW w:w="3828" w:type="dxa"/>
            <w:shd w:val="clear" w:color="auto" w:fill="auto"/>
          </w:tcPr>
          <w:p w:rsidR="004A2584" w:rsidRPr="00A85464" w:rsidRDefault="004A2584" w:rsidP="004A2584">
            <w:pPr>
              <w:pStyle w:val="Tabletext"/>
            </w:pPr>
            <w:r w:rsidRPr="00A85464">
              <w:t>The 28th day after the day on which this Act receives the Royal Assent</w:t>
            </w:r>
          </w:p>
        </w:tc>
        <w:tc>
          <w:tcPr>
            <w:tcW w:w="1582" w:type="dxa"/>
            <w:shd w:val="clear" w:color="auto" w:fill="auto"/>
          </w:tcPr>
          <w:p w:rsidR="004A2584" w:rsidRPr="00A85464" w:rsidRDefault="004A2584" w:rsidP="004A2584">
            <w:pPr>
              <w:pStyle w:val="Tabletext"/>
            </w:pPr>
            <w:r w:rsidRPr="00A85464">
              <w:t>16</w:t>
            </w:r>
            <w:r w:rsidR="00A85464">
              <w:t> </w:t>
            </w:r>
            <w:r w:rsidRPr="00A85464">
              <w:t>January 2003</w:t>
            </w:r>
          </w:p>
        </w:tc>
      </w:tr>
      <w:tr w:rsidR="004A2584" w:rsidRPr="00A85464" w:rsidTr="00571A43">
        <w:tc>
          <w:tcPr>
            <w:tcW w:w="1701" w:type="dxa"/>
            <w:tcBorders>
              <w:bottom w:val="single" w:sz="4" w:space="0" w:color="auto"/>
            </w:tcBorders>
            <w:shd w:val="clear" w:color="auto" w:fill="auto"/>
          </w:tcPr>
          <w:p w:rsidR="004A2584" w:rsidRPr="00A85464" w:rsidRDefault="004A2584" w:rsidP="004A2584">
            <w:pPr>
              <w:pStyle w:val="Tabletext"/>
            </w:pPr>
            <w:r w:rsidRPr="00A85464">
              <w:t>3.  Sections</w:t>
            </w:r>
            <w:r w:rsidR="00A85464">
              <w:t> </w:t>
            </w:r>
            <w:r w:rsidRPr="00A85464">
              <w:t>10 to 12</w:t>
            </w:r>
          </w:p>
        </w:tc>
        <w:tc>
          <w:tcPr>
            <w:tcW w:w="3828" w:type="dxa"/>
            <w:tcBorders>
              <w:bottom w:val="single" w:sz="4" w:space="0" w:color="auto"/>
            </w:tcBorders>
            <w:shd w:val="clear" w:color="auto" w:fill="auto"/>
          </w:tcPr>
          <w:p w:rsidR="004A2584" w:rsidRPr="00A85464" w:rsidRDefault="004A2584" w:rsidP="004A2584">
            <w:pPr>
              <w:pStyle w:val="Tabletext"/>
            </w:pPr>
            <w:r w:rsidRPr="00A85464">
              <w:t>At the end of the period of 6 months beginning on the day on which this Act receives the Royal Assent</w:t>
            </w:r>
          </w:p>
        </w:tc>
        <w:tc>
          <w:tcPr>
            <w:tcW w:w="1582" w:type="dxa"/>
            <w:tcBorders>
              <w:bottom w:val="single" w:sz="4" w:space="0" w:color="auto"/>
            </w:tcBorders>
            <w:shd w:val="clear" w:color="auto" w:fill="auto"/>
          </w:tcPr>
          <w:p w:rsidR="004A2584" w:rsidRPr="00A85464" w:rsidRDefault="004A2584" w:rsidP="004A2584">
            <w:pPr>
              <w:pStyle w:val="Tabletext"/>
            </w:pPr>
            <w:r w:rsidRPr="00A85464">
              <w:t>19</w:t>
            </w:r>
            <w:r w:rsidR="00A85464">
              <w:t> </w:t>
            </w:r>
            <w:r w:rsidRPr="00A85464">
              <w:t>June 2003</w:t>
            </w:r>
          </w:p>
        </w:tc>
      </w:tr>
      <w:tr w:rsidR="004A2584" w:rsidRPr="00A85464" w:rsidTr="00571A43">
        <w:tc>
          <w:tcPr>
            <w:tcW w:w="1701" w:type="dxa"/>
            <w:tcBorders>
              <w:bottom w:val="single" w:sz="12" w:space="0" w:color="auto"/>
            </w:tcBorders>
            <w:shd w:val="clear" w:color="auto" w:fill="auto"/>
          </w:tcPr>
          <w:p w:rsidR="004A2584" w:rsidRPr="00A85464" w:rsidRDefault="004A2584" w:rsidP="004A2584">
            <w:pPr>
              <w:pStyle w:val="Tabletext"/>
            </w:pPr>
            <w:r w:rsidRPr="00A85464">
              <w:t>4.  Sections</w:t>
            </w:r>
            <w:r w:rsidR="00A85464">
              <w:t> </w:t>
            </w:r>
            <w:r w:rsidRPr="00A85464">
              <w:t>13 to 48</w:t>
            </w:r>
          </w:p>
        </w:tc>
        <w:tc>
          <w:tcPr>
            <w:tcW w:w="3828" w:type="dxa"/>
            <w:tcBorders>
              <w:bottom w:val="single" w:sz="12" w:space="0" w:color="auto"/>
            </w:tcBorders>
            <w:shd w:val="clear" w:color="auto" w:fill="auto"/>
          </w:tcPr>
          <w:p w:rsidR="004A2584" w:rsidRPr="00A85464" w:rsidRDefault="004A2584" w:rsidP="004A2584">
            <w:pPr>
              <w:pStyle w:val="Tabletext"/>
            </w:pPr>
            <w:r w:rsidRPr="00A85464">
              <w:t>The 28th day after the day on which this Act receives the Royal Assent</w:t>
            </w:r>
          </w:p>
        </w:tc>
        <w:tc>
          <w:tcPr>
            <w:tcW w:w="1582" w:type="dxa"/>
            <w:tcBorders>
              <w:bottom w:val="single" w:sz="12" w:space="0" w:color="auto"/>
            </w:tcBorders>
            <w:shd w:val="clear" w:color="auto" w:fill="auto"/>
          </w:tcPr>
          <w:p w:rsidR="004A2584" w:rsidRPr="00A85464" w:rsidRDefault="004A2584" w:rsidP="004A2584">
            <w:pPr>
              <w:pStyle w:val="Tabletext"/>
            </w:pPr>
            <w:r w:rsidRPr="00A85464">
              <w:t>16</w:t>
            </w:r>
            <w:r w:rsidR="00A85464">
              <w:t> </w:t>
            </w:r>
            <w:r w:rsidRPr="00A85464">
              <w:t>January 2003</w:t>
            </w:r>
          </w:p>
        </w:tc>
      </w:tr>
    </w:tbl>
    <w:p w:rsidR="004A2584" w:rsidRPr="00A85464" w:rsidRDefault="004A2584" w:rsidP="004A2584">
      <w:pPr>
        <w:pStyle w:val="notetext"/>
      </w:pPr>
      <w:r w:rsidRPr="00A85464">
        <w:rPr>
          <w:lang w:eastAsia="en-US"/>
        </w:rPr>
        <w:t>Note:</w:t>
      </w:r>
      <w:r w:rsidRPr="00A85464">
        <w:rPr>
          <w:lang w:eastAsia="en-US"/>
        </w:rPr>
        <w:tab/>
        <w:t>This table relates only to the provisions of this Act as originally passed by the Parliament and assented to. It will not be expanded to deal with provisions inserted in this Act after assent.</w:t>
      </w:r>
    </w:p>
    <w:p w:rsidR="004A2584" w:rsidRPr="00A85464" w:rsidRDefault="004A2584" w:rsidP="004A2584">
      <w:pPr>
        <w:pStyle w:val="subsection"/>
      </w:pPr>
      <w:r w:rsidRPr="00A85464">
        <w:lastRenderedPageBreak/>
        <w:tab/>
        <w:t>(2)</w:t>
      </w:r>
      <w:r w:rsidRPr="00A85464">
        <w:tab/>
        <w:t>Column 3 of the table is for additional information that is not part of this Act. This information may be included in any published version of this Act.</w:t>
      </w:r>
    </w:p>
    <w:p w:rsidR="004A2584" w:rsidRPr="00A85464" w:rsidRDefault="004A2584" w:rsidP="004A2584">
      <w:pPr>
        <w:pStyle w:val="ActHead5"/>
      </w:pPr>
      <w:bookmarkStart w:id="4" w:name="_Toc396124199"/>
      <w:r w:rsidRPr="00A85464">
        <w:rPr>
          <w:rStyle w:val="CharSectno"/>
        </w:rPr>
        <w:t>3</w:t>
      </w:r>
      <w:r w:rsidRPr="00A85464">
        <w:t xml:space="preserve">  Object of Act</w:t>
      </w:r>
      <w:bookmarkEnd w:id="4"/>
    </w:p>
    <w:p w:rsidR="004A2584" w:rsidRPr="00A85464" w:rsidRDefault="004A2584" w:rsidP="004A2584">
      <w:pPr>
        <w:pStyle w:val="subsection"/>
      </w:pPr>
      <w:r w:rsidRPr="00A85464">
        <w:tab/>
      </w:r>
      <w:r w:rsidRPr="00A85464">
        <w:tab/>
        <w:t>The object of this Act is to address concerns, including ethical concerns, about scientific developments in relation to human reproduction and the utilisation of human embryos by regulating activities that involve the use of certain human embryos created by assisted reproductive technology</w:t>
      </w:r>
      <w:r w:rsidR="00C44304" w:rsidRPr="00A85464">
        <w:t xml:space="preserve"> or by other means</w:t>
      </w:r>
      <w:r w:rsidRPr="00A85464">
        <w:t>.</w:t>
      </w:r>
    </w:p>
    <w:p w:rsidR="004A2584" w:rsidRPr="00A85464" w:rsidRDefault="004A2584" w:rsidP="004A2584">
      <w:pPr>
        <w:pStyle w:val="ActHead5"/>
      </w:pPr>
      <w:bookmarkStart w:id="5" w:name="_Toc396124200"/>
      <w:r w:rsidRPr="00A85464">
        <w:rPr>
          <w:rStyle w:val="CharSectno"/>
        </w:rPr>
        <w:t>4</w:t>
      </w:r>
      <w:r w:rsidRPr="00A85464">
        <w:t xml:space="preserve">  Operation of Act</w:t>
      </w:r>
      <w:bookmarkEnd w:id="5"/>
    </w:p>
    <w:p w:rsidR="004A2584" w:rsidRPr="00A85464" w:rsidRDefault="004A2584" w:rsidP="004A2584">
      <w:pPr>
        <w:pStyle w:val="subsection"/>
      </w:pPr>
      <w:r w:rsidRPr="00A85464">
        <w:tab/>
        <w:t>(1)</w:t>
      </w:r>
      <w:r w:rsidRPr="00A85464">
        <w:tab/>
        <w:t>This Act applies as follows:</w:t>
      </w:r>
    </w:p>
    <w:p w:rsidR="004A2584" w:rsidRPr="00A85464" w:rsidRDefault="004A2584" w:rsidP="004A2584">
      <w:pPr>
        <w:pStyle w:val="paragraph"/>
      </w:pPr>
      <w:r w:rsidRPr="00A85464">
        <w:tab/>
        <w:t>(a)</w:t>
      </w:r>
      <w:r w:rsidRPr="00A85464">
        <w:tab/>
        <w:t>to things done, or omitted to be done, by constitutional corporations;</w:t>
      </w:r>
    </w:p>
    <w:p w:rsidR="004A2584" w:rsidRPr="00A85464" w:rsidRDefault="004A2584" w:rsidP="004A2584">
      <w:pPr>
        <w:pStyle w:val="paragraph"/>
      </w:pPr>
      <w:r w:rsidRPr="00A85464">
        <w:tab/>
        <w:t>(b)</w:t>
      </w:r>
      <w:r w:rsidRPr="00A85464">
        <w:tab/>
        <w:t>to things done, or omitted to be done, in the course of constitutional trade or commerce;</w:t>
      </w:r>
    </w:p>
    <w:p w:rsidR="004A2584" w:rsidRPr="00A85464" w:rsidRDefault="004A2584" w:rsidP="004A2584">
      <w:pPr>
        <w:pStyle w:val="paragraph"/>
      </w:pPr>
      <w:r w:rsidRPr="00A85464">
        <w:tab/>
        <w:t>(c)</w:t>
      </w:r>
      <w:r w:rsidRPr="00A85464">
        <w:tab/>
        <w:t>to matters within the legislative power of the Commonwealth under paragraph</w:t>
      </w:r>
      <w:r w:rsidR="00A85464">
        <w:t> </w:t>
      </w:r>
      <w:r w:rsidRPr="00A85464">
        <w:t>51(xxix) of the Constitution;</w:t>
      </w:r>
    </w:p>
    <w:p w:rsidR="004A2584" w:rsidRPr="00A85464" w:rsidRDefault="004A2584" w:rsidP="004A2584">
      <w:pPr>
        <w:pStyle w:val="paragraph"/>
      </w:pPr>
      <w:r w:rsidRPr="00A85464">
        <w:tab/>
        <w:t>(d)</w:t>
      </w:r>
      <w:r w:rsidRPr="00A85464">
        <w:tab/>
        <w:t>to the Commonwealth and Commonwealth authorities;</w:t>
      </w:r>
    </w:p>
    <w:p w:rsidR="004A2584" w:rsidRPr="00A85464" w:rsidRDefault="004A2584" w:rsidP="004A2584">
      <w:pPr>
        <w:pStyle w:val="paragraph"/>
      </w:pPr>
      <w:r w:rsidRPr="00A85464">
        <w:tab/>
        <w:t>(e)</w:t>
      </w:r>
      <w:r w:rsidRPr="00A85464">
        <w:tab/>
        <w:t>for purposes relating to the collection, compilation, analysis and dissemination of statistics;</w:t>
      </w:r>
    </w:p>
    <w:p w:rsidR="004A2584" w:rsidRPr="00A85464" w:rsidRDefault="004A2584" w:rsidP="004A2584">
      <w:pPr>
        <w:pStyle w:val="paragraph"/>
      </w:pPr>
      <w:r w:rsidRPr="00A85464">
        <w:tab/>
        <w:t>(f)</w:t>
      </w:r>
      <w:r w:rsidRPr="00A85464">
        <w:tab/>
        <w:t>to matters within the legislative power of the Commonwealth under paragraph</w:t>
      </w:r>
      <w:r w:rsidR="00A85464">
        <w:t> </w:t>
      </w:r>
      <w:r w:rsidRPr="00A85464">
        <w:t xml:space="preserve">51(xxxix) of the Constitution, so far as it relates to the matters mentioned in </w:t>
      </w:r>
      <w:r w:rsidR="00A85464">
        <w:t>paragraphs (</w:t>
      </w:r>
      <w:r w:rsidRPr="00A85464">
        <w:t>a) to (e) of this subsection.</w:t>
      </w:r>
    </w:p>
    <w:p w:rsidR="004A2584" w:rsidRPr="00A85464" w:rsidRDefault="004A2584" w:rsidP="004A2584">
      <w:pPr>
        <w:pStyle w:val="subsection"/>
      </w:pPr>
      <w:r w:rsidRPr="00A85464">
        <w:tab/>
        <w:t>(2)</w:t>
      </w:r>
      <w:r w:rsidRPr="00A85464">
        <w:tab/>
        <w:t>In this section:</w:t>
      </w:r>
    </w:p>
    <w:p w:rsidR="004A2584" w:rsidRPr="00A85464" w:rsidRDefault="004A2584" w:rsidP="004A2584">
      <w:pPr>
        <w:pStyle w:val="Definition"/>
      </w:pPr>
      <w:r w:rsidRPr="00A85464">
        <w:rPr>
          <w:b/>
          <w:i/>
        </w:rPr>
        <w:t>constitutional corporation</w:t>
      </w:r>
      <w:r w:rsidRPr="00A85464">
        <w:t xml:space="preserve"> means a trading, foreign or financial corporation within the meaning of paragraph</w:t>
      </w:r>
      <w:r w:rsidR="00A85464">
        <w:t> </w:t>
      </w:r>
      <w:r w:rsidRPr="00A85464">
        <w:t>51(xx) of the Constitution.</w:t>
      </w:r>
    </w:p>
    <w:p w:rsidR="004A2584" w:rsidRPr="00A85464" w:rsidRDefault="004A2584" w:rsidP="004A2584">
      <w:pPr>
        <w:pStyle w:val="Definition"/>
      </w:pPr>
      <w:r w:rsidRPr="00A85464">
        <w:rPr>
          <w:b/>
          <w:i/>
        </w:rPr>
        <w:t>constitutional trade or commerce</w:t>
      </w:r>
      <w:r w:rsidRPr="00A85464">
        <w:t xml:space="preserve"> means trade or commerce:</w:t>
      </w:r>
    </w:p>
    <w:p w:rsidR="004A2584" w:rsidRPr="00A85464" w:rsidRDefault="004A2584" w:rsidP="004A2584">
      <w:pPr>
        <w:pStyle w:val="paragraph"/>
      </w:pPr>
      <w:r w:rsidRPr="00A85464">
        <w:tab/>
        <w:t>(a)</w:t>
      </w:r>
      <w:r w:rsidRPr="00A85464">
        <w:tab/>
        <w:t xml:space="preserve">between </w:t>
      </w:r>
      <w:smartTag w:uri="urn:schemas-microsoft-com:office:smarttags" w:element="country-region">
        <w:smartTag w:uri="urn:schemas-microsoft-com:office:smarttags" w:element="place">
          <w:r w:rsidRPr="00A85464">
            <w:t>Australia</w:t>
          </w:r>
        </w:smartTag>
      </w:smartTag>
      <w:r w:rsidRPr="00A85464">
        <w:t xml:space="preserve"> and places outside </w:t>
      </w:r>
      <w:smartTag w:uri="urn:schemas-microsoft-com:office:smarttags" w:element="country-region">
        <w:smartTag w:uri="urn:schemas-microsoft-com:office:smarttags" w:element="place">
          <w:r w:rsidRPr="00A85464">
            <w:t>Australia</w:t>
          </w:r>
        </w:smartTag>
      </w:smartTag>
      <w:r w:rsidRPr="00A85464">
        <w:t>; or</w:t>
      </w:r>
    </w:p>
    <w:p w:rsidR="004A2584" w:rsidRPr="00A85464" w:rsidRDefault="004A2584" w:rsidP="004A2584">
      <w:pPr>
        <w:pStyle w:val="paragraph"/>
      </w:pPr>
      <w:r w:rsidRPr="00A85464">
        <w:tab/>
        <w:t>(b)</w:t>
      </w:r>
      <w:r w:rsidRPr="00A85464">
        <w:tab/>
        <w:t>among the States; or</w:t>
      </w:r>
    </w:p>
    <w:p w:rsidR="004A2584" w:rsidRPr="00A85464" w:rsidRDefault="004A2584" w:rsidP="004A2584">
      <w:pPr>
        <w:pStyle w:val="paragraph"/>
      </w:pPr>
      <w:r w:rsidRPr="00A85464">
        <w:lastRenderedPageBreak/>
        <w:tab/>
        <w:t>(c)</w:t>
      </w:r>
      <w:r w:rsidRPr="00A85464">
        <w:tab/>
        <w:t>by way of the supply of services to the Commonwealth or to a Commonwealth authority.</w:t>
      </w:r>
    </w:p>
    <w:p w:rsidR="004A2584" w:rsidRPr="00A85464" w:rsidRDefault="004A2584" w:rsidP="004A2584">
      <w:pPr>
        <w:pStyle w:val="ActHead5"/>
      </w:pPr>
      <w:bookmarkStart w:id="6" w:name="_Toc396124201"/>
      <w:r w:rsidRPr="00A85464">
        <w:rPr>
          <w:rStyle w:val="CharSectno"/>
        </w:rPr>
        <w:t>5</w:t>
      </w:r>
      <w:r w:rsidRPr="00A85464">
        <w:t xml:space="preserve">  Act to bind the Crown</w:t>
      </w:r>
      <w:bookmarkEnd w:id="6"/>
    </w:p>
    <w:p w:rsidR="004A2584" w:rsidRPr="00A85464" w:rsidRDefault="004A2584" w:rsidP="004A2584">
      <w:pPr>
        <w:pStyle w:val="subsection"/>
      </w:pPr>
      <w:r w:rsidRPr="00A85464">
        <w:tab/>
        <w:t>(1)</w:t>
      </w:r>
      <w:r w:rsidRPr="00A85464">
        <w:tab/>
        <w:t>This Act binds the Crown in each of its capacities.</w:t>
      </w:r>
    </w:p>
    <w:p w:rsidR="004A2584" w:rsidRPr="00A85464" w:rsidRDefault="004A2584" w:rsidP="004A2584">
      <w:pPr>
        <w:pStyle w:val="subsection"/>
      </w:pPr>
      <w:r w:rsidRPr="00A85464">
        <w:tab/>
        <w:t>(2)</w:t>
      </w:r>
      <w:r w:rsidRPr="00A85464">
        <w:tab/>
        <w:t>Nothing in this Act renders the Crown liable to be prosecuted for an offence.</w:t>
      </w:r>
    </w:p>
    <w:p w:rsidR="004A2584" w:rsidRPr="00A85464" w:rsidRDefault="004A2584" w:rsidP="004A2584">
      <w:pPr>
        <w:pStyle w:val="ActHead5"/>
      </w:pPr>
      <w:bookmarkStart w:id="7" w:name="_Toc396124202"/>
      <w:r w:rsidRPr="00A85464">
        <w:rPr>
          <w:rStyle w:val="CharSectno"/>
        </w:rPr>
        <w:t>6</w:t>
      </w:r>
      <w:r w:rsidRPr="00A85464">
        <w:t xml:space="preserve">  </w:t>
      </w:r>
      <w:smartTag w:uri="urn:schemas-microsoft-com:office:smarttags" w:element="place">
        <w:smartTag w:uri="urn:schemas-microsoft-com:office:smarttags" w:element="PlaceName">
          <w:r w:rsidRPr="00A85464">
            <w:t>External</w:t>
          </w:r>
        </w:smartTag>
        <w:r w:rsidRPr="00A85464">
          <w:t xml:space="preserve"> </w:t>
        </w:r>
        <w:smartTag w:uri="urn:schemas-microsoft-com:office:smarttags" w:element="PlaceType">
          <w:r w:rsidRPr="00A85464">
            <w:t>Territories</w:t>
          </w:r>
        </w:smartTag>
      </w:smartTag>
      <w:bookmarkEnd w:id="7"/>
    </w:p>
    <w:p w:rsidR="004A2584" w:rsidRPr="00A85464" w:rsidRDefault="004A2584" w:rsidP="004A2584">
      <w:pPr>
        <w:pStyle w:val="subsection"/>
      </w:pPr>
      <w:r w:rsidRPr="00A85464">
        <w:tab/>
      </w:r>
      <w:r w:rsidRPr="00A85464">
        <w:tab/>
        <w:t>This Act extends to every external Territory.</w:t>
      </w:r>
    </w:p>
    <w:p w:rsidR="004A2584" w:rsidRPr="00A85464" w:rsidRDefault="004A2584" w:rsidP="004A2584">
      <w:pPr>
        <w:pStyle w:val="ActHead5"/>
      </w:pPr>
      <w:bookmarkStart w:id="8" w:name="_Toc396124203"/>
      <w:r w:rsidRPr="00A85464">
        <w:rPr>
          <w:rStyle w:val="CharSectno"/>
        </w:rPr>
        <w:t>7</w:t>
      </w:r>
      <w:r w:rsidRPr="00A85464">
        <w:t xml:space="preserve">  Definitions</w:t>
      </w:r>
      <w:bookmarkEnd w:id="8"/>
    </w:p>
    <w:p w:rsidR="004A2584" w:rsidRPr="00A85464" w:rsidRDefault="004A2584" w:rsidP="004A2584">
      <w:pPr>
        <w:pStyle w:val="subsection"/>
      </w:pPr>
      <w:r w:rsidRPr="00A85464">
        <w:tab/>
        <w:t>(1)</w:t>
      </w:r>
      <w:r w:rsidRPr="00A85464">
        <w:tab/>
        <w:t>In this Act:</w:t>
      </w:r>
    </w:p>
    <w:p w:rsidR="004A2584" w:rsidRPr="00A85464" w:rsidRDefault="004A2584" w:rsidP="004A2584">
      <w:pPr>
        <w:pStyle w:val="Definition"/>
      </w:pPr>
      <w:r w:rsidRPr="00A85464">
        <w:rPr>
          <w:b/>
          <w:i/>
        </w:rPr>
        <w:t>Commonwealth authority</w:t>
      </w:r>
      <w:r w:rsidRPr="00A85464">
        <w:t xml:space="preserve"> means the following:</w:t>
      </w:r>
    </w:p>
    <w:p w:rsidR="004A2584" w:rsidRPr="00A85464" w:rsidRDefault="004A2584" w:rsidP="004A2584">
      <w:pPr>
        <w:pStyle w:val="paragraph"/>
      </w:pPr>
      <w:r w:rsidRPr="00A85464">
        <w:tab/>
        <w:t>(a)</w:t>
      </w:r>
      <w:r w:rsidRPr="00A85464">
        <w:tab/>
        <w:t>a body corporate established for a public purpose by or under an Act;</w:t>
      </w:r>
    </w:p>
    <w:p w:rsidR="004A2584" w:rsidRPr="00A85464" w:rsidRDefault="004A2584" w:rsidP="004A2584">
      <w:pPr>
        <w:pStyle w:val="paragraph"/>
      </w:pPr>
      <w:r w:rsidRPr="00A85464">
        <w:tab/>
        <w:t>(b)</w:t>
      </w:r>
      <w:r w:rsidRPr="00A85464">
        <w:tab/>
        <w:t>a company in which a controlling interest is held by any one of the following persons, or by 2 or more of the following persons together:</w:t>
      </w:r>
    </w:p>
    <w:p w:rsidR="004A2584" w:rsidRPr="00A85464" w:rsidRDefault="004A2584" w:rsidP="004A2584">
      <w:pPr>
        <w:pStyle w:val="paragraphsub"/>
      </w:pPr>
      <w:r w:rsidRPr="00A85464">
        <w:tab/>
        <w:t>(i)</w:t>
      </w:r>
      <w:r w:rsidRPr="00A85464">
        <w:tab/>
        <w:t>the Commonwealth;</w:t>
      </w:r>
    </w:p>
    <w:p w:rsidR="004A2584" w:rsidRPr="00A85464" w:rsidRDefault="004A2584" w:rsidP="004A2584">
      <w:pPr>
        <w:pStyle w:val="paragraphsub"/>
      </w:pPr>
      <w:r w:rsidRPr="00A85464">
        <w:tab/>
        <w:t>(ii)</w:t>
      </w:r>
      <w:r w:rsidRPr="00A85464">
        <w:tab/>
        <w:t xml:space="preserve">a body covered by </w:t>
      </w:r>
      <w:r w:rsidR="00A85464">
        <w:t>paragraph (</w:t>
      </w:r>
      <w:r w:rsidRPr="00A85464">
        <w:t>a);</w:t>
      </w:r>
    </w:p>
    <w:p w:rsidR="004A2584" w:rsidRPr="00A85464" w:rsidRDefault="004A2584" w:rsidP="004A2584">
      <w:pPr>
        <w:pStyle w:val="paragraphsub"/>
      </w:pPr>
      <w:r w:rsidRPr="00A85464">
        <w:tab/>
        <w:t>(iii)</w:t>
      </w:r>
      <w:r w:rsidRPr="00A85464">
        <w:tab/>
        <w:t>a body covered by either of the above subparagraphs.</w:t>
      </w:r>
    </w:p>
    <w:p w:rsidR="004A2584" w:rsidRPr="00A85464" w:rsidRDefault="004A2584" w:rsidP="004A2584">
      <w:pPr>
        <w:pStyle w:val="Definition"/>
      </w:pPr>
      <w:r w:rsidRPr="00A85464">
        <w:rPr>
          <w:b/>
          <w:i/>
        </w:rPr>
        <w:t>corresponding State law</w:t>
      </w:r>
      <w:r w:rsidRPr="00A85464">
        <w:t xml:space="preserve">, in relation to a State, means a law of that State declared by the Minister, by notice in the </w:t>
      </w:r>
      <w:r w:rsidRPr="00A85464">
        <w:rPr>
          <w:i/>
        </w:rPr>
        <w:t>Gazette</w:t>
      </w:r>
      <w:r w:rsidRPr="00A85464">
        <w:t>, to be a corresponding State law for the purposes of this Act.</w:t>
      </w:r>
    </w:p>
    <w:p w:rsidR="00C44304" w:rsidRPr="00A85464" w:rsidRDefault="00C44304" w:rsidP="00C44304">
      <w:pPr>
        <w:pStyle w:val="Definition"/>
      </w:pPr>
      <w:r w:rsidRPr="00A85464">
        <w:rPr>
          <w:b/>
          <w:i/>
        </w:rPr>
        <w:t xml:space="preserve">human embryo </w:t>
      </w:r>
      <w:r w:rsidRPr="00A85464">
        <w:t>means a discrete entity that has arisen from either:</w:t>
      </w:r>
    </w:p>
    <w:p w:rsidR="00C44304" w:rsidRPr="00A85464" w:rsidRDefault="00C44304" w:rsidP="00C44304">
      <w:pPr>
        <w:pStyle w:val="paragraph"/>
      </w:pPr>
      <w:r w:rsidRPr="00A85464">
        <w:tab/>
        <w:t>(a)</w:t>
      </w:r>
      <w:r w:rsidRPr="00A85464">
        <w:tab/>
        <w:t>the first mitotic division when fertilisation of a human oocyte by a human sperm is complete; or</w:t>
      </w:r>
    </w:p>
    <w:p w:rsidR="00C44304" w:rsidRPr="00A85464" w:rsidRDefault="00C44304" w:rsidP="00C44304">
      <w:pPr>
        <w:pStyle w:val="paragraph"/>
      </w:pPr>
      <w:r w:rsidRPr="00A85464">
        <w:tab/>
        <w:t>(b)</w:t>
      </w:r>
      <w:r w:rsidRPr="00A85464">
        <w:tab/>
        <w:t>any other process that initiates organised development of a biological entity with a human nuclear genome or altered human nuclear genome that has the potential to develop up to, or beyond, the stage at which the primitive streak appears;</w:t>
      </w:r>
    </w:p>
    <w:p w:rsidR="00C44304" w:rsidRPr="00A85464" w:rsidRDefault="00C44304" w:rsidP="00C44304">
      <w:pPr>
        <w:pStyle w:val="subsection2"/>
      </w:pPr>
      <w:r w:rsidRPr="00A85464">
        <w:lastRenderedPageBreak/>
        <w:t>and has not yet reached 8 weeks of development since the first mitotic division.</w:t>
      </w:r>
    </w:p>
    <w:p w:rsidR="00C44304" w:rsidRPr="00A85464" w:rsidRDefault="00C44304" w:rsidP="00C44304">
      <w:pPr>
        <w:pStyle w:val="Definition"/>
      </w:pPr>
      <w:r w:rsidRPr="00A85464">
        <w:rPr>
          <w:b/>
          <w:i/>
        </w:rPr>
        <w:t xml:space="preserve">hybrid embryo </w:t>
      </w:r>
      <w:r w:rsidRPr="00A85464">
        <w:t>means:</w:t>
      </w:r>
    </w:p>
    <w:p w:rsidR="00C44304" w:rsidRPr="00A85464" w:rsidRDefault="00C44304" w:rsidP="00C44304">
      <w:pPr>
        <w:pStyle w:val="paragraph"/>
      </w:pPr>
      <w:r w:rsidRPr="00A85464">
        <w:tab/>
        <w:t>(a)</w:t>
      </w:r>
      <w:r w:rsidRPr="00A85464">
        <w:tab/>
        <w:t>an embryo created by the fertilisation of a human egg by animal sperm; or</w:t>
      </w:r>
    </w:p>
    <w:p w:rsidR="00C44304" w:rsidRPr="00A85464" w:rsidRDefault="00C44304" w:rsidP="00C44304">
      <w:pPr>
        <w:pStyle w:val="paragraph"/>
      </w:pPr>
      <w:r w:rsidRPr="00A85464">
        <w:tab/>
        <w:t>(b)</w:t>
      </w:r>
      <w:r w:rsidRPr="00A85464">
        <w:tab/>
        <w:t>an embryo created by the fertilisation of an animal egg by human sperm; or</w:t>
      </w:r>
    </w:p>
    <w:p w:rsidR="00C44304" w:rsidRPr="00A85464" w:rsidRDefault="00C44304" w:rsidP="00C44304">
      <w:pPr>
        <w:pStyle w:val="paragraph"/>
      </w:pPr>
      <w:r w:rsidRPr="00A85464">
        <w:tab/>
        <w:t>(c)</w:t>
      </w:r>
      <w:r w:rsidRPr="00A85464">
        <w:tab/>
        <w:t>a human egg into which the nucleus of an animal cell has been introduced; or</w:t>
      </w:r>
    </w:p>
    <w:p w:rsidR="00C44304" w:rsidRPr="00A85464" w:rsidRDefault="00C44304" w:rsidP="00C44304">
      <w:pPr>
        <w:pStyle w:val="paragraph"/>
      </w:pPr>
      <w:r w:rsidRPr="00A85464">
        <w:tab/>
        <w:t>(d)</w:t>
      </w:r>
      <w:r w:rsidRPr="00A85464">
        <w:tab/>
        <w:t>an animal egg into which the nucleus of a human cell has been introduced; or</w:t>
      </w:r>
    </w:p>
    <w:p w:rsidR="00C44304" w:rsidRPr="00A85464" w:rsidRDefault="00C44304" w:rsidP="00C44304">
      <w:pPr>
        <w:pStyle w:val="paragraph"/>
      </w:pPr>
      <w:r w:rsidRPr="00A85464">
        <w:tab/>
        <w:t>(e)</w:t>
      </w:r>
      <w:r w:rsidRPr="00A85464">
        <w:tab/>
        <w:t>a thing declared by the regulations to be a hybrid embryo.</w:t>
      </w:r>
    </w:p>
    <w:p w:rsidR="004A2584" w:rsidRPr="00A85464" w:rsidRDefault="004A2584" w:rsidP="004A2584">
      <w:pPr>
        <w:pStyle w:val="Definition"/>
      </w:pPr>
      <w:r w:rsidRPr="00A85464">
        <w:rPr>
          <w:b/>
          <w:i/>
        </w:rPr>
        <w:t>inspector</w:t>
      </w:r>
      <w:r w:rsidRPr="00A85464">
        <w:t xml:space="preserve"> means a person appointed as an inspector under subsection</w:t>
      </w:r>
      <w:r w:rsidR="00A85464">
        <w:t> </w:t>
      </w:r>
      <w:r w:rsidRPr="00A85464">
        <w:t>33(1).</w:t>
      </w:r>
    </w:p>
    <w:p w:rsidR="004A2584" w:rsidRPr="00A85464" w:rsidRDefault="004A2584" w:rsidP="004A2584">
      <w:pPr>
        <w:pStyle w:val="Definition"/>
      </w:pPr>
      <w:r w:rsidRPr="00A85464">
        <w:rPr>
          <w:b/>
          <w:i/>
        </w:rPr>
        <w:t>NHMRC Licensing Committee</w:t>
      </w:r>
      <w:r w:rsidRPr="00A85464">
        <w:t xml:space="preserve"> means the Committee established by section</w:t>
      </w:r>
      <w:r w:rsidR="00A85464">
        <w:t> </w:t>
      </w:r>
      <w:r w:rsidRPr="00A85464">
        <w:t>13.</w:t>
      </w:r>
    </w:p>
    <w:p w:rsidR="004A2584" w:rsidRPr="00A85464" w:rsidRDefault="004A2584" w:rsidP="004A2584">
      <w:pPr>
        <w:pStyle w:val="Definition"/>
      </w:pPr>
      <w:r w:rsidRPr="00A85464">
        <w:rPr>
          <w:b/>
          <w:i/>
        </w:rPr>
        <w:t>spouse</w:t>
      </w:r>
      <w:r w:rsidRPr="00A85464">
        <w:t>, in relation to a person, includes a</w:t>
      </w:r>
      <w:r w:rsidR="007A192F" w:rsidRPr="00A85464">
        <w:t> </w:t>
      </w:r>
      <w:r w:rsidR="00094232" w:rsidRPr="00A85464">
        <w:t>de</w:t>
      </w:r>
      <w:r w:rsidR="007A192F" w:rsidRPr="00A85464">
        <w:t> </w:t>
      </w:r>
      <w:r w:rsidR="00094232" w:rsidRPr="00A85464">
        <w:t>facto</w:t>
      </w:r>
      <w:r w:rsidR="007A192F" w:rsidRPr="00A85464">
        <w:t> </w:t>
      </w:r>
      <w:r w:rsidR="00094232" w:rsidRPr="00A85464">
        <w:t xml:space="preserve">partner of the person within the meaning of the </w:t>
      </w:r>
      <w:r w:rsidR="00094232" w:rsidRPr="00A85464">
        <w:rPr>
          <w:i/>
        </w:rPr>
        <w:t>Acts Interpretation Act 1901</w:t>
      </w:r>
      <w:r w:rsidRPr="00A85464">
        <w:t>.</w:t>
      </w:r>
    </w:p>
    <w:p w:rsidR="004A2584" w:rsidRPr="00A85464" w:rsidRDefault="004A2584" w:rsidP="004A2584">
      <w:pPr>
        <w:pStyle w:val="Definition"/>
      </w:pPr>
      <w:r w:rsidRPr="00A85464">
        <w:rPr>
          <w:b/>
          <w:i/>
        </w:rPr>
        <w:t>State</w:t>
      </w:r>
      <w:r w:rsidRPr="00A85464">
        <w:t xml:space="preserve"> includes the </w:t>
      </w:r>
      <w:smartTag w:uri="urn:schemas-microsoft-com:office:smarttags" w:element="State">
        <w:smartTag w:uri="urn:schemas-microsoft-com:office:smarttags" w:element="place">
          <w:r w:rsidRPr="00A85464">
            <w:t>Australian Capital Territory</w:t>
          </w:r>
        </w:smartTag>
      </w:smartTag>
      <w:r w:rsidRPr="00A85464">
        <w:t xml:space="preserve"> and the </w:t>
      </w:r>
      <w:smartTag w:uri="urn:schemas-microsoft-com:office:smarttags" w:element="State">
        <w:smartTag w:uri="urn:schemas-microsoft-com:office:smarttags" w:element="place">
          <w:r w:rsidRPr="00A85464">
            <w:t>Northern Territory</w:t>
          </w:r>
        </w:smartTag>
      </w:smartTag>
      <w:r w:rsidRPr="00A85464">
        <w:t>.</w:t>
      </w:r>
    </w:p>
    <w:p w:rsidR="004A2584" w:rsidRPr="00A85464" w:rsidRDefault="004A2584" w:rsidP="004A2584">
      <w:pPr>
        <w:pStyle w:val="Definition"/>
      </w:pPr>
      <w:r w:rsidRPr="00A85464">
        <w:rPr>
          <w:b/>
          <w:i/>
        </w:rPr>
        <w:t>the NHMRC</w:t>
      </w:r>
      <w:r w:rsidRPr="00A85464">
        <w:t xml:space="preserve"> means the National Health and Medical Research Council established by the </w:t>
      </w:r>
      <w:r w:rsidRPr="00A85464">
        <w:rPr>
          <w:i/>
        </w:rPr>
        <w:t>National Health and Medical Research Council Act 1992</w:t>
      </w:r>
      <w:r w:rsidRPr="00A85464">
        <w:t>.</w:t>
      </w:r>
    </w:p>
    <w:p w:rsidR="0049467B" w:rsidRPr="00A85464" w:rsidRDefault="0049467B" w:rsidP="0049467B">
      <w:pPr>
        <w:pStyle w:val="Definition"/>
      </w:pPr>
      <w:r w:rsidRPr="00A85464">
        <w:rPr>
          <w:b/>
          <w:i/>
        </w:rPr>
        <w:t>unsuitable for implantation</w:t>
      </w:r>
      <w:r w:rsidRPr="00A85464">
        <w:t>, in relation to a human embryo, means a human embryo that:</w:t>
      </w:r>
    </w:p>
    <w:p w:rsidR="0049467B" w:rsidRPr="00A85464" w:rsidRDefault="0049467B" w:rsidP="0049467B">
      <w:pPr>
        <w:pStyle w:val="paragraph"/>
      </w:pPr>
      <w:r w:rsidRPr="00A85464">
        <w:tab/>
        <w:t>(a)</w:t>
      </w:r>
      <w:r w:rsidRPr="00A85464">
        <w:tab/>
        <w:t xml:space="preserve">is diagnosed by preimplantation genetic diagnosis as unsuitable for implantation, in accordance with the </w:t>
      </w:r>
      <w:r w:rsidRPr="00A85464">
        <w:rPr>
          <w:i/>
        </w:rPr>
        <w:t>Ethical Guidelines on the Use of Assisted Reproductive Technology in Clinical Practice and Research (2004)</w:t>
      </w:r>
      <w:r w:rsidRPr="00A85464">
        <w:t>, issued by the CEO of the NHMRC; or</w:t>
      </w:r>
    </w:p>
    <w:p w:rsidR="0049467B" w:rsidRPr="00A85464" w:rsidRDefault="0049467B" w:rsidP="0049467B">
      <w:pPr>
        <w:pStyle w:val="paragraph"/>
      </w:pPr>
      <w:r w:rsidRPr="00A85464">
        <w:tab/>
        <w:t>(b)</w:t>
      </w:r>
      <w:r w:rsidRPr="00A85464">
        <w:tab/>
        <w:t xml:space="preserve">is determined to be unsuitable for implantation in the body of a woman, in accordance with objective criteria specified in </w:t>
      </w:r>
      <w:r w:rsidRPr="00A85464">
        <w:lastRenderedPageBreak/>
        <w:t xml:space="preserve">guidelines issued by the CEO of the NHMRC under the </w:t>
      </w:r>
      <w:r w:rsidRPr="00A85464">
        <w:rPr>
          <w:i/>
        </w:rPr>
        <w:t xml:space="preserve">National Health and Medical Research Council Act 1992 </w:t>
      </w:r>
      <w:r w:rsidRPr="00A85464">
        <w:t>and prescribed by the regulations for the purposes of this paragraph.</w:t>
      </w:r>
    </w:p>
    <w:p w:rsidR="0049467B" w:rsidRPr="00A85464" w:rsidRDefault="0049467B" w:rsidP="0049467B">
      <w:pPr>
        <w:pStyle w:val="Definition"/>
      </w:pPr>
      <w:r w:rsidRPr="00A85464">
        <w:rPr>
          <w:b/>
          <w:i/>
        </w:rPr>
        <w:t>use</w:t>
      </w:r>
      <w:r w:rsidRPr="00A85464">
        <w:t xml:space="preserve"> includes develop, or development, as the case requires.</w:t>
      </w:r>
    </w:p>
    <w:p w:rsidR="004A2584" w:rsidRPr="00A85464" w:rsidRDefault="004A2584" w:rsidP="004A2584">
      <w:pPr>
        <w:pStyle w:val="Definition"/>
      </w:pPr>
      <w:r w:rsidRPr="00A85464">
        <w:rPr>
          <w:b/>
          <w:i/>
        </w:rPr>
        <w:t xml:space="preserve">woman </w:t>
      </w:r>
      <w:r w:rsidRPr="00A85464">
        <w:t>means a female human.</w:t>
      </w:r>
    </w:p>
    <w:p w:rsidR="004A2584" w:rsidRPr="00A85464" w:rsidRDefault="004A2584" w:rsidP="004A2584">
      <w:pPr>
        <w:pStyle w:val="subsection"/>
      </w:pPr>
      <w:r w:rsidRPr="00A85464">
        <w:tab/>
        <w:t>(2)</w:t>
      </w:r>
      <w:r w:rsidRPr="00A85464">
        <w:tab/>
        <w:t>For the purposes of the definition of</w:t>
      </w:r>
      <w:r w:rsidRPr="00A85464">
        <w:rPr>
          <w:b/>
          <w:i/>
        </w:rPr>
        <w:t xml:space="preserve"> human embryo</w:t>
      </w:r>
      <w:r w:rsidRPr="00A85464">
        <w:t xml:space="preserve"> in </w:t>
      </w:r>
      <w:r w:rsidR="00A85464">
        <w:t>subsection (</w:t>
      </w:r>
      <w:r w:rsidRPr="00A85464">
        <w:t>1), in working out the length of the period of development of a human embryo, any period when the development of the embryo is suspended is to be disregarded.</w:t>
      </w:r>
    </w:p>
    <w:p w:rsidR="0049467B" w:rsidRPr="00A85464" w:rsidRDefault="0049467B" w:rsidP="0049467B">
      <w:pPr>
        <w:pStyle w:val="subsection"/>
      </w:pPr>
      <w:r w:rsidRPr="00A85464">
        <w:tab/>
        <w:t>(3)</w:t>
      </w:r>
      <w:r w:rsidRPr="00A85464">
        <w:tab/>
        <w:t>A reference in this Act to an embryo (including a human embryo) is a reference to a living embryo.</w:t>
      </w:r>
    </w:p>
    <w:p w:rsidR="0049467B" w:rsidRPr="00A85464" w:rsidRDefault="0049467B" w:rsidP="0049467B">
      <w:pPr>
        <w:pStyle w:val="subsection"/>
      </w:pPr>
      <w:r w:rsidRPr="00A85464">
        <w:tab/>
        <w:t>(4)</w:t>
      </w:r>
      <w:r w:rsidRPr="00A85464">
        <w:tab/>
        <w:t>A reference in this Act to a human egg is a reference to a human oocyte.</w:t>
      </w:r>
    </w:p>
    <w:p w:rsidR="0049467B" w:rsidRPr="00A85464" w:rsidRDefault="0049467B" w:rsidP="0049467B">
      <w:pPr>
        <w:pStyle w:val="subsection"/>
      </w:pPr>
      <w:r w:rsidRPr="00A85464">
        <w:tab/>
        <w:t>(5)</w:t>
      </w:r>
      <w:r w:rsidRPr="00A85464">
        <w:tab/>
        <w:t>A reference in this Act to a human embryo does not include a reference to:</w:t>
      </w:r>
    </w:p>
    <w:p w:rsidR="0049467B" w:rsidRPr="00A85464" w:rsidRDefault="0049467B" w:rsidP="0049467B">
      <w:pPr>
        <w:pStyle w:val="paragraph"/>
      </w:pPr>
      <w:r w:rsidRPr="00A85464">
        <w:tab/>
        <w:t>(a)</w:t>
      </w:r>
      <w:r w:rsidRPr="00A85464">
        <w:tab/>
        <w:t>a hybrid embryo; or</w:t>
      </w:r>
    </w:p>
    <w:p w:rsidR="0049467B" w:rsidRPr="00A85464" w:rsidRDefault="0049467B" w:rsidP="0049467B">
      <w:pPr>
        <w:pStyle w:val="paragraph"/>
      </w:pPr>
      <w:r w:rsidRPr="00A85464">
        <w:tab/>
        <w:t>(b)</w:t>
      </w:r>
      <w:r w:rsidRPr="00A85464">
        <w:tab/>
        <w:t>a human embryonic stem cell line.</w:t>
      </w:r>
    </w:p>
    <w:p w:rsidR="0049467B" w:rsidRPr="00A85464" w:rsidRDefault="0049467B" w:rsidP="007A192F">
      <w:pPr>
        <w:pStyle w:val="ActHead2"/>
        <w:pageBreakBefore/>
      </w:pPr>
      <w:bookmarkStart w:id="9" w:name="_Toc396124204"/>
      <w:r w:rsidRPr="00A85464">
        <w:rPr>
          <w:rStyle w:val="CharPartNo"/>
        </w:rPr>
        <w:lastRenderedPageBreak/>
        <w:t>Part</w:t>
      </w:r>
      <w:r w:rsidR="00A85464">
        <w:rPr>
          <w:rStyle w:val="CharPartNo"/>
        </w:rPr>
        <w:t> </w:t>
      </w:r>
      <w:r w:rsidRPr="00A85464">
        <w:rPr>
          <w:rStyle w:val="CharPartNo"/>
        </w:rPr>
        <w:t>2</w:t>
      </w:r>
      <w:r w:rsidRPr="00A85464">
        <w:t>—</w:t>
      </w:r>
      <w:r w:rsidRPr="00A85464">
        <w:rPr>
          <w:rStyle w:val="CharPartText"/>
        </w:rPr>
        <w:t>Regulation of the use of excess ART embryos, other embryos and human eggs</w:t>
      </w:r>
      <w:bookmarkEnd w:id="9"/>
    </w:p>
    <w:p w:rsidR="004A2584" w:rsidRPr="00A85464" w:rsidRDefault="004A2584" w:rsidP="004A2584">
      <w:pPr>
        <w:pStyle w:val="ActHead3"/>
      </w:pPr>
      <w:bookmarkStart w:id="10" w:name="_Toc396124205"/>
      <w:r w:rsidRPr="00A85464">
        <w:rPr>
          <w:rStyle w:val="CharDivNo"/>
        </w:rPr>
        <w:t>Division</w:t>
      </w:r>
      <w:r w:rsidR="00A85464">
        <w:rPr>
          <w:rStyle w:val="CharDivNo"/>
        </w:rPr>
        <w:t> </w:t>
      </w:r>
      <w:r w:rsidRPr="00A85464">
        <w:rPr>
          <w:rStyle w:val="CharDivNo"/>
        </w:rPr>
        <w:t>1</w:t>
      </w:r>
      <w:r w:rsidRPr="00A85464">
        <w:t>—</w:t>
      </w:r>
      <w:r w:rsidRPr="00A85464">
        <w:rPr>
          <w:rStyle w:val="CharDivText"/>
        </w:rPr>
        <w:t>Interpretation</w:t>
      </w:r>
      <w:bookmarkEnd w:id="10"/>
    </w:p>
    <w:p w:rsidR="004A2584" w:rsidRPr="00A85464" w:rsidRDefault="004A2584" w:rsidP="004A2584">
      <w:pPr>
        <w:pStyle w:val="ActHead5"/>
      </w:pPr>
      <w:bookmarkStart w:id="11" w:name="_Toc396124206"/>
      <w:r w:rsidRPr="00A85464">
        <w:rPr>
          <w:rStyle w:val="CharSectno"/>
        </w:rPr>
        <w:t>8</w:t>
      </w:r>
      <w:r w:rsidRPr="00A85464">
        <w:t xml:space="preserve">  Definitions</w:t>
      </w:r>
      <w:bookmarkEnd w:id="11"/>
    </w:p>
    <w:p w:rsidR="004A2584" w:rsidRPr="00A85464" w:rsidRDefault="004A2584" w:rsidP="004A2584">
      <w:pPr>
        <w:pStyle w:val="subsection"/>
      </w:pPr>
      <w:r w:rsidRPr="00A85464">
        <w:tab/>
      </w:r>
      <w:r w:rsidRPr="00A85464">
        <w:tab/>
        <w:t>In this Part:</w:t>
      </w:r>
    </w:p>
    <w:p w:rsidR="004A2584" w:rsidRPr="00A85464" w:rsidRDefault="004A2584" w:rsidP="004A2584">
      <w:pPr>
        <w:pStyle w:val="Definition"/>
      </w:pPr>
      <w:r w:rsidRPr="00A85464">
        <w:rPr>
          <w:b/>
          <w:i/>
        </w:rPr>
        <w:t>accredited ART centre</w:t>
      </w:r>
      <w:r w:rsidRPr="00A85464">
        <w:t xml:space="preserve"> means a person or body accredited to carry out assisted reproductive technology by:</w:t>
      </w:r>
    </w:p>
    <w:p w:rsidR="004A2584" w:rsidRPr="00A85464" w:rsidRDefault="004A2584" w:rsidP="004A2584">
      <w:pPr>
        <w:pStyle w:val="paragraph"/>
      </w:pPr>
      <w:r w:rsidRPr="00A85464">
        <w:tab/>
        <w:t>(a)</w:t>
      </w:r>
      <w:r w:rsidRPr="00A85464">
        <w:tab/>
        <w:t xml:space="preserve">the Reproductive Technology Accreditation Committee of the Fertility Society of </w:t>
      </w:r>
      <w:smartTag w:uri="urn:schemas-microsoft-com:office:smarttags" w:element="country-region">
        <w:smartTag w:uri="urn:schemas-microsoft-com:office:smarttags" w:element="place">
          <w:r w:rsidRPr="00A85464">
            <w:t>Australia</w:t>
          </w:r>
        </w:smartTag>
      </w:smartTag>
      <w:r w:rsidRPr="00A85464">
        <w:t>; or</w:t>
      </w:r>
    </w:p>
    <w:p w:rsidR="004A2584" w:rsidRPr="00A85464" w:rsidRDefault="004A2584" w:rsidP="004A2584">
      <w:pPr>
        <w:pStyle w:val="paragraph"/>
      </w:pPr>
      <w:r w:rsidRPr="00A85464">
        <w:tab/>
        <w:t>(b)</w:t>
      </w:r>
      <w:r w:rsidRPr="00A85464">
        <w:tab/>
        <w:t xml:space="preserve">if the regulations prescribe another body or other bodies in addition to, or instead of, the body mentioned in </w:t>
      </w:r>
      <w:r w:rsidR="00A85464">
        <w:t>paragraph (</w:t>
      </w:r>
      <w:r w:rsidRPr="00A85464">
        <w:t>a)—that other body or any of those other bodies, as the case requires.</w:t>
      </w:r>
    </w:p>
    <w:p w:rsidR="004A2584" w:rsidRPr="00A85464" w:rsidRDefault="004A2584" w:rsidP="004A2584">
      <w:pPr>
        <w:pStyle w:val="Definition"/>
      </w:pPr>
      <w:r w:rsidRPr="00A85464">
        <w:rPr>
          <w:b/>
          <w:i/>
        </w:rPr>
        <w:t>AHEC</w:t>
      </w:r>
      <w:r w:rsidRPr="00A85464">
        <w:t xml:space="preserve"> means the Australian Health Ethics Committee established by the </w:t>
      </w:r>
      <w:r w:rsidRPr="00A85464">
        <w:rPr>
          <w:i/>
        </w:rPr>
        <w:t>National Health and Medical Research Council Act 1992</w:t>
      </w:r>
      <w:r w:rsidRPr="00A85464">
        <w:t>.</w:t>
      </w:r>
    </w:p>
    <w:p w:rsidR="004A2584" w:rsidRPr="00A85464" w:rsidRDefault="004A2584" w:rsidP="004A2584">
      <w:pPr>
        <w:pStyle w:val="Definition"/>
      </w:pPr>
      <w:r w:rsidRPr="00A85464">
        <w:rPr>
          <w:b/>
          <w:i/>
        </w:rPr>
        <w:t>confidential commercial information</w:t>
      </w:r>
      <w:r w:rsidRPr="00A85464">
        <w:t xml:space="preserve"> means information that has a commercial or other value that would be, or could reasonably be expected to be, destroyed or diminished if the information were disclosed.</w:t>
      </w:r>
    </w:p>
    <w:p w:rsidR="004A2584" w:rsidRPr="00A85464" w:rsidRDefault="004A2584" w:rsidP="004A2584">
      <w:pPr>
        <w:pStyle w:val="Definition"/>
      </w:pPr>
      <w:r w:rsidRPr="00A85464">
        <w:rPr>
          <w:b/>
          <w:i/>
        </w:rPr>
        <w:t>disclose</w:t>
      </w:r>
      <w:r w:rsidRPr="00A85464">
        <w:t>, in relation to information, means give or communicate in any way.</w:t>
      </w:r>
    </w:p>
    <w:p w:rsidR="004A2584" w:rsidRPr="00A85464" w:rsidRDefault="004A2584" w:rsidP="004A2584">
      <w:pPr>
        <w:pStyle w:val="Definition"/>
      </w:pPr>
      <w:r w:rsidRPr="00A85464">
        <w:rPr>
          <w:b/>
          <w:i/>
        </w:rPr>
        <w:t>excess ART embryo</w:t>
      </w:r>
      <w:r w:rsidRPr="00A85464">
        <w:t xml:space="preserve"> has the meaning given by section</w:t>
      </w:r>
      <w:r w:rsidR="00A85464">
        <w:t> </w:t>
      </w:r>
      <w:r w:rsidRPr="00A85464">
        <w:t>9.</w:t>
      </w:r>
    </w:p>
    <w:p w:rsidR="004A2584" w:rsidRPr="00A85464" w:rsidRDefault="004A2584" w:rsidP="004A2584">
      <w:pPr>
        <w:pStyle w:val="Definition"/>
      </w:pPr>
      <w:r w:rsidRPr="00A85464">
        <w:rPr>
          <w:b/>
          <w:i/>
        </w:rPr>
        <w:t>HREC</w:t>
      </w:r>
      <w:r w:rsidRPr="00A85464">
        <w:t xml:space="preserve"> means a Human Research Ethics Committee.</w:t>
      </w:r>
    </w:p>
    <w:p w:rsidR="004A2584" w:rsidRPr="00A85464" w:rsidRDefault="004A2584" w:rsidP="004A2584">
      <w:pPr>
        <w:pStyle w:val="Definition"/>
      </w:pPr>
      <w:r w:rsidRPr="00A85464">
        <w:rPr>
          <w:b/>
          <w:i/>
        </w:rPr>
        <w:t xml:space="preserve">licence </w:t>
      </w:r>
      <w:r w:rsidRPr="00A85464">
        <w:t>means a licence issued under section</w:t>
      </w:r>
      <w:r w:rsidR="00A85464">
        <w:t> </w:t>
      </w:r>
      <w:r w:rsidRPr="00A85464">
        <w:t>21.</w:t>
      </w:r>
    </w:p>
    <w:p w:rsidR="0049467B" w:rsidRPr="00A85464" w:rsidRDefault="0049467B" w:rsidP="0049467B">
      <w:pPr>
        <w:pStyle w:val="Definition"/>
      </w:pPr>
      <w:r w:rsidRPr="00A85464">
        <w:rPr>
          <w:b/>
          <w:i/>
        </w:rPr>
        <w:t>proper consent</w:t>
      </w:r>
      <w:r w:rsidRPr="00A85464">
        <w:t xml:space="preserve">, in relation to the use of an excess ART embryo or a human egg, or the creation or use of any other embryo, means consent obtained in accordance with guidelines issued by the CEO </w:t>
      </w:r>
      <w:r w:rsidRPr="00A85464">
        <w:lastRenderedPageBreak/>
        <w:t>of the NHMRC under the</w:t>
      </w:r>
      <w:r w:rsidRPr="00A85464">
        <w:rPr>
          <w:i/>
        </w:rPr>
        <w:t xml:space="preserve"> National Health and Medical Research Council Act 1992</w:t>
      </w:r>
      <w:r w:rsidRPr="00A85464">
        <w:t xml:space="preserve"> and prescribed by the regulations for the purposes of this definition.</w:t>
      </w:r>
    </w:p>
    <w:p w:rsidR="004A2584" w:rsidRPr="00A85464" w:rsidRDefault="004A2584" w:rsidP="004A2584">
      <w:pPr>
        <w:pStyle w:val="Definition"/>
      </w:pPr>
      <w:r w:rsidRPr="00A85464">
        <w:rPr>
          <w:b/>
          <w:i/>
        </w:rPr>
        <w:t>relevant State body</w:t>
      </w:r>
      <w:r w:rsidRPr="00A85464">
        <w:t xml:space="preserve"> means a person or body notified by a State to the Chairperson of the NHMRC Licensing Committee for the purposes of this Part.</w:t>
      </w:r>
    </w:p>
    <w:p w:rsidR="00A94AF0" w:rsidRPr="00A85464" w:rsidRDefault="00A94AF0" w:rsidP="00A94AF0">
      <w:pPr>
        <w:pStyle w:val="Definition"/>
        <w:rPr>
          <w:b/>
          <w:bCs/>
        </w:rPr>
      </w:pPr>
      <w:r w:rsidRPr="00A85464">
        <w:rPr>
          <w:b/>
          <w:i/>
        </w:rPr>
        <w:t>responsible person</w:t>
      </w:r>
      <w:r w:rsidRPr="00A85464">
        <w:t xml:space="preserve"> </w:t>
      </w:r>
      <w:r w:rsidRPr="00A85464">
        <w:rPr>
          <w:bCs/>
        </w:rPr>
        <w:t>means:</w:t>
      </w:r>
    </w:p>
    <w:p w:rsidR="00A94AF0" w:rsidRPr="00A85464" w:rsidRDefault="00A94AF0" w:rsidP="00A94AF0">
      <w:pPr>
        <w:pStyle w:val="paragraph"/>
      </w:pPr>
      <w:r w:rsidRPr="00A85464">
        <w:tab/>
        <w:t>(a)</w:t>
      </w:r>
      <w:r w:rsidRPr="00A85464">
        <w:tab/>
        <w:t>in relation to an excess ART embryo:</w:t>
      </w:r>
    </w:p>
    <w:p w:rsidR="00A94AF0" w:rsidRPr="00A85464" w:rsidRDefault="00A94AF0" w:rsidP="00A94AF0">
      <w:pPr>
        <w:pStyle w:val="paragraphsub"/>
      </w:pPr>
      <w:r w:rsidRPr="00A85464">
        <w:tab/>
        <w:t>(i)</w:t>
      </w:r>
      <w:r w:rsidRPr="00A85464">
        <w:tab/>
        <w:t>each person who provided the egg or sperm from which the embryo was created; and</w:t>
      </w:r>
    </w:p>
    <w:p w:rsidR="00A94AF0" w:rsidRPr="00A85464" w:rsidRDefault="00A94AF0" w:rsidP="00A94AF0">
      <w:pPr>
        <w:pStyle w:val="paragraphsub"/>
      </w:pPr>
      <w:r w:rsidRPr="00A85464">
        <w:tab/>
        <w:t>(ii)</w:t>
      </w:r>
      <w:r w:rsidRPr="00A85464">
        <w:tab/>
        <w:t>the woman for whom the embryo was created, for the purpose of achieving her pregnancy; and</w:t>
      </w:r>
    </w:p>
    <w:p w:rsidR="00A94AF0" w:rsidRPr="00A85464" w:rsidRDefault="00A94AF0" w:rsidP="00A94AF0">
      <w:pPr>
        <w:pStyle w:val="paragraphsub"/>
      </w:pPr>
      <w:r w:rsidRPr="00A85464">
        <w:tab/>
        <w:t>(iii)</w:t>
      </w:r>
      <w:r w:rsidRPr="00A85464">
        <w:tab/>
        <w:t xml:space="preserve">any person who was the spouse of a person mentioned in </w:t>
      </w:r>
      <w:r w:rsidR="00A85464">
        <w:t>subparagraph (</w:t>
      </w:r>
      <w:r w:rsidRPr="00A85464">
        <w:t>i) at the time the egg or sperm mentioned in that subparagraph was provided; and</w:t>
      </w:r>
    </w:p>
    <w:p w:rsidR="00A94AF0" w:rsidRPr="00A85464" w:rsidRDefault="00A94AF0" w:rsidP="00A94AF0">
      <w:pPr>
        <w:pStyle w:val="paragraphsub"/>
      </w:pPr>
      <w:r w:rsidRPr="00A85464">
        <w:tab/>
        <w:t>(iv)</w:t>
      </w:r>
      <w:r w:rsidRPr="00A85464">
        <w:tab/>
        <w:t xml:space="preserve">any person who was the spouse of the woman mentioned in </w:t>
      </w:r>
      <w:r w:rsidR="00A85464">
        <w:t>subparagraph (</w:t>
      </w:r>
      <w:r w:rsidRPr="00A85464">
        <w:t>ii) at the time the embryo was created; or</w:t>
      </w:r>
    </w:p>
    <w:p w:rsidR="00A94AF0" w:rsidRPr="00A85464" w:rsidRDefault="00A94AF0" w:rsidP="00A94AF0">
      <w:pPr>
        <w:pStyle w:val="paragraph"/>
      </w:pPr>
      <w:r w:rsidRPr="00A85464">
        <w:tab/>
        <w:t>(b)</w:t>
      </w:r>
      <w:r w:rsidRPr="00A85464">
        <w:tab/>
        <w:t>in relation to an embryo other than an excess ART embryo—each person whose reproductive material, genetic material or cell was used, or is proposed to be used, in the creation or use of the embryo; or</w:t>
      </w:r>
    </w:p>
    <w:p w:rsidR="00A94AF0" w:rsidRPr="00A85464" w:rsidRDefault="00A94AF0" w:rsidP="00A94AF0">
      <w:pPr>
        <w:pStyle w:val="paragraph"/>
      </w:pPr>
      <w:r w:rsidRPr="00A85464">
        <w:tab/>
        <w:t>(c)</w:t>
      </w:r>
      <w:r w:rsidRPr="00A85464">
        <w:tab/>
        <w:t>in relation to a human egg—the woman who was the biological donor of the egg.</w:t>
      </w:r>
    </w:p>
    <w:p w:rsidR="004A2584" w:rsidRPr="00A85464" w:rsidRDefault="004A2584" w:rsidP="004A2584">
      <w:pPr>
        <w:pStyle w:val="ActHead5"/>
      </w:pPr>
      <w:bookmarkStart w:id="12" w:name="_Toc396124207"/>
      <w:r w:rsidRPr="00A85464">
        <w:rPr>
          <w:rStyle w:val="CharSectno"/>
        </w:rPr>
        <w:t>9</w:t>
      </w:r>
      <w:r w:rsidRPr="00A85464">
        <w:t xml:space="preserve">  Meaning of </w:t>
      </w:r>
      <w:r w:rsidRPr="00A85464">
        <w:rPr>
          <w:i/>
        </w:rPr>
        <w:t>excess ART embryo</w:t>
      </w:r>
      <w:bookmarkEnd w:id="12"/>
    </w:p>
    <w:p w:rsidR="004A2584" w:rsidRPr="00A85464" w:rsidRDefault="004A2584" w:rsidP="004A2584">
      <w:pPr>
        <w:pStyle w:val="subsection"/>
      </w:pPr>
      <w:r w:rsidRPr="00A85464">
        <w:tab/>
        <w:t>(1)</w:t>
      </w:r>
      <w:r w:rsidRPr="00A85464">
        <w:tab/>
        <w:t>In this Part:</w:t>
      </w:r>
    </w:p>
    <w:p w:rsidR="004A2584" w:rsidRPr="00A85464" w:rsidRDefault="004A2584" w:rsidP="004A2584">
      <w:pPr>
        <w:pStyle w:val="Definition"/>
      </w:pPr>
      <w:r w:rsidRPr="00A85464">
        <w:rPr>
          <w:b/>
          <w:i/>
        </w:rPr>
        <w:t>excess ART embryo</w:t>
      </w:r>
      <w:r w:rsidRPr="00A85464">
        <w:t xml:space="preserve"> means a human embryo that:</w:t>
      </w:r>
    </w:p>
    <w:p w:rsidR="004A2584" w:rsidRPr="00A85464" w:rsidRDefault="004A2584" w:rsidP="004A2584">
      <w:pPr>
        <w:pStyle w:val="paragraph"/>
      </w:pPr>
      <w:r w:rsidRPr="00A85464">
        <w:tab/>
        <w:t>(a)</w:t>
      </w:r>
      <w:r w:rsidRPr="00A85464">
        <w:tab/>
        <w:t>was created, by assisted reproductive technology, for use in the assisted reproductive technology treatment of a woman; and</w:t>
      </w:r>
    </w:p>
    <w:p w:rsidR="004A2584" w:rsidRPr="00A85464" w:rsidRDefault="004A2584" w:rsidP="004A2584">
      <w:pPr>
        <w:pStyle w:val="paragraph"/>
      </w:pPr>
      <w:r w:rsidRPr="00A85464">
        <w:tab/>
        <w:t>(b)</w:t>
      </w:r>
      <w:r w:rsidRPr="00A85464">
        <w:tab/>
        <w:t>is excess to the needs of:</w:t>
      </w:r>
    </w:p>
    <w:p w:rsidR="004A2584" w:rsidRPr="00A85464" w:rsidRDefault="004A2584" w:rsidP="004A2584">
      <w:pPr>
        <w:pStyle w:val="paragraphsub"/>
      </w:pPr>
      <w:r w:rsidRPr="00A85464">
        <w:tab/>
        <w:t>(i)</w:t>
      </w:r>
      <w:r w:rsidRPr="00A85464">
        <w:tab/>
        <w:t>the woman for whom it was created; and</w:t>
      </w:r>
    </w:p>
    <w:p w:rsidR="004A2584" w:rsidRPr="00A85464" w:rsidRDefault="004A2584" w:rsidP="004A2584">
      <w:pPr>
        <w:pStyle w:val="paragraphsub"/>
      </w:pPr>
      <w:r w:rsidRPr="00A85464">
        <w:tab/>
        <w:t>(ii)</w:t>
      </w:r>
      <w:r w:rsidRPr="00A85464">
        <w:tab/>
        <w:t>her spouse (if any) at the time the embryo was created.</w:t>
      </w:r>
    </w:p>
    <w:p w:rsidR="004A2584" w:rsidRPr="00A85464" w:rsidRDefault="004A2584" w:rsidP="004A2584">
      <w:pPr>
        <w:pStyle w:val="subsection"/>
      </w:pPr>
      <w:r w:rsidRPr="00A85464">
        <w:lastRenderedPageBreak/>
        <w:tab/>
        <w:t>(2)</w:t>
      </w:r>
      <w:r w:rsidRPr="00A85464">
        <w:tab/>
        <w:t xml:space="preserve">For the purposes of </w:t>
      </w:r>
      <w:r w:rsidR="00A85464">
        <w:t>paragraph (</w:t>
      </w:r>
      <w:r w:rsidRPr="00A85464">
        <w:t xml:space="preserve">b) of the definition of </w:t>
      </w:r>
      <w:r w:rsidRPr="00A85464">
        <w:rPr>
          <w:b/>
          <w:i/>
        </w:rPr>
        <w:t>excess ART embryo</w:t>
      </w:r>
      <w:r w:rsidRPr="00A85464">
        <w:t>, a human embryo is excess to the needs of the persons mentioned in that paragraph at a particular time if:</w:t>
      </w:r>
    </w:p>
    <w:p w:rsidR="004A2584" w:rsidRPr="00A85464" w:rsidRDefault="004A2584" w:rsidP="004A2584">
      <w:pPr>
        <w:pStyle w:val="paragraph"/>
      </w:pPr>
      <w:r w:rsidRPr="00A85464">
        <w:tab/>
        <w:t>(a)</w:t>
      </w:r>
      <w:r w:rsidRPr="00A85464">
        <w:tab/>
        <w:t>each such person has given written authority for use of the embryo for a purpose other than a purpose relating to the assisted reproductive technology treatment of the woman concerned, and the authority is in force at that time; or</w:t>
      </w:r>
    </w:p>
    <w:p w:rsidR="004A2584" w:rsidRPr="00A85464" w:rsidRDefault="004A2584" w:rsidP="004A2584">
      <w:pPr>
        <w:pStyle w:val="paragraph"/>
      </w:pPr>
      <w:r w:rsidRPr="00A85464">
        <w:tab/>
        <w:t>(b)</w:t>
      </w:r>
      <w:r w:rsidRPr="00A85464">
        <w:tab/>
        <w:t>each such person has determined in writing that the embryo is excess to their needs, and the determination is in force at that time.</w:t>
      </w:r>
    </w:p>
    <w:p w:rsidR="004A2584" w:rsidRPr="00A85464" w:rsidRDefault="004A2584" w:rsidP="007A192F">
      <w:pPr>
        <w:pStyle w:val="ActHead3"/>
        <w:pageBreakBefore/>
      </w:pPr>
      <w:bookmarkStart w:id="13" w:name="_Toc396124208"/>
      <w:r w:rsidRPr="00A85464">
        <w:rPr>
          <w:rStyle w:val="CharDivNo"/>
        </w:rPr>
        <w:lastRenderedPageBreak/>
        <w:t>Division</w:t>
      </w:r>
      <w:r w:rsidR="00A85464">
        <w:rPr>
          <w:rStyle w:val="CharDivNo"/>
        </w:rPr>
        <w:t> </w:t>
      </w:r>
      <w:r w:rsidRPr="00A85464">
        <w:rPr>
          <w:rStyle w:val="CharDivNo"/>
        </w:rPr>
        <w:t>2</w:t>
      </w:r>
      <w:r w:rsidRPr="00A85464">
        <w:t>—</w:t>
      </w:r>
      <w:r w:rsidRPr="00A85464">
        <w:rPr>
          <w:rStyle w:val="CharDivText"/>
        </w:rPr>
        <w:t>Offences</w:t>
      </w:r>
      <w:bookmarkEnd w:id="13"/>
    </w:p>
    <w:p w:rsidR="004A2584" w:rsidRPr="00A85464" w:rsidRDefault="004A2584" w:rsidP="004A2584">
      <w:pPr>
        <w:pStyle w:val="ActHead5"/>
      </w:pPr>
      <w:bookmarkStart w:id="14" w:name="_Toc396124209"/>
      <w:r w:rsidRPr="00A85464">
        <w:rPr>
          <w:rStyle w:val="CharSectno"/>
        </w:rPr>
        <w:t>10</w:t>
      </w:r>
      <w:r w:rsidRPr="00A85464">
        <w:t xml:space="preserve">  Offence—use of excess ART embryo</w:t>
      </w:r>
      <w:bookmarkEnd w:id="14"/>
    </w:p>
    <w:p w:rsidR="004A2584" w:rsidRPr="00A85464" w:rsidRDefault="004A2584" w:rsidP="004A2584">
      <w:pPr>
        <w:pStyle w:val="subsection"/>
      </w:pPr>
      <w:r w:rsidRPr="00A85464">
        <w:tab/>
        <w:t>(1)</w:t>
      </w:r>
      <w:r w:rsidRPr="00A85464">
        <w:tab/>
        <w:t>A person commits an offence if the person intentionally uses an excess ART embryo, unless:</w:t>
      </w:r>
    </w:p>
    <w:p w:rsidR="004A2584" w:rsidRPr="00A85464" w:rsidRDefault="004A2584" w:rsidP="004A2584">
      <w:pPr>
        <w:pStyle w:val="paragraph"/>
      </w:pPr>
      <w:r w:rsidRPr="00A85464">
        <w:tab/>
        <w:t>(a)</w:t>
      </w:r>
      <w:r w:rsidRPr="00A85464">
        <w:tab/>
        <w:t>the use by the person is authorised by a licence; or</w:t>
      </w:r>
    </w:p>
    <w:p w:rsidR="004A2584" w:rsidRPr="00A85464" w:rsidRDefault="004A2584" w:rsidP="004A2584">
      <w:pPr>
        <w:pStyle w:val="paragraph"/>
      </w:pPr>
      <w:r w:rsidRPr="00A85464">
        <w:tab/>
        <w:t>(b)</w:t>
      </w:r>
      <w:r w:rsidRPr="00A85464">
        <w:tab/>
        <w:t xml:space="preserve">the use by the person is an exempt use within the meaning of </w:t>
      </w:r>
      <w:r w:rsidR="00A85464">
        <w:t>subsection (</w:t>
      </w:r>
      <w:r w:rsidRPr="00A85464">
        <w:t>2).</w:t>
      </w:r>
    </w:p>
    <w:p w:rsidR="004A2584" w:rsidRPr="00A85464" w:rsidRDefault="004A2584" w:rsidP="004A2584">
      <w:pPr>
        <w:pStyle w:val="Penalty"/>
      </w:pPr>
      <w:r w:rsidRPr="00A85464">
        <w:t>Maximum penalty:</w:t>
      </w:r>
      <w:r w:rsidRPr="00A85464">
        <w:tab/>
        <w:t>Imprisonment for 5 years.</w:t>
      </w:r>
    </w:p>
    <w:p w:rsidR="004A2584" w:rsidRPr="00A85464" w:rsidRDefault="004A2584" w:rsidP="004A2584">
      <w:pPr>
        <w:pStyle w:val="subsection"/>
      </w:pPr>
      <w:r w:rsidRPr="00A85464">
        <w:tab/>
        <w:t>(2)</w:t>
      </w:r>
      <w:r w:rsidRPr="00A85464">
        <w:tab/>
        <w:t>A use of an excess ART embryo by a person is an</w:t>
      </w:r>
      <w:r w:rsidRPr="00A85464">
        <w:rPr>
          <w:b/>
          <w:i/>
        </w:rPr>
        <w:t xml:space="preserve"> exempt use</w:t>
      </w:r>
      <w:r w:rsidRPr="00A85464">
        <w:t xml:space="preserve"> for the purposes of </w:t>
      </w:r>
      <w:r w:rsidR="00A85464">
        <w:t>subsection (</w:t>
      </w:r>
      <w:r w:rsidRPr="00A85464">
        <w:t>1) if:</w:t>
      </w:r>
    </w:p>
    <w:p w:rsidR="004A2584" w:rsidRPr="00A85464" w:rsidRDefault="004A2584" w:rsidP="004A2584">
      <w:pPr>
        <w:pStyle w:val="paragraph"/>
      </w:pPr>
      <w:r w:rsidRPr="00A85464">
        <w:tab/>
        <w:t>(a)</w:t>
      </w:r>
      <w:r w:rsidRPr="00A85464">
        <w:tab/>
        <w:t>the use consists only of:</w:t>
      </w:r>
    </w:p>
    <w:p w:rsidR="004A2584" w:rsidRPr="00A85464" w:rsidRDefault="004A2584" w:rsidP="004A2584">
      <w:pPr>
        <w:pStyle w:val="paragraphsub"/>
      </w:pPr>
      <w:r w:rsidRPr="00A85464">
        <w:tab/>
        <w:t>(i)</w:t>
      </w:r>
      <w:r w:rsidRPr="00A85464">
        <w:tab/>
        <w:t>storage of the excess ART embryo; or</w:t>
      </w:r>
    </w:p>
    <w:p w:rsidR="004A2584" w:rsidRPr="00A85464" w:rsidRDefault="004A2584" w:rsidP="004A2584">
      <w:pPr>
        <w:pStyle w:val="paragraphsub"/>
      </w:pPr>
      <w:r w:rsidRPr="00A85464">
        <w:tab/>
        <w:t>(ii)</w:t>
      </w:r>
      <w:r w:rsidRPr="00A85464">
        <w:tab/>
        <w:t>removal of the excess ART embryo from storage; or</w:t>
      </w:r>
    </w:p>
    <w:p w:rsidR="004A2584" w:rsidRPr="00A85464" w:rsidRDefault="004A2584" w:rsidP="004A2584">
      <w:pPr>
        <w:pStyle w:val="paragraphsub"/>
      </w:pPr>
      <w:r w:rsidRPr="00A85464">
        <w:tab/>
        <w:t>(iii)</w:t>
      </w:r>
      <w:r w:rsidRPr="00A85464">
        <w:tab/>
        <w:t>transport of the excess ART embryo; or</w:t>
      </w:r>
    </w:p>
    <w:p w:rsidR="004A2584" w:rsidRPr="00A85464" w:rsidRDefault="004A2584" w:rsidP="004A2584">
      <w:pPr>
        <w:pStyle w:val="paragraph"/>
      </w:pPr>
      <w:r w:rsidRPr="00A85464">
        <w:tab/>
        <w:t>(b)</w:t>
      </w:r>
      <w:r w:rsidRPr="00A85464">
        <w:tab/>
        <w:t>the use consists only of observation of the excess ART embryo; or</w:t>
      </w:r>
    </w:p>
    <w:p w:rsidR="004A2584" w:rsidRPr="00A85464" w:rsidRDefault="004A2584" w:rsidP="004A2584">
      <w:pPr>
        <w:pStyle w:val="paragraph"/>
      </w:pPr>
      <w:r w:rsidRPr="00A85464">
        <w:tab/>
        <w:t>(c)</w:t>
      </w:r>
      <w:r w:rsidRPr="00A85464">
        <w:tab/>
        <w:t>the use consists only of allowing the excess ART embryo to succumb; or</w:t>
      </w:r>
    </w:p>
    <w:p w:rsidR="004A2584" w:rsidRPr="00A85464" w:rsidRDefault="004A2584" w:rsidP="004A2584">
      <w:pPr>
        <w:pStyle w:val="paragraph"/>
      </w:pPr>
      <w:r w:rsidRPr="00A85464">
        <w:tab/>
        <w:t>(d)</w:t>
      </w:r>
      <w:r w:rsidRPr="00A85464">
        <w:tab/>
        <w:t>the use is carried out by an accredited ART centre, and:</w:t>
      </w:r>
    </w:p>
    <w:p w:rsidR="004A2584" w:rsidRPr="00A85464" w:rsidRDefault="004A2584" w:rsidP="004A2584">
      <w:pPr>
        <w:pStyle w:val="paragraphsub"/>
      </w:pPr>
      <w:r w:rsidRPr="00A85464">
        <w:tab/>
        <w:t>(i)</w:t>
      </w:r>
      <w:r w:rsidRPr="00A85464">
        <w:tab/>
        <w:t>the excess ART embryo is not suitable to be placed in the body of the woman for whom it was created where the suitability of the embryo is determined only on the basis of its biological fitness for implantation; and</w:t>
      </w:r>
    </w:p>
    <w:p w:rsidR="004A2584" w:rsidRPr="00A85464" w:rsidRDefault="004A2584" w:rsidP="004A2584">
      <w:pPr>
        <w:pStyle w:val="paragraphsub"/>
      </w:pPr>
      <w:r w:rsidRPr="00A85464">
        <w:tab/>
        <w:t>(ii)</w:t>
      </w:r>
      <w:r w:rsidRPr="00A85464">
        <w:tab/>
        <w:t>the use forms part of diagnostic investigations conducted in connection with the assisted reproductive technology treatment of the woman for whom the excess ART embryo was created; or</w:t>
      </w:r>
    </w:p>
    <w:p w:rsidR="004A2584" w:rsidRPr="00A85464" w:rsidRDefault="004A2584" w:rsidP="004A2584">
      <w:pPr>
        <w:pStyle w:val="paragraph"/>
        <w:rPr>
          <w:b/>
        </w:rPr>
      </w:pPr>
      <w:r w:rsidRPr="00A85464">
        <w:tab/>
        <w:t>(e)</w:t>
      </w:r>
      <w:r w:rsidRPr="00A85464">
        <w:tab/>
        <w:t>the use is carried out by an accredited ART centre and is for the purposes of achieving pregnancy in a woman other than the woman for whom the excess ART embryo was created; or</w:t>
      </w:r>
    </w:p>
    <w:p w:rsidR="004A2584" w:rsidRPr="00A85464" w:rsidRDefault="004A2584" w:rsidP="004A2584">
      <w:pPr>
        <w:pStyle w:val="paragraph"/>
      </w:pPr>
      <w:r w:rsidRPr="00A85464">
        <w:lastRenderedPageBreak/>
        <w:tab/>
        <w:t>(f)</w:t>
      </w:r>
      <w:r w:rsidRPr="00A85464">
        <w:tab/>
        <w:t>the use is of a kind prescribed by the regulations for the purposes of this paragraph.</w:t>
      </w:r>
    </w:p>
    <w:p w:rsidR="004A2584" w:rsidRPr="00A85464" w:rsidRDefault="004A2584" w:rsidP="004A2584">
      <w:pPr>
        <w:pStyle w:val="subsection"/>
      </w:pPr>
      <w:r w:rsidRPr="00A85464">
        <w:tab/>
        <w:t>(3)</w:t>
      </w:r>
      <w:r w:rsidRPr="00A85464">
        <w:tab/>
        <w:t>Despite subsection</w:t>
      </w:r>
      <w:r w:rsidR="00A85464">
        <w:t> </w:t>
      </w:r>
      <w:r w:rsidRPr="00A85464">
        <w:t xml:space="preserve">13.3(3) of the </w:t>
      </w:r>
      <w:r w:rsidRPr="00A85464">
        <w:rPr>
          <w:i/>
        </w:rPr>
        <w:t>Criminal Code</w:t>
      </w:r>
      <w:r w:rsidRPr="00A85464">
        <w:t xml:space="preserve">, a defendant does not bear an evidential burden in relation to any matter in </w:t>
      </w:r>
      <w:r w:rsidR="00A85464">
        <w:t>subsection (</w:t>
      </w:r>
      <w:r w:rsidRPr="00A85464">
        <w:t>1) or (2) of this section.</w:t>
      </w:r>
    </w:p>
    <w:p w:rsidR="004A2584" w:rsidRPr="00A85464" w:rsidRDefault="004A2584" w:rsidP="004A2584">
      <w:pPr>
        <w:pStyle w:val="subsection"/>
      </w:pPr>
      <w:r w:rsidRPr="00A85464">
        <w:tab/>
        <w:t>(4)</w:t>
      </w:r>
      <w:r w:rsidRPr="00A85464">
        <w:tab/>
        <w:t xml:space="preserve">In </w:t>
      </w:r>
      <w:r w:rsidR="00A85464">
        <w:t>subsection (</w:t>
      </w:r>
      <w:r w:rsidRPr="00A85464">
        <w:t>2):</w:t>
      </w:r>
    </w:p>
    <w:p w:rsidR="004A2584" w:rsidRPr="00A85464" w:rsidRDefault="004A2584" w:rsidP="004A2584">
      <w:pPr>
        <w:pStyle w:val="Definition"/>
      </w:pPr>
      <w:r w:rsidRPr="00A85464">
        <w:rPr>
          <w:b/>
          <w:i/>
        </w:rPr>
        <w:t>diagnostic investigation</w:t>
      </w:r>
      <w:r w:rsidRPr="00A85464">
        <w:t>, in relation to an excess ART embryo, means any procedure undertaken on embryos for the sole purpose of diagnostic investigations for the direct benefit of the woman for whom it was created.</w:t>
      </w:r>
    </w:p>
    <w:p w:rsidR="004A2584" w:rsidRPr="00A85464" w:rsidRDefault="004A2584" w:rsidP="004A2584">
      <w:pPr>
        <w:pStyle w:val="Definition"/>
      </w:pPr>
      <w:r w:rsidRPr="00A85464">
        <w:rPr>
          <w:b/>
          <w:i/>
        </w:rPr>
        <w:t>observation</w:t>
      </w:r>
      <w:r w:rsidRPr="00A85464">
        <w:t>, in relation to an excess ART embryo, includes taking a photograph of the embryo, or taking a recording of the embryo from which a visual image can be produced.</w:t>
      </w:r>
    </w:p>
    <w:p w:rsidR="007D5D4E" w:rsidRPr="00A85464" w:rsidRDefault="007D5D4E" w:rsidP="007D5D4E">
      <w:pPr>
        <w:pStyle w:val="ActHead5"/>
      </w:pPr>
      <w:bookmarkStart w:id="15" w:name="_Toc396124210"/>
      <w:r w:rsidRPr="00A85464">
        <w:rPr>
          <w:rStyle w:val="CharSectno"/>
        </w:rPr>
        <w:t>10A</w:t>
      </w:r>
      <w:r w:rsidRPr="00A85464">
        <w:t xml:space="preserve">  Offence—use of other embryos</w:t>
      </w:r>
      <w:bookmarkEnd w:id="15"/>
    </w:p>
    <w:p w:rsidR="007D5D4E" w:rsidRPr="00A85464" w:rsidRDefault="007D5D4E" w:rsidP="007D5D4E">
      <w:pPr>
        <w:pStyle w:val="subsection"/>
      </w:pPr>
      <w:r w:rsidRPr="00A85464">
        <w:tab/>
      </w:r>
      <w:r w:rsidRPr="00A85464">
        <w:tab/>
        <w:t>A person commits an offence if:</w:t>
      </w:r>
    </w:p>
    <w:p w:rsidR="007D5D4E" w:rsidRPr="00A85464" w:rsidRDefault="007D5D4E" w:rsidP="007D5D4E">
      <w:pPr>
        <w:pStyle w:val="paragraph"/>
      </w:pPr>
      <w:r w:rsidRPr="00A85464">
        <w:tab/>
        <w:t>(a)</w:t>
      </w:r>
      <w:r w:rsidRPr="00A85464">
        <w:tab/>
        <w:t>the person intentionally uses an embryo; and</w:t>
      </w:r>
    </w:p>
    <w:p w:rsidR="007D5D4E" w:rsidRPr="00A85464" w:rsidRDefault="007D5D4E" w:rsidP="007D5D4E">
      <w:pPr>
        <w:pStyle w:val="paragraph"/>
      </w:pPr>
      <w:r w:rsidRPr="00A85464">
        <w:tab/>
        <w:t>(b)</w:t>
      </w:r>
      <w:r w:rsidRPr="00A85464">
        <w:tab/>
        <w:t>the embryo is:</w:t>
      </w:r>
    </w:p>
    <w:p w:rsidR="007D5D4E" w:rsidRPr="00A85464" w:rsidRDefault="007D5D4E" w:rsidP="007D5D4E">
      <w:pPr>
        <w:pStyle w:val="paragraphsub"/>
      </w:pPr>
      <w:r w:rsidRPr="00A85464">
        <w:tab/>
        <w:t>(i)</w:t>
      </w:r>
      <w:r w:rsidRPr="00A85464">
        <w:tab/>
        <w:t>a human embryo created by a process other than the fertilisation of a human egg by a human sperm; or</w:t>
      </w:r>
    </w:p>
    <w:p w:rsidR="007D5D4E" w:rsidRPr="00A85464" w:rsidRDefault="007D5D4E" w:rsidP="007D5D4E">
      <w:pPr>
        <w:pStyle w:val="paragraphsub"/>
      </w:pPr>
      <w:r w:rsidRPr="00A85464">
        <w:tab/>
        <w:t>(ii)</w:t>
      </w:r>
      <w:r w:rsidRPr="00A85464">
        <w:tab/>
        <w:t>a human embryo created by a process other than the fertilisation of a human egg by a human sperm that contains genetic material provided by more than 2 persons; or</w:t>
      </w:r>
    </w:p>
    <w:p w:rsidR="007D5D4E" w:rsidRPr="00A85464" w:rsidRDefault="007D5D4E" w:rsidP="007D5D4E">
      <w:pPr>
        <w:pStyle w:val="paragraphsub"/>
      </w:pPr>
      <w:r w:rsidRPr="00A85464">
        <w:tab/>
        <w:t>(iii)</w:t>
      </w:r>
      <w:r w:rsidRPr="00A85464">
        <w:tab/>
        <w:t>a human embryo created using precursor cells taken from a human embryo or a human fetus; or</w:t>
      </w:r>
    </w:p>
    <w:p w:rsidR="007D5D4E" w:rsidRPr="00A85464" w:rsidRDefault="007D5D4E" w:rsidP="007D5D4E">
      <w:pPr>
        <w:pStyle w:val="paragraphsub"/>
      </w:pPr>
      <w:r w:rsidRPr="00A85464">
        <w:tab/>
        <w:t>(iv)</w:t>
      </w:r>
      <w:r w:rsidRPr="00A85464">
        <w:tab/>
        <w:t>a hybrid embryo; and</w:t>
      </w:r>
    </w:p>
    <w:p w:rsidR="007D5D4E" w:rsidRPr="00A85464" w:rsidRDefault="007D5D4E" w:rsidP="007D5D4E">
      <w:pPr>
        <w:pStyle w:val="paragraph"/>
      </w:pPr>
      <w:r w:rsidRPr="00A85464">
        <w:tab/>
        <w:t>(c)</w:t>
      </w:r>
      <w:r w:rsidRPr="00A85464">
        <w:tab/>
        <w:t>the use by the person is not authorised by a licence.</w:t>
      </w:r>
    </w:p>
    <w:p w:rsidR="007D5D4E" w:rsidRPr="00A85464" w:rsidRDefault="007D5D4E" w:rsidP="007D5D4E">
      <w:pPr>
        <w:pStyle w:val="Penalty"/>
      </w:pPr>
      <w:r w:rsidRPr="00A85464">
        <w:t>Maximum penalty:</w:t>
      </w:r>
      <w:r w:rsidRPr="00A85464">
        <w:tab/>
        <w:t>Imprisonment for 5 years.</w:t>
      </w:r>
    </w:p>
    <w:p w:rsidR="007D5D4E" w:rsidRPr="00A85464" w:rsidRDefault="007D5D4E" w:rsidP="007D5D4E">
      <w:pPr>
        <w:pStyle w:val="notetext"/>
      </w:pPr>
      <w:r w:rsidRPr="00A85464">
        <w:t>Note:</w:t>
      </w:r>
      <w:r w:rsidRPr="00A85464">
        <w:tab/>
        <w:t>The creation or development of embryos mentioned in this section is prohibited under Part</w:t>
      </w:r>
      <w:r w:rsidR="00A85464">
        <w:t> </w:t>
      </w:r>
      <w:r w:rsidRPr="00A85464">
        <w:t xml:space="preserve">2 of the </w:t>
      </w:r>
      <w:r w:rsidRPr="00A85464">
        <w:rPr>
          <w:i/>
        </w:rPr>
        <w:t>Prohibition of Human Cloning for Reproduction Act 2002</w:t>
      </w:r>
      <w:r w:rsidRPr="00A85464">
        <w:t>, unless authorised by a licence under this Act.</w:t>
      </w:r>
    </w:p>
    <w:p w:rsidR="007D5D4E" w:rsidRPr="00A85464" w:rsidRDefault="007D5D4E" w:rsidP="007D5D4E">
      <w:pPr>
        <w:pStyle w:val="ActHead5"/>
      </w:pPr>
      <w:bookmarkStart w:id="16" w:name="_Toc396124211"/>
      <w:r w:rsidRPr="00A85464">
        <w:rPr>
          <w:rStyle w:val="CharSectno"/>
        </w:rPr>
        <w:lastRenderedPageBreak/>
        <w:t>10B</w:t>
      </w:r>
      <w:r w:rsidRPr="00A85464">
        <w:t xml:space="preserve">  Offence—certain activities involving use of human eggs</w:t>
      </w:r>
      <w:bookmarkEnd w:id="16"/>
    </w:p>
    <w:p w:rsidR="007D5D4E" w:rsidRPr="00A85464" w:rsidRDefault="007D5D4E" w:rsidP="007D5D4E">
      <w:pPr>
        <w:pStyle w:val="subsection"/>
      </w:pPr>
      <w:r w:rsidRPr="00A85464">
        <w:tab/>
      </w:r>
      <w:r w:rsidRPr="00A85464">
        <w:tab/>
        <w:t>A person commits an offence if:</w:t>
      </w:r>
    </w:p>
    <w:p w:rsidR="007D5D4E" w:rsidRPr="00A85464" w:rsidRDefault="007D5D4E" w:rsidP="007D5D4E">
      <w:pPr>
        <w:pStyle w:val="paragraph"/>
      </w:pPr>
      <w:r w:rsidRPr="00A85464">
        <w:tab/>
        <w:t>(a)</w:t>
      </w:r>
      <w:r w:rsidRPr="00A85464">
        <w:tab/>
        <w:t>the person undertakes research or training involving the fertilisation of a human egg by a human sperm up to, but not including, the first mitotic division, outside the body of a woman for the purposes of research or training in ART; and</w:t>
      </w:r>
    </w:p>
    <w:p w:rsidR="007D5D4E" w:rsidRPr="00A85464" w:rsidRDefault="007D5D4E" w:rsidP="007D5D4E">
      <w:pPr>
        <w:pStyle w:val="paragraph"/>
      </w:pPr>
      <w:r w:rsidRPr="00A85464">
        <w:tab/>
        <w:t>(b)</w:t>
      </w:r>
      <w:r w:rsidRPr="00A85464">
        <w:tab/>
        <w:t>the person is not authorised by a licence to undertake the research or training.</w:t>
      </w:r>
    </w:p>
    <w:p w:rsidR="007D5D4E" w:rsidRPr="00A85464" w:rsidRDefault="007D5D4E" w:rsidP="007D5D4E">
      <w:pPr>
        <w:pStyle w:val="Penalty"/>
      </w:pPr>
      <w:r w:rsidRPr="00A85464">
        <w:t>Maximum penalty:</w:t>
      </w:r>
      <w:r w:rsidRPr="00A85464">
        <w:tab/>
        <w:t>Imprisonment for 5 years.</w:t>
      </w:r>
    </w:p>
    <w:p w:rsidR="004A2584" w:rsidRPr="00A85464" w:rsidRDefault="004A2584" w:rsidP="004A2584">
      <w:pPr>
        <w:pStyle w:val="ActHead5"/>
      </w:pPr>
      <w:bookmarkStart w:id="17" w:name="_Toc396124212"/>
      <w:r w:rsidRPr="00A85464">
        <w:rPr>
          <w:rStyle w:val="CharSectno"/>
        </w:rPr>
        <w:t>11</w:t>
      </w:r>
      <w:r w:rsidRPr="00A85464">
        <w:t xml:space="preserve">  Offence—use of embryo that is not an excess ART embryo</w:t>
      </w:r>
      <w:bookmarkEnd w:id="17"/>
    </w:p>
    <w:p w:rsidR="004A2584" w:rsidRPr="00A85464" w:rsidRDefault="004A2584" w:rsidP="004A2584">
      <w:pPr>
        <w:pStyle w:val="subsection"/>
      </w:pPr>
      <w:r w:rsidRPr="00A85464">
        <w:tab/>
      </w:r>
      <w:r w:rsidRPr="00A85464">
        <w:tab/>
        <w:t>A person commits an offence if:</w:t>
      </w:r>
    </w:p>
    <w:p w:rsidR="004A2584" w:rsidRPr="00A85464" w:rsidRDefault="004A2584" w:rsidP="004A2584">
      <w:pPr>
        <w:pStyle w:val="paragraph"/>
      </w:pPr>
      <w:r w:rsidRPr="00A85464">
        <w:tab/>
        <w:t>(a)</w:t>
      </w:r>
      <w:r w:rsidRPr="00A85464">
        <w:tab/>
        <w:t xml:space="preserve">the person intentionally uses, outside the body of a woman, a human </w:t>
      </w:r>
      <w:r w:rsidR="007D5D4E" w:rsidRPr="00A85464">
        <w:t>embryo:</w:t>
      </w:r>
    </w:p>
    <w:p w:rsidR="007D5D4E" w:rsidRPr="00A85464" w:rsidRDefault="007D5D4E" w:rsidP="007D5D4E">
      <w:pPr>
        <w:pStyle w:val="paragraphsub"/>
      </w:pPr>
      <w:r w:rsidRPr="00A85464">
        <w:tab/>
        <w:t>(i)</w:t>
      </w:r>
      <w:r w:rsidRPr="00A85464">
        <w:tab/>
        <w:t>that was created by fertilisation of a human egg by a human sperm; and</w:t>
      </w:r>
    </w:p>
    <w:p w:rsidR="007D5D4E" w:rsidRPr="00A85464" w:rsidRDefault="007D5D4E" w:rsidP="007D5D4E">
      <w:pPr>
        <w:pStyle w:val="paragraphsub"/>
      </w:pPr>
      <w:r w:rsidRPr="00A85464">
        <w:tab/>
        <w:t>(ii)</w:t>
      </w:r>
      <w:r w:rsidRPr="00A85464">
        <w:tab/>
        <w:t>that is not an excess ART embryo; and</w:t>
      </w:r>
    </w:p>
    <w:p w:rsidR="004A2584" w:rsidRPr="00A85464" w:rsidRDefault="004A2584" w:rsidP="004A2584">
      <w:pPr>
        <w:pStyle w:val="paragraph"/>
      </w:pPr>
      <w:r w:rsidRPr="00A85464">
        <w:tab/>
        <w:t>(b)</w:t>
      </w:r>
      <w:r w:rsidRPr="00A85464">
        <w:tab/>
        <w:t>the use is not for a purpose relating to the assisted reproductive technology treatment of a woman carried out by an accredited ART centre, and the person knows or is reckless as to that fact.</w:t>
      </w:r>
    </w:p>
    <w:p w:rsidR="004A2584" w:rsidRPr="00A85464" w:rsidRDefault="004A2584" w:rsidP="004A2584">
      <w:pPr>
        <w:pStyle w:val="Penalty"/>
      </w:pPr>
      <w:r w:rsidRPr="00A85464">
        <w:t>Maximum penalty:</w:t>
      </w:r>
      <w:r w:rsidRPr="00A85464">
        <w:tab/>
        <w:t>Imprisonment for 5 years.</w:t>
      </w:r>
    </w:p>
    <w:p w:rsidR="004A2584" w:rsidRPr="00A85464" w:rsidRDefault="004A2584" w:rsidP="004A2584">
      <w:pPr>
        <w:pStyle w:val="ActHead5"/>
      </w:pPr>
      <w:bookmarkStart w:id="18" w:name="_Toc396124213"/>
      <w:r w:rsidRPr="00A85464">
        <w:rPr>
          <w:rStyle w:val="CharSectno"/>
        </w:rPr>
        <w:t>12</w:t>
      </w:r>
      <w:r w:rsidRPr="00A85464">
        <w:t xml:space="preserve">  Offence—breaching a licence condition</w:t>
      </w:r>
      <w:bookmarkEnd w:id="18"/>
    </w:p>
    <w:p w:rsidR="004A2584" w:rsidRPr="00A85464" w:rsidRDefault="004A2584" w:rsidP="004A2584">
      <w:pPr>
        <w:pStyle w:val="subsection"/>
      </w:pPr>
      <w:r w:rsidRPr="00A85464">
        <w:tab/>
        <w:t>(1)</w:t>
      </w:r>
      <w:r w:rsidRPr="00A85464">
        <w:tab/>
        <w:t>A person commits an offence if the person intentionally engages in conduct, knowing that the conduct contravenes a condition of a licence that applies to the person, or reckless as to whether the conduct contravenes a condition of such a licence.</w:t>
      </w:r>
    </w:p>
    <w:p w:rsidR="004A2584" w:rsidRPr="00A85464" w:rsidRDefault="004A2584" w:rsidP="004A2584">
      <w:pPr>
        <w:pStyle w:val="Penalty"/>
      </w:pPr>
      <w:r w:rsidRPr="00A85464">
        <w:t>Maximum penalty:</w:t>
      </w:r>
      <w:r w:rsidRPr="00A85464">
        <w:tab/>
        <w:t>Imprisonment for 5 years.</w:t>
      </w:r>
    </w:p>
    <w:p w:rsidR="004A2584" w:rsidRPr="00A85464" w:rsidRDefault="004A2584" w:rsidP="004A2584">
      <w:pPr>
        <w:pStyle w:val="subsection"/>
      </w:pPr>
      <w:r w:rsidRPr="00A85464">
        <w:tab/>
        <w:t>(2)</w:t>
      </w:r>
      <w:r w:rsidRPr="00A85464">
        <w:tab/>
        <w:t>In this section:</w:t>
      </w:r>
    </w:p>
    <w:p w:rsidR="004A2584" w:rsidRPr="00A85464" w:rsidRDefault="004A2584" w:rsidP="004A2584">
      <w:pPr>
        <w:pStyle w:val="Definition"/>
      </w:pPr>
      <w:r w:rsidRPr="00A85464">
        <w:rPr>
          <w:b/>
          <w:i/>
        </w:rPr>
        <w:t>engage in conduct</w:t>
      </w:r>
      <w:r w:rsidRPr="00A85464">
        <w:t xml:space="preserve"> means:</w:t>
      </w:r>
    </w:p>
    <w:p w:rsidR="004A2584" w:rsidRPr="00A85464" w:rsidRDefault="004A2584" w:rsidP="004A2584">
      <w:pPr>
        <w:pStyle w:val="paragraph"/>
      </w:pPr>
      <w:r w:rsidRPr="00A85464">
        <w:lastRenderedPageBreak/>
        <w:tab/>
        <w:t>(a)</w:t>
      </w:r>
      <w:r w:rsidRPr="00A85464">
        <w:tab/>
        <w:t>do an act; or</w:t>
      </w:r>
    </w:p>
    <w:p w:rsidR="004A2584" w:rsidRPr="00A85464" w:rsidRDefault="004A2584" w:rsidP="004A2584">
      <w:pPr>
        <w:pStyle w:val="paragraph"/>
      </w:pPr>
      <w:r w:rsidRPr="00A85464">
        <w:tab/>
        <w:t>(b)</w:t>
      </w:r>
      <w:r w:rsidRPr="00A85464">
        <w:tab/>
        <w:t>omit to perform an act.</w:t>
      </w:r>
    </w:p>
    <w:p w:rsidR="007D5D4E" w:rsidRPr="00A85464" w:rsidRDefault="007D5D4E" w:rsidP="007D5D4E">
      <w:pPr>
        <w:pStyle w:val="ActHead5"/>
      </w:pPr>
      <w:bookmarkStart w:id="19" w:name="_Toc396124214"/>
      <w:r w:rsidRPr="00A85464">
        <w:rPr>
          <w:rStyle w:val="CharSectno"/>
        </w:rPr>
        <w:t>12A</w:t>
      </w:r>
      <w:r w:rsidRPr="00A85464">
        <w:t xml:space="preserve">  Person not liable for conduct purportedly authorised</w:t>
      </w:r>
      <w:bookmarkEnd w:id="19"/>
    </w:p>
    <w:p w:rsidR="007D5D4E" w:rsidRPr="00A85464" w:rsidRDefault="007D5D4E" w:rsidP="007D5D4E">
      <w:pPr>
        <w:pStyle w:val="subsection"/>
      </w:pPr>
      <w:r w:rsidRPr="00A85464">
        <w:tab/>
        <w:t>(1)</w:t>
      </w:r>
      <w:r w:rsidRPr="00A85464">
        <w:tab/>
        <w:t>To avoid doubt, a person is not criminally responsible for an offence against this Act in respect of particular conduct if:</w:t>
      </w:r>
    </w:p>
    <w:p w:rsidR="007D5D4E" w:rsidRPr="00A85464" w:rsidRDefault="007D5D4E" w:rsidP="007D5D4E">
      <w:pPr>
        <w:pStyle w:val="paragraph"/>
      </w:pPr>
      <w:r w:rsidRPr="00A85464">
        <w:tab/>
        <w:t>(a)</w:t>
      </w:r>
      <w:r w:rsidRPr="00A85464">
        <w:tab/>
        <w:t>the conduct by the person is purportedly authorised by a provision of a licence; and</w:t>
      </w:r>
    </w:p>
    <w:p w:rsidR="007D5D4E" w:rsidRPr="00A85464" w:rsidRDefault="007D5D4E" w:rsidP="007D5D4E">
      <w:pPr>
        <w:pStyle w:val="paragraph"/>
      </w:pPr>
      <w:r w:rsidRPr="00A85464">
        <w:tab/>
        <w:t>(b)</w:t>
      </w:r>
      <w:r w:rsidRPr="00A85464">
        <w:tab/>
        <w:t>the licence or the provision is invalid, whether because of a technical defect or irregularity or for any other reason; and</w:t>
      </w:r>
    </w:p>
    <w:p w:rsidR="007D5D4E" w:rsidRPr="00A85464" w:rsidRDefault="007D5D4E" w:rsidP="007D5D4E">
      <w:pPr>
        <w:pStyle w:val="paragraph"/>
      </w:pPr>
      <w:r w:rsidRPr="00A85464">
        <w:tab/>
        <w:t>(c)</w:t>
      </w:r>
      <w:r w:rsidRPr="00A85464">
        <w:tab/>
        <w:t>the person did not know, and could not reasonably be expected to have known, of the invalidity of the licence or the provision.</w:t>
      </w:r>
    </w:p>
    <w:p w:rsidR="007D5D4E" w:rsidRPr="00A85464" w:rsidRDefault="007D5D4E" w:rsidP="007D5D4E">
      <w:pPr>
        <w:pStyle w:val="subsection"/>
      </w:pPr>
      <w:r w:rsidRPr="00A85464">
        <w:tab/>
        <w:t>(2)</w:t>
      </w:r>
      <w:r w:rsidRPr="00A85464">
        <w:tab/>
        <w:t>In this section:</w:t>
      </w:r>
    </w:p>
    <w:p w:rsidR="007D5D4E" w:rsidRPr="00A85464" w:rsidRDefault="007D5D4E" w:rsidP="007D5D4E">
      <w:pPr>
        <w:pStyle w:val="Definition"/>
      </w:pPr>
      <w:r w:rsidRPr="00A85464">
        <w:rPr>
          <w:b/>
          <w:i/>
        </w:rPr>
        <w:t>licence</w:t>
      </w:r>
      <w:r w:rsidRPr="00A85464">
        <w:t xml:space="preserve"> includes a purported licence.</w:t>
      </w:r>
    </w:p>
    <w:p w:rsidR="004A2584" w:rsidRPr="00A85464" w:rsidRDefault="004A2584" w:rsidP="007A192F">
      <w:pPr>
        <w:pStyle w:val="ActHead3"/>
        <w:pageBreakBefore/>
      </w:pPr>
      <w:bookmarkStart w:id="20" w:name="_Toc396124215"/>
      <w:r w:rsidRPr="00A85464">
        <w:rPr>
          <w:rStyle w:val="CharDivNo"/>
        </w:rPr>
        <w:lastRenderedPageBreak/>
        <w:t>Division</w:t>
      </w:r>
      <w:r w:rsidR="00A85464">
        <w:rPr>
          <w:rStyle w:val="CharDivNo"/>
        </w:rPr>
        <w:t> </w:t>
      </w:r>
      <w:r w:rsidRPr="00A85464">
        <w:rPr>
          <w:rStyle w:val="CharDivNo"/>
        </w:rPr>
        <w:t>3</w:t>
      </w:r>
      <w:r w:rsidRPr="00A85464">
        <w:t>—</w:t>
      </w:r>
      <w:r w:rsidRPr="00A85464">
        <w:rPr>
          <w:rStyle w:val="CharDivText"/>
        </w:rPr>
        <w:t>Embryo Research Licensing Committee of the NHMRC</w:t>
      </w:r>
      <w:bookmarkEnd w:id="20"/>
    </w:p>
    <w:p w:rsidR="004A2584" w:rsidRPr="00A85464" w:rsidRDefault="004A2584" w:rsidP="004A2584">
      <w:pPr>
        <w:pStyle w:val="ActHead5"/>
      </w:pPr>
      <w:bookmarkStart w:id="21" w:name="_Toc396124216"/>
      <w:r w:rsidRPr="00A85464">
        <w:rPr>
          <w:rStyle w:val="CharSectno"/>
        </w:rPr>
        <w:t>13</w:t>
      </w:r>
      <w:r w:rsidRPr="00A85464">
        <w:t xml:space="preserve">  Establishment of Committee</w:t>
      </w:r>
      <w:bookmarkEnd w:id="21"/>
    </w:p>
    <w:p w:rsidR="004A2584" w:rsidRPr="00A85464" w:rsidRDefault="004A2584" w:rsidP="004A2584">
      <w:pPr>
        <w:pStyle w:val="subsection"/>
      </w:pPr>
      <w:r w:rsidRPr="00A85464">
        <w:tab/>
        <w:t>(1)</w:t>
      </w:r>
      <w:r w:rsidRPr="00A85464">
        <w:tab/>
        <w:t xml:space="preserve">The Embryo Research Licensing Committee of the NHMRC (the </w:t>
      </w:r>
      <w:r w:rsidRPr="00A85464">
        <w:rPr>
          <w:b/>
          <w:i/>
        </w:rPr>
        <w:t>NHMRC Licensing Committee</w:t>
      </w:r>
      <w:r w:rsidRPr="00A85464">
        <w:t>)</w:t>
      </w:r>
      <w:r w:rsidRPr="00A85464">
        <w:rPr>
          <w:i/>
        </w:rPr>
        <w:t xml:space="preserve"> </w:t>
      </w:r>
      <w:r w:rsidRPr="00A85464">
        <w:t>is established by this section.</w:t>
      </w:r>
    </w:p>
    <w:p w:rsidR="004A2584" w:rsidRPr="00A85464" w:rsidRDefault="004A2584" w:rsidP="004A2584">
      <w:pPr>
        <w:pStyle w:val="subsection"/>
      </w:pPr>
      <w:r w:rsidRPr="00A85464">
        <w:tab/>
        <w:t>(2)</w:t>
      </w:r>
      <w:r w:rsidRPr="00A85464">
        <w:tab/>
        <w:t xml:space="preserve">The NHMRC Licensing Committee is taken to be a Principal Committee within the meaning of the </w:t>
      </w:r>
      <w:r w:rsidRPr="00A85464">
        <w:rPr>
          <w:i/>
        </w:rPr>
        <w:t>National Health and Medical Research Council Act 1992</w:t>
      </w:r>
      <w:r w:rsidRPr="00A85464">
        <w:t>, other than for the purposes of the following provisions of that Act:</w:t>
      </w:r>
    </w:p>
    <w:p w:rsidR="0088728A" w:rsidRPr="00A85464" w:rsidRDefault="0088728A" w:rsidP="0088728A">
      <w:pPr>
        <w:pStyle w:val="paragraph"/>
      </w:pPr>
      <w:r w:rsidRPr="00A85464">
        <w:tab/>
        <w:t>(a)</w:t>
      </w:r>
      <w:r w:rsidRPr="00A85464">
        <w:tab/>
        <w:t>sections</w:t>
      </w:r>
      <w:r w:rsidR="00A85464">
        <w:t> </w:t>
      </w:r>
      <w:r w:rsidRPr="00A85464">
        <w:t>5D and 5E;</w:t>
      </w:r>
    </w:p>
    <w:p w:rsidR="0088728A" w:rsidRPr="00A85464" w:rsidRDefault="0088728A" w:rsidP="0088728A">
      <w:pPr>
        <w:pStyle w:val="paragraph"/>
      </w:pPr>
      <w:r w:rsidRPr="00A85464">
        <w:tab/>
        <w:t>(b)</w:t>
      </w:r>
      <w:r w:rsidRPr="00A85464">
        <w:tab/>
        <w:t>section</w:t>
      </w:r>
      <w:r w:rsidR="00A85464">
        <w:t> </w:t>
      </w:r>
      <w:r w:rsidRPr="00A85464">
        <w:t>35;</w:t>
      </w:r>
    </w:p>
    <w:p w:rsidR="0088728A" w:rsidRPr="00A85464" w:rsidRDefault="0088728A" w:rsidP="0088728A">
      <w:pPr>
        <w:pStyle w:val="paragraph"/>
      </w:pPr>
      <w:r w:rsidRPr="00A85464">
        <w:tab/>
        <w:t>(c)</w:t>
      </w:r>
      <w:r w:rsidRPr="00A85464">
        <w:tab/>
        <w:t>section</w:t>
      </w:r>
      <w:r w:rsidR="00A85464">
        <w:t> </w:t>
      </w:r>
      <w:r w:rsidRPr="00A85464">
        <w:t>41;</w:t>
      </w:r>
    </w:p>
    <w:p w:rsidR="0088728A" w:rsidRPr="00A85464" w:rsidRDefault="0088728A" w:rsidP="0088728A">
      <w:pPr>
        <w:pStyle w:val="paragraph"/>
      </w:pPr>
      <w:r w:rsidRPr="00A85464">
        <w:tab/>
        <w:t>(d)</w:t>
      </w:r>
      <w:r w:rsidRPr="00A85464">
        <w:tab/>
        <w:t>section</w:t>
      </w:r>
      <w:r w:rsidR="00A85464">
        <w:t> </w:t>
      </w:r>
      <w:r w:rsidRPr="00A85464">
        <w:t>80;</w:t>
      </w:r>
    </w:p>
    <w:p w:rsidR="0088728A" w:rsidRPr="00A85464" w:rsidRDefault="0088728A" w:rsidP="0088728A">
      <w:pPr>
        <w:pStyle w:val="paragraph"/>
      </w:pPr>
      <w:r w:rsidRPr="00A85464">
        <w:tab/>
        <w:t>(e)</w:t>
      </w:r>
      <w:r w:rsidRPr="00A85464">
        <w:tab/>
        <w:t>subsections</w:t>
      </w:r>
      <w:r w:rsidR="00A85464">
        <w:t> </w:t>
      </w:r>
      <w:r w:rsidRPr="00A85464">
        <w:t>82(1C) and (2).</w:t>
      </w:r>
    </w:p>
    <w:p w:rsidR="004A2584" w:rsidRPr="00A85464" w:rsidRDefault="004A2584" w:rsidP="004A2584">
      <w:pPr>
        <w:pStyle w:val="subsection"/>
      </w:pPr>
      <w:r w:rsidRPr="00A85464">
        <w:tab/>
        <w:t>(3)</w:t>
      </w:r>
      <w:r w:rsidRPr="00A85464">
        <w:tab/>
        <w:t xml:space="preserve">This section has effect despite the definition of </w:t>
      </w:r>
      <w:r w:rsidRPr="00A85464">
        <w:rPr>
          <w:b/>
          <w:i/>
        </w:rPr>
        <w:t>Principal Committee</w:t>
      </w:r>
      <w:r w:rsidRPr="00A85464">
        <w:t xml:space="preserve"> in section</w:t>
      </w:r>
      <w:r w:rsidR="00A85464">
        <w:t> </w:t>
      </w:r>
      <w:r w:rsidRPr="00A85464">
        <w:t xml:space="preserve">4 of the </w:t>
      </w:r>
      <w:r w:rsidRPr="00A85464">
        <w:rPr>
          <w:i/>
        </w:rPr>
        <w:t>National Health and Medical Research Council Act 1992</w:t>
      </w:r>
      <w:r w:rsidRPr="00A85464">
        <w:t>.</w:t>
      </w:r>
    </w:p>
    <w:p w:rsidR="004A2584" w:rsidRPr="00A85464" w:rsidRDefault="004A2584" w:rsidP="004A2584">
      <w:pPr>
        <w:pStyle w:val="subsection"/>
      </w:pPr>
      <w:r w:rsidRPr="00A85464">
        <w:tab/>
        <w:t>(4)</w:t>
      </w:r>
      <w:r w:rsidRPr="00A85464">
        <w:tab/>
        <w:t>The regulations may make provision for and in relation to the disclosure of members’ interests in matters being considered by the NHMRC Licensing Committee.</w:t>
      </w:r>
    </w:p>
    <w:p w:rsidR="00EA28B4" w:rsidRPr="00A85464" w:rsidRDefault="00EA28B4" w:rsidP="00EA28B4">
      <w:pPr>
        <w:pStyle w:val="subsection"/>
      </w:pPr>
      <w:r w:rsidRPr="00A85464">
        <w:tab/>
        <w:t>(5)</w:t>
      </w:r>
      <w:r w:rsidRPr="00A85464">
        <w:tab/>
        <w:t xml:space="preserve">The following provisions do not have effect in relation to the NHMRC Licensing Committee at any time when regulations under </w:t>
      </w:r>
      <w:r w:rsidR="00A85464">
        <w:t>subsection (</w:t>
      </w:r>
      <w:r w:rsidRPr="00A85464">
        <w:t>4) are in force:</w:t>
      </w:r>
    </w:p>
    <w:p w:rsidR="00EA28B4" w:rsidRPr="00A85464" w:rsidRDefault="00EA28B4" w:rsidP="00EA28B4">
      <w:pPr>
        <w:pStyle w:val="paragraph"/>
      </w:pPr>
      <w:r w:rsidRPr="00A85464">
        <w:tab/>
        <w:t>(a)</w:t>
      </w:r>
      <w:r w:rsidRPr="00A85464">
        <w:tab/>
        <w:t>section</w:t>
      </w:r>
      <w:r w:rsidR="00A85464">
        <w:t> </w:t>
      </w:r>
      <w:r w:rsidRPr="00A85464">
        <w:t xml:space="preserve">42A of the </w:t>
      </w:r>
      <w:r w:rsidRPr="00A85464">
        <w:rPr>
          <w:i/>
        </w:rPr>
        <w:t>National Health and Medical Research Council Act 1992</w:t>
      </w:r>
      <w:r w:rsidRPr="00A85464">
        <w:t>;</w:t>
      </w:r>
    </w:p>
    <w:p w:rsidR="00EA28B4" w:rsidRPr="00A85464" w:rsidRDefault="00EA28B4" w:rsidP="00EA28B4">
      <w:pPr>
        <w:pStyle w:val="paragraph"/>
      </w:pPr>
      <w:r w:rsidRPr="00A85464">
        <w:tab/>
        <w:t>(b)</w:t>
      </w:r>
      <w:r w:rsidRPr="00A85464">
        <w:tab/>
        <w:t>section</w:t>
      </w:r>
      <w:r w:rsidR="00A85464">
        <w:t> </w:t>
      </w:r>
      <w:r w:rsidRPr="00A85464">
        <w:t xml:space="preserve">29 of the </w:t>
      </w:r>
      <w:r w:rsidRPr="00A85464">
        <w:rPr>
          <w:i/>
        </w:rPr>
        <w:t>Public Governance, Performance and Accountability Act 2013</w:t>
      </w:r>
      <w:r w:rsidRPr="00A85464">
        <w:t xml:space="preserve"> (which deals with the duty to disclose interests) and any rules made for the purposes of that section.</w:t>
      </w:r>
    </w:p>
    <w:p w:rsidR="004A2584" w:rsidRPr="00A85464" w:rsidRDefault="004A2584" w:rsidP="004A2584">
      <w:pPr>
        <w:pStyle w:val="ActHead5"/>
      </w:pPr>
      <w:bookmarkStart w:id="22" w:name="_Toc396124217"/>
      <w:r w:rsidRPr="00A85464">
        <w:rPr>
          <w:rStyle w:val="CharSectno"/>
        </w:rPr>
        <w:lastRenderedPageBreak/>
        <w:t>14</w:t>
      </w:r>
      <w:r w:rsidRPr="00A85464">
        <w:t xml:space="preserve">  Functions of Committee</w:t>
      </w:r>
      <w:bookmarkEnd w:id="22"/>
    </w:p>
    <w:p w:rsidR="004A2584" w:rsidRPr="00A85464" w:rsidRDefault="004A2584" w:rsidP="004A2584">
      <w:pPr>
        <w:pStyle w:val="subsection"/>
      </w:pPr>
      <w:r w:rsidRPr="00A85464">
        <w:tab/>
      </w:r>
      <w:r w:rsidRPr="00A85464">
        <w:tab/>
        <w:t>The functions of the NHMRC Licensing Committee are:</w:t>
      </w:r>
    </w:p>
    <w:p w:rsidR="004A2584" w:rsidRPr="00A85464" w:rsidRDefault="004A2584" w:rsidP="004A2584">
      <w:pPr>
        <w:pStyle w:val="paragraph"/>
      </w:pPr>
      <w:r w:rsidRPr="00A85464">
        <w:tab/>
        <w:t>(a)</w:t>
      </w:r>
      <w:r w:rsidRPr="00A85464">
        <w:tab/>
        <w:t>to perform functions in relation to licences under Division</w:t>
      </w:r>
      <w:r w:rsidR="00A85464">
        <w:t> </w:t>
      </w:r>
      <w:r w:rsidRPr="00A85464">
        <w:t>4; and</w:t>
      </w:r>
    </w:p>
    <w:p w:rsidR="004A2584" w:rsidRPr="00A85464" w:rsidRDefault="004A2584" w:rsidP="004A2584">
      <w:pPr>
        <w:pStyle w:val="paragraph"/>
      </w:pPr>
      <w:r w:rsidRPr="00A85464">
        <w:tab/>
        <w:t>(b)</w:t>
      </w:r>
      <w:r w:rsidRPr="00A85464">
        <w:tab/>
        <w:t>to perform functions in relation to databases under Division</w:t>
      </w:r>
      <w:r w:rsidR="00A85464">
        <w:t> </w:t>
      </w:r>
      <w:r w:rsidRPr="00A85464">
        <w:t>5; and</w:t>
      </w:r>
    </w:p>
    <w:p w:rsidR="004A2584" w:rsidRPr="00A85464" w:rsidRDefault="004A2584" w:rsidP="004A2584">
      <w:pPr>
        <w:pStyle w:val="paragraph"/>
      </w:pPr>
      <w:r w:rsidRPr="00A85464">
        <w:tab/>
        <w:t>(c)</w:t>
      </w:r>
      <w:r w:rsidRPr="00A85464">
        <w:tab/>
        <w:t>to perform such other functions as are conferred on it by this Act or any other law.</w:t>
      </w:r>
    </w:p>
    <w:p w:rsidR="004A2584" w:rsidRPr="00A85464" w:rsidRDefault="004A2584" w:rsidP="004A2584">
      <w:pPr>
        <w:pStyle w:val="ActHead5"/>
      </w:pPr>
      <w:bookmarkStart w:id="23" w:name="_Toc396124218"/>
      <w:r w:rsidRPr="00A85464">
        <w:rPr>
          <w:rStyle w:val="CharSectno"/>
        </w:rPr>
        <w:t>15</w:t>
      </w:r>
      <w:r w:rsidRPr="00A85464">
        <w:t xml:space="preserve">  Powers of Committee</w:t>
      </w:r>
      <w:bookmarkEnd w:id="23"/>
    </w:p>
    <w:p w:rsidR="004A2584" w:rsidRPr="00A85464" w:rsidRDefault="004A2584" w:rsidP="004A2584">
      <w:pPr>
        <w:pStyle w:val="subsection"/>
      </w:pPr>
      <w:r w:rsidRPr="00A85464">
        <w:tab/>
      </w:r>
      <w:r w:rsidRPr="00A85464">
        <w:tab/>
        <w:t>The NHMRC Licensing Committee has power to do all things necessary or convenient to be done for or in connection with the performance of its functions.</w:t>
      </w:r>
    </w:p>
    <w:p w:rsidR="004A2584" w:rsidRPr="00A85464" w:rsidRDefault="004A2584" w:rsidP="004A2584">
      <w:pPr>
        <w:pStyle w:val="ActHead5"/>
      </w:pPr>
      <w:bookmarkStart w:id="24" w:name="_Toc396124219"/>
      <w:r w:rsidRPr="00A85464">
        <w:rPr>
          <w:rStyle w:val="CharSectno"/>
        </w:rPr>
        <w:t>16</w:t>
      </w:r>
      <w:r w:rsidRPr="00A85464">
        <w:t xml:space="preserve">  Membership of Committee</w:t>
      </w:r>
      <w:bookmarkEnd w:id="24"/>
    </w:p>
    <w:p w:rsidR="004A2584" w:rsidRPr="00A85464" w:rsidRDefault="004A2584" w:rsidP="004A2584">
      <w:pPr>
        <w:pStyle w:val="subsection"/>
      </w:pPr>
      <w:r w:rsidRPr="00A85464">
        <w:tab/>
        <w:t>(1)</w:t>
      </w:r>
      <w:r w:rsidRPr="00A85464">
        <w:tab/>
        <w:t>The NHMRC Licensing Committee consists of the following members:</w:t>
      </w:r>
    </w:p>
    <w:p w:rsidR="004A2584" w:rsidRPr="00A85464" w:rsidRDefault="004A2584" w:rsidP="004A2584">
      <w:pPr>
        <w:pStyle w:val="paragraph"/>
      </w:pPr>
      <w:r w:rsidRPr="00A85464">
        <w:tab/>
        <w:t>(a)</w:t>
      </w:r>
      <w:r w:rsidRPr="00A85464">
        <w:tab/>
        <w:t>a member of AHEC;</w:t>
      </w:r>
    </w:p>
    <w:p w:rsidR="004A2584" w:rsidRPr="00A85464" w:rsidRDefault="004A2584" w:rsidP="004A2584">
      <w:pPr>
        <w:pStyle w:val="paragraph"/>
      </w:pPr>
      <w:r w:rsidRPr="00A85464">
        <w:tab/>
        <w:t>(b)</w:t>
      </w:r>
      <w:r w:rsidRPr="00A85464">
        <w:tab/>
        <w:t>a person with expertise in research ethics;</w:t>
      </w:r>
    </w:p>
    <w:p w:rsidR="004A2584" w:rsidRPr="00A85464" w:rsidRDefault="004A2584" w:rsidP="004A2584">
      <w:pPr>
        <w:pStyle w:val="paragraph"/>
      </w:pPr>
      <w:r w:rsidRPr="00A85464">
        <w:tab/>
        <w:t>(c)</w:t>
      </w:r>
      <w:r w:rsidRPr="00A85464">
        <w:tab/>
        <w:t>a person with expertise in a relevant area of research;</w:t>
      </w:r>
    </w:p>
    <w:p w:rsidR="004A2584" w:rsidRPr="00A85464" w:rsidRDefault="004A2584" w:rsidP="004A2584">
      <w:pPr>
        <w:pStyle w:val="paragraph"/>
      </w:pPr>
      <w:r w:rsidRPr="00A85464">
        <w:tab/>
        <w:t>(d)</w:t>
      </w:r>
      <w:r w:rsidRPr="00A85464">
        <w:tab/>
        <w:t>a person with expertise in assisted reproductive technology;</w:t>
      </w:r>
    </w:p>
    <w:p w:rsidR="004A2584" w:rsidRPr="00A85464" w:rsidRDefault="004A2584" w:rsidP="004A2584">
      <w:pPr>
        <w:pStyle w:val="paragraph"/>
      </w:pPr>
      <w:r w:rsidRPr="00A85464">
        <w:tab/>
        <w:t>(e)</w:t>
      </w:r>
      <w:r w:rsidRPr="00A85464">
        <w:tab/>
        <w:t>a person with expertise in a relevant area of law;</w:t>
      </w:r>
    </w:p>
    <w:p w:rsidR="004A2584" w:rsidRPr="00A85464" w:rsidRDefault="004A2584" w:rsidP="004A2584">
      <w:pPr>
        <w:pStyle w:val="paragraph"/>
      </w:pPr>
      <w:r w:rsidRPr="00A85464">
        <w:rPr>
          <w:i/>
        </w:rPr>
        <w:tab/>
      </w:r>
      <w:r w:rsidRPr="00A85464">
        <w:t>(f)</w:t>
      </w:r>
      <w:r w:rsidRPr="00A85464">
        <w:rPr>
          <w:i/>
        </w:rPr>
        <w:tab/>
      </w:r>
      <w:r w:rsidRPr="00A85464">
        <w:t>a person with expertise in consumer health issues relating to disability and disease;</w:t>
      </w:r>
    </w:p>
    <w:p w:rsidR="004A2584" w:rsidRPr="00A85464" w:rsidRDefault="004A2584" w:rsidP="004A2584">
      <w:pPr>
        <w:pStyle w:val="paragraph"/>
      </w:pPr>
      <w:r w:rsidRPr="00A85464">
        <w:tab/>
        <w:t>(g)</w:t>
      </w:r>
      <w:r w:rsidRPr="00A85464">
        <w:tab/>
        <w:t>a person with expertise in consumer issues relating to assisted reproductive technology;</w:t>
      </w:r>
    </w:p>
    <w:p w:rsidR="004A2584" w:rsidRPr="00A85464" w:rsidRDefault="004A2584" w:rsidP="004A2584">
      <w:pPr>
        <w:pStyle w:val="paragraph"/>
      </w:pPr>
      <w:r w:rsidRPr="00A85464">
        <w:tab/>
        <w:t>(h)</w:t>
      </w:r>
      <w:r w:rsidRPr="00A85464">
        <w:tab/>
        <w:t>a person with expertise in the regulation of assisted reproductive technology;</w:t>
      </w:r>
    </w:p>
    <w:p w:rsidR="004A2584" w:rsidRPr="00A85464" w:rsidRDefault="004A2584" w:rsidP="004A2584">
      <w:pPr>
        <w:pStyle w:val="paragraph"/>
      </w:pPr>
      <w:r w:rsidRPr="00A85464">
        <w:tab/>
        <w:t>(i)</w:t>
      </w:r>
      <w:r w:rsidRPr="00A85464">
        <w:tab/>
        <w:t>a person with expertise in embryology.</w:t>
      </w:r>
    </w:p>
    <w:p w:rsidR="004A2584" w:rsidRPr="00A85464" w:rsidRDefault="004A2584" w:rsidP="004A2584">
      <w:pPr>
        <w:pStyle w:val="subsection"/>
      </w:pPr>
      <w:r w:rsidRPr="00A85464">
        <w:tab/>
        <w:t>(2)</w:t>
      </w:r>
      <w:r w:rsidRPr="00A85464">
        <w:tab/>
        <w:t>The Minister must appoint the members of the NHMRC Licensing Committee.</w:t>
      </w:r>
    </w:p>
    <w:p w:rsidR="004A2584" w:rsidRPr="00A85464" w:rsidRDefault="004A2584" w:rsidP="004A2584">
      <w:pPr>
        <w:pStyle w:val="subsection"/>
      </w:pPr>
      <w:r w:rsidRPr="00A85464">
        <w:tab/>
        <w:t>(3)</w:t>
      </w:r>
      <w:r w:rsidRPr="00A85464">
        <w:tab/>
        <w:t>Before appointing a member, the Minister must:</w:t>
      </w:r>
    </w:p>
    <w:p w:rsidR="004A2584" w:rsidRPr="00A85464" w:rsidRDefault="004A2584" w:rsidP="004A2584">
      <w:pPr>
        <w:pStyle w:val="paragraph"/>
      </w:pPr>
      <w:r w:rsidRPr="00A85464">
        <w:lastRenderedPageBreak/>
        <w:tab/>
        <w:t>(a)</w:t>
      </w:r>
      <w:r w:rsidRPr="00A85464">
        <w:tab/>
        <w:t>seek nominations from the States and</w:t>
      </w:r>
      <w:r w:rsidRPr="00A85464">
        <w:rPr>
          <w:i/>
        </w:rPr>
        <w:t xml:space="preserve"> </w:t>
      </w:r>
      <w:r w:rsidRPr="00A85464">
        <w:t>from such bodies as are prescribed by the regulations for the purpose;</w:t>
      </w:r>
    </w:p>
    <w:p w:rsidR="004A2584" w:rsidRPr="00A85464" w:rsidRDefault="004A2584" w:rsidP="004A2584">
      <w:pPr>
        <w:pStyle w:val="paragraph"/>
      </w:pPr>
      <w:r w:rsidRPr="00A85464">
        <w:rPr>
          <w:i/>
        </w:rPr>
        <w:tab/>
      </w:r>
      <w:r w:rsidRPr="00A85464">
        <w:t>(b)</w:t>
      </w:r>
      <w:r w:rsidRPr="00A85464">
        <w:tab/>
        <w:t>consult, and have regard to the views expressed by</w:t>
      </w:r>
      <w:r w:rsidRPr="00A85464">
        <w:rPr>
          <w:i/>
        </w:rPr>
        <w:t>,</w:t>
      </w:r>
      <w:r w:rsidRPr="00A85464">
        <w:t xml:space="preserve"> the States on the proposed appointment; and</w:t>
      </w:r>
    </w:p>
    <w:p w:rsidR="004A2584" w:rsidRPr="00A85464" w:rsidRDefault="004A2584" w:rsidP="004A2584">
      <w:pPr>
        <w:pStyle w:val="paragraph"/>
      </w:pPr>
      <w:r w:rsidRPr="00A85464">
        <w:tab/>
        <w:t>(c)</w:t>
      </w:r>
      <w:r w:rsidRPr="00A85464">
        <w:tab/>
        <w:t>be satisfied upon receipt of a written declaration by the member proposed to be appointed that the member proposed does not have a direct or indirect pecuniary interest in a body that undertakes uses of excess ART embryos</w:t>
      </w:r>
      <w:r w:rsidR="007D5D4E" w:rsidRPr="00A85464">
        <w:t xml:space="preserve"> or human eggs, or creation or uses of other embryos</w:t>
      </w:r>
      <w:r w:rsidRPr="00A85464">
        <w:t>, being an interest of a kind that could conflict with the proper performance of the member’s functions.</w:t>
      </w:r>
    </w:p>
    <w:p w:rsidR="004A2584" w:rsidRPr="00A85464" w:rsidRDefault="004A2584" w:rsidP="004A2584">
      <w:pPr>
        <w:pStyle w:val="subsection"/>
      </w:pPr>
      <w:r w:rsidRPr="00A85464">
        <w:tab/>
        <w:t>(4)</w:t>
      </w:r>
      <w:r w:rsidRPr="00A85464">
        <w:tab/>
        <w:t xml:space="preserve">The Minister must appoint one of the members, other than the member mentioned in </w:t>
      </w:r>
      <w:r w:rsidR="00A85464">
        <w:t>paragraph (</w:t>
      </w:r>
      <w:r w:rsidRPr="00A85464">
        <w:t>1)(a), as the Chairperson of the NHMRC Licensing Committee.</w:t>
      </w:r>
    </w:p>
    <w:p w:rsidR="004A2584" w:rsidRPr="00A85464" w:rsidRDefault="004A2584" w:rsidP="004A2584">
      <w:pPr>
        <w:pStyle w:val="subsection"/>
      </w:pPr>
      <w:r w:rsidRPr="00A85464">
        <w:tab/>
        <w:t>(5)</w:t>
      </w:r>
      <w:r w:rsidRPr="00A85464">
        <w:tab/>
        <w:t>The Minister must not appoint a person:</w:t>
      </w:r>
    </w:p>
    <w:p w:rsidR="004A2584" w:rsidRPr="00A85464" w:rsidRDefault="004A2584" w:rsidP="004A2584">
      <w:pPr>
        <w:pStyle w:val="paragraph"/>
      </w:pPr>
      <w:r w:rsidRPr="00A85464">
        <w:tab/>
        <w:t>(a)</w:t>
      </w:r>
      <w:r w:rsidRPr="00A85464">
        <w:tab/>
        <w:t xml:space="preserve">as the Chairperson under </w:t>
      </w:r>
      <w:r w:rsidR="00A85464">
        <w:t>subsection (</w:t>
      </w:r>
      <w:r w:rsidRPr="00A85464">
        <w:t>4); or</w:t>
      </w:r>
    </w:p>
    <w:p w:rsidR="004A2584" w:rsidRPr="00A85464" w:rsidRDefault="004A2584" w:rsidP="004A2584">
      <w:pPr>
        <w:pStyle w:val="paragraph"/>
      </w:pPr>
      <w:r w:rsidRPr="00A85464">
        <w:tab/>
        <w:t>(b)</w:t>
      </w:r>
      <w:r w:rsidRPr="00A85464">
        <w:tab/>
        <w:t xml:space="preserve">as the member mentioned in </w:t>
      </w:r>
      <w:r w:rsidR="00A85464">
        <w:t>paragraph (</w:t>
      </w:r>
      <w:r w:rsidRPr="00A85464">
        <w:t>1)(h);</w:t>
      </w:r>
    </w:p>
    <w:p w:rsidR="004A2584" w:rsidRPr="00A85464" w:rsidRDefault="004A2584" w:rsidP="004A2584">
      <w:pPr>
        <w:pStyle w:val="subsection2"/>
      </w:pPr>
      <w:r w:rsidRPr="00A85464">
        <w:t>unless a majority of the States agree with that appointment.</w:t>
      </w:r>
    </w:p>
    <w:p w:rsidR="004A2584" w:rsidRPr="00A85464" w:rsidRDefault="004A2584" w:rsidP="004A2584">
      <w:pPr>
        <w:pStyle w:val="subsection"/>
      </w:pPr>
      <w:r w:rsidRPr="00A85464">
        <w:tab/>
        <w:t>(6)</w:t>
      </w:r>
      <w:r w:rsidRPr="00A85464">
        <w:tab/>
        <w:t>In appointing the members of the NHMRC Licensing Committee, the Minister must have regard to the desirability of ensuring that the Committee as a whole comprises members from different States.</w:t>
      </w:r>
    </w:p>
    <w:p w:rsidR="007D5D4E" w:rsidRPr="00A85464" w:rsidRDefault="007D5D4E" w:rsidP="007D5D4E">
      <w:pPr>
        <w:pStyle w:val="subsection"/>
      </w:pPr>
      <w:r w:rsidRPr="00A85464">
        <w:tab/>
        <w:t>(7)</w:t>
      </w:r>
      <w:r w:rsidRPr="00A85464">
        <w:tab/>
        <w:t>It is the intention of the Parliament that any vacancy on the NHMRC Licensing Committee be filled as soon as possible.</w:t>
      </w:r>
    </w:p>
    <w:p w:rsidR="007D5D4E" w:rsidRPr="00A85464" w:rsidRDefault="007D5D4E" w:rsidP="007D5D4E">
      <w:pPr>
        <w:pStyle w:val="subsection"/>
      </w:pPr>
      <w:r w:rsidRPr="00A85464">
        <w:tab/>
        <w:t>(8)</w:t>
      </w:r>
      <w:r w:rsidRPr="00A85464">
        <w:tab/>
        <w:t>If there is a vacancy in the membership of the NHMRC Licensing Committee for a period of 3 months the Minister must, within 3 sitting days of the expiration of that 3 months, table in each House of the Parliament a written statement of reasons for the failure to fill the vacancy.</w:t>
      </w:r>
    </w:p>
    <w:p w:rsidR="004A2584" w:rsidRPr="00A85464" w:rsidRDefault="004A2584" w:rsidP="004A2584">
      <w:pPr>
        <w:pStyle w:val="ActHead5"/>
      </w:pPr>
      <w:bookmarkStart w:id="25" w:name="_Toc396124220"/>
      <w:r w:rsidRPr="00A85464">
        <w:rPr>
          <w:rStyle w:val="CharSectno"/>
        </w:rPr>
        <w:t>17</w:t>
      </w:r>
      <w:r w:rsidRPr="00A85464">
        <w:t xml:space="preserve">  Terms of appointment</w:t>
      </w:r>
      <w:bookmarkEnd w:id="25"/>
    </w:p>
    <w:p w:rsidR="004A2584" w:rsidRPr="00A85464" w:rsidRDefault="004A2584" w:rsidP="004A2584">
      <w:pPr>
        <w:pStyle w:val="subsection"/>
      </w:pPr>
      <w:r w:rsidRPr="00A85464">
        <w:tab/>
        <w:t>(1)</w:t>
      </w:r>
      <w:r w:rsidRPr="00A85464">
        <w:tab/>
        <w:t>A member of the NHMRC Licensing Committee holds office on a part</w:t>
      </w:r>
      <w:r w:rsidR="00A85464">
        <w:noBreakHyphen/>
      </w:r>
      <w:r w:rsidRPr="00A85464">
        <w:t>time basis.</w:t>
      </w:r>
    </w:p>
    <w:p w:rsidR="004A2584" w:rsidRPr="00A85464" w:rsidRDefault="004A2584" w:rsidP="004A2584">
      <w:pPr>
        <w:pStyle w:val="subsection"/>
      </w:pPr>
      <w:r w:rsidRPr="00A85464">
        <w:lastRenderedPageBreak/>
        <w:tab/>
        <w:t>(2)</w:t>
      </w:r>
      <w:r w:rsidRPr="00A85464">
        <w:tab/>
        <w:t>A member holds office for a period not exceeding 3 years that is specified in the instrument of appointment, but is eligible for reappointment.</w:t>
      </w:r>
    </w:p>
    <w:p w:rsidR="004A2584" w:rsidRPr="00A85464" w:rsidRDefault="004A2584" w:rsidP="004A2584">
      <w:pPr>
        <w:pStyle w:val="ActHead5"/>
      </w:pPr>
      <w:bookmarkStart w:id="26" w:name="_Toc396124221"/>
      <w:r w:rsidRPr="00A85464">
        <w:rPr>
          <w:rStyle w:val="CharSectno"/>
        </w:rPr>
        <w:t>18</w:t>
      </w:r>
      <w:r w:rsidRPr="00A85464">
        <w:t xml:space="preserve">  Annual report</w:t>
      </w:r>
      <w:bookmarkEnd w:id="26"/>
    </w:p>
    <w:p w:rsidR="00AB0577" w:rsidRPr="00A85464" w:rsidRDefault="00AB0577" w:rsidP="00AB0577">
      <w:pPr>
        <w:pStyle w:val="subsection"/>
      </w:pPr>
      <w:r w:rsidRPr="00A85464">
        <w:tab/>
        <w:t>(1)</w:t>
      </w:r>
      <w:r w:rsidRPr="00A85464">
        <w:tab/>
        <w:t>The annual report prepared by the CEO of the NHMRC under section</w:t>
      </w:r>
      <w:r w:rsidR="00A85464">
        <w:t> </w:t>
      </w:r>
      <w:r w:rsidRPr="00A85464">
        <w:t xml:space="preserve">46 of the </w:t>
      </w:r>
      <w:r w:rsidRPr="00A85464">
        <w:rPr>
          <w:i/>
        </w:rPr>
        <w:t>Public Governance, Performance and Accountability Act 2013</w:t>
      </w:r>
      <w:r w:rsidRPr="00A85464">
        <w:t xml:space="preserve"> must, in addition to the matters set out in section</w:t>
      </w:r>
      <w:r w:rsidR="00A85464">
        <w:t> </w:t>
      </w:r>
      <w:r w:rsidRPr="00A85464">
        <w:t xml:space="preserve">83 of the </w:t>
      </w:r>
      <w:r w:rsidRPr="00A85464">
        <w:rPr>
          <w:i/>
        </w:rPr>
        <w:t>National Health and Medical Research Council Act 1992</w:t>
      </w:r>
      <w:r w:rsidRPr="00A85464">
        <w:t>, include details relating to the operations of the NHMRC Licensing Committee.</w:t>
      </w:r>
    </w:p>
    <w:p w:rsidR="004A2584" w:rsidRPr="00A85464" w:rsidRDefault="004A2584" w:rsidP="004A2584">
      <w:pPr>
        <w:pStyle w:val="subsection"/>
      </w:pPr>
      <w:r w:rsidRPr="00A85464">
        <w:tab/>
        <w:t>(2)</w:t>
      </w:r>
      <w:r w:rsidRPr="00A85464">
        <w:tab/>
        <w:t xml:space="preserve">The NHMRC Licensing Committee must give written details relating to its operations to the </w:t>
      </w:r>
      <w:r w:rsidR="00D54818" w:rsidRPr="00A85464">
        <w:t xml:space="preserve">CEO of the </w:t>
      </w:r>
      <w:r w:rsidRPr="00A85464">
        <w:t xml:space="preserve">NHMRC for the purposes of </w:t>
      </w:r>
      <w:r w:rsidR="00A85464">
        <w:t>subsection (</w:t>
      </w:r>
      <w:r w:rsidRPr="00A85464">
        <w:t>1).</w:t>
      </w:r>
    </w:p>
    <w:p w:rsidR="004A2584" w:rsidRPr="00A85464" w:rsidRDefault="004A2584" w:rsidP="004A2584">
      <w:pPr>
        <w:pStyle w:val="ActHead5"/>
      </w:pPr>
      <w:bookmarkStart w:id="27" w:name="_Toc396124222"/>
      <w:r w:rsidRPr="00A85464">
        <w:rPr>
          <w:rStyle w:val="CharSectno"/>
        </w:rPr>
        <w:t>19</w:t>
      </w:r>
      <w:r w:rsidRPr="00A85464">
        <w:t xml:space="preserve">  Reports to Parliament</w:t>
      </w:r>
      <w:bookmarkEnd w:id="27"/>
    </w:p>
    <w:p w:rsidR="004A2584" w:rsidRPr="00A85464" w:rsidRDefault="004A2584" w:rsidP="004A2584">
      <w:pPr>
        <w:pStyle w:val="subsection"/>
      </w:pPr>
      <w:r w:rsidRPr="00A85464">
        <w:tab/>
        <w:t>(1)</w:t>
      </w:r>
      <w:r w:rsidRPr="00A85464">
        <w:tab/>
        <w:t>The NHMRC Licensing Committee may at any time cause a report about matters relating to the Committee’s functions to be tabled in either House of the Parliament.</w:t>
      </w:r>
    </w:p>
    <w:p w:rsidR="004A2584" w:rsidRPr="00A85464" w:rsidRDefault="004A2584" w:rsidP="004A2584">
      <w:pPr>
        <w:pStyle w:val="subsection"/>
      </w:pPr>
      <w:r w:rsidRPr="00A85464">
        <w:tab/>
        <w:t>(2)</w:t>
      </w:r>
      <w:r w:rsidRPr="00A85464">
        <w:tab/>
        <w:t>The NHMRC Licensing Committee must give a copy of the report to the Minister and to each State.</w:t>
      </w:r>
    </w:p>
    <w:p w:rsidR="004A2584" w:rsidRPr="00A85464" w:rsidRDefault="004A2584" w:rsidP="004A2584">
      <w:pPr>
        <w:pStyle w:val="subsection"/>
      </w:pPr>
      <w:r w:rsidRPr="00A85464">
        <w:tab/>
        <w:t>(3)</w:t>
      </w:r>
      <w:r w:rsidRPr="00A85464">
        <w:tab/>
        <w:t>The NHMRC Licensing Committee must cause a report to be tabled in either House of Parliament on or before:</w:t>
      </w:r>
    </w:p>
    <w:p w:rsidR="004A2584" w:rsidRPr="00A85464" w:rsidRDefault="004A2584" w:rsidP="004A2584">
      <w:pPr>
        <w:pStyle w:val="paragraph"/>
      </w:pPr>
      <w:r w:rsidRPr="00A85464">
        <w:tab/>
        <w:t>(a)</w:t>
      </w:r>
      <w:r w:rsidRPr="00A85464">
        <w:tab/>
        <w:t>30</w:t>
      </w:r>
      <w:r w:rsidR="00A85464">
        <w:t> </w:t>
      </w:r>
      <w:r w:rsidRPr="00A85464">
        <w:t>June of each year; and</w:t>
      </w:r>
    </w:p>
    <w:p w:rsidR="004A2584" w:rsidRPr="00A85464" w:rsidRDefault="004A2584" w:rsidP="004A2584">
      <w:pPr>
        <w:pStyle w:val="paragraph"/>
      </w:pPr>
      <w:r w:rsidRPr="00A85464">
        <w:tab/>
        <w:t>(b)</w:t>
      </w:r>
      <w:r w:rsidRPr="00A85464">
        <w:tab/>
        <w:t>31</w:t>
      </w:r>
      <w:r w:rsidR="00A85464">
        <w:t> </w:t>
      </w:r>
      <w:r w:rsidRPr="00A85464">
        <w:t>December of each year; and</w:t>
      </w:r>
    </w:p>
    <w:p w:rsidR="004A2584" w:rsidRPr="00A85464" w:rsidRDefault="004A2584" w:rsidP="004A2584">
      <w:pPr>
        <w:pStyle w:val="paragraph"/>
      </w:pPr>
      <w:r w:rsidRPr="00A85464">
        <w:tab/>
        <w:t>(c)</w:t>
      </w:r>
      <w:r w:rsidRPr="00A85464">
        <w:tab/>
        <w:t>any other time required by either House of Parliament;</w:t>
      </w:r>
    </w:p>
    <w:p w:rsidR="004A2584" w:rsidRPr="00A85464" w:rsidRDefault="004A2584" w:rsidP="004A2584">
      <w:pPr>
        <w:pStyle w:val="subsection2"/>
      </w:pPr>
      <w:r w:rsidRPr="00A85464">
        <w:t>that must include information about:</w:t>
      </w:r>
    </w:p>
    <w:p w:rsidR="004A2584" w:rsidRPr="00A85464" w:rsidRDefault="004A2584" w:rsidP="004A2584">
      <w:pPr>
        <w:pStyle w:val="paragraph"/>
      </w:pPr>
      <w:r w:rsidRPr="00A85464">
        <w:tab/>
        <w:t>(d)</w:t>
      </w:r>
      <w:r w:rsidRPr="00A85464">
        <w:tab/>
        <w:t>the operation of this Act; and</w:t>
      </w:r>
    </w:p>
    <w:p w:rsidR="004A2584" w:rsidRPr="00A85464" w:rsidRDefault="004A2584" w:rsidP="004A2584">
      <w:pPr>
        <w:pStyle w:val="paragraph"/>
      </w:pPr>
      <w:r w:rsidRPr="00A85464">
        <w:tab/>
        <w:t>(e)</w:t>
      </w:r>
      <w:r w:rsidRPr="00A85464">
        <w:tab/>
        <w:t>the licences issued under this Act.</w:t>
      </w:r>
    </w:p>
    <w:p w:rsidR="004A2584" w:rsidRPr="00A85464" w:rsidRDefault="004A2584" w:rsidP="007A192F">
      <w:pPr>
        <w:pStyle w:val="ActHead3"/>
        <w:pageBreakBefore/>
      </w:pPr>
      <w:bookmarkStart w:id="28" w:name="_Toc396124223"/>
      <w:r w:rsidRPr="00A85464">
        <w:rPr>
          <w:rStyle w:val="CharDivNo"/>
        </w:rPr>
        <w:lastRenderedPageBreak/>
        <w:t>Division</w:t>
      </w:r>
      <w:r w:rsidR="00A85464">
        <w:rPr>
          <w:rStyle w:val="CharDivNo"/>
        </w:rPr>
        <w:t> </w:t>
      </w:r>
      <w:r w:rsidRPr="00A85464">
        <w:rPr>
          <w:rStyle w:val="CharDivNo"/>
        </w:rPr>
        <w:t>4</w:t>
      </w:r>
      <w:r w:rsidRPr="00A85464">
        <w:t>—</w:t>
      </w:r>
      <w:r w:rsidRPr="00A85464">
        <w:rPr>
          <w:rStyle w:val="CharDivText"/>
        </w:rPr>
        <w:t>Licensing system</w:t>
      </w:r>
      <w:bookmarkEnd w:id="28"/>
    </w:p>
    <w:p w:rsidR="004A2584" w:rsidRPr="00A85464" w:rsidRDefault="004A2584" w:rsidP="004A2584">
      <w:pPr>
        <w:pStyle w:val="ActHead5"/>
      </w:pPr>
      <w:bookmarkStart w:id="29" w:name="_Toc396124224"/>
      <w:r w:rsidRPr="00A85464">
        <w:rPr>
          <w:rStyle w:val="CharSectno"/>
        </w:rPr>
        <w:t>20</w:t>
      </w:r>
      <w:r w:rsidRPr="00A85464">
        <w:t xml:space="preserve">  Person may apply for licence</w:t>
      </w:r>
      <w:bookmarkEnd w:id="29"/>
    </w:p>
    <w:p w:rsidR="007D5D4E" w:rsidRPr="00A85464" w:rsidRDefault="007D5D4E" w:rsidP="007D5D4E">
      <w:pPr>
        <w:pStyle w:val="subsection"/>
      </w:pPr>
      <w:r w:rsidRPr="00A85464">
        <w:tab/>
        <w:t>(1)</w:t>
      </w:r>
      <w:r w:rsidRPr="00A85464">
        <w:tab/>
        <w:t>A person may apply to the NHMRC Licensing Committee for a licence authorising one or more of the following:</w:t>
      </w:r>
    </w:p>
    <w:p w:rsidR="007D5D4E" w:rsidRPr="00A85464" w:rsidRDefault="007D5D4E" w:rsidP="007D5D4E">
      <w:pPr>
        <w:pStyle w:val="paragraph"/>
      </w:pPr>
      <w:r w:rsidRPr="00A85464">
        <w:tab/>
        <w:t>(a)</w:t>
      </w:r>
      <w:r w:rsidRPr="00A85464">
        <w:tab/>
        <w:t>use of excess ART embryos;</w:t>
      </w:r>
    </w:p>
    <w:p w:rsidR="007D5D4E" w:rsidRPr="00A85464" w:rsidRDefault="007D5D4E" w:rsidP="007D5D4E">
      <w:pPr>
        <w:pStyle w:val="paragraph"/>
      </w:pPr>
      <w:r w:rsidRPr="00A85464">
        <w:tab/>
        <w:t>(b)</w:t>
      </w:r>
      <w:r w:rsidRPr="00A85464">
        <w:tab/>
        <w:t>creation of human embryos other than by fertilisation of a human egg by a human sperm, and use of such embryos;</w:t>
      </w:r>
    </w:p>
    <w:p w:rsidR="007D5D4E" w:rsidRPr="00A85464" w:rsidRDefault="007D5D4E" w:rsidP="007D5D4E">
      <w:pPr>
        <w:pStyle w:val="paragraph"/>
      </w:pPr>
      <w:r w:rsidRPr="00A85464">
        <w:tab/>
        <w:t>(c)</w:t>
      </w:r>
      <w:r w:rsidRPr="00A85464">
        <w:tab/>
        <w:t>creation of human embryos other than by fertilisation of a human egg by a human sperm that contain genetic material provided by more than 2 persons, and use of such embryos;</w:t>
      </w:r>
    </w:p>
    <w:p w:rsidR="007D5D4E" w:rsidRPr="00A85464" w:rsidRDefault="007D5D4E" w:rsidP="007D5D4E">
      <w:pPr>
        <w:pStyle w:val="paragraph"/>
      </w:pPr>
      <w:r w:rsidRPr="00A85464">
        <w:tab/>
        <w:t>(d)</w:t>
      </w:r>
      <w:r w:rsidRPr="00A85464">
        <w:tab/>
        <w:t>creation of human embryos using precursor cells from a human embryo or a human fetus, and use of such embryos;</w:t>
      </w:r>
    </w:p>
    <w:p w:rsidR="007D5D4E" w:rsidRPr="00A85464" w:rsidRDefault="007D5D4E" w:rsidP="007D5D4E">
      <w:pPr>
        <w:pStyle w:val="paragraph"/>
      </w:pPr>
      <w:r w:rsidRPr="00A85464">
        <w:tab/>
        <w:t>(e)</w:t>
      </w:r>
      <w:r w:rsidRPr="00A85464">
        <w:tab/>
        <w:t>research and training involving the fertilisation of a human egg by a human sperm up to, but not including, the first mitotic division, outside the body of a woman for the purposes of research or training in ART;</w:t>
      </w:r>
    </w:p>
    <w:p w:rsidR="007D5D4E" w:rsidRPr="00A85464" w:rsidRDefault="007D5D4E" w:rsidP="007D5D4E">
      <w:pPr>
        <w:pStyle w:val="paragraph"/>
      </w:pPr>
      <w:r w:rsidRPr="00A85464">
        <w:tab/>
        <w:t>(f)</w:t>
      </w:r>
      <w:r w:rsidRPr="00A85464">
        <w:tab/>
        <w:t>creation of hybrid embryos by the fertilisation of an animal egg by a human sperm, and use of such embryos up to, but not including, the first mitotic division, if:</w:t>
      </w:r>
    </w:p>
    <w:p w:rsidR="007D5D4E" w:rsidRPr="00A85464" w:rsidRDefault="007D5D4E" w:rsidP="007D5D4E">
      <w:pPr>
        <w:pStyle w:val="paragraphsub"/>
      </w:pPr>
      <w:r w:rsidRPr="00A85464">
        <w:tab/>
        <w:t>(i)</w:t>
      </w:r>
      <w:r w:rsidRPr="00A85464">
        <w:tab/>
        <w:t>the creation or use is for the purposes of testing sperm quality; and</w:t>
      </w:r>
    </w:p>
    <w:p w:rsidR="007D5D4E" w:rsidRPr="00A85464" w:rsidRDefault="007D5D4E" w:rsidP="007D5D4E">
      <w:pPr>
        <w:pStyle w:val="paragraphsub"/>
      </w:pPr>
      <w:r w:rsidRPr="00A85464">
        <w:tab/>
        <w:t>(ii)</w:t>
      </w:r>
      <w:r w:rsidRPr="00A85464">
        <w:tab/>
        <w:t>the creation or use will occur in an accredited ART centre.</w:t>
      </w:r>
    </w:p>
    <w:p w:rsidR="007D5D4E" w:rsidRPr="00A85464" w:rsidRDefault="007D5D4E" w:rsidP="007D5D4E">
      <w:pPr>
        <w:pStyle w:val="subsection"/>
      </w:pPr>
      <w:r w:rsidRPr="00A85464">
        <w:tab/>
        <w:t>(1A)</w:t>
      </w:r>
      <w:r w:rsidRPr="00A85464">
        <w:tab/>
        <w:t xml:space="preserve">To avoid doubt, </w:t>
      </w:r>
      <w:r w:rsidR="00A85464">
        <w:t>paragraphs (</w:t>
      </w:r>
      <w:r w:rsidRPr="00A85464">
        <w:t>1)(a), (b), (c) and (d) do not permit the NHMRC Licensing Committee to authorise any use of an excess ART embryo or other embryo that would result in the development of the embryo for a period of more than 14 days, excluding any period when development is suspended.</w:t>
      </w:r>
    </w:p>
    <w:p w:rsidR="004A2584" w:rsidRPr="00A85464" w:rsidRDefault="004A2584" w:rsidP="004A2584">
      <w:pPr>
        <w:pStyle w:val="subsection"/>
      </w:pPr>
      <w:r w:rsidRPr="00A85464">
        <w:tab/>
        <w:t>(2)</w:t>
      </w:r>
      <w:r w:rsidRPr="00A85464">
        <w:tab/>
        <w:t xml:space="preserve">An application under </w:t>
      </w:r>
      <w:r w:rsidR="00A85464">
        <w:t>subsection (</w:t>
      </w:r>
      <w:r w:rsidRPr="00A85464">
        <w:t>1):</w:t>
      </w:r>
    </w:p>
    <w:p w:rsidR="004A2584" w:rsidRPr="00A85464" w:rsidRDefault="004A2584" w:rsidP="004A2584">
      <w:pPr>
        <w:pStyle w:val="paragraph"/>
      </w:pPr>
      <w:r w:rsidRPr="00A85464">
        <w:tab/>
        <w:t>(a)</w:t>
      </w:r>
      <w:r w:rsidRPr="00A85464">
        <w:tab/>
        <w:t>must be made in accordance with the requirements (if any) specified in writing by the NHMRC Licensing Committee; and</w:t>
      </w:r>
    </w:p>
    <w:p w:rsidR="004A2584" w:rsidRPr="00A85464" w:rsidRDefault="004A2584" w:rsidP="004A2584">
      <w:pPr>
        <w:pStyle w:val="paragraph"/>
      </w:pPr>
      <w:r w:rsidRPr="00A85464">
        <w:lastRenderedPageBreak/>
        <w:tab/>
        <w:t>(b)</w:t>
      </w:r>
      <w:r w:rsidRPr="00A85464">
        <w:tab/>
        <w:t>must be accompanied by the fee (if any) prescribed by the regulations.</w:t>
      </w:r>
    </w:p>
    <w:p w:rsidR="004A2584" w:rsidRPr="00A85464" w:rsidRDefault="004A2584" w:rsidP="004A2584">
      <w:pPr>
        <w:pStyle w:val="ActHead5"/>
      </w:pPr>
      <w:bookmarkStart w:id="30" w:name="_Toc396124225"/>
      <w:r w:rsidRPr="00A85464">
        <w:rPr>
          <w:rStyle w:val="CharSectno"/>
        </w:rPr>
        <w:t>21</w:t>
      </w:r>
      <w:r w:rsidRPr="00A85464">
        <w:t xml:space="preserve">  Determination of application by Committee</w:t>
      </w:r>
      <w:bookmarkEnd w:id="30"/>
    </w:p>
    <w:p w:rsidR="004A2584" w:rsidRPr="00A85464" w:rsidRDefault="004A2584" w:rsidP="004A2584">
      <w:pPr>
        <w:pStyle w:val="subsection"/>
      </w:pPr>
      <w:r w:rsidRPr="00A85464">
        <w:tab/>
        <w:t>(1)</w:t>
      </w:r>
      <w:r w:rsidRPr="00A85464">
        <w:tab/>
        <w:t>This section applies if a person has made an application under section</w:t>
      </w:r>
      <w:r w:rsidR="00A85464">
        <w:t> </w:t>
      </w:r>
      <w:r w:rsidRPr="00A85464">
        <w:t>20 for a licence.</w:t>
      </w:r>
    </w:p>
    <w:p w:rsidR="004A2584" w:rsidRPr="00A85464" w:rsidRDefault="004A2584" w:rsidP="004A2584">
      <w:pPr>
        <w:pStyle w:val="subsection"/>
      </w:pPr>
      <w:r w:rsidRPr="00A85464">
        <w:tab/>
        <w:t>(2)</w:t>
      </w:r>
      <w:r w:rsidRPr="00A85464">
        <w:tab/>
        <w:t>The NHMRC Licensing Committee must decide, in accordance with this section, whether or not to issue the licence.</w:t>
      </w:r>
    </w:p>
    <w:p w:rsidR="004A2584" w:rsidRPr="00A85464" w:rsidRDefault="004A2584" w:rsidP="004A2584">
      <w:pPr>
        <w:pStyle w:val="subsection"/>
      </w:pPr>
      <w:r w:rsidRPr="00A85464">
        <w:tab/>
        <w:t>(3)</w:t>
      </w:r>
      <w:r w:rsidRPr="00A85464">
        <w:tab/>
        <w:t>The NHMRC Licensing Committee must not issue the licence unless it is satisfied of the following:</w:t>
      </w:r>
    </w:p>
    <w:p w:rsidR="004A2584" w:rsidRPr="00A85464" w:rsidRDefault="004A2584" w:rsidP="004A2584">
      <w:pPr>
        <w:pStyle w:val="paragraph"/>
      </w:pPr>
      <w:r w:rsidRPr="00A85464">
        <w:tab/>
        <w:t>(a)</w:t>
      </w:r>
      <w:r w:rsidRPr="00A85464">
        <w:tab/>
        <w:t>that appropriate protocols are in place:</w:t>
      </w:r>
    </w:p>
    <w:p w:rsidR="004A2584" w:rsidRPr="00A85464" w:rsidRDefault="004A2584" w:rsidP="004A2584">
      <w:pPr>
        <w:pStyle w:val="paragraphsub"/>
      </w:pPr>
      <w:r w:rsidRPr="00A85464">
        <w:tab/>
        <w:t>(i)</w:t>
      </w:r>
      <w:r w:rsidRPr="00A85464">
        <w:tab/>
        <w:t xml:space="preserve">to enable proper consent to be obtained before an excess ART embryo </w:t>
      </w:r>
      <w:r w:rsidR="00937238" w:rsidRPr="00A85464">
        <w:t>or human egg is used, or other embryo is created or used</w:t>
      </w:r>
      <w:r w:rsidRPr="00A85464">
        <w:t xml:space="preserve"> under the licence (see paragraph</w:t>
      </w:r>
      <w:r w:rsidR="00A85464">
        <w:t> </w:t>
      </w:r>
      <w:r w:rsidRPr="00A85464">
        <w:t>24(1)(a)); and</w:t>
      </w:r>
    </w:p>
    <w:p w:rsidR="004A2584" w:rsidRPr="00A85464" w:rsidRDefault="004A2584" w:rsidP="004A2584">
      <w:pPr>
        <w:pStyle w:val="paragraphsub"/>
      </w:pPr>
      <w:r w:rsidRPr="00A85464">
        <w:tab/>
        <w:t>(ii)</w:t>
      </w:r>
      <w:r w:rsidRPr="00A85464">
        <w:tab/>
        <w:t>to enable compliance with any restrictions on such consent;</w:t>
      </w:r>
    </w:p>
    <w:p w:rsidR="004A2584" w:rsidRPr="00A85464" w:rsidRDefault="004A2584" w:rsidP="004A2584">
      <w:pPr>
        <w:pStyle w:val="paragraph"/>
      </w:pPr>
      <w:r w:rsidRPr="00A85464">
        <w:tab/>
        <w:t>(c)</w:t>
      </w:r>
      <w:r w:rsidRPr="00A85464">
        <w:tab/>
        <w:t xml:space="preserve">that the activity or project proposed in the application has been assessed and approved by a HREC that is constituted in accordance with, and acting in compliance with, the NHMRC </w:t>
      </w:r>
      <w:r w:rsidRPr="00A85464">
        <w:rPr>
          <w:i/>
        </w:rPr>
        <w:t>National Statement on Ethical Conduct in Research Involving Humans</w:t>
      </w:r>
      <w:r w:rsidRPr="00A85464">
        <w:t xml:space="preserve"> (1999), as in force from time to time.</w:t>
      </w:r>
    </w:p>
    <w:p w:rsidR="004A2584" w:rsidRPr="00A85464" w:rsidRDefault="004A2584" w:rsidP="004A2584">
      <w:pPr>
        <w:pStyle w:val="subsection"/>
        <w:rPr>
          <w:i/>
        </w:rPr>
      </w:pPr>
      <w:r w:rsidRPr="00A85464">
        <w:tab/>
        <w:t>(4)</w:t>
      </w:r>
      <w:r w:rsidRPr="00A85464">
        <w:tab/>
        <w:t>In deciding whether to issue the licence, the NHMRC Licensing Committee must have regard to the following:</w:t>
      </w:r>
    </w:p>
    <w:p w:rsidR="004A2584" w:rsidRPr="00A85464" w:rsidRDefault="004A2584" w:rsidP="004A2584">
      <w:pPr>
        <w:pStyle w:val="paragraph"/>
      </w:pPr>
      <w:r w:rsidRPr="00A85464">
        <w:rPr>
          <w:i/>
        </w:rPr>
        <w:tab/>
      </w:r>
      <w:r w:rsidRPr="00A85464">
        <w:t>(a)</w:t>
      </w:r>
      <w:r w:rsidRPr="00A85464">
        <w:rPr>
          <w:i/>
        </w:rPr>
        <w:tab/>
      </w:r>
      <w:r w:rsidRPr="00A85464">
        <w:t>restricting the number of excess ART embryos</w:t>
      </w:r>
      <w:r w:rsidR="00937238" w:rsidRPr="00A85464">
        <w:t>, other embryos or human eggs,</w:t>
      </w:r>
      <w:r w:rsidRPr="00A85464">
        <w:t xml:space="preserve"> to that likely to be necessary to achieve the goals of the activity or project proposed in the application;</w:t>
      </w:r>
    </w:p>
    <w:p w:rsidR="004A2584" w:rsidRPr="00A85464" w:rsidRDefault="004A2584" w:rsidP="004A2584">
      <w:pPr>
        <w:pStyle w:val="paragraph"/>
      </w:pPr>
      <w:r w:rsidRPr="00A85464">
        <w:tab/>
        <w:t>(b)</w:t>
      </w:r>
      <w:r w:rsidRPr="00A85464">
        <w:tab/>
        <w:t xml:space="preserve">the likelihood of significant advance in knowledge or improvement in technologies for treatment as a result of the use of excess ART embryos </w:t>
      </w:r>
      <w:r w:rsidR="00937238" w:rsidRPr="00A85464">
        <w:t xml:space="preserve">or human eggs, or the creation or use of other embryos, </w:t>
      </w:r>
      <w:r w:rsidRPr="00A85464">
        <w:t>proposed in the application, which could not reasonably be achieved by other means;</w:t>
      </w:r>
    </w:p>
    <w:p w:rsidR="004A2584" w:rsidRPr="00A85464" w:rsidRDefault="004A2584" w:rsidP="004A2584">
      <w:pPr>
        <w:pStyle w:val="paragraph"/>
      </w:pPr>
      <w:r w:rsidRPr="00A85464">
        <w:lastRenderedPageBreak/>
        <w:tab/>
        <w:t>(c)</w:t>
      </w:r>
      <w:r w:rsidRPr="00A85464">
        <w:tab/>
        <w:t xml:space="preserve">any relevant guidelines, or relevant parts of guidelines, issued by the </w:t>
      </w:r>
      <w:r w:rsidR="00F41A05" w:rsidRPr="00A85464">
        <w:t xml:space="preserve">CEO of the </w:t>
      </w:r>
      <w:r w:rsidRPr="00A85464">
        <w:t xml:space="preserve">NHMRC under the </w:t>
      </w:r>
      <w:r w:rsidRPr="00A85464">
        <w:rPr>
          <w:i/>
        </w:rPr>
        <w:t>National Health and Medical Research Council Act 1992</w:t>
      </w:r>
      <w:r w:rsidRPr="00A85464">
        <w:t xml:space="preserve"> and prescribed by the regulations for the purposes of this paragraph;</w:t>
      </w:r>
    </w:p>
    <w:p w:rsidR="004A2584" w:rsidRPr="00A85464" w:rsidRDefault="004A2584" w:rsidP="004A2584">
      <w:pPr>
        <w:pStyle w:val="paragraph"/>
      </w:pPr>
      <w:r w:rsidRPr="00A85464">
        <w:tab/>
        <w:t>(d)</w:t>
      </w:r>
      <w:r w:rsidRPr="00A85464">
        <w:tab/>
        <w:t xml:space="preserve">the HREC assessment of the application mentioned in </w:t>
      </w:r>
      <w:r w:rsidR="00A85464">
        <w:t>paragraph (</w:t>
      </w:r>
      <w:r w:rsidRPr="00A85464">
        <w:t>3)(c);</w:t>
      </w:r>
    </w:p>
    <w:p w:rsidR="004A2584" w:rsidRPr="00A85464" w:rsidRDefault="004A2584" w:rsidP="004A2584">
      <w:pPr>
        <w:pStyle w:val="paragraph"/>
      </w:pPr>
      <w:r w:rsidRPr="00A85464">
        <w:tab/>
        <w:t>(e)</w:t>
      </w:r>
      <w:r w:rsidRPr="00A85464">
        <w:tab/>
        <w:t>such additional matters (if any) as are prescribed by the regulations.</w:t>
      </w:r>
    </w:p>
    <w:p w:rsidR="004A2584" w:rsidRPr="00A85464" w:rsidRDefault="004A2584" w:rsidP="004A2584">
      <w:pPr>
        <w:pStyle w:val="ActHead5"/>
      </w:pPr>
      <w:bookmarkStart w:id="31" w:name="_Toc396124226"/>
      <w:r w:rsidRPr="00A85464">
        <w:rPr>
          <w:rStyle w:val="CharSectno"/>
        </w:rPr>
        <w:t>22</w:t>
      </w:r>
      <w:r w:rsidRPr="00A85464">
        <w:t xml:space="preserve">  Notification of decision</w:t>
      </w:r>
      <w:bookmarkEnd w:id="31"/>
    </w:p>
    <w:p w:rsidR="004A2584" w:rsidRPr="00A85464" w:rsidRDefault="004A2584" w:rsidP="004A2584">
      <w:pPr>
        <w:pStyle w:val="subsection"/>
      </w:pPr>
      <w:r w:rsidRPr="00A85464">
        <w:tab/>
        <w:t>(1)</w:t>
      </w:r>
      <w:r w:rsidRPr="00A85464">
        <w:tab/>
        <w:t>The NHMRC Licensing Committee must notify its decision on an application for a licence under section</w:t>
      </w:r>
      <w:r w:rsidR="00A85464">
        <w:t> </w:t>
      </w:r>
      <w:r w:rsidRPr="00A85464">
        <w:t>20 to the following:</w:t>
      </w:r>
    </w:p>
    <w:p w:rsidR="004A2584" w:rsidRPr="00A85464" w:rsidRDefault="004A2584" w:rsidP="004A2584">
      <w:pPr>
        <w:pStyle w:val="paragraph"/>
      </w:pPr>
      <w:r w:rsidRPr="00A85464">
        <w:tab/>
        <w:t>(a)</w:t>
      </w:r>
      <w:r w:rsidRPr="00A85464">
        <w:tab/>
        <w:t>the applicant;</w:t>
      </w:r>
    </w:p>
    <w:p w:rsidR="004A2584" w:rsidRPr="00A85464" w:rsidRDefault="004A2584" w:rsidP="004A2584">
      <w:pPr>
        <w:pStyle w:val="paragraph"/>
      </w:pPr>
      <w:r w:rsidRPr="00A85464">
        <w:tab/>
        <w:t>(b)</w:t>
      </w:r>
      <w:r w:rsidRPr="00A85464">
        <w:tab/>
        <w:t>the HREC that assessed and approved the activity or project proposed in the application as mentioned in paragraph</w:t>
      </w:r>
      <w:r w:rsidR="00A85464">
        <w:t> </w:t>
      </w:r>
      <w:r w:rsidRPr="00A85464">
        <w:t>21(3)(c);</w:t>
      </w:r>
    </w:p>
    <w:p w:rsidR="004A2584" w:rsidRPr="00A85464" w:rsidRDefault="004A2584" w:rsidP="004A2584">
      <w:pPr>
        <w:pStyle w:val="paragraph"/>
      </w:pPr>
      <w:r w:rsidRPr="00A85464">
        <w:tab/>
        <w:t>(c)</w:t>
      </w:r>
      <w:r w:rsidRPr="00A85464">
        <w:tab/>
        <w:t>the relevant State body in relation to the State in which the use is to occur.</w:t>
      </w:r>
    </w:p>
    <w:p w:rsidR="004A2584" w:rsidRPr="00A85464" w:rsidRDefault="004A2584" w:rsidP="004A2584">
      <w:pPr>
        <w:pStyle w:val="subsection"/>
      </w:pPr>
      <w:r w:rsidRPr="00A85464">
        <w:tab/>
        <w:t>(2)</w:t>
      </w:r>
      <w:r w:rsidRPr="00A85464">
        <w:tab/>
        <w:t xml:space="preserve">If the NHMRC Licensing Committee decides to issue the licence, it must, in addition to issuing the licence to the applicant, give a copy of the licence to the bodies mentioned in </w:t>
      </w:r>
      <w:r w:rsidR="00A85464">
        <w:t>paragraphs (</w:t>
      </w:r>
      <w:r w:rsidRPr="00A85464">
        <w:t>1)(b) and (c).</w:t>
      </w:r>
    </w:p>
    <w:p w:rsidR="004A2584" w:rsidRPr="00A85464" w:rsidRDefault="004A2584" w:rsidP="004A2584">
      <w:pPr>
        <w:pStyle w:val="ActHead5"/>
      </w:pPr>
      <w:bookmarkStart w:id="32" w:name="_Toc396124227"/>
      <w:r w:rsidRPr="00A85464">
        <w:rPr>
          <w:rStyle w:val="CharSectno"/>
        </w:rPr>
        <w:t>23</w:t>
      </w:r>
      <w:r w:rsidRPr="00A85464">
        <w:t xml:space="preserve">  Period of licence</w:t>
      </w:r>
      <w:bookmarkEnd w:id="32"/>
    </w:p>
    <w:p w:rsidR="004A2584" w:rsidRPr="00A85464" w:rsidRDefault="004A2584" w:rsidP="004A2584">
      <w:pPr>
        <w:pStyle w:val="subsection"/>
      </w:pPr>
      <w:r w:rsidRPr="00A85464">
        <w:tab/>
        <w:t>(1)</w:t>
      </w:r>
      <w:r w:rsidRPr="00A85464">
        <w:tab/>
        <w:t>A licence:</w:t>
      </w:r>
    </w:p>
    <w:p w:rsidR="004A2584" w:rsidRPr="00A85464" w:rsidRDefault="004A2584" w:rsidP="004A2584">
      <w:pPr>
        <w:pStyle w:val="paragraph"/>
      </w:pPr>
      <w:r w:rsidRPr="00A85464">
        <w:tab/>
        <w:t>(a)</w:t>
      </w:r>
      <w:r w:rsidRPr="00A85464">
        <w:tab/>
        <w:t>comes into force on the day specified in the licence, or if no day is specified, on the day on which it is issued; and</w:t>
      </w:r>
    </w:p>
    <w:p w:rsidR="004A2584" w:rsidRPr="00A85464" w:rsidRDefault="004A2584" w:rsidP="004A2584">
      <w:pPr>
        <w:pStyle w:val="paragraph"/>
      </w:pPr>
      <w:r w:rsidRPr="00A85464">
        <w:tab/>
        <w:t>(b)</w:t>
      </w:r>
      <w:r w:rsidRPr="00A85464">
        <w:tab/>
        <w:t>remains in force until the day specified in the licence, unless it is suspended, revoked or surrendered before that day.</w:t>
      </w:r>
    </w:p>
    <w:p w:rsidR="004A2584" w:rsidRPr="00A85464" w:rsidRDefault="004A2584" w:rsidP="004A2584">
      <w:pPr>
        <w:pStyle w:val="subsection"/>
      </w:pPr>
      <w:r w:rsidRPr="00A85464">
        <w:tab/>
        <w:t>(2)</w:t>
      </w:r>
      <w:r w:rsidRPr="00A85464">
        <w:tab/>
        <w:t>A licence is not in force throughout any period of suspension.</w:t>
      </w:r>
    </w:p>
    <w:p w:rsidR="004A2584" w:rsidRPr="00A85464" w:rsidRDefault="004A2584" w:rsidP="004A2584">
      <w:pPr>
        <w:pStyle w:val="ActHead5"/>
      </w:pPr>
      <w:bookmarkStart w:id="33" w:name="_Toc396124228"/>
      <w:r w:rsidRPr="00A85464">
        <w:rPr>
          <w:rStyle w:val="CharSectno"/>
        </w:rPr>
        <w:lastRenderedPageBreak/>
        <w:t>24</w:t>
      </w:r>
      <w:r w:rsidRPr="00A85464">
        <w:t xml:space="preserve">  Licence is subject to conditions</w:t>
      </w:r>
      <w:bookmarkEnd w:id="33"/>
    </w:p>
    <w:p w:rsidR="00937238" w:rsidRPr="00A85464" w:rsidRDefault="00937238" w:rsidP="00937238">
      <w:pPr>
        <w:pStyle w:val="subsection"/>
      </w:pPr>
      <w:r w:rsidRPr="00A85464">
        <w:tab/>
        <w:t>(1)</w:t>
      </w:r>
      <w:r w:rsidRPr="00A85464">
        <w:tab/>
        <w:t>A licence is subject to the condition that before an excess ART embryo or human egg is used, or any other embryo is created or used, as authorised by the licence:</w:t>
      </w:r>
    </w:p>
    <w:p w:rsidR="00937238" w:rsidRPr="00A85464" w:rsidRDefault="00937238" w:rsidP="00937238">
      <w:pPr>
        <w:pStyle w:val="paragraph"/>
      </w:pPr>
      <w:r w:rsidRPr="00A85464">
        <w:tab/>
        <w:t>(a)</w:t>
      </w:r>
      <w:r w:rsidRPr="00A85464">
        <w:tab/>
        <w:t>each responsible person in relation to the excess ART embryo, human egg or other embryo must have given proper consent to that creation or use; and</w:t>
      </w:r>
    </w:p>
    <w:p w:rsidR="00937238" w:rsidRPr="00A85464" w:rsidRDefault="00937238" w:rsidP="00937238">
      <w:pPr>
        <w:pStyle w:val="paragraph"/>
      </w:pPr>
      <w:r w:rsidRPr="00A85464">
        <w:tab/>
        <w:t>(b)</w:t>
      </w:r>
      <w:r w:rsidRPr="00A85464">
        <w:tab/>
        <w:t>the licence holder must have reported in writing to the NHMRC Licensing Committee that such consent has been obtained, and any restrictions to which the consent is subject.</w:t>
      </w:r>
    </w:p>
    <w:p w:rsidR="004A2584" w:rsidRPr="00A85464" w:rsidRDefault="004A2584" w:rsidP="004A2584">
      <w:pPr>
        <w:pStyle w:val="subsection"/>
      </w:pPr>
      <w:r w:rsidRPr="00A85464">
        <w:tab/>
        <w:t>(2)</w:t>
      </w:r>
      <w:r w:rsidRPr="00A85464">
        <w:tab/>
        <w:t xml:space="preserve">A licence is subject to the condition that the use of an excess ART embryo </w:t>
      </w:r>
      <w:r w:rsidR="00937238" w:rsidRPr="00A85464">
        <w:t xml:space="preserve">or human egg, or the creation or use of any other embryo, </w:t>
      </w:r>
      <w:r w:rsidRPr="00A85464">
        <w:t xml:space="preserve">must be in accordance with any restrictions to which the proper consent under </w:t>
      </w:r>
      <w:r w:rsidR="00A85464">
        <w:t>subsection (</w:t>
      </w:r>
      <w:r w:rsidRPr="00A85464">
        <w:t>1) is subject.</w:t>
      </w:r>
    </w:p>
    <w:p w:rsidR="004A2584" w:rsidRPr="00A85464" w:rsidRDefault="004A2584" w:rsidP="004A2584">
      <w:pPr>
        <w:pStyle w:val="subsection"/>
      </w:pPr>
      <w:r w:rsidRPr="00A85464">
        <w:tab/>
        <w:t>(4)</w:t>
      </w:r>
      <w:r w:rsidRPr="00A85464">
        <w:tab/>
        <w:t>A licence is subject to such other conditions as are specified in the licence.</w:t>
      </w:r>
    </w:p>
    <w:p w:rsidR="004A2584" w:rsidRPr="00A85464" w:rsidRDefault="004A2584" w:rsidP="004A2584">
      <w:pPr>
        <w:pStyle w:val="subsection"/>
      </w:pPr>
      <w:r w:rsidRPr="00A85464">
        <w:tab/>
        <w:t>(5)</w:t>
      </w:r>
      <w:r w:rsidRPr="00A85464">
        <w:tab/>
        <w:t>The conditions specified in the licence may include, but are not limited to, conditions relating to the following:</w:t>
      </w:r>
    </w:p>
    <w:p w:rsidR="004A2584" w:rsidRPr="00A85464" w:rsidRDefault="004A2584" w:rsidP="004A2584">
      <w:pPr>
        <w:pStyle w:val="paragraph"/>
      </w:pPr>
      <w:r w:rsidRPr="00A85464">
        <w:tab/>
        <w:t>(a)</w:t>
      </w:r>
      <w:r w:rsidRPr="00A85464">
        <w:tab/>
        <w:t>the persons authorised by the licence to use excess ART embryos</w:t>
      </w:r>
      <w:r w:rsidR="00937238" w:rsidRPr="00A85464">
        <w:t xml:space="preserve"> or human eggs, or create or use other embryos</w:t>
      </w:r>
      <w:r w:rsidRPr="00A85464">
        <w:t>;</w:t>
      </w:r>
    </w:p>
    <w:p w:rsidR="00937238" w:rsidRPr="00A85464" w:rsidRDefault="00937238" w:rsidP="00937238">
      <w:pPr>
        <w:pStyle w:val="paragraph"/>
      </w:pPr>
      <w:r w:rsidRPr="00A85464">
        <w:tab/>
        <w:t>(b)</w:t>
      </w:r>
      <w:r w:rsidRPr="00A85464">
        <w:tab/>
        <w:t>the number of excess ART embryos or human eggs authorised to be used under the licence, or the number of other embryos authorised to be created or used under the licence;</w:t>
      </w:r>
    </w:p>
    <w:p w:rsidR="004A2584" w:rsidRPr="00A85464" w:rsidRDefault="004A2584" w:rsidP="004A2584">
      <w:pPr>
        <w:pStyle w:val="paragraph"/>
      </w:pPr>
      <w:r w:rsidRPr="00A85464">
        <w:tab/>
        <w:t>(c)</w:t>
      </w:r>
      <w:r w:rsidRPr="00A85464">
        <w:tab/>
        <w:t>reporting;</w:t>
      </w:r>
    </w:p>
    <w:p w:rsidR="004A2584" w:rsidRPr="00A85464" w:rsidRDefault="004A2584" w:rsidP="004A2584">
      <w:pPr>
        <w:pStyle w:val="paragraph"/>
      </w:pPr>
      <w:r w:rsidRPr="00A85464">
        <w:tab/>
        <w:t>(d)</w:t>
      </w:r>
      <w:r w:rsidRPr="00A85464">
        <w:tab/>
        <w:t>monitoring;</w:t>
      </w:r>
    </w:p>
    <w:p w:rsidR="004A2584" w:rsidRPr="00A85464" w:rsidRDefault="004A2584" w:rsidP="004A2584">
      <w:pPr>
        <w:pStyle w:val="paragraph"/>
      </w:pPr>
      <w:r w:rsidRPr="00A85464">
        <w:tab/>
        <w:t>(e)</w:t>
      </w:r>
      <w:r w:rsidRPr="00A85464">
        <w:tab/>
        <w:t>information to be given by the licence holder to persons authorised by the licence to use excess ART embryos</w:t>
      </w:r>
      <w:r w:rsidR="00937238" w:rsidRPr="00A85464">
        <w:t xml:space="preserve"> or human eggs, or to create or use other embryos</w:t>
      </w:r>
      <w:r w:rsidRPr="00A85464">
        <w:t>.</w:t>
      </w:r>
    </w:p>
    <w:p w:rsidR="004A2584" w:rsidRPr="00A85464" w:rsidRDefault="004A2584" w:rsidP="004A2584">
      <w:pPr>
        <w:pStyle w:val="subsection"/>
      </w:pPr>
      <w:r w:rsidRPr="00A85464">
        <w:tab/>
        <w:t>(6)</w:t>
      </w:r>
      <w:r w:rsidRPr="00A85464">
        <w:tab/>
        <w:t xml:space="preserve">The licence conditions set out in </w:t>
      </w:r>
      <w:r w:rsidR="00A85464">
        <w:t>subsections (</w:t>
      </w:r>
      <w:r w:rsidRPr="00A85464">
        <w:t>1), (2) and (3) apply to all persons who are authorised by the licence to use excess ART embryos</w:t>
      </w:r>
      <w:r w:rsidR="00937238" w:rsidRPr="00A85464">
        <w:t xml:space="preserve"> or human eggs, or to create or use other embryos</w:t>
      </w:r>
      <w:r w:rsidRPr="00A85464">
        <w:t>.</w:t>
      </w:r>
    </w:p>
    <w:p w:rsidR="004A2584" w:rsidRPr="00A85464" w:rsidRDefault="004A2584" w:rsidP="004A2584">
      <w:pPr>
        <w:pStyle w:val="subsection"/>
      </w:pPr>
      <w:r w:rsidRPr="00A85464">
        <w:tab/>
        <w:t>(7)</w:t>
      </w:r>
      <w:r w:rsidRPr="00A85464">
        <w:tab/>
        <w:t>Licence conditions specified in the licence apply to:</w:t>
      </w:r>
    </w:p>
    <w:p w:rsidR="004A2584" w:rsidRPr="00A85464" w:rsidRDefault="004A2584" w:rsidP="004A2584">
      <w:pPr>
        <w:pStyle w:val="paragraph"/>
      </w:pPr>
      <w:r w:rsidRPr="00A85464">
        <w:lastRenderedPageBreak/>
        <w:tab/>
        <w:t>(a)</w:t>
      </w:r>
      <w:r w:rsidRPr="00A85464">
        <w:tab/>
        <w:t>the licence holder; and</w:t>
      </w:r>
    </w:p>
    <w:p w:rsidR="004A2584" w:rsidRPr="00A85464" w:rsidRDefault="004A2584" w:rsidP="004A2584">
      <w:pPr>
        <w:pStyle w:val="paragraph"/>
      </w:pPr>
      <w:r w:rsidRPr="00A85464">
        <w:tab/>
        <w:t>(b)</w:t>
      </w:r>
      <w:r w:rsidRPr="00A85464">
        <w:tab/>
        <w:t xml:space="preserve">such other persons authorised by the licence to use excess ART embryos </w:t>
      </w:r>
      <w:r w:rsidR="00937238" w:rsidRPr="00A85464">
        <w:t xml:space="preserve">or human eggs, or to create or use other embryos </w:t>
      </w:r>
      <w:r w:rsidRPr="00A85464">
        <w:t>as are specified in the licence.</w:t>
      </w:r>
    </w:p>
    <w:p w:rsidR="00937238" w:rsidRPr="00A85464" w:rsidRDefault="00937238" w:rsidP="00937238">
      <w:pPr>
        <w:pStyle w:val="subsection"/>
        <w:spacing w:before="240"/>
      </w:pPr>
      <w:r w:rsidRPr="00A85464">
        <w:tab/>
        <w:t>(8)</w:t>
      </w:r>
      <w:r w:rsidRPr="00A85464">
        <w:tab/>
        <w:t xml:space="preserve">For the purposes of applying the condition referred to in </w:t>
      </w:r>
      <w:r w:rsidR="00A85464">
        <w:t>paragraph (</w:t>
      </w:r>
      <w:r w:rsidRPr="00A85464">
        <w:t>1)(a):</w:t>
      </w:r>
    </w:p>
    <w:p w:rsidR="00937238" w:rsidRPr="00A85464" w:rsidRDefault="00937238" w:rsidP="00937238">
      <w:pPr>
        <w:pStyle w:val="paragraph"/>
      </w:pPr>
      <w:r w:rsidRPr="00A85464">
        <w:tab/>
        <w:t>(a)</w:t>
      </w:r>
      <w:r w:rsidRPr="00A85464">
        <w:tab/>
        <w:t xml:space="preserve">a licence may provide that the guidelines referred to in the definition of </w:t>
      </w:r>
      <w:r w:rsidRPr="00A85464">
        <w:rPr>
          <w:b/>
          <w:i/>
        </w:rPr>
        <w:t>proper consent</w:t>
      </w:r>
      <w:r w:rsidRPr="00A85464">
        <w:t xml:space="preserve"> apply in a modified form in relation to the use, under the licence, of excess ART embryos that are unsuitable for implantation; and</w:t>
      </w:r>
    </w:p>
    <w:p w:rsidR="00937238" w:rsidRPr="00A85464" w:rsidRDefault="00937238" w:rsidP="00937238">
      <w:pPr>
        <w:pStyle w:val="paragraph"/>
      </w:pPr>
      <w:r w:rsidRPr="00A85464">
        <w:tab/>
        <w:t>(b)</w:t>
      </w:r>
      <w:r w:rsidRPr="00A85464">
        <w:tab/>
        <w:t>if a licence so provides, the guidelines as modified by the licence have effect in relation to the giving of consent for such creation or use.</w:t>
      </w:r>
    </w:p>
    <w:p w:rsidR="00937238" w:rsidRPr="00A85464" w:rsidRDefault="00937238" w:rsidP="00937238">
      <w:pPr>
        <w:pStyle w:val="notetext"/>
      </w:pPr>
      <w:r w:rsidRPr="00A85464">
        <w:t>Note:</w:t>
      </w:r>
      <w:r w:rsidRPr="00A85464">
        <w:tab/>
        <w:t>For example, the guidelines could apply to a particular licence in a modified form, to alter the cooling</w:t>
      </w:r>
      <w:r w:rsidR="00A85464">
        <w:noBreakHyphen/>
      </w:r>
      <w:r w:rsidRPr="00A85464">
        <w:t>off period required in relation to the use of excess ART embryos that are unsuitable for implantation.</w:t>
      </w:r>
    </w:p>
    <w:p w:rsidR="004A2584" w:rsidRPr="00A85464" w:rsidRDefault="004A2584" w:rsidP="004A2584">
      <w:pPr>
        <w:pStyle w:val="ActHead5"/>
      </w:pPr>
      <w:bookmarkStart w:id="34" w:name="_Toc396124229"/>
      <w:r w:rsidRPr="00A85464">
        <w:rPr>
          <w:rStyle w:val="CharSectno"/>
        </w:rPr>
        <w:t>25</w:t>
      </w:r>
      <w:r w:rsidRPr="00A85464">
        <w:t xml:space="preserve">  Variation of licence</w:t>
      </w:r>
      <w:bookmarkEnd w:id="34"/>
    </w:p>
    <w:p w:rsidR="004A2584" w:rsidRPr="00A85464" w:rsidRDefault="004A2584" w:rsidP="004A2584">
      <w:pPr>
        <w:pStyle w:val="subsection"/>
      </w:pPr>
      <w:r w:rsidRPr="00A85464">
        <w:tab/>
        <w:t>(1)</w:t>
      </w:r>
      <w:r w:rsidRPr="00A85464">
        <w:tab/>
        <w:t>The NHMRC Licensing Committee may, by notice in writing given to the licence holder, vary a licence if the Committee believes on reasonable grounds that it is necessary or desirable to do so.</w:t>
      </w:r>
    </w:p>
    <w:p w:rsidR="004A2584" w:rsidRPr="00A85464" w:rsidRDefault="004A2584" w:rsidP="004A2584">
      <w:pPr>
        <w:pStyle w:val="subsection"/>
      </w:pPr>
      <w:r w:rsidRPr="00A85464">
        <w:tab/>
        <w:t>(2)</w:t>
      </w:r>
      <w:r w:rsidRPr="00A85464">
        <w:tab/>
        <w:t xml:space="preserve">The NHMRC Licensing Committee may vary a licence under </w:t>
      </w:r>
      <w:r w:rsidR="00A85464">
        <w:t>subsection (</w:t>
      </w:r>
      <w:r w:rsidRPr="00A85464">
        <w:t>1) on its own initiative or on application by the licence holder.</w:t>
      </w:r>
    </w:p>
    <w:p w:rsidR="004A2584" w:rsidRPr="00A85464" w:rsidRDefault="004A2584" w:rsidP="004A2584">
      <w:pPr>
        <w:pStyle w:val="subsection"/>
      </w:pPr>
      <w:r w:rsidRPr="00A85464">
        <w:tab/>
        <w:t>(3)</w:t>
      </w:r>
      <w:r w:rsidRPr="00A85464">
        <w:tab/>
        <w:t xml:space="preserve">Without limiting </w:t>
      </w:r>
      <w:r w:rsidR="00A85464">
        <w:t>subsection (</w:t>
      </w:r>
      <w:r w:rsidRPr="00A85464">
        <w:t>1), the NHMRC Licensing Committee may vary the licence by specifying additional conditions or varying existing conditions.</w:t>
      </w:r>
    </w:p>
    <w:p w:rsidR="004A2584" w:rsidRPr="00A85464" w:rsidRDefault="004A2584" w:rsidP="004A2584">
      <w:pPr>
        <w:pStyle w:val="subsection"/>
      </w:pPr>
      <w:r w:rsidRPr="00A85464">
        <w:tab/>
        <w:t>(4)</w:t>
      </w:r>
      <w:r w:rsidRPr="00A85464">
        <w:tab/>
        <w:t>The NHMRC Licensing Committee must not vary a licence in such a way that, had a person applied under section</w:t>
      </w:r>
      <w:r w:rsidR="00A85464">
        <w:t> </w:t>
      </w:r>
      <w:r w:rsidRPr="00A85464">
        <w:t>20 for the licence as varied, the Committee would not have been permitted by this Part to issue the licence.</w:t>
      </w:r>
    </w:p>
    <w:p w:rsidR="004A2584" w:rsidRPr="00A85464" w:rsidRDefault="004A2584" w:rsidP="004A2584">
      <w:pPr>
        <w:pStyle w:val="ActHead5"/>
      </w:pPr>
      <w:bookmarkStart w:id="35" w:name="_Toc396124230"/>
      <w:r w:rsidRPr="00A85464">
        <w:rPr>
          <w:rStyle w:val="CharSectno"/>
        </w:rPr>
        <w:lastRenderedPageBreak/>
        <w:t>26</w:t>
      </w:r>
      <w:r w:rsidRPr="00A85464">
        <w:t xml:space="preserve">  Suspension or revocation of licence</w:t>
      </w:r>
      <w:bookmarkEnd w:id="35"/>
    </w:p>
    <w:p w:rsidR="004A2584" w:rsidRPr="00A85464" w:rsidRDefault="004A2584" w:rsidP="004A2584">
      <w:pPr>
        <w:pStyle w:val="subsection"/>
      </w:pPr>
      <w:r w:rsidRPr="00A85464">
        <w:tab/>
        <w:t>(1)</w:t>
      </w:r>
      <w:r w:rsidRPr="00A85464">
        <w:tab/>
        <w:t>The NHMRC Licensing Committee may, by notice in writing given to the licence holder, suspend or revoke a licence if the Committee believes on reasonable grounds that a condition of the licence has been breached.</w:t>
      </w:r>
    </w:p>
    <w:p w:rsidR="004A2584" w:rsidRPr="00A85464" w:rsidRDefault="004A2584" w:rsidP="004A2584">
      <w:pPr>
        <w:pStyle w:val="subsection"/>
      </w:pPr>
      <w:r w:rsidRPr="00A85464">
        <w:tab/>
        <w:t>(2)</w:t>
      </w:r>
      <w:r w:rsidRPr="00A85464">
        <w:tab/>
        <w:t xml:space="preserve">If a licence holder is convicted of an offence under this Act or the </w:t>
      </w:r>
      <w:r w:rsidRPr="00A85464">
        <w:rPr>
          <w:i/>
        </w:rPr>
        <w:t>Prohibition of Human Cloning Act 2002</w:t>
      </w:r>
      <w:r w:rsidRPr="00A85464">
        <w:t>, the NHMRC Licensing Committee must, by notice in writing given to the licence holder, revoke each licence held by the licence holder.</w:t>
      </w:r>
    </w:p>
    <w:p w:rsidR="004A2584" w:rsidRPr="00A85464" w:rsidRDefault="004A2584" w:rsidP="004A2584">
      <w:pPr>
        <w:pStyle w:val="ActHead5"/>
      </w:pPr>
      <w:bookmarkStart w:id="36" w:name="_Toc396124231"/>
      <w:r w:rsidRPr="00A85464">
        <w:rPr>
          <w:rStyle w:val="CharSectno"/>
        </w:rPr>
        <w:t>27</w:t>
      </w:r>
      <w:r w:rsidRPr="00A85464">
        <w:t xml:space="preserve">  Surrender of licence</w:t>
      </w:r>
      <w:bookmarkEnd w:id="36"/>
    </w:p>
    <w:p w:rsidR="004A2584" w:rsidRPr="00A85464" w:rsidRDefault="004A2584" w:rsidP="004A2584">
      <w:pPr>
        <w:pStyle w:val="subsection"/>
      </w:pPr>
      <w:r w:rsidRPr="00A85464">
        <w:tab/>
      </w:r>
      <w:r w:rsidRPr="00A85464">
        <w:tab/>
        <w:t>A licence holder may surrender a licence by written notice given to the NHMRC Licensing Committee.</w:t>
      </w:r>
    </w:p>
    <w:p w:rsidR="004A2584" w:rsidRPr="00A85464" w:rsidRDefault="004A2584" w:rsidP="004A2584">
      <w:pPr>
        <w:pStyle w:val="ActHead5"/>
      </w:pPr>
      <w:bookmarkStart w:id="37" w:name="_Toc396124232"/>
      <w:r w:rsidRPr="00A85464">
        <w:rPr>
          <w:rStyle w:val="CharSectno"/>
        </w:rPr>
        <w:t>28</w:t>
      </w:r>
      <w:r w:rsidRPr="00A85464">
        <w:t xml:space="preserve">  Notification of variation, suspension or revocation of licence</w:t>
      </w:r>
      <w:bookmarkEnd w:id="37"/>
    </w:p>
    <w:p w:rsidR="004A2584" w:rsidRPr="00A85464" w:rsidRDefault="004A2584" w:rsidP="004A2584">
      <w:pPr>
        <w:pStyle w:val="subsection"/>
      </w:pPr>
      <w:r w:rsidRPr="00A85464">
        <w:tab/>
        <w:t>(1)</w:t>
      </w:r>
      <w:r w:rsidRPr="00A85464">
        <w:tab/>
        <w:t>If the NHMRC Licensing Committee varies, suspends or revokes a licence, the Committee must notify:</w:t>
      </w:r>
    </w:p>
    <w:p w:rsidR="004A2584" w:rsidRPr="00A85464" w:rsidRDefault="004A2584" w:rsidP="004A2584">
      <w:pPr>
        <w:pStyle w:val="paragraph"/>
      </w:pPr>
      <w:r w:rsidRPr="00A85464">
        <w:tab/>
        <w:t>(a)</w:t>
      </w:r>
      <w:r w:rsidRPr="00A85464">
        <w:tab/>
        <w:t>the licence holder; and</w:t>
      </w:r>
    </w:p>
    <w:p w:rsidR="004A2584" w:rsidRPr="00A85464" w:rsidRDefault="004A2584" w:rsidP="004A2584">
      <w:pPr>
        <w:pStyle w:val="paragraph"/>
      </w:pPr>
      <w:r w:rsidRPr="00A85464">
        <w:tab/>
        <w:t>(b)</w:t>
      </w:r>
      <w:r w:rsidRPr="00A85464">
        <w:tab/>
        <w:t>the HREC and the relevant State body to which the NHMRC Licensing Committee notified its decision on the application for the licence under section</w:t>
      </w:r>
      <w:r w:rsidR="00A85464">
        <w:t> </w:t>
      </w:r>
      <w:r w:rsidRPr="00A85464">
        <w:t>22.</w:t>
      </w:r>
    </w:p>
    <w:p w:rsidR="004A2584" w:rsidRPr="00A85464" w:rsidRDefault="004A2584" w:rsidP="004A2584">
      <w:pPr>
        <w:pStyle w:val="subsection"/>
      </w:pPr>
      <w:r w:rsidRPr="00A85464">
        <w:tab/>
        <w:t>(2)</w:t>
      </w:r>
      <w:r w:rsidRPr="00A85464">
        <w:tab/>
        <w:t xml:space="preserve">The NHMRC Licensing Committee must also notify the bodies mentioned in </w:t>
      </w:r>
      <w:r w:rsidR="00A85464">
        <w:t>paragraph (</w:t>
      </w:r>
      <w:r w:rsidRPr="00A85464">
        <w:t>1)(b) if a licence is surrendered.</w:t>
      </w:r>
    </w:p>
    <w:p w:rsidR="004A2584" w:rsidRPr="00A85464" w:rsidRDefault="004A2584" w:rsidP="007A192F">
      <w:pPr>
        <w:pStyle w:val="ActHead3"/>
        <w:pageBreakBefore/>
      </w:pPr>
      <w:bookmarkStart w:id="38" w:name="_Toc396124233"/>
      <w:r w:rsidRPr="00A85464">
        <w:rPr>
          <w:rStyle w:val="CharDivNo"/>
        </w:rPr>
        <w:lastRenderedPageBreak/>
        <w:t>Division</w:t>
      </w:r>
      <w:r w:rsidR="00A85464">
        <w:rPr>
          <w:rStyle w:val="CharDivNo"/>
        </w:rPr>
        <w:t> </w:t>
      </w:r>
      <w:r w:rsidRPr="00A85464">
        <w:rPr>
          <w:rStyle w:val="CharDivNo"/>
        </w:rPr>
        <w:t>5</w:t>
      </w:r>
      <w:r w:rsidRPr="00A85464">
        <w:t>—</w:t>
      </w:r>
      <w:r w:rsidRPr="00A85464">
        <w:rPr>
          <w:rStyle w:val="CharDivText"/>
        </w:rPr>
        <w:t>Reporting and confidentiality</w:t>
      </w:r>
      <w:bookmarkEnd w:id="38"/>
    </w:p>
    <w:p w:rsidR="004A2584" w:rsidRPr="00A85464" w:rsidRDefault="004A2584" w:rsidP="004A2584">
      <w:pPr>
        <w:pStyle w:val="ActHead5"/>
      </w:pPr>
      <w:bookmarkStart w:id="39" w:name="_Toc396124234"/>
      <w:r w:rsidRPr="00A85464">
        <w:rPr>
          <w:rStyle w:val="CharSectno"/>
        </w:rPr>
        <w:t>29</w:t>
      </w:r>
      <w:r w:rsidRPr="00A85464">
        <w:t xml:space="preserve">  NHMRC Licensing Committee to make certain information publicly available</w:t>
      </w:r>
      <w:bookmarkEnd w:id="39"/>
    </w:p>
    <w:p w:rsidR="004A2584" w:rsidRPr="00A85464" w:rsidRDefault="004A2584" w:rsidP="004A2584">
      <w:pPr>
        <w:pStyle w:val="subsection"/>
      </w:pPr>
      <w:r w:rsidRPr="00A85464">
        <w:tab/>
        <w:t>(1)</w:t>
      </w:r>
      <w:r w:rsidRPr="00A85464">
        <w:tab/>
        <w:t>The NHMRC Licensing Committee must maintain a database containing the following information in relation to each licence (including a licence as varied):</w:t>
      </w:r>
    </w:p>
    <w:p w:rsidR="004A2584" w:rsidRPr="00A85464" w:rsidRDefault="004A2584" w:rsidP="004A2584">
      <w:pPr>
        <w:pStyle w:val="paragraph"/>
      </w:pPr>
      <w:r w:rsidRPr="00A85464">
        <w:tab/>
        <w:t>(a)</w:t>
      </w:r>
      <w:r w:rsidRPr="00A85464">
        <w:tab/>
        <w:t>the name of the person to whom the licence was issued;</w:t>
      </w:r>
    </w:p>
    <w:p w:rsidR="004A2584" w:rsidRPr="00A85464" w:rsidRDefault="004A2584" w:rsidP="004A2584">
      <w:pPr>
        <w:pStyle w:val="paragraph"/>
      </w:pPr>
      <w:r w:rsidRPr="00A85464">
        <w:tab/>
        <w:t>(b)</w:t>
      </w:r>
      <w:r w:rsidRPr="00A85464">
        <w:tab/>
        <w:t xml:space="preserve">a short statement about the nature of the uses of excess ART embryos </w:t>
      </w:r>
      <w:r w:rsidR="00937238" w:rsidRPr="00A85464">
        <w:t xml:space="preserve">or human eggs, and creations or uses of other embryos, </w:t>
      </w:r>
      <w:r w:rsidRPr="00A85464">
        <w:t>that are authorised by the licence;</w:t>
      </w:r>
    </w:p>
    <w:p w:rsidR="004A2584" w:rsidRPr="00A85464" w:rsidRDefault="004A2584" w:rsidP="004A2584">
      <w:pPr>
        <w:pStyle w:val="paragraph"/>
      </w:pPr>
      <w:r w:rsidRPr="00A85464">
        <w:tab/>
        <w:t>(c)</w:t>
      </w:r>
      <w:r w:rsidRPr="00A85464">
        <w:tab/>
        <w:t>any conditions to which the licence is subject;</w:t>
      </w:r>
    </w:p>
    <w:p w:rsidR="00937238" w:rsidRPr="00A85464" w:rsidRDefault="00937238" w:rsidP="00937238">
      <w:pPr>
        <w:pStyle w:val="paragraph"/>
      </w:pPr>
      <w:r w:rsidRPr="00A85464">
        <w:tab/>
        <w:t>(d)</w:t>
      </w:r>
      <w:r w:rsidRPr="00A85464">
        <w:tab/>
        <w:t>the number of ART embryos or human eggs authorised to be used under the licence, and the number of other embryos authorised to be created or used under the licence;</w:t>
      </w:r>
    </w:p>
    <w:p w:rsidR="004A2584" w:rsidRPr="00A85464" w:rsidRDefault="004A2584" w:rsidP="004A2584">
      <w:pPr>
        <w:pStyle w:val="paragraph"/>
      </w:pPr>
      <w:r w:rsidRPr="00A85464">
        <w:tab/>
        <w:t>(e)</w:t>
      </w:r>
      <w:r w:rsidRPr="00A85464">
        <w:tab/>
        <w:t>the date on which the licence was issued;</w:t>
      </w:r>
    </w:p>
    <w:p w:rsidR="004A2584" w:rsidRPr="00A85464" w:rsidRDefault="004A2584" w:rsidP="004A2584">
      <w:pPr>
        <w:pStyle w:val="paragraph"/>
      </w:pPr>
      <w:r w:rsidRPr="00A85464">
        <w:tab/>
        <w:t>(f)</w:t>
      </w:r>
      <w:r w:rsidRPr="00A85464">
        <w:tab/>
        <w:t>the period throughout which the licence is to remain in force.</w:t>
      </w:r>
    </w:p>
    <w:p w:rsidR="004A2584" w:rsidRPr="00A85464" w:rsidRDefault="004A2584" w:rsidP="004A2584">
      <w:pPr>
        <w:pStyle w:val="subsection"/>
      </w:pPr>
      <w:r w:rsidRPr="00A85464">
        <w:tab/>
        <w:t>(2)</w:t>
      </w:r>
      <w:r w:rsidRPr="00A85464">
        <w:tab/>
        <w:t>The database is to be made publicly available.</w:t>
      </w:r>
    </w:p>
    <w:p w:rsidR="004A2584" w:rsidRPr="00A85464" w:rsidRDefault="004A2584" w:rsidP="004A2584">
      <w:pPr>
        <w:pStyle w:val="subsection"/>
      </w:pPr>
      <w:r w:rsidRPr="00A85464">
        <w:tab/>
        <w:t>(3)</w:t>
      </w:r>
      <w:r w:rsidRPr="00A85464">
        <w:tab/>
        <w:t>The database may be kept and made publicly available in electronic form.</w:t>
      </w:r>
    </w:p>
    <w:p w:rsidR="004A2584" w:rsidRPr="00A85464" w:rsidRDefault="004A2584" w:rsidP="004A2584">
      <w:pPr>
        <w:pStyle w:val="subsection"/>
      </w:pPr>
      <w:r w:rsidRPr="00A85464">
        <w:tab/>
        <w:t>(4)</w:t>
      </w:r>
      <w:r w:rsidRPr="00A85464">
        <w:tab/>
        <w:t xml:space="preserve">Information mentioned in </w:t>
      </w:r>
      <w:r w:rsidR="00A85464">
        <w:t>subsection (</w:t>
      </w:r>
      <w:r w:rsidRPr="00A85464">
        <w:t>1) must not be such as to disclose confidential commercial information.</w:t>
      </w:r>
    </w:p>
    <w:p w:rsidR="004A2584" w:rsidRPr="00A85464" w:rsidRDefault="004A2584" w:rsidP="004A2584">
      <w:pPr>
        <w:pStyle w:val="ActHead5"/>
      </w:pPr>
      <w:bookmarkStart w:id="40" w:name="_Toc396124235"/>
      <w:r w:rsidRPr="00A85464">
        <w:rPr>
          <w:rStyle w:val="CharSectno"/>
        </w:rPr>
        <w:t>30</w:t>
      </w:r>
      <w:r w:rsidRPr="00A85464">
        <w:t xml:space="preserve">  Confidential commercial information may only be disclosed in certain circumstances</w:t>
      </w:r>
      <w:bookmarkEnd w:id="40"/>
    </w:p>
    <w:p w:rsidR="004A2584" w:rsidRPr="00A85464" w:rsidRDefault="004A2584" w:rsidP="004A2584">
      <w:pPr>
        <w:pStyle w:val="subsection"/>
      </w:pPr>
      <w:r w:rsidRPr="00A85464">
        <w:tab/>
        <w:t>(1)</w:t>
      </w:r>
      <w:r w:rsidRPr="00A85464">
        <w:tab/>
        <w:t>A person commits an offence if:</w:t>
      </w:r>
    </w:p>
    <w:p w:rsidR="004A2584" w:rsidRPr="00A85464" w:rsidRDefault="004A2584" w:rsidP="004A2584">
      <w:pPr>
        <w:pStyle w:val="paragraph"/>
      </w:pPr>
      <w:r w:rsidRPr="00A85464">
        <w:tab/>
        <w:t>(a)</w:t>
      </w:r>
      <w:r w:rsidRPr="00A85464">
        <w:tab/>
        <w:t>the person discloses confidential commercial information that the person has only because of performing duties or functions under this Act or under a corresponding State law; and</w:t>
      </w:r>
    </w:p>
    <w:p w:rsidR="004A2584" w:rsidRPr="00A85464" w:rsidRDefault="004A2584" w:rsidP="004A2584">
      <w:pPr>
        <w:pStyle w:val="paragraph"/>
      </w:pPr>
      <w:r w:rsidRPr="00A85464">
        <w:tab/>
        <w:t>(b)</w:t>
      </w:r>
      <w:r w:rsidRPr="00A85464">
        <w:tab/>
        <w:t>the person knows that the information is confidential commercial information; and</w:t>
      </w:r>
    </w:p>
    <w:p w:rsidR="004A2584" w:rsidRPr="00A85464" w:rsidRDefault="004A2584" w:rsidP="004A2584">
      <w:pPr>
        <w:pStyle w:val="paragraph"/>
      </w:pPr>
      <w:r w:rsidRPr="00A85464">
        <w:tab/>
        <w:t>(c)</w:t>
      </w:r>
      <w:r w:rsidRPr="00A85464">
        <w:tab/>
        <w:t>the disclosure is not:</w:t>
      </w:r>
    </w:p>
    <w:p w:rsidR="004A2584" w:rsidRPr="00A85464" w:rsidRDefault="004A2584" w:rsidP="004A2584">
      <w:pPr>
        <w:pStyle w:val="paragraphsub"/>
      </w:pPr>
      <w:r w:rsidRPr="00A85464">
        <w:lastRenderedPageBreak/>
        <w:tab/>
        <w:t>(i)</w:t>
      </w:r>
      <w:r w:rsidRPr="00A85464">
        <w:tab/>
        <w:t>to the Commonwealth, a Commonwealth authority or a State agency in the course of carrying out duties or functions under this Act or under a corresponding State law; or</w:t>
      </w:r>
    </w:p>
    <w:p w:rsidR="004A2584" w:rsidRPr="00A85464" w:rsidRDefault="004A2584" w:rsidP="004A2584">
      <w:pPr>
        <w:pStyle w:val="paragraphsub"/>
      </w:pPr>
      <w:r w:rsidRPr="00A85464">
        <w:tab/>
        <w:t>(ii)</w:t>
      </w:r>
      <w:r w:rsidRPr="00A85464">
        <w:tab/>
        <w:t>by order of a court; or</w:t>
      </w:r>
    </w:p>
    <w:p w:rsidR="004A2584" w:rsidRPr="00A85464" w:rsidRDefault="004A2584" w:rsidP="004A2584">
      <w:pPr>
        <w:pStyle w:val="paragraphsub"/>
      </w:pPr>
      <w:r w:rsidRPr="00A85464">
        <w:tab/>
        <w:t>(iii)</w:t>
      </w:r>
      <w:r w:rsidRPr="00A85464">
        <w:tab/>
        <w:t>with the consent of each person to whom the information has a commercial or other value.</w:t>
      </w:r>
    </w:p>
    <w:p w:rsidR="004A2584" w:rsidRPr="00A85464" w:rsidRDefault="004A2584" w:rsidP="004A2584">
      <w:pPr>
        <w:pStyle w:val="Penalty"/>
      </w:pPr>
      <w:r w:rsidRPr="00A85464">
        <w:t>Maximum penalty:</w:t>
      </w:r>
      <w:r w:rsidRPr="00A85464">
        <w:tab/>
        <w:t>Imprisonment for 2 years.</w:t>
      </w:r>
    </w:p>
    <w:p w:rsidR="004A2584" w:rsidRPr="00A85464" w:rsidRDefault="004A2584" w:rsidP="004A2584">
      <w:pPr>
        <w:pStyle w:val="subsection"/>
      </w:pPr>
      <w:r w:rsidRPr="00A85464">
        <w:tab/>
        <w:t>(2)</w:t>
      </w:r>
      <w:r w:rsidRPr="00A85464">
        <w:tab/>
        <w:t>A person commits an offence if:</w:t>
      </w:r>
    </w:p>
    <w:p w:rsidR="004A2584" w:rsidRPr="00A85464" w:rsidRDefault="004A2584" w:rsidP="004A2584">
      <w:pPr>
        <w:pStyle w:val="paragraph"/>
      </w:pPr>
      <w:r w:rsidRPr="00A85464">
        <w:tab/>
        <w:t>(a)</w:t>
      </w:r>
      <w:r w:rsidRPr="00A85464">
        <w:tab/>
        <w:t xml:space="preserve">the person discloses confidential commercial information that the person has only because of a disclosure permitted under </w:t>
      </w:r>
      <w:r w:rsidR="00A85464">
        <w:t>subsection (</w:t>
      </w:r>
      <w:r w:rsidRPr="00A85464">
        <w:t>1) or this subsection; and</w:t>
      </w:r>
    </w:p>
    <w:p w:rsidR="004A2584" w:rsidRPr="00A85464" w:rsidRDefault="004A2584" w:rsidP="004A2584">
      <w:pPr>
        <w:pStyle w:val="paragraph"/>
      </w:pPr>
      <w:r w:rsidRPr="00A85464">
        <w:tab/>
        <w:t>(b)</w:t>
      </w:r>
      <w:r w:rsidRPr="00A85464">
        <w:tab/>
        <w:t>the person knows that the information is confidential commercial information; and</w:t>
      </w:r>
    </w:p>
    <w:p w:rsidR="004A2584" w:rsidRPr="00A85464" w:rsidRDefault="004A2584" w:rsidP="004A2584">
      <w:pPr>
        <w:pStyle w:val="paragraph"/>
      </w:pPr>
      <w:r w:rsidRPr="00A85464">
        <w:tab/>
        <w:t>(c)</w:t>
      </w:r>
      <w:r w:rsidRPr="00A85464">
        <w:tab/>
        <w:t>the disclosure is not:</w:t>
      </w:r>
    </w:p>
    <w:p w:rsidR="004A2584" w:rsidRPr="00A85464" w:rsidRDefault="004A2584" w:rsidP="004A2584">
      <w:pPr>
        <w:pStyle w:val="paragraphsub"/>
      </w:pPr>
      <w:r w:rsidRPr="00A85464">
        <w:tab/>
        <w:t>(i)</w:t>
      </w:r>
      <w:r w:rsidRPr="00A85464">
        <w:tab/>
        <w:t>to the Commonwealth, a Commonwealth authority or a State agency in the course of carrying out duties or functions under this Act or under a corresponding State law; or</w:t>
      </w:r>
    </w:p>
    <w:p w:rsidR="004A2584" w:rsidRPr="00A85464" w:rsidRDefault="004A2584" w:rsidP="004A2584">
      <w:pPr>
        <w:pStyle w:val="paragraphsub"/>
      </w:pPr>
      <w:r w:rsidRPr="00A85464">
        <w:tab/>
        <w:t>(ii)</w:t>
      </w:r>
      <w:r w:rsidRPr="00A85464">
        <w:tab/>
        <w:t>by order of a court; or</w:t>
      </w:r>
    </w:p>
    <w:p w:rsidR="004A2584" w:rsidRPr="00A85464" w:rsidRDefault="004A2584" w:rsidP="004A2584">
      <w:pPr>
        <w:pStyle w:val="paragraphsub"/>
      </w:pPr>
      <w:r w:rsidRPr="00A85464">
        <w:tab/>
        <w:t>(iii)</w:t>
      </w:r>
      <w:r w:rsidRPr="00A85464">
        <w:tab/>
        <w:t>with the consent of each person to whom the information has a commercial or other value.</w:t>
      </w:r>
    </w:p>
    <w:p w:rsidR="004A2584" w:rsidRPr="00A85464" w:rsidRDefault="004A2584" w:rsidP="004A2584">
      <w:pPr>
        <w:pStyle w:val="Penalty"/>
      </w:pPr>
      <w:r w:rsidRPr="00A85464">
        <w:t>Maximum penalty:</w:t>
      </w:r>
      <w:r w:rsidRPr="00A85464">
        <w:tab/>
        <w:t>Imprisonment for 2 years.</w:t>
      </w:r>
    </w:p>
    <w:p w:rsidR="004A2584" w:rsidRPr="00A85464" w:rsidRDefault="004A2584" w:rsidP="004A2584">
      <w:pPr>
        <w:pStyle w:val="subsection"/>
      </w:pPr>
      <w:r w:rsidRPr="00A85464">
        <w:tab/>
        <w:t>(3)</w:t>
      </w:r>
      <w:r w:rsidRPr="00A85464">
        <w:tab/>
        <w:t>In this section:</w:t>
      </w:r>
    </w:p>
    <w:p w:rsidR="004A2584" w:rsidRPr="00A85464" w:rsidRDefault="004A2584" w:rsidP="004A2584">
      <w:pPr>
        <w:pStyle w:val="Definition"/>
      </w:pPr>
      <w:r w:rsidRPr="00A85464">
        <w:rPr>
          <w:b/>
          <w:i/>
        </w:rPr>
        <w:t xml:space="preserve">court </w:t>
      </w:r>
      <w:r w:rsidRPr="00A85464">
        <w:t>includes a tribunal, authority or person having power to require the production of documents or the answering of questions.</w:t>
      </w:r>
    </w:p>
    <w:p w:rsidR="004A2584" w:rsidRPr="00A85464" w:rsidRDefault="004A2584" w:rsidP="004A2584">
      <w:pPr>
        <w:pStyle w:val="Definition"/>
      </w:pPr>
      <w:r w:rsidRPr="00A85464">
        <w:rPr>
          <w:b/>
          <w:i/>
        </w:rPr>
        <w:t>State agency</w:t>
      </w:r>
      <w:r w:rsidRPr="00A85464">
        <w:t xml:space="preserve"> means the following:</w:t>
      </w:r>
    </w:p>
    <w:p w:rsidR="004A2584" w:rsidRPr="00A85464" w:rsidRDefault="004A2584" w:rsidP="004A2584">
      <w:pPr>
        <w:pStyle w:val="paragraph"/>
      </w:pPr>
      <w:r w:rsidRPr="00A85464">
        <w:tab/>
        <w:t>(a)</w:t>
      </w:r>
      <w:r w:rsidRPr="00A85464">
        <w:tab/>
        <w:t>the Crown in right of a State;</w:t>
      </w:r>
    </w:p>
    <w:p w:rsidR="004A2584" w:rsidRPr="00A85464" w:rsidRDefault="004A2584" w:rsidP="004A2584">
      <w:pPr>
        <w:pStyle w:val="paragraph"/>
      </w:pPr>
      <w:r w:rsidRPr="00A85464">
        <w:tab/>
        <w:t>(b)</w:t>
      </w:r>
      <w:r w:rsidRPr="00A85464">
        <w:tab/>
        <w:t>a Minister of a State;</w:t>
      </w:r>
    </w:p>
    <w:p w:rsidR="004A2584" w:rsidRPr="00A85464" w:rsidRDefault="004A2584" w:rsidP="004A2584">
      <w:pPr>
        <w:pStyle w:val="paragraph"/>
      </w:pPr>
      <w:r w:rsidRPr="00A85464">
        <w:tab/>
        <w:t>(c)</w:t>
      </w:r>
      <w:r w:rsidRPr="00A85464">
        <w:tab/>
        <w:t>a State Government department;</w:t>
      </w:r>
    </w:p>
    <w:p w:rsidR="004A2584" w:rsidRPr="00A85464" w:rsidRDefault="004A2584" w:rsidP="004A2584">
      <w:pPr>
        <w:pStyle w:val="paragraph"/>
      </w:pPr>
      <w:r w:rsidRPr="00A85464">
        <w:tab/>
        <w:t>(d)</w:t>
      </w:r>
      <w:r w:rsidRPr="00A85464">
        <w:tab/>
        <w:t>an instrumentality of a State, including a body corporate established for a public purpose by or under a law of a State;</w:t>
      </w:r>
    </w:p>
    <w:p w:rsidR="004A2584" w:rsidRPr="00A85464" w:rsidRDefault="004A2584" w:rsidP="004A2584">
      <w:pPr>
        <w:pStyle w:val="paragraph"/>
      </w:pPr>
      <w:r w:rsidRPr="00A85464">
        <w:lastRenderedPageBreak/>
        <w:tab/>
        <w:t>(e)</w:t>
      </w:r>
      <w:r w:rsidRPr="00A85464">
        <w:tab/>
        <w:t>a company in which a controlling interest is held by any one of the following persons, or by 2 or more of the following persons together:</w:t>
      </w:r>
    </w:p>
    <w:p w:rsidR="004A2584" w:rsidRPr="00A85464" w:rsidRDefault="004A2584" w:rsidP="004A2584">
      <w:pPr>
        <w:pStyle w:val="paragraphsub"/>
      </w:pPr>
      <w:r w:rsidRPr="00A85464">
        <w:tab/>
        <w:t>(i)</w:t>
      </w:r>
      <w:r w:rsidRPr="00A85464">
        <w:tab/>
        <w:t>the Crown in right of a State;</w:t>
      </w:r>
    </w:p>
    <w:p w:rsidR="004A2584" w:rsidRPr="00A85464" w:rsidRDefault="004A2584" w:rsidP="004A2584">
      <w:pPr>
        <w:pStyle w:val="paragraphsub"/>
      </w:pPr>
      <w:r w:rsidRPr="00A85464">
        <w:tab/>
        <w:t>(ii)</w:t>
      </w:r>
      <w:r w:rsidRPr="00A85464">
        <w:tab/>
        <w:t xml:space="preserve">a person or body covered by </w:t>
      </w:r>
      <w:r w:rsidR="00A85464">
        <w:t>paragraph (</w:t>
      </w:r>
      <w:r w:rsidRPr="00A85464">
        <w:t>b) or (d);</w:t>
      </w:r>
    </w:p>
    <w:p w:rsidR="004A2584" w:rsidRPr="00A85464" w:rsidRDefault="004A2584" w:rsidP="004A2584">
      <w:pPr>
        <w:pStyle w:val="paragraphsub"/>
      </w:pPr>
      <w:r w:rsidRPr="00A85464">
        <w:tab/>
        <w:t>(iii)</w:t>
      </w:r>
      <w:r w:rsidRPr="00A85464">
        <w:tab/>
        <w:t>a person or body covered by either of the above subparagraphs.</w:t>
      </w:r>
    </w:p>
    <w:p w:rsidR="004A2584" w:rsidRPr="00A85464" w:rsidRDefault="004A2584" w:rsidP="004A2584">
      <w:pPr>
        <w:pStyle w:val="notetext"/>
      </w:pPr>
      <w:r w:rsidRPr="00A85464">
        <w:t>Note:</w:t>
      </w:r>
      <w:r w:rsidRPr="00A85464">
        <w:tab/>
        <w:t xml:space="preserve">For the definition of </w:t>
      </w:r>
      <w:r w:rsidRPr="00A85464">
        <w:rPr>
          <w:b/>
          <w:i/>
        </w:rPr>
        <w:t>confidential commercial information</w:t>
      </w:r>
      <w:r w:rsidRPr="00A85464">
        <w:t>, see section</w:t>
      </w:r>
      <w:r w:rsidR="00A85464">
        <w:t> </w:t>
      </w:r>
      <w:r w:rsidRPr="00A85464">
        <w:t>8.</w:t>
      </w:r>
    </w:p>
    <w:p w:rsidR="004A2584" w:rsidRPr="00A85464" w:rsidRDefault="004A2584" w:rsidP="007A192F">
      <w:pPr>
        <w:pStyle w:val="ActHead3"/>
        <w:pageBreakBefore/>
      </w:pPr>
      <w:bookmarkStart w:id="41" w:name="_Toc396124236"/>
      <w:r w:rsidRPr="00A85464">
        <w:rPr>
          <w:rStyle w:val="CharDivNo"/>
        </w:rPr>
        <w:lastRenderedPageBreak/>
        <w:t>Division</w:t>
      </w:r>
      <w:r w:rsidR="00A85464">
        <w:rPr>
          <w:rStyle w:val="CharDivNo"/>
        </w:rPr>
        <w:t> </w:t>
      </w:r>
      <w:r w:rsidRPr="00A85464">
        <w:rPr>
          <w:rStyle w:val="CharDivNo"/>
        </w:rPr>
        <w:t>6</w:t>
      </w:r>
      <w:r w:rsidRPr="00A85464">
        <w:t>—</w:t>
      </w:r>
      <w:r w:rsidRPr="00A85464">
        <w:rPr>
          <w:rStyle w:val="CharDivText"/>
        </w:rPr>
        <w:t>Review provisions</w:t>
      </w:r>
      <w:bookmarkEnd w:id="41"/>
    </w:p>
    <w:p w:rsidR="004A2584" w:rsidRPr="00A85464" w:rsidRDefault="004A2584" w:rsidP="004A2584">
      <w:pPr>
        <w:pStyle w:val="ActHead5"/>
      </w:pPr>
      <w:bookmarkStart w:id="42" w:name="_Toc396124237"/>
      <w:r w:rsidRPr="00A85464">
        <w:rPr>
          <w:rStyle w:val="CharSectno"/>
        </w:rPr>
        <w:t>31</w:t>
      </w:r>
      <w:r w:rsidRPr="00A85464">
        <w:t xml:space="preserve">  Meaning of terms</w:t>
      </w:r>
      <w:bookmarkEnd w:id="42"/>
    </w:p>
    <w:p w:rsidR="004A2584" w:rsidRPr="00A85464" w:rsidRDefault="004A2584" w:rsidP="004A2584">
      <w:pPr>
        <w:pStyle w:val="subsection"/>
      </w:pPr>
      <w:r w:rsidRPr="00A85464">
        <w:tab/>
      </w:r>
      <w:r w:rsidRPr="00A85464">
        <w:tab/>
        <w:t>In this Division:</w:t>
      </w:r>
    </w:p>
    <w:p w:rsidR="004A2584" w:rsidRPr="00A85464" w:rsidRDefault="004A2584" w:rsidP="004A2584">
      <w:pPr>
        <w:pStyle w:val="Definition"/>
      </w:pPr>
      <w:r w:rsidRPr="00A85464">
        <w:rPr>
          <w:b/>
          <w:i/>
        </w:rPr>
        <w:t>decision</w:t>
      </w:r>
      <w:r w:rsidRPr="00A85464">
        <w:t xml:space="preserve"> has the same meaning as in the </w:t>
      </w:r>
      <w:r w:rsidRPr="00A85464">
        <w:rPr>
          <w:i/>
        </w:rPr>
        <w:t>Administrative Appeals Tribunal Act 1975</w:t>
      </w:r>
      <w:r w:rsidRPr="00A85464">
        <w:t>.</w:t>
      </w:r>
    </w:p>
    <w:p w:rsidR="004A2584" w:rsidRPr="00A85464" w:rsidRDefault="004A2584" w:rsidP="004A2584">
      <w:pPr>
        <w:pStyle w:val="Definition"/>
      </w:pPr>
      <w:r w:rsidRPr="00A85464">
        <w:rPr>
          <w:b/>
          <w:i/>
        </w:rPr>
        <w:t>eligible person</w:t>
      </w:r>
      <w:r w:rsidRPr="00A85464">
        <w:t>, in relation to a decision of the NHMRC Licensing Committee, means:</w:t>
      </w:r>
    </w:p>
    <w:p w:rsidR="004A2584" w:rsidRPr="00A85464" w:rsidRDefault="004A2584" w:rsidP="004A2584">
      <w:pPr>
        <w:pStyle w:val="paragraph"/>
      </w:pPr>
      <w:r w:rsidRPr="00A85464">
        <w:tab/>
        <w:t>(a)</w:t>
      </w:r>
      <w:r w:rsidRPr="00A85464">
        <w:tab/>
        <w:t>in relation to a decision under section</w:t>
      </w:r>
      <w:r w:rsidR="00A85464">
        <w:t> </w:t>
      </w:r>
      <w:r w:rsidRPr="00A85464">
        <w:t>21 not to issue a licence—the applicant for the licence; or</w:t>
      </w:r>
    </w:p>
    <w:p w:rsidR="004A2584" w:rsidRPr="00A85464" w:rsidRDefault="004A2584" w:rsidP="004A2584">
      <w:pPr>
        <w:pStyle w:val="paragraph"/>
      </w:pPr>
      <w:r w:rsidRPr="00A85464">
        <w:tab/>
        <w:t>(b)</w:t>
      </w:r>
      <w:r w:rsidRPr="00A85464">
        <w:tab/>
        <w:t>in relation to a decision in respect of the period throughout which the licence is to be in force under section</w:t>
      </w:r>
      <w:r w:rsidR="00A85464">
        <w:t> </w:t>
      </w:r>
      <w:r w:rsidRPr="00A85464">
        <w:t>23—the licence holder; or</w:t>
      </w:r>
    </w:p>
    <w:p w:rsidR="004A2584" w:rsidRPr="00A85464" w:rsidRDefault="004A2584" w:rsidP="004A2584">
      <w:pPr>
        <w:pStyle w:val="paragraph"/>
      </w:pPr>
      <w:r w:rsidRPr="00A85464">
        <w:tab/>
        <w:t>(c)</w:t>
      </w:r>
      <w:r w:rsidRPr="00A85464">
        <w:tab/>
        <w:t>in relation to a decision to specify a licence condition under subsection</w:t>
      </w:r>
      <w:r w:rsidR="00A85464">
        <w:t> </w:t>
      </w:r>
      <w:r w:rsidRPr="00A85464">
        <w:t>24(4)—the licence holder; or</w:t>
      </w:r>
    </w:p>
    <w:p w:rsidR="00937238" w:rsidRPr="00A85464" w:rsidRDefault="00937238" w:rsidP="00937238">
      <w:pPr>
        <w:pStyle w:val="paragraph"/>
      </w:pPr>
      <w:r w:rsidRPr="00A85464">
        <w:tab/>
        <w:t>(ca)</w:t>
      </w:r>
      <w:r w:rsidRPr="00A85464">
        <w:tab/>
        <w:t>in relation to a decision to modify guidelines under subsection</w:t>
      </w:r>
      <w:r w:rsidR="00A85464">
        <w:t> </w:t>
      </w:r>
      <w:r w:rsidRPr="00A85464">
        <w:t>24(8) in respect of a licence—the licence holder; or</w:t>
      </w:r>
    </w:p>
    <w:p w:rsidR="004A2584" w:rsidRPr="00A85464" w:rsidRDefault="004A2584" w:rsidP="004A2584">
      <w:pPr>
        <w:pStyle w:val="paragraph"/>
      </w:pPr>
      <w:r w:rsidRPr="00A85464">
        <w:tab/>
        <w:t>(d)</w:t>
      </w:r>
      <w:r w:rsidRPr="00A85464">
        <w:tab/>
        <w:t>in relation to a decision to vary or refuse to vary a licence under section</w:t>
      </w:r>
      <w:r w:rsidR="00A85464">
        <w:t> </w:t>
      </w:r>
      <w:r w:rsidRPr="00A85464">
        <w:t>25—the licence holder; or</w:t>
      </w:r>
    </w:p>
    <w:p w:rsidR="004A2584" w:rsidRPr="00A85464" w:rsidRDefault="004A2584" w:rsidP="004A2584">
      <w:pPr>
        <w:pStyle w:val="paragraph"/>
      </w:pPr>
      <w:r w:rsidRPr="00A85464">
        <w:tab/>
        <w:t>(e)</w:t>
      </w:r>
      <w:r w:rsidRPr="00A85464">
        <w:tab/>
        <w:t>in relation to a decision to suspend or revoke a licence under section</w:t>
      </w:r>
      <w:r w:rsidR="00A85464">
        <w:t> </w:t>
      </w:r>
      <w:r w:rsidRPr="00A85464">
        <w:t>26—the person who was the licence holder immediately before the suspension or revocation.</w:t>
      </w:r>
    </w:p>
    <w:p w:rsidR="004A2584" w:rsidRPr="00A85464" w:rsidRDefault="004A2584" w:rsidP="004A2584">
      <w:pPr>
        <w:pStyle w:val="ActHead5"/>
      </w:pPr>
      <w:bookmarkStart w:id="43" w:name="_Toc396124238"/>
      <w:r w:rsidRPr="00A85464">
        <w:rPr>
          <w:rStyle w:val="CharSectno"/>
        </w:rPr>
        <w:t>32</w:t>
      </w:r>
      <w:r w:rsidRPr="00A85464">
        <w:t xml:space="preserve">  Review of decisions</w:t>
      </w:r>
      <w:bookmarkEnd w:id="43"/>
    </w:p>
    <w:p w:rsidR="004A2584" w:rsidRPr="00A85464" w:rsidRDefault="004A2584" w:rsidP="004A2584">
      <w:pPr>
        <w:pStyle w:val="subsection"/>
      </w:pPr>
      <w:r w:rsidRPr="00A85464">
        <w:tab/>
        <w:t>(1)</w:t>
      </w:r>
      <w:r w:rsidRPr="00A85464">
        <w:tab/>
        <w:t>An eligible person may apply to the Administrative Appeals Tribunal for review of the following decisions of the NHMRC Licensing Committee:</w:t>
      </w:r>
    </w:p>
    <w:p w:rsidR="004A2584" w:rsidRPr="00A85464" w:rsidRDefault="004A2584" w:rsidP="004A2584">
      <w:pPr>
        <w:pStyle w:val="paragraph"/>
      </w:pPr>
      <w:r w:rsidRPr="00A85464">
        <w:tab/>
        <w:t>(a)</w:t>
      </w:r>
      <w:r w:rsidRPr="00A85464">
        <w:tab/>
        <w:t>a decision under section</w:t>
      </w:r>
      <w:r w:rsidR="00A85464">
        <w:t> </w:t>
      </w:r>
      <w:r w:rsidRPr="00A85464">
        <w:t>21 not to issue a licence;</w:t>
      </w:r>
    </w:p>
    <w:p w:rsidR="004A2584" w:rsidRPr="00A85464" w:rsidRDefault="004A2584" w:rsidP="004A2584">
      <w:pPr>
        <w:pStyle w:val="paragraph"/>
      </w:pPr>
      <w:r w:rsidRPr="00A85464">
        <w:tab/>
        <w:t>(b)</w:t>
      </w:r>
      <w:r w:rsidRPr="00A85464">
        <w:tab/>
        <w:t>a decision in respect of the period throughout which the licence is to be in force under section</w:t>
      </w:r>
      <w:r w:rsidR="00A85464">
        <w:t> </w:t>
      </w:r>
      <w:r w:rsidRPr="00A85464">
        <w:t>23;</w:t>
      </w:r>
    </w:p>
    <w:p w:rsidR="004A2584" w:rsidRPr="00A85464" w:rsidRDefault="004A2584" w:rsidP="004A2584">
      <w:pPr>
        <w:pStyle w:val="paragraph"/>
      </w:pPr>
      <w:r w:rsidRPr="00A85464">
        <w:tab/>
        <w:t>(c)</w:t>
      </w:r>
      <w:r w:rsidRPr="00A85464">
        <w:tab/>
        <w:t>a decision to specify a licence condition under subsection</w:t>
      </w:r>
      <w:r w:rsidR="00A85464">
        <w:t> </w:t>
      </w:r>
      <w:r w:rsidRPr="00A85464">
        <w:t>24(4);</w:t>
      </w:r>
    </w:p>
    <w:p w:rsidR="00937238" w:rsidRPr="00A85464" w:rsidRDefault="00937238" w:rsidP="00937238">
      <w:pPr>
        <w:pStyle w:val="paragraph"/>
      </w:pPr>
      <w:r w:rsidRPr="00A85464">
        <w:lastRenderedPageBreak/>
        <w:tab/>
        <w:t>(ca)</w:t>
      </w:r>
      <w:r w:rsidRPr="00A85464">
        <w:tab/>
        <w:t>a decision to modify guidelines under subsection</w:t>
      </w:r>
      <w:r w:rsidR="00A85464">
        <w:t> </w:t>
      </w:r>
      <w:r w:rsidRPr="00A85464">
        <w:t>24(8) in respect of a licence;</w:t>
      </w:r>
    </w:p>
    <w:p w:rsidR="004A2584" w:rsidRPr="00A85464" w:rsidRDefault="004A2584" w:rsidP="004A2584">
      <w:pPr>
        <w:pStyle w:val="paragraph"/>
      </w:pPr>
      <w:r w:rsidRPr="00A85464">
        <w:tab/>
        <w:t>(d)</w:t>
      </w:r>
      <w:r w:rsidRPr="00A85464">
        <w:tab/>
        <w:t>a decision to vary or refuse to vary a licence under section</w:t>
      </w:r>
      <w:r w:rsidR="00A85464">
        <w:t> </w:t>
      </w:r>
      <w:r w:rsidRPr="00A85464">
        <w:t>25;</w:t>
      </w:r>
    </w:p>
    <w:p w:rsidR="004A2584" w:rsidRPr="00A85464" w:rsidRDefault="004A2584" w:rsidP="004A2584">
      <w:pPr>
        <w:pStyle w:val="paragraph"/>
      </w:pPr>
      <w:r w:rsidRPr="00A85464">
        <w:tab/>
        <w:t>(e)</w:t>
      </w:r>
      <w:r w:rsidRPr="00A85464">
        <w:tab/>
        <w:t>a decision to suspend or revoke a licence under section</w:t>
      </w:r>
      <w:r w:rsidR="00A85464">
        <w:t> </w:t>
      </w:r>
      <w:r w:rsidRPr="00A85464">
        <w:t>26.</w:t>
      </w:r>
    </w:p>
    <w:p w:rsidR="004A2584" w:rsidRPr="00A85464" w:rsidRDefault="004A2584" w:rsidP="004A2584">
      <w:pPr>
        <w:pStyle w:val="subsection"/>
      </w:pPr>
      <w:r w:rsidRPr="00A85464">
        <w:tab/>
        <w:t>(2)</w:t>
      </w:r>
      <w:r w:rsidRPr="00A85464">
        <w:tab/>
        <w:t xml:space="preserve">This section has effect subject to the </w:t>
      </w:r>
      <w:r w:rsidRPr="00A85464">
        <w:rPr>
          <w:i/>
        </w:rPr>
        <w:t>Administrative Appeals Tribunal Act 1975</w:t>
      </w:r>
      <w:r w:rsidRPr="00A85464">
        <w:t>.</w:t>
      </w:r>
    </w:p>
    <w:p w:rsidR="004A2584" w:rsidRPr="00A85464" w:rsidRDefault="004A2584" w:rsidP="007A192F">
      <w:pPr>
        <w:pStyle w:val="ActHead2"/>
        <w:pageBreakBefore/>
      </w:pPr>
      <w:bookmarkStart w:id="44" w:name="_Toc396124239"/>
      <w:r w:rsidRPr="00A85464">
        <w:rPr>
          <w:rStyle w:val="CharPartNo"/>
        </w:rPr>
        <w:lastRenderedPageBreak/>
        <w:t>Part</w:t>
      </w:r>
      <w:r w:rsidR="00A85464">
        <w:rPr>
          <w:rStyle w:val="CharPartNo"/>
        </w:rPr>
        <w:t> </w:t>
      </w:r>
      <w:r w:rsidRPr="00A85464">
        <w:rPr>
          <w:rStyle w:val="CharPartNo"/>
        </w:rPr>
        <w:t>3</w:t>
      </w:r>
      <w:r w:rsidRPr="00A85464">
        <w:t>—</w:t>
      </w:r>
      <w:r w:rsidRPr="00A85464">
        <w:rPr>
          <w:rStyle w:val="CharPartText"/>
        </w:rPr>
        <w:t>Monitoring powers</w:t>
      </w:r>
      <w:bookmarkEnd w:id="44"/>
    </w:p>
    <w:p w:rsidR="004A2584" w:rsidRPr="00A85464" w:rsidRDefault="00571A43" w:rsidP="004A2584">
      <w:pPr>
        <w:pStyle w:val="Header"/>
      </w:pPr>
      <w:r w:rsidRPr="00A85464">
        <w:rPr>
          <w:rStyle w:val="CharDivNo"/>
        </w:rPr>
        <w:t xml:space="preserve"> </w:t>
      </w:r>
      <w:r w:rsidRPr="00A85464">
        <w:rPr>
          <w:rStyle w:val="CharDivText"/>
        </w:rPr>
        <w:t xml:space="preserve"> </w:t>
      </w:r>
    </w:p>
    <w:p w:rsidR="004A2584" w:rsidRPr="00A85464" w:rsidRDefault="004A2584" w:rsidP="004A2584">
      <w:pPr>
        <w:pStyle w:val="ActHead5"/>
      </w:pPr>
      <w:bookmarkStart w:id="45" w:name="_Toc396124240"/>
      <w:r w:rsidRPr="00A85464">
        <w:rPr>
          <w:rStyle w:val="CharSectno"/>
        </w:rPr>
        <w:t>33</w:t>
      </w:r>
      <w:r w:rsidRPr="00A85464">
        <w:t xml:space="preserve">  Appointment of inspectors</w:t>
      </w:r>
      <w:bookmarkEnd w:id="45"/>
    </w:p>
    <w:p w:rsidR="004A2584" w:rsidRPr="00A85464" w:rsidRDefault="004A2584" w:rsidP="004A2584">
      <w:pPr>
        <w:pStyle w:val="subsection"/>
      </w:pPr>
      <w:r w:rsidRPr="00A85464">
        <w:tab/>
        <w:t>(1)</w:t>
      </w:r>
      <w:r w:rsidRPr="00A85464">
        <w:tab/>
        <w:t>The Chairperson of the NHMRC Licensing Committee may, by instrument in writing, appoint any of the following persons as inspectors:</w:t>
      </w:r>
    </w:p>
    <w:p w:rsidR="004A2584" w:rsidRPr="00A85464" w:rsidRDefault="004A2584" w:rsidP="004A2584">
      <w:pPr>
        <w:pStyle w:val="paragraph"/>
      </w:pPr>
      <w:r w:rsidRPr="00A85464">
        <w:tab/>
        <w:t>(a)</w:t>
      </w:r>
      <w:r w:rsidRPr="00A85464">
        <w:tab/>
        <w:t>a person who is appointed or employed by the Commonwealth;</w:t>
      </w:r>
    </w:p>
    <w:p w:rsidR="004A2584" w:rsidRPr="00A85464" w:rsidRDefault="004A2584" w:rsidP="004A2584">
      <w:pPr>
        <w:pStyle w:val="paragraph"/>
      </w:pPr>
      <w:r w:rsidRPr="00A85464">
        <w:tab/>
        <w:t>(b)</w:t>
      </w:r>
      <w:r w:rsidRPr="00A85464">
        <w:tab/>
        <w:t>a person who is appointed or employed by a State.</w:t>
      </w:r>
    </w:p>
    <w:p w:rsidR="004A2584" w:rsidRPr="00A85464" w:rsidRDefault="004A2584" w:rsidP="004A2584">
      <w:pPr>
        <w:pStyle w:val="subsection"/>
      </w:pPr>
      <w:r w:rsidRPr="00A85464">
        <w:tab/>
        <w:t>(2)</w:t>
      </w:r>
      <w:r w:rsidRPr="00A85464">
        <w:tab/>
        <w:t>In exercising powers or performing functions as an inspector, an inspector must comply with any directions of the Chairperson of the NHMRC Licensing Committee.</w:t>
      </w:r>
    </w:p>
    <w:p w:rsidR="004A2584" w:rsidRPr="00A85464" w:rsidRDefault="004A2584" w:rsidP="004A2584">
      <w:pPr>
        <w:pStyle w:val="subsection"/>
      </w:pPr>
      <w:r w:rsidRPr="00A85464">
        <w:tab/>
        <w:t>(3)</w:t>
      </w:r>
      <w:r w:rsidRPr="00A85464">
        <w:tab/>
        <w:t xml:space="preserve">The Chairperson of the NHMRC Licensing Committee must not appoint a person as an inspector under </w:t>
      </w:r>
      <w:r w:rsidR="00A85464">
        <w:t>subsection (</w:t>
      </w:r>
      <w:r w:rsidRPr="00A85464">
        <w:t>1) unless he or she is satisfied that the person has appropriate skills and experience.</w:t>
      </w:r>
    </w:p>
    <w:p w:rsidR="004A2584" w:rsidRPr="00A85464" w:rsidRDefault="004A2584" w:rsidP="004A2584">
      <w:pPr>
        <w:pStyle w:val="ActHead5"/>
      </w:pPr>
      <w:bookmarkStart w:id="46" w:name="_Toc396124241"/>
      <w:r w:rsidRPr="00A85464">
        <w:rPr>
          <w:rStyle w:val="CharSectno"/>
        </w:rPr>
        <w:t>34</w:t>
      </w:r>
      <w:r w:rsidRPr="00A85464">
        <w:t xml:space="preserve">  Identity card</w:t>
      </w:r>
      <w:bookmarkEnd w:id="46"/>
    </w:p>
    <w:p w:rsidR="004A2584" w:rsidRPr="00A85464" w:rsidRDefault="004A2584" w:rsidP="004A2584">
      <w:pPr>
        <w:pStyle w:val="subsection"/>
      </w:pPr>
      <w:r w:rsidRPr="00A85464">
        <w:tab/>
        <w:t>(1)</w:t>
      </w:r>
      <w:r w:rsidRPr="00A85464">
        <w:tab/>
        <w:t>The Chairperson of the NHMRC Licensing Committee must issue an identity card to an inspector.</w:t>
      </w:r>
    </w:p>
    <w:p w:rsidR="004A2584" w:rsidRPr="00A85464" w:rsidRDefault="004A2584" w:rsidP="004A2584">
      <w:pPr>
        <w:pStyle w:val="subsection"/>
      </w:pPr>
      <w:r w:rsidRPr="00A85464">
        <w:tab/>
        <w:t>(2)</w:t>
      </w:r>
      <w:r w:rsidRPr="00A85464">
        <w:tab/>
        <w:t>The identity card:</w:t>
      </w:r>
    </w:p>
    <w:p w:rsidR="004A2584" w:rsidRPr="00A85464" w:rsidRDefault="004A2584" w:rsidP="004A2584">
      <w:pPr>
        <w:pStyle w:val="paragraph"/>
      </w:pPr>
      <w:r w:rsidRPr="00A85464">
        <w:tab/>
        <w:t>(a)</w:t>
      </w:r>
      <w:r w:rsidRPr="00A85464">
        <w:tab/>
        <w:t>must be in the form prescribed by the regulations; and</w:t>
      </w:r>
    </w:p>
    <w:p w:rsidR="004A2584" w:rsidRPr="00A85464" w:rsidRDefault="004A2584" w:rsidP="004A2584">
      <w:pPr>
        <w:pStyle w:val="paragraph"/>
      </w:pPr>
      <w:r w:rsidRPr="00A85464">
        <w:tab/>
        <w:t>(b)</w:t>
      </w:r>
      <w:r w:rsidRPr="00A85464">
        <w:tab/>
        <w:t>must contain a recent photograph of the inspector.</w:t>
      </w:r>
    </w:p>
    <w:p w:rsidR="004A2584" w:rsidRPr="00A85464" w:rsidRDefault="004A2584" w:rsidP="004A2584">
      <w:pPr>
        <w:pStyle w:val="subsection"/>
      </w:pPr>
      <w:r w:rsidRPr="00A85464">
        <w:tab/>
        <w:t>(3)</w:t>
      </w:r>
      <w:r w:rsidRPr="00A85464">
        <w:tab/>
        <w:t>If a person to whom an identity card has been issued ceases to be an inspector, the person must return the identity card to the Chairperson of the NHMRC Licensing Committee as soon as practicable.</w:t>
      </w:r>
    </w:p>
    <w:p w:rsidR="004A2584" w:rsidRPr="00A85464" w:rsidRDefault="004A2584" w:rsidP="004A2584">
      <w:pPr>
        <w:pStyle w:val="Penalty"/>
      </w:pPr>
      <w:r w:rsidRPr="00A85464">
        <w:t>Maximum penalty:</w:t>
      </w:r>
      <w:r w:rsidRPr="00A85464">
        <w:tab/>
        <w:t>1 penalty unit.</w:t>
      </w:r>
    </w:p>
    <w:p w:rsidR="004A2584" w:rsidRPr="00A85464" w:rsidRDefault="004A2584" w:rsidP="004A2584">
      <w:pPr>
        <w:pStyle w:val="subsection"/>
      </w:pPr>
      <w:r w:rsidRPr="00A85464">
        <w:tab/>
        <w:t>(4)</w:t>
      </w:r>
      <w:r w:rsidRPr="00A85464">
        <w:tab/>
        <w:t>An inspector must carry his or her identity card at all times when exercising powers or performing functions as an inspector.</w:t>
      </w:r>
    </w:p>
    <w:p w:rsidR="004A2584" w:rsidRPr="00A85464" w:rsidRDefault="004A2584" w:rsidP="004A2584">
      <w:pPr>
        <w:pStyle w:val="ActHead5"/>
      </w:pPr>
      <w:bookmarkStart w:id="47" w:name="_Toc396124242"/>
      <w:r w:rsidRPr="00A85464">
        <w:rPr>
          <w:rStyle w:val="CharSectno"/>
        </w:rPr>
        <w:lastRenderedPageBreak/>
        <w:t>35</w:t>
      </w:r>
      <w:r w:rsidRPr="00A85464">
        <w:t xml:space="preserve">  Powers available to inspectors for monitoring compliance</w:t>
      </w:r>
      <w:bookmarkEnd w:id="47"/>
    </w:p>
    <w:p w:rsidR="004A2584" w:rsidRPr="00A85464" w:rsidRDefault="004A2584" w:rsidP="004A2584">
      <w:pPr>
        <w:pStyle w:val="subsection"/>
      </w:pPr>
      <w:r w:rsidRPr="00A85464">
        <w:tab/>
        <w:t>(1)</w:t>
      </w:r>
      <w:r w:rsidRPr="00A85464">
        <w:tab/>
        <w:t>For the purpose of finding out whether this Act or the regulations have been complied with, an inspector may:</w:t>
      </w:r>
    </w:p>
    <w:p w:rsidR="004A2584" w:rsidRPr="00A85464" w:rsidRDefault="004A2584" w:rsidP="004A2584">
      <w:pPr>
        <w:pStyle w:val="paragraph"/>
      </w:pPr>
      <w:r w:rsidRPr="00A85464">
        <w:tab/>
        <w:t>(a)</w:t>
      </w:r>
      <w:r w:rsidRPr="00A85464">
        <w:tab/>
        <w:t>enter any premises; and</w:t>
      </w:r>
    </w:p>
    <w:p w:rsidR="004A2584" w:rsidRPr="00A85464" w:rsidRDefault="004A2584" w:rsidP="004A2584">
      <w:pPr>
        <w:pStyle w:val="paragraph"/>
      </w:pPr>
      <w:r w:rsidRPr="00A85464">
        <w:tab/>
        <w:t>(b)</w:t>
      </w:r>
      <w:r w:rsidRPr="00A85464">
        <w:tab/>
        <w:t>exercise the monitoring powers set out in section</w:t>
      </w:r>
      <w:r w:rsidR="00A85464">
        <w:t> </w:t>
      </w:r>
      <w:r w:rsidRPr="00A85464">
        <w:t>36.</w:t>
      </w:r>
    </w:p>
    <w:p w:rsidR="004A2584" w:rsidRPr="00A85464" w:rsidRDefault="004A2584" w:rsidP="004A2584">
      <w:pPr>
        <w:pStyle w:val="subsection"/>
      </w:pPr>
      <w:r w:rsidRPr="00A85464">
        <w:tab/>
        <w:t>(2)</w:t>
      </w:r>
      <w:r w:rsidRPr="00A85464">
        <w:tab/>
        <w:t xml:space="preserve">An inspector is not authorised to enter premises under </w:t>
      </w:r>
      <w:r w:rsidR="00A85464">
        <w:t>subsection (</w:t>
      </w:r>
      <w:r w:rsidRPr="00A85464">
        <w:t>1) unless:</w:t>
      </w:r>
    </w:p>
    <w:p w:rsidR="004A2584" w:rsidRPr="00A85464" w:rsidRDefault="004A2584" w:rsidP="004A2584">
      <w:pPr>
        <w:pStyle w:val="paragraph"/>
      </w:pPr>
      <w:r w:rsidRPr="00A85464">
        <w:tab/>
        <w:t>(a)</w:t>
      </w:r>
      <w:r w:rsidRPr="00A85464">
        <w:tab/>
        <w:t>the occupier of the premises has consented to the entry; or</w:t>
      </w:r>
    </w:p>
    <w:p w:rsidR="004A2584" w:rsidRPr="00A85464" w:rsidRDefault="004A2584" w:rsidP="004A2584">
      <w:pPr>
        <w:pStyle w:val="paragraph"/>
      </w:pPr>
      <w:r w:rsidRPr="00A85464">
        <w:tab/>
        <w:t>(b)</w:t>
      </w:r>
      <w:r w:rsidRPr="00A85464">
        <w:tab/>
        <w:t>the premises are premises at which the occupier of the premises is carrying out activities authorised by a licence issued under section</w:t>
      </w:r>
      <w:r w:rsidR="00A85464">
        <w:t> </w:t>
      </w:r>
      <w:r w:rsidRPr="00A85464">
        <w:t>21, and the entry is at a reasonable time</w:t>
      </w:r>
      <w:r w:rsidR="00C068A0" w:rsidRPr="00A85464">
        <w:t>; or</w:t>
      </w:r>
    </w:p>
    <w:p w:rsidR="00937238" w:rsidRPr="00A85464" w:rsidRDefault="00937238" w:rsidP="00937238">
      <w:pPr>
        <w:pStyle w:val="paragraph"/>
      </w:pPr>
      <w:r w:rsidRPr="00A85464">
        <w:tab/>
        <w:t>(c)</w:t>
      </w:r>
      <w:r w:rsidRPr="00A85464">
        <w:tab/>
        <w:t>the entry is made under a warrant under section</w:t>
      </w:r>
      <w:r w:rsidR="00A85464">
        <w:t> </w:t>
      </w:r>
      <w:r w:rsidRPr="00A85464">
        <w:t>37A.</w:t>
      </w:r>
    </w:p>
    <w:p w:rsidR="004A2584" w:rsidRPr="00A85464" w:rsidRDefault="004A2584" w:rsidP="004A2584">
      <w:pPr>
        <w:pStyle w:val="ActHead5"/>
      </w:pPr>
      <w:bookmarkStart w:id="48" w:name="_Toc396124243"/>
      <w:r w:rsidRPr="00A85464">
        <w:rPr>
          <w:rStyle w:val="CharSectno"/>
        </w:rPr>
        <w:t>36</w:t>
      </w:r>
      <w:r w:rsidRPr="00A85464">
        <w:t xml:space="preserve">  Monitoring powers</w:t>
      </w:r>
      <w:bookmarkEnd w:id="48"/>
    </w:p>
    <w:p w:rsidR="004A2584" w:rsidRPr="00A85464" w:rsidRDefault="004A2584" w:rsidP="004A2584">
      <w:pPr>
        <w:pStyle w:val="subsection"/>
      </w:pPr>
      <w:r w:rsidRPr="00A85464">
        <w:tab/>
        <w:t>(1)</w:t>
      </w:r>
      <w:r w:rsidRPr="00A85464">
        <w:tab/>
        <w:t>The monitoring powers that an inspector may exercise under paragraph</w:t>
      </w:r>
      <w:r w:rsidR="00A85464">
        <w:t> </w:t>
      </w:r>
      <w:r w:rsidRPr="00A85464">
        <w:t>35(1)(b) are as follows:</w:t>
      </w:r>
    </w:p>
    <w:p w:rsidR="004A2584" w:rsidRPr="00A85464" w:rsidRDefault="004A2584" w:rsidP="004A2584">
      <w:pPr>
        <w:pStyle w:val="paragraph"/>
      </w:pPr>
      <w:r w:rsidRPr="00A85464">
        <w:tab/>
        <w:t>(a)</w:t>
      </w:r>
      <w:r w:rsidRPr="00A85464">
        <w:tab/>
        <w:t>to search the premises and any thing on the premises;</w:t>
      </w:r>
    </w:p>
    <w:p w:rsidR="004A2584" w:rsidRPr="00A85464" w:rsidRDefault="004A2584" w:rsidP="004A2584">
      <w:pPr>
        <w:pStyle w:val="paragraph"/>
      </w:pPr>
      <w:r w:rsidRPr="00A85464">
        <w:tab/>
        <w:t>(b)</w:t>
      </w:r>
      <w:r w:rsidRPr="00A85464">
        <w:tab/>
        <w:t>to inspect, examine, take measurements of, conduct tests on, or take samples of, any human embryo</w:t>
      </w:r>
      <w:r w:rsidR="00EF320D" w:rsidRPr="00A85464">
        <w:t>, other embryo, human egg</w:t>
      </w:r>
      <w:r w:rsidRPr="00A85464">
        <w:t xml:space="preserve"> or thing on the premises that relates to this Act;</w:t>
      </w:r>
    </w:p>
    <w:p w:rsidR="004A2584" w:rsidRPr="00A85464" w:rsidRDefault="004A2584" w:rsidP="004A2584">
      <w:pPr>
        <w:pStyle w:val="paragraph"/>
      </w:pPr>
      <w:r w:rsidRPr="00A85464">
        <w:tab/>
        <w:t>(c)</w:t>
      </w:r>
      <w:r w:rsidRPr="00A85464">
        <w:tab/>
        <w:t>to take photographs, make video or audio recordings or make sketches of the premises or any thing on the premises;</w:t>
      </w:r>
    </w:p>
    <w:p w:rsidR="004A2584" w:rsidRPr="00A85464" w:rsidRDefault="004A2584" w:rsidP="004A2584">
      <w:pPr>
        <w:pStyle w:val="paragraph"/>
      </w:pPr>
      <w:r w:rsidRPr="00A85464">
        <w:tab/>
        <w:t>(d)</w:t>
      </w:r>
      <w:r w:rsidRPr="00A85464">
        <w:tab/>
        <w:t>to inspect any book, record or document on the premises;</w:t>
      </w:r>
    </w:p>
    <w:p w:rsidR="004A2584" w:rsidRPr="00A85464" w:rsidRDefault="004A2584" w:rsidP="004A2584">
      <w:pPr>
        <w:pStyle w:val="paragraph"/>
      </w:pPr>
      <w:r w:rsidRPr="00A85464">
        <w:tab/>
        <w:t>(e)</w:t>
      </w:r>
      <w:r w:rsidRPr="00A85464">
        <w:tab/>
        <w:t>to take extracts from or make copies of any such book, record or document;</w:t>
      </w:r>
    </w:p>
    <w:p w:rsidR="004A2584" w:rsidRPr="00A85464" w:rsidRDefault="004A2584" w:rsidP="004A2584">
      <w:pPr>
        <w:pStyle w:val="paragraph"/>
      </w:pPr>
      <w:r w:rsidRPr="00A85464">
        <w:tab/>
        <w:t>(f)</w:t>
      </w:r>
      <w:r w:rsidRPr="00A85464">
        <w:tab/>
        <w:t>to take onto the premises such equipment and materials as the inspector requires for the purpose of exercising powers in relation to the premises</w:t>
      </w:r>
      <w:r w:rsidR="00EF320D" w:rsidRPr="00A85464">
        <w:t>;</w:t>
      </w:r>
    </w:p>
    <w:p w:rsidR="00EF320D" w:rsidRPr="00A85464" w:rsidRDefault="00EF320D" w:rsidP="00EF320D">
      <w:pPr>
        <w:pStyle w:val="paragraph"/>
      </w:pPr>
      <w:r w:rsidRPr="00A85464">
        <w:tab/>
        <w:t>(g)</w:t>
      </w:r>
      <w:r w:rsidRPr="00A85464">
        <w:tab/>
        <w:t xml:space="preserve">in addition to the powers mentioned in </w:t>
      </w:r>
      <w:r w:rsidR="00A85464">
        <w:t>paragraphs (</w:t>
      </w:r>
      <w:r w:rsidRPr="00A85464">
        <w:t>a) to (f), if the inspector was authorised to enter the premises by a warrant under section</w:t>
      </w:r>
      <w:r w:rsidR="00A85464">
        <w:t> </w:t>
      </w:r>
      <w:r w:rsidRPr="00A85464">
        <w:t>37A—to require any person in or on the premises to:</w:t>
      </w:r>
    </w:p>
    <w:p w:rsidR="00EF320D" w:rsidRPr="00A85464" w:rsidRDefault="00EF320D" w:rsidP="00EF320D">
      <w:pPr>
        <w:pStyle w:val="paragraphsub"/>
      </w:pPr>
      <w:r w:rsidRPr="00A85464">
        <w:tab/>
        <w:t>(i)</w:t>
      </w:r>
      <w:r w:rsidRPr="00A85464">
        <w:tab/>
        <w:t>answer any questions put by the inspector; and</w:t>
      </w:r>
    </w:p>
    <w:p w:rsidR="00EF320D" w:rsidRPr="00A85464" w:rsidRDefault="00EF320D" w:rsidP="00EF320D">
      <w:pPr>
        <w:pStyle w:val="paragraphsub"/>
      </w:pPr>
      <w:r w:rsidRPr="00A85464">
        <w:lastRenderedPageBreak/>
        <w:tab/>
        <w:t>(ii)</w:t>
      </w:r>
      <w:r w:rsidRPr="00A85464">
        <w:tab/>
        <w:t>produce any book, record or document requested by the inspector.</w:t>
      </w:r>
    </w:p>
    <w:p w:rsidR="004A2584" w:rsidRPr="00A85464" w:rsidRDefault="004A2584" w:rsidP="004A2584">
      <w:pPr>
        <w:pStyle w:val="subsection"/>
      </w:pPr>
      <w:r w:rsidRPr="00A85464">
        <w:tab/>
        <w:t>(2)</w:t>
      </w:r>
      <w:r w:rsidRPr="00A85464">
        <w:tab/>
        <w:t>For the purposes of this Part, monitoring powers include the power to operate equipment at premises to see whether:</w:t>
      </w:r>
    </w:p>
    <w:p w:rsidR="004A2584" w:rsidRPr="00A85464" w:rsidRDefault="004A2584" w:rsidP="004A2584">
      <w:pPr>
        <w:pStyle w:val="paragraph"/>
      </w:pPr>
      <w:r w:rsidRPr="00A85464">
        <w:tab/>
        <w:t>(a)</w:t>
      </w:r>
      <w:r w:rsidRPr="00A85464">
        <w:tab/>
        <w:t>the equipment; or</w:t>
      </w:r>
    </w:p>
    <w:p w:rsidR="004A2584" w:rsidRPr="00A85464" w:rsidRDefault="004A2584" w:rsidP="004A2584">
      <w:pPr>
        <w:pStyle w:val="paragraph"/>
      </w:pPr>
      <w:r w:rsidRPr="00A85464">
        <w:tab/>
        <w:t>(b)</w:t>
      </w:r>
      <w:r w:rsidRPr="00A85464">
        <w:tab/>
        <w:t>a disk, tape or other storage device that:</w:t>
      </w:r>
    </w:p>
    <w:p w:rsidR="004A2584" w:rsidRPr="00A85464" w:rsidRDefault="004A2584" w:rsidP="004A2584">
      <w:pPr>
        <w:pStyle w:val="paragraphsub"/>
      </w:pPr>
      <w:r w:rsidRPr="00A85464">
        <w:tab/>
        <w:t>(i)</w:t>
      </w:r>
      <w:r w:rsidRPr="00A85464">
        <w:tab/>
        <w:t>is at the premises; and</w:t>
      </w:r>
    </w:p>
    <w:p w:rsidR="004A2584" w:rsidRPr="00A85464" w:rsidRDefault="004A2584" w:rsidP="004A2584">
      <w:pPr>
        <w:pStyle w:val="paragraphsub"/>
      </w:pPr>
      <w:r w:rsidRPr="00A85464">
        <w:tab/>
        <w:t>(ii)</w:t>
      </w:r>
      <w:r w:rsidRPr="00A85464">
        <w:tab/>
        <w:t>can be used with the equipment or is associated with it;</w:t>
      </w:r>
    </w:p>
    <w:p w:rsidR="004A2584" w:rsidRPr="00A85464" w:rsidRDefault="004A2584" w:rsidP="004A2584">
      <w:pPr>
        <w:pStyle w:val="subsection2"/>
      </w:pPr>
      <w:r w:rsidRPr="00A85464">
        <w:t>contains information that is relevant to determining whether there has been compliance with the Act or the regulations.</w:t>
      </w:r>
    </w:p>
    <w:p w:rsidR="004A2584" w:rsidRPr="00A85464" w:rsidRDefault="004A2584" w:rsidP="004A2584">
      <w:pPr>
        <w:pStyle w:val="subsection"/>
      </w:pPr>
      <w:r w:rsidRPr="00A85464">
        <w:tab/>
        <w:t>(3)</w:t>
      </w:r>
      <w:r w:rsidRPr="00A85464">
        <w:tab/>
        <w:t xml:space="preserve">If the inspector, after operating equipment at the premises, finds that the equipment, or that a tape, disk or other storage device at the premises, contains information mentioned in </w:t>
      </w:r>
      <w:r w:rsidR="00A85464">
        <w:t>subsection (</w:t>
      </w:r>
      <w:r w:rsidRPr="00A85464">
        <w:t>2), the inspector may:</w:t>
      </w:r>
    </w:p>
    <w:p w:rsidR="004A2584" w:rsidRPr="00A85464" w:rsidRDefault="004A2584" w:rsidP="004A2584">
      <w:pPr>
        <w:pStyle w:val="paragraph"/>
      </w:pPr>
      <w:r w:rsidRPr="00A85464">
        <w:tab/>
        <w:t>(a)</w:t>
      </w:r>
      <w:r w:rsidRPr="00A85464">
        <w:tab/>
        <w:t>operate equipment or facilities at the premises to put the information in documentary form and copy the document so produced; or</w:t>
      </w:r>
    </w:p>
    <w:p w:rsidR="004A2584" w:rsidRPr="00A85464" w:rsidRDefault="004A2584" w:rsidP="004A2584">
      <w:pPr>
        <w:pStyle w:val="paragraph"/>
      </w:pPr>
      <w:r w:rsidRPr="00A85464">
        <w:tab/>
        <w:t>(b)</w:t>
      </w:r>
      <w:r w:rsidRPr="00A85464">
        <w:tab/>
        <w:t>if the information can be transferred to a tape, disk or other storage device that:</w:t>
      </w:r>
    </w:p>
    <w:p w:rsidR="004A2584" w:rsidRPr="00A85464" w:rsidRDefault="004A2584" w:rsidP="004A2584">
      <w:pPr>
        <w:pStyle w:val="paragraphsub"/>
      </w:pPr>
      <w:r w:rsidRPr="00A85464">
        <w:tab/>
        <w:t>(i)</w:t>
      </w:r>
      <w:r w:rsidRPr="00A85464">
        <w:tab/>
        <w:t>is brought to the premises; or</w:t>
      </w:r>
    </w:p>
    <w:p w:rsidR="004A2584" w:rsidRPr="00A85464" w:rsidRDefault="004A2584" w:rsidP="004A2584">
      <w:pPr>
        <w:pStyle w:val="paragraphsub"/>
      </w:pPr>
      <w:r w:rsidRPr="00A85464">
        <w:tab/>
        <w:t>(ii)</w:t>
      </w:r>
      <w:r w:rsidRPr="00A85464">
        <w:tab/>
        <w:t>is at the premises and the use of which has been agreed to in writing by the occupier of the premises;</w:t>
      </w:r>
    </w:p>
    <w:p w:rsidR="004A2584" w:rsidRPr="00A85464" w:rsidRDefault="004A2584" w:rsidP="004A2584">
      <w:pPr>
        <w:pStyle w:val="paragraph"/>
      </w:pPr>
      <w:r w:rsidRPr="00A85464">
        <w:tab/>
      </w:r>
      <w:r w:rsidRPr="00A85464">
        <w:tab/>
        <w:t>operate the equipment or other facilities to copy the information to the storage device, and remove the storage device from the premises.</w:t>
      </w:r>
    </w:p>
    <w:p w:rsidR="004A2584" w:rsidRPr="00A85464" w:rsidRDefault="004A2584" w:rsidP="004A2584">
      <w:pPr>
        <w:pStyle w:val="ActHead5"/>
      </w:pPr>
      <w:bookmarkStart w:id="49" w:name="_Toc396124244"/>
      <w:r w:rsidRPr="00A85464">
        <w:rPr>
          <w:rStyle w:val="CharSectno"/>
        </w:rPr>
        <w:t>37</w:t>
      </w:r>
      <w:r w:rsidRPr="00A85464">
        <w:t xml:space="preserve">  Power to secure</w:t>
      </w:r>
      <w:bookmarkEnd w:id="49"/>
    </w:p>
    <w:p w:rsidR="004A2584" w:rsidRPr="00A85464" w:rsidRDefault="004A2584" w:rsidP="004A2584">
      <w:pPr>
        <w:pStyle w:val="subsection"/>
      </w:pPr>
      <w:r w:rsidRPr="00A85464">
        <w:tab/>
      </w:r>
      <w:r w:rsidRPr="00A85464">
        <w:tab/>
        <w:t>If an inspector, during a search of premises, believes on reasonable grounds that there is at the premises a human embryo</w:t>
      </w:r>
      <w:r w:rsidR="00EF320D" w:rsidRPr="00A85464">
        <w:t>, another embryo, a human egg</w:t>
      </w:r>
      <w:r w:rsidRPr="00A85464">
        <w:t xml:space="preserve"> or a thing that may afford evidence of the commission of an offence against this Act, the monitoring powers include securing </w:t>
      </w:r>
      <w:r w:rsidR="00EF320D" w:rsidRPr="00A85464">
        <w:t>the embryo, the egg or the thing</w:t>
      </w:r>
      <w:r w:rsidRPr="00A85464">
        <w:t xml:space="preserve"> pending the obtaining of a warrant (whether by the inspector or by another person) to seize it.</w:t>
      </w:r>
    </w:p>
    <w:p w:rsidR="00EF320D" w:rsidRPr="00A85464" w:rsidRDefault="00EF320D" w:rsidP="00EF320D">
      <w:pPr>
        <w:pStyle w:val="ActHead5"/>
      </w:pPr>
      <w:bookmarkStart w:id="50" w:name="_Toc396124245"/>
      <w:r w:rsidRPr="00A85464">
        <w:rPr>
          <w:rStyle w:val="CharSectno"/>
        </w:rPr>
        <w:lastRenderedPageBreak/>
        <w:t>37A</w:t>
      </w:r>
      <w:r w:rsidRPr="00A85464">
        <w:t xml:space="preserve">  Monitoring warrants</w:t>
      </w:r>
      <w:bookmarkEnd w:id="50"/>
    </w:p>
    <w:p w:rsidR="00EF320D" w:rsidRPr="00A85464" w:rsidRDefault="00EF320D" w:rsidP="00EF320D">
      <w:pPr>
        <w:pStyle w:val="subsection"/>
        <w:rPr>
          <w:kern w:val="28"/>
        </w:rPr>
      </w:pPr>
      <w:r w:rsidRPr="00A85464">
        <w:tab/>
        <w:t>(</w:t>
      </w:r>
      <w:r w:rsidRPr="00A85464">
        <w:rPr>
          <w:kern w:val="28"/>
        </w:rPr>
        <w:t>1)</w:t>
      </w:r>
      <w:r w:rsidRPr="00A85464">
        <w:rPr>
          <w:kern w:val="28"/>
        </w:rPr>
        <w:tab/>
        <w:t>An inspector may apply to a magistrate for a warrant under this section in relation to premises.</w:t>
      </w:r>
    </w:p>
    <w:p w:rsidR="00EF320D" w:rsidRPr="00A85464" w:rsidRDefault="00EF320D" w:rsidP="00EF320D">
      <w:pPr>
        <w:pStyle w:val="subsection"/>
        <w:rPr>
          <w:kern w:val="28"/>
        </w:rPr>
      </w:pPr>
      <w:r w:rsidRPr="00A85464">
        <w:rPr>
          <w:kern w:val="28"/>
        </w:rPr>
        <w:tab/>
        <w:t>(2)</w:t>
      </w:r>
      <w:r w:rsidRPr="00A85464">
        <w:rPr>
          <w:kern w:val="28"/>
        </w:rPr>
        <w:tab/>
        <w:t xml:space="preserve">Subject to </w:t>
      </w:r>
      <w:r w:rsidR="00A85464">
        <w:rPr>
          <w:kern w:val="28"/>
        </w:rPr>
        <w:t>subsection (</w:t>
      </w:r>
      <w:r w:rsidRPr="00A85464">
        <w:rPr>
          <w:kern w:val="28"/>
        </w:rPr>
        <w:t>3), the magistrate may issue the warrant if the magistrate is satisfied by information on oath or affirmation that it is reasonably necessary that one or more inspectors should have access to the premises for the purposes of finding out whether this Act or the regulations have been complied with.</w:t>
      </w:r>
    </w:p>
    <w:p w:rsidR="00EF320D" w:rsidRPr="00A85464" w:rsidRDefault="00EF320D" w:rsidP="00EF320D">
      <w:pPr>
        <w:pStyle w:val="subsection"/>
        <w:rPr>
          <w:kern w:val="28"/>
        </w:rPr>
      </w:pPr>
      <w:r w:rsidRPr="00A85464">
        <w:rPr>
          <w:kern w:val="28"/>
        </w:rPr>
        <w:tab/>
        <w:t>(3)</w:t>
      </w:r>
      <w:r w:rsidRPr="00A85464">
        <w:rPr>
          <w:kern w:val="28"/>
        </w:rP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EF320D" w:rsidRPr="00A85464" w:rsidRDefault="00EF320D" w:rsidP="00EF320D">
      <w:pPr>
        <w:pStyle w:val="subsection"/>
        <w:rPr>
          <w:kern w:val="28"/>
        </w:rPr>
      </w:pPr>
      <w:r w:rsidRPr="00A85464">
        <w:rPr>
          <w:kern w:val="28"/>
        </w:rPr>
        <w:tab/>
        <w:t>(4)</w:t>
      </w:r>
      <w:r w:rsidRPr="00A85464">
        <w:rPr>
          <w:kern w:val="28"/>
        </w:rPr>
        <w:tab/>
        <w:t>The warrant must:</w:t>
      </w:r>
    </w:p>
    <w:p w:rsidR="00EF320D" w:rsidRPr="00A85464" w:rsidRDefault="00EF320D" w:rsidP="00EF320D">
      <w:pPr>
        <w:pStyle w:val="paragraph"/>
        <w:rPr>
          <w:kern w:val="28"/>
        </w:rPr>
      </w:pPr>
      <w:r w:rsidRPr="00A85464">
        <w:rPr>
          <w:kern w:val="28"/>
        </w:rPr>
        <w:tab/>
        <w:t>(a)</w:t>
      </w:r>
      <w:r w:rsidRPr="00A85464">
        <w:rPr>
          <w:kern w:val="28"/>
        </w:rPr>
        <w:tab/>
        <w:t>authorise one or more inspectors (whether or not named in the warrant) with such assistance and by such force as is necessary and reasonable:</w:t>
      </w:r>
    </w:p>
    <w:p w:rsidR="00EF320D" w:rsidRPr="00A85464" w:rsidRDefault="00EF320D" w:rsidP="00EF320D">
      <w:pPr>
        <w:pStyle w:val="paragraphsub"/>
        <w:rPr>
          <w:kern w:val="28"/>
        </w:rPr>
      </w:pPr>
      <w:r w:rsidRPr="00A85464">
        <w:rPr>
          <w:kern w:val="28"/>
        </w:rPr>
        <w:tab/>
        <w:t>(i)</w:t>
      </w:r>
      <w:r w:rsidRPr="00A85464">
        <w:rPr>
          <w:kern w:val="28"/>
        </w:rPr>
        <w:tab/>
        <w:t>to enter the premises; and</w:t>
      </w:r>
    </w:p>
    <w:p w:rsidR="00EF320D" w:rsidRPr="00A85464" w:rsidRDefault="00EF320D" w:rsidP="00EF320D">
      <w:pPr>
        <w:pStyle w:val="paragraphsub"/>
        <w:rPr>
          <w:kern w:val="28"/>
        </w:rPr>
      </w:pPr>
      <w:r w:rsidRPr="00A85464">
        <w:rPr>
          <w:kern w:val="28"/>
        </w:rPr>
        <w:tab/>
        <w:t>(ii)</w:t>
      </w:r>
      <w:r w:rsidRPr="00A85464">
        <w:rPr>
          <w:kern w:val="28"/>
        </w:rPr>
        <w:tab/>
        <w:t>to exercise the powers set out in section</w:t>
      </w:r>
      <w:r w:rsidR="00A85464">
        <w:rPr>
          <w:kern w:val="28"/>
        </w:rPr>
        <w:t> </w:t>
      </w:r>
      <w:r w:rsidRPr="00A85464">
        <w:rPr>
          <w:kern w:val="28"/>
        </w:rPr>
        <w:t>36 in relation to the premises; and</w:t>
      </w:r>
    </w:p>
    <w:p w:rsidR="00EF320D" w:rsidRPr="00A85464" w:rsidRDefault="00EF320D" w:rsidP="00EF320D">
      <w:pPr>
        <w:pStyle w:val="paragraph"/>
        <w:rPr>
          <w:kern w:val="28"/>
        </w:rPr>
      </w:pPr>
      <w:r w:rsidRPr="00A85464">
        <w:rPr>
          <w:kern w:val="28"/>
        </w:rPr>
        <w:tab/>
        <w:t>(b)</w:t>
      </w:r>
      <w:r w:rsidRPr="00A85464">
        <w:rPr>
          <w:kern w:val="28"/>
        </w:rPr>
        <w:tab/>
        <w:t>state whether the entry is authorised to be made at any time of the day or night or during specified hours of the day or night; and</w:t>
      </w:r>
    </w:p>
    <w:p w:rsidR="00EF320D" w:rsidRPr="00A85464" w:rsidRDefault="00EF320D" w:rsidP="00EF320D">
      <w:pPr>
        <w:pStyle w:val="paragraph"/>
        <w:rPr>
          <w:kern w:val="28"/>
        </w:rPr>
      </w:pPr>
      <w:r w:rsidRPr="00A85464">
        <w:rPr>
          <w:kern w:val="28"/>
        </w:rPr>
        <w:tab/>
        <w:t>(c)</w:t>
      </w:r>
      <w:r w:rsidRPr="00A85464">
        <w:rPr>
          <w:kern w:val="28"/>
        </w:rPr>
        <w:tab/>
        <w:t>specify the day (not more than 15 days after the issue of the warrant) on which the warrant ceases to have effect; and</w:t>
      </w:r>
    </w:p>
    <w:p w:rsidR="00EF320D" w:rsidRPr="00A85464" w:rsidRDefault="00EF320D" w:rsidP="00EF320D">
      <w:pPr>
        <w:pStyle w:val="paragraph"/>
        <w:rPr>
          <w:kern w:val="28"/>
        </w:rPr>
      </w:pPr>
      <w:r w:rsidRPr="00A85464">
        <w:rPr>
          <w:kern w:val="28"/>
        </w:rPr>
        <w:tab/>
        <w:t>(d)</w:t>
      </w:r>
      <w:r w:rsidRPr="00A85464">
        <w:rPr>
          <w:kern w:val="28"/>
        </w:rPr>
        <w:tab/>
        <w:t>state the purpose for which the warrant is issued.</w:t>
      </w:r>
    </w:p>
    <w:p w:rsidR="00EF320D" w:rsidRPr="00A85464" w:rsidRDefault="00EF320D" w:rsidP="00EF320D">
      <w:pPr>
        <w:pStyle w:val="ActHead5"/>
      </w:pPr>
      <w:bookmarkStart w:id="51" w:name="_Toc396124246"/>
      <w:r w:rsidRPr="00A85464">
        <w:rPr>
          <w:rStyle w:val="CharSectno"/>
        </w:rPr>
        <w:t>37B</w:t>
      </w:r>
      <w:r w:rsidRPr="00A85464">
        <w:t xml:space="preserve">  Details of warrant to be given to occupier etc.</w:t>
      </w:r>
      <w:bookmarkEnd w:id="51"/>
    </w:p>
    <w:p w:rsidR="00EF320D" w:rsidRPr="00A85464" w:rsidRDefault="00EF320D" w:rsidP="00EF320D">
      <w:pPr>
        <w:pStyle w:val="subsection"/>
        <w:rPr>
          <w:kern w:val="28"/>
        </w:rPr>
      </w:pPr>
      <w:r w:rsidRPr="00A85464">
        <w:tab/>
        <w:t>(</w:t>
      </w:r>
      <w:r w:rsidRPr="00A85464">
        <w:rPr>
          <w:kern w:val="28"/>
        </w:rPr>
        <w:t>1)</w:t>
      </w:r>
      <w:r w:rsidRPr="00A85464">
        <w:rPr>
          <w:kern w:val="28"/>
        </w:rPr>
        <w:tab/>
        <w:t>If a warrant under section</w:t>
      </w:r>
      <w:r w:rsidR="00A85464">
        <w:rPr>
          <w:kern w:val="28"/>
        </w:rPr>
        <w:t> </w:t>
      </w:r>
      <w:r w:rsidRPr="00A85464">
        <w:rPr>
          <w:kern w:val="28"/>
        </w:rPr>
        <w:t>37A is being executed and the occupier of the premises or another person who apparently represents the occupier is present at the premises, the inspector must make available to that person a copy of the warrant.</w:t>
      </w:r>
    </w:p>
    <w:p w:rsidR="00EF320D" w:rsidRPr="00A85464" w:rsidRDefault="00EF320D" w:rsidP="00EF320D">
      <w:pPr>
        <w:pStyle w:val="subsection"/>
        <w:rPr>
          <w:kern w:val="28"/>
        </w:rPr>
      </w:pPr>
      <w:r w:rsidRPr="00A85464">
        <w:rPr>
          <w:kern w:val="28"/>
        </w:rPr>
        <w:tab/>
        <w:t>(2)</w:t>
      </w:r>
      <w:r w:rsidRPr="00A85464">
        <w:rPr>
          <w:kern w:val="28"/>
        </w:rPr>
        <w:tab/>
        <w:t>The inspector must identify himself or herself to that person.</w:t>
      </w:r>
    </w:p>
    <w:p w:rsidR="00EF320D" w:rsidRPr="00A85464" w:rsidRDefault="00EF320D" w:rsidP="00EF320D">
      <w:pPr>
        <w:pStyle w:val="subsection"/>
        <w:rPr>
          <w:kern w:val="28"/>
        </w:rPr>
      </w:pPr>
      <w:r w:rsidRPr="00A85464">
        <w:rPr>
          <w:kern w:val="28"/>
        </w:rPr>
        <w:lastRenderedPageBreak/>
        <w:tab/>
        <w:t>(3)</w:t>
      </w:r>
      <w:r w:rsidRPr="00A85464">
        <w:rPr>
          <w:kern w:val="28"/>
        </w:rPr>
        <w:tab/>
        <w:t xml:space="preserve">The copy of the warrant referred to in </w:t>
      </w:r>
      <w:r w:rsidR="00A85464">
        <w:rPr>
          <w:kern w:val="28"/>
        </w:rPr>
        <w:t>subsection (</w:t>
      </w:r>
      <w:r w:rsidRPr="00A85464">
        <w:rPr>
          <w:kern w:val="28"/>
        </w:rPr>
        <w:t>1) need not include the signature of the magistrate who issued the warrant.</w:t>
      </w:r>
    </w:p>
    <w:p w:rsidR="00EF320D" w:rsidRPr="00A85464" w:rsidRDefault="00EF320D" w:rsidP="00EF320D">
      <w:pPr>
        <w:pStyle w:val="ActHead5"/>
      </w:pPr>
      <w:bookmarkStart w:id="52" w:name="_Toc396124247"/>
      <w:r w:rsidRPr="00A85464">
        <w:rPr>
          <w:rStyle w:val="CharSectno"/>
        </w:rPr>
        <w:t>37C</w:t>
      </w:r>
      <w:r w:rsidRPr="00A85464">
        <w:t xml:space="preserve">  Announcement before entry</w:t>
      </w:r>
      <w:bookmarkEnd w:id="52"/>
    </w:p>
    <w:p w:rsidR="00EF320D" w:rsidRPr="00A85464" w:rsidRDefault="00EF320D" w:rsidP="00EF320D">
      <w:pPr>
        <w:pStyle w:val="subsection"/>
        <w:rPr>
          <w:kern w:val="28"/>
        </w:rPr>
      </w:pPr>
      <w:r w:rsidRPr="00A85464">
        <w:tab/>
      </w:r>
      <w:r w:rsidRPr="00A85464">
        <w:rPr>
          <w:kern w:val="28"/>
        </w:rPr>
        <w:tab/>
        <w:t>An inspector must, before entering premises under a warrant:</w:t>
      </w:r>
    </w:p>
    <w:p w:rsidR="00EF320D" w:rsidRPr="00A85464" w:rsidRDefault="00EF320D" w:rsidP="00EF320D">
      <w:pPr>
        <w:pStyle w:val="paragraph"/>
        <w:rPr>
          <w:kern w:val="28"/>
        </w:rPr>
      </w:pPr>
      <w:r w:rsidRPr="00A85464">
        <w:rPr>
          <w:kern w:val="28"/>
        </w:rPr>
        <w:tab/>
        <w:t>(a)</w:t>
      </w:r>
      <w:r w:rsidRPr="00A85464">
        <w:rPr>
          <w:kern w:val="28"/>
        </w:rPr>
        <w:tab/>
        <w:t>announce that he or she is authorised to enter the premises; and</w:t>
      </w:r>
    </w:p>
    <w:p w:rsidR="00EF320D" w:rsidRPr="00A85464" w:rsidRDefault="00EF320D" w:rsidP="00EF320D">
      <w:pPr>
        <w:pStyle w:val="paragraph"/>
        <w:rPr>
          <w:kern w:val="28"/>
        </w:rPr>
      </w:pPr>
      <w:r w:rsidRPr="00A85464">
        <w:rPr>
          <w:kern w:val="28"/>
        </w:rPr>
        <w:tab/>
        <w:t>(b)</w:t>
      </w:r>
      <w:r w:rsidRPr="00A85464">
        <w:rPr>
          <w:kern w:val="28"/>
        </w:rPr>
        <w:tab/>
        <w:t>give any person at the premises an opportunity to allow entry to the premises.</w:t>
      </w:r>
    </w:p>
    <w:p w:rsidR="00EF320D" w:rsidRPr="00A85464" w:rsidRDefault="00EF320D" w:rsidP="00EF320D">
      <w:pPr>
        <w:pStyle w:val="ActHead5"/>
      </w:pPr>
      <w:bookmarkStart w:id="53" w:name="_Toc396124248"/>
      <w:r w:rsidRPr="00A85464">
        <w:rPr>
          <w:rStyle w:val="CharSectno"/>
        </w:rPr>
        <w:t>37D</w:t>
      </w:r>
      <w:r w:rsidRPr="00A85464">
        <w:t xml:space="preserve">  Occupier entitled to be present during search</w:t>
      </w:r>
      <w:bookmarkEnd w:id="53"/>
    </w:p>
    <w:p w:rsidR="00EF320D" w:rsidRPr="00A85464" w:rsidRDefault="00EF320D" w:rsidP="00EF320D">
      <w:pPr>
        <w:pStyle w:val="subsection"/>
        <w:rPr>
          <w:kern w:val="28"/>
        </w:rPr>
      </w:pPr>
      <w:r w:rsidRPr="00A85464">
        <w:tab/>
        <w:t>(</w:t>
      </w:r>
      <w:r w:rsidRPr="00A85464">
        <w:rPr>
          <w:kern w:val="28"/>
        </w:rPr>
        <w:t>1)</w:t>
      </w:r>
      <w:r w:rsidRPr="00A85464">
        <w:rPr>
          <w:kern w:val="28"/>
        </w:rPr>
        <w:tab/>
        <w:t>If a warrant under section</w:t>
      </w:r>
      <w:r w:rsidR="00A85464">
        <w:rPr>
          <w:kern w:val="28"/>
        </w:rPr>
        <w:t> </w:t>
      </w:r>
      <w:r w:rsidRPr="00A85464">
        <w:rPr>
          <w:kern w:val="28"/>
        </w:rPr>
        <w:t>37A is being executed and the occupier of the premises, or another person who apparently represents the occupier is present at the premises, the person is entitled to observe the search being conducted.</w:t>
      </w:r>
    </w:p>
    <w:p w:rsidR="00EF320D" w:rsidRPr="00A85464" w:rsidRDefault="00EF320D" w:rsidP="00EF320D">
      <w:pPr>
        <w:pStyle w:val="subsection"/>
        <w:rPr>
          <w:kern w:val="28"/>
        </w:rPr>
      </w:pPr>
      <w:r w:rsidRPr="00A85464">
        <w:rPr>
          <w:kern w:val="28"/>
        </w:rPr>
        <w:tab/>
        <w:t>(2)</w:t>
      </w:r>
      <w:r w:rsidRPr="00A85464">
        <w:rPr>
          <w:kern w:val="28"/>
        </w:rPr>
        <w:tab/>
        <w:t>The right to observe the search being conducted ceases if the person impedes the search.</w:t>
      </w:r>
    </w:p>
    <w:p w:rsidR="00EF320D" w:rsidRPr="00A85464" w:rsidRDefault="00EF320D" w:rsidP="00EF320D">
      <w:pPr>
        <w:pStyle w:val="subsection"/>
        <w:rPr>
          <w:kern w:val="28"/>
        </w:rPr>
      </w:pPr>
      <w:r w:rsidRPr="00A85464">
        <w:rPr>
          <w:kern w:val="28"/>
        </w:rPr>
        <w:tab/>
        <w:t>(3)</w:t>
      </w:r>
      <w:r w:rsidRPr="00A85464">
        <w:rPr>
          <w:kern w:val="28"/>
        </w:rPr>
        <w:tab/>
        <w:t>This section does not prevent 2 or more areas of the premises being searched at the same time.</w:t>
      </w:r>
    </w:p>
    <w:p w:rsidR="004A2584" w:rsidRPr="00A85464" w:rsidRDefault="004A2584" w:rsidP="004A2584">
      <w:pPr>
        <w:pStyle w:val="ActHead5"/>
      </w:pPr>
      <w:bookmarkStart w:id="54" w:name="_Toc396124249"/>
      <w:r w:rsidRPr="00A85464">
        <w:rPr>
          <w:rStyle w:val="CharSectno"/>
        </w:rPr>
        <w:t>38</w:t>
      </w:r>
      <w:r w:rsidRPr="00A85464">
        <w:t xml:space="preserve">  Inspector must produce identity card on request</w:t>
      </w:r>
      <w:bookmarkEnd w:id="54"/>
    </w:p>
    <w:p w:rsidR="004A2584" w:rsidRPr="00A85464" w:rsidRDefault="004A2584" w:rsidP="004A2584">
      <w:pPr>
        <w:pStyle w:val="subsection"/>
      </w:pPr>
      <w:r w:rsidRPr="00A85464">
        <w:tab/>
      </w:r>
      <w:r w:rsidRPr="00A85464">
        <w:tab/>
        <w:t>An inspector is not entitled to exercise any powers under this Part in relation to premises if:</w:t>
      </w:r>
    </w:p>
    <w:p w:rsidR="004A2584" w:rsidRPr="00A85464" w:rsidRDefault="004A2584" w:rsidP="004A2584">
      <w:pPr>
        <w:pStyle w:val="paragraph"/>
      </w:pPr>
      <w:r w:rsidRPr="00A85464">
        <w:tab/>
        <w:t>(a)</w:t>
      </w:r>
      <w:r w:rsidRPr="00A85464">
        <w:tab/>
        <w:t>the occupier of the premises has required the inspector to produce his or her identity card for inspection by the occupier; and</w:t>
      </w:r>
    </w:p>
    <w:p w:rsidR="004A2584" w:rsidRPr="00A85464" w:rsidRDefault="004A2584" w:rsidP="004A2584">
      <w:pPr>
        <w:pStyle w:val="paragraph"/>
      </w:pPr>
      <w:r w:rsidRPr="00A85464">
        <w:tab/>
        <w:t>(b)</w:t>
      </w:r>
      <w:r w:rsidRPr="00A85464">
        <w:tab/>
        <w:t>the inspector fails to comply with the requirement.</w:t>
      </w:r>
    </w:p>
    <w:p w:rsidR="004A2584" w:rsidRPr="00A85464" w:rsidRDefault="004A2584" w:rsidP="004A2584">
      <w:pPr>
        <w:pStyle w:val="ActHead5"/>
      </w:pPr>
      <w:bookmarkStart w:id="55" w:name="_Toc396124250"/>
      <w:r w:rsidRPr="00A85464">
        <w:rPr>
          <w:rStyle w:val="CharSectno"/>
        </w:rPr>
        <w:t>39</w:t>
      </w:r>
      <w:r w:rsidRPr="00A85464">
        <w:t xml:space="preserve">  Consent</w:t>
      </w:r>
      <w:bookmarkEnd w:id="55"/>
    </w:p>
    <w:p w:rsidR="004A2584" w:rsidRPr="00A85464" w:rsidRDefault="004A2584" w:rsidP="004A2584">
      <w:pPr>
        <w:pStyle w:val="subsection"/>
      </w:pPr>
      <w:r w:rsidRPr="00A85464">
        <w:tab/>
        <w:t>(1)</w:t>
      </w:r>
      <w:r w:rsidRPr="00A85464">
        <w:tab/>
        <w:t>Before obtaining the consent of a person for the purposes of paragraph</w:t>
      </w:r>
      <w:r w:rsidR="00A85464">
        <w:t> </w:t>
      </w:r>
      <w:r w:rsidRPr="00A85464">
        <w:t>35(2)(a), the inspector must inform the person that he or she may refuse consent.</w:t>
      </w:r>
    </w:p>
    <w:p w:rsidR="004A2584" w:rsidRPr="00A85464" w:rsidRDefault="004A2584" w:rsidP="004A2584">
      <w:pPr>
        <w:pStyle w:val="subsection"/>
      </w:pPr>
      <w:r w:rsidRPr="00A85464">
        <w:lastRenderedPageBreak/>
        <w:tab/>
        <w:t>(2)</w:t>
      </w:r>
      <w:r w:rsidRPr="00A85464">
        <w:tab/>
        <w:t>An entry of an inspector by virtue of the consent of a person is not lawful unless the person voluntarily consented to the entry.</w:t>
      </w:r>
    </w:p>
    <w:p w:rsidR="004A2584" w:rsidRPr="00A85464" w:rsidRDefault="004A2584" w:rsidP="004A2584">
      <w:pPr>
        <w:pStyle w:val="ActHead5"/>
      </w:pPr>
      <w:bookmarkStart w:id="56" w:name="_Toc396124251"/>
      <w:r w:rsidRPr="00A85464">
        <w:rPr>
          <w:rStyle w:val="CharSectno"/>
        </w:rPr>
        <w:t>40</w:t>
      </w:r>
      <w:r w:rsidRPr="00A85464">
        <w:t xml:space="preserve">  Compensation for damage</w:t>
      </w:r>
      <w:bookmarkEnd w:id="56"/>
    </w:p>
    <w:p w:rsidR="004A2584" w:rsidRPr="00A85464" w:rsidRDefault="004A2584" w:rsidP="004A2584">
      <w:pPr>
        <w:pStyle w:val="subsection"/>
      </w:pPr>
      <w:r w:rsidRPr="00A85464">
        <w:tab/>
        <w:t>(1)</w:t>
      </w:r>
      <w:r w:rsidRPr="00A85464">
        <w:tab/>
        <w:t>The owner of equipment or other facilities is entitled to compensation for damage to the equipment or other facilities if:</w:t>
      </w:r>
    </w:p>
    <w:p w:rsidR="004A2584" w:rsidRPr="00A85464" w:rsidRDefault="004A2584" w:rsidP="004A2584">
      <w:pPr>
        <w:pStyle w:val="paragraph"/>
      </w:pPr>
      <w:r w:rsidRPr="00A85464">
        <w:tab/>
        <w:t>(a)</w:t>
      </w:r>
      <w:r w:rsidRPr="00A85464">
        <w:tab/>
        <w:t>the damage was caused to the equipment or other facilities as a result of it being operated by an inspector as mentioned in this Part; and</w:t>
      </w:r>
    </w:p>
    <w:p w:rsidR="004A2584" w:rsidRPr="00A85464" w:rsidRDefault="004A2584" w:rsidP="004A2584">
      <w:pPr>
        <w:pStyle w:val="paragraph"/>
      </w:pPr>
      <w:r w:rsidRPr="00A85464">
        <w:tab/>
        <w:t>(b)</w:t>
      </w:r>
      <w:r w:rsidRPr="00A85464">
        <w:tab/>
        <w:t>the damage was caused as a result of insufficient care being exercised by the inspector operating the equipment or other facilities.</w:t>
      </w:r>
    </w:p>
    <w:p w:rsidR="004A2584" w:rsidRPr="00A85464" w:rsidRDefault="004A2584" w:rsidP="004A2584">
      <w:pPr>
        <w:pStyle w:val="subsection"/>
      </w:pPr>
      <w:r w:rsidRPr="00A85464">
        <w:tab/>
        <w:t>(2)</w:t>
      </w:r>
      <w:r w:rsidRPr="00A85464">
        <w:tab/>
        <w:t>Compensation is payable out of money appropriated by the Parliament.</w:t>
      </w:r>
    </w:p>
    <w:p w:rsidR="004A2584" w:rsidRPr="00A85464" w:rsidRDefault="004A2584" w:rsidP="004A2584">
      <w:pPr>
        <w:pStyle w:val="subsection"/>
      </w:pPr>
      <w:r w:rsidRPr="00A85464">
        <w:tab/>
        <w:t>(3)</w:t>
      </w:r>
      <w:r w:rsidRPr="00A85464">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sidRPr="00A85464">
        <w:rPr>
          <w:i/>
        </w:rPr>
        <w:t xml:space="preserve"> </w:t>
      </w:r>
      <w:r w:rsidRPr="00A85464">
        <w:t>that was appropriate in the circumstances.</w:t>
      </w:r>
    </w:p>
    <w:p w:rsidR="004A2584" w:rsidRPr="00A85464" w:rsidRDefault="004A2584" w:rsidP="004A2584">
      <w:pPr>
        <w:pStyle w:val="ActHead5"/>
      </w:pPr>
      <w:bookmarkStart w:id="57" w:name="_Toc396124252"/>
      <w:r w:rsidRPr="00A85464">
        <w:rPr>
          <w:rStyle w:val="CharSectno"/>
        </w:rPr>
        <w:t>41</w:t>
      </w:r>
      <w:r w:rsidRPr="00A85464">
        <w:t xml:space="preserve">  Extended operation of Part</w:t>
      </w:r>
      <w:bookmarkEnd w:id="57"/>
    </w:p>
    <w:p w:rsidR="004A2584" w:rsidRPr="00A85464" w:rsidRDefault="004A2584" w:rsidP="004A2584">
      <w:pPr>
        <w:pStyle w:val="subsection"/>
      </w:pPr>
      <w:r w:rsidRPr="00A85464">
        <w:tab/>
      </w:r>
      <w:r w:rsidRPr="00A85464">
        <w:tab/>
        <w:t xml:space="preserve">A reference in this Part to this Act includes a reference to the </w:t>
      </w:r>
      <w:r w:rsidRPr="00A85464">
        <w:rPr>
          <w:i/>
        </w:rPr>
        <w:t>Prohibition of Human Cloning Act 2002</w:t>
      </w:r>
      <w:r w:rsidRPr="00A85464">
        <w:t xml:space="preserve">, and a reference in this Part to the regulations includes a reference to regulations made under the </w:t>
      </w:r>
      <w:r w:rsidRPr="00A85464">
        <w:rPr>
          <w:i/>
        </w:rPr>
        <w:t>Prohibition of Human Cloning Act 2002</w:t>
      </w:r>
      <w:r w:rsidRPr="00A85464">
        <w:t>.</w:t>
      </w:r>
    </w:p>
    <w:p w:rsidR="004A2584" w:rsidRPr="00A85464" w:rsidRDefault="004A2584" w:rsidP="007A192F">
      <w:pPr>
        <w:pStyle w:val="ActHead2"/>
        <w:pageBreakBefore/>
      </w:pPr>
      <w:bookmarkStart w:id="58" w:name="_Toc396124253"/>
      <w:r w:rsidRPr="00A85464">
        <w:rPr>
          <w:rStyle w:val="CharPartNo"/>
        </w:rPr>
        <w:lastRenderedPageBreak/>
        <w:t>Part</w:t>
      </w:r>
      <w:r w:rsidR="00A85464">
        <w:rPr>
          <w:rStyle w:val="CharPartNo"/>
        </w:rPr>
        <w:t> </w:t>
      </w:r>
      <w:r w:rsidRPr="00A85464">
        <w:rPr>
          <w:rStyle w:val="CharPartNo"/>
        </w:rPr>
        <w:t>4</w:t>
      </w:r>
      <w:r w:rsidRPr="00A85464">
        <w:t>—</w:t>
      </w:r>
      <w:r w:rsidRPr="00A85464">
        <w:rPr>
          <w:rStyle w:val="CharPartText"/>
        </w:rPr>
        <w:t>Commonwealth/State arrangements</w:t>
      </w:r>
      <w:bookmarkEnd w:id="58"/>
    </w:p>
    <w:p w:rsidR="004A2584" w:rsidRPr="00A85464" w:rsidRDefault="00571A43" w:rsidP="004A2584">
      <w:pPr>
        <w:pStyle w:val="Header"/>
      </w:pPr>
      <w:r w:rsidRPr="00A85464">
        <w:rPr>
          <w:rStyle w:val="CharDivNo"/>
        </w:rPr>
        <w:t xml:space="preserve"> </w:t>
      </w:r>
      <w:r w:rsidRPr="00A85464">
        <w:rPr>
          <w:rStyle w:val="CharDivText"/>
        </w:rPr>
        <w:t xml:space="preserve"> </w:t>
      </w:r>
    </w:p>
    <w:p w:rsidR="004A2584" w:rsidRPr="00A85464" w:rsidRDefault="004A2584" w:rsidP="004A2584">
      <w:pPr>
        <w:pStyle w:val="ActHead5"/>
      </w:pPr>
      <w:bookmarkStart w:id="59" w:name="_Toc396124254"/>
      <w:r w:rsidRPr="00A85464">
        <w:rPr>
          <w:rStyle w:val="CharSectno"/>
        </w:rPr>
        <w:t>42</w:t>
      </w:r>
      <w:r w:rsidRPr="00A85464">
        <w:t xml:space="preserve">  Operation of State laws</w:t>
      </w:r>
      <w:bookmarkEnd w:id="59"/>
    </w:p>
    <w:p w:rsidR="004A2584" w:rsidRPr="00A85464" w:rsidRDefault="004A2584" w:rsidP="004A2584">
      <w:pPr>
        <w:pStyle w:val="subsection"/>
      </w:pPr>
      <w:r w:rsidRPr="00A85464">
        <w:tab/>
      </w:r>
      <w:r w:rsidRPr="00A85464">
        <w:tab/>
        <w:t>This Act is not intended to exclude the operation of any law of a State, to the extent that the law of the State is capable of operating concurrently with this Act.</w:t>
      </w:r>
    </w:p>
    <w:p w:rsidR="004A2584" w:rsidRPr="00A85464" w:rsidRDefault="004A2584" w:rsidP="004A2584">
      <w:pPr>
        <w:pStyle w:val="ActHead5"/>
      </w:pPr>
      <w:bookmarkStart w:id="60" w:name="_Toc396124255"/>
      <w:r w:rsidRPr="00A85464">
        <w:rPr>
          <w:rStyle w:val="CharSectno"/>
        </w:rPr>
        <w:t>43</w:t>
      </w:r>
      <w:r w:rsidRPr="00A85464">
        <w:t xml:space="preserve">  Conferral of functions on Commonwealth officers and bodies</w:t>
      </w:r>
      <w:bookmarkEnd w:id="60"/>
    </w:p>
    <w:p w:rsidR="004A2584" w:rsidRPr="00A85464" w:rsidRDefault="004A2584" w:rsidP="004A2584">
      <w:pPr>
        <w:pStyle w:val="subsection"/>
      </w:pPr>
      <w:r w:rsidRPr="00A85464">
        <w:tab/>
        <w:t>(1)</w:t>
      </w:r>
      <w:r w:rsidRPr="00A85464">
        <w:tab/>
        <w:t>A corresponding State law may confer functions, powers and duties on the following:</w:t>
      </w:r>
    </w:p>
    <w:p w:rsidR="004A2584" w:rsidRPr="00A85464" w:rsidRDefault="004A2584" w:rsidP="004A2584">
      <w:pPr>
        <w:pStyle w:val="paragraph"/>
      </w:pPr>
      <w:r w:rsidRPr="00A85464">
        <w:tab/>
        <w:t>(a)</w:t>
      </w:r>
      <w:r w:rsidRPr="00A85464">
        <w:tab/>
        <w:t>the NHMRC Licensing Committee;</w:t>
      </w:r>
    </w:p>
    <w:p w:rsidR="004A2584" w:rsidRPr="00A85464" w:rsidRDefault="004A2584" w:rsidP="004A2584">
      <w:pPr>
        <w:pStyle w:val="paragraph"/>
      </w:pPr>
      <w:r w:rsidRPr="00A85464">
        <w:tab/>
        <w:t>(b)</w:t>
      </w:r>
      <w:r w:rsidRPr="00A85464">
        <w:tab/>
        <w:t>a Commonwealth authority;</w:t>
      </w:r>
    </w:p>
    <w:p w:rsidR="004A2584" w:rsidRPr="00A85464" w:rsidRDefault="004A2584" w:rsidP="004A2584">
      <w:pPr>
        <w:pStyle w:val="paragraph"/>
      </w:pPr>
      <w:r w:rsidRPr="00A85464">
        <w:tab/>
        <w:t>(c)</w:t>
      </w:r>
      <w:r w:rsidRPr="00A85464">
        <w:tab/>
        <w:t>an officer of the Commonwealth or a Commonwealth authority.</w:t>
      </w:r>
    </w:p>
    <w:p w:rsidR="004A2584" w:rsidRPr="00A85464" w:rsidRDefault="004A2584" w:rsidP="004A2584">
      <w:pPr>
        <w:pStyle w:val="subsection"/>
      </w:pPr>
      <w:r w:rsidRPr="00A85464">
        <w:tab/>
        <w:t>(2)</w:t>
      </w:r>
      <w:r w:rsidRPr="00A85464">
        <w:tab/>
        <w:t xml:space="preserve">If a function, power or duty is conferred on a person or body under </w:t>
      </w:r>
      <w:r w:rsidR="00A85464">
        <w:t>subsection (</w:t>
      </w:r>
      <w:r w:rsidRPr="00A85464">
        <w:t>1), the person or body may perform the function or duty or exercise the power, as the case requires.</w:t>
      </w:r>
    </w:p>
    <w:p w:rsidR="004A2584" w:rsidRPr="00A85464" w:rsidRDefault="004A2584" w:rsidP="004A2584">
      <w:pPr>
        <w:pStyle w:val="subsection"/>
      </w:pPr>
      <w:r w:rsidRPr="00A85464">
        <w:tab/>
        <w:t>(3)</w:t>
      </w:r>
      <w:r w:rsidRPr="00A85464">
        <w:tab/>
      </w:r>
      <w:r w:rsidR="00A85464">
        <w:t>Subsection (</w:t>
      </w:r>
      <w:r w:rsidRPr="00A85464">
        <w:t>1) does not authorise the conferral of a function or power, or the imposition of a duty, by a corresponding State law to the extent to which:</w:t>
      </w:r>
    </w:p>
    <w:p w:rsidR="004A2584" w:rsidRPr="00A85464" w:rsidRDefault="004A2584" w:rsidP="004A2584">
      <w:pPr>
        <w:pStyle w:val="paragraph"/>
      </w:pPr>
      <w:r w:rsidRPr="00A85464">
        <w:tab/>
        <w:t>(a)</w:t>
      </w:r>
      <w:r w:rsidRPr="00A85464">
        <w:tab/>
        <w:t>the conferral or imposition, or the authorisation, would contravene any constitutional doctrines restricting the duties that may be imposed on a Commonwealth body, officer or authority; or</w:t>
      </w:r>
    </w:p>
    <w:p w:rsidR="004A2584" w:rsidRPr="00A85464" w:rsidRDefault="004A2584" w:rsidP="004A2584">
      <w:pPr>
        <w:pStyle w:val="paragraph"/>
      </w:pPr>
      <w:r w:rsidRPr="00A85464">
        <w:tab/>
        <w:t>(b)</w:t>
      </w:r>
      <w:r w:rsidRPr="00A85464">
        <w:tab/>
        <w:t>the authorisation would otherwise exceed the legislative power of the Commonwealth.</w:t>
      </w:r>
    </w:p>
    <w:p w:rsidR="004A2584" w:rsidRPr="00A85464" w:rsidRDefault="004A2584" w:rsidP="004A2584">
      <w:pPr>
        <w:pStyle w:val="subsection"/>
      </w:pPr>
      <w:r w:rsidRPr="00A85464">
        <w:tab/>
        <w:t>(4)</w:t>
      </w:r>
      <w:r w:rsidRPr="00A85464">
        <w:tab/>
        <w:t>This Act is not intended to exclude or limit the operation of a corresponding State law that confers any functions or powers, or imposes any duties, on the NHMRC Licensing Committee, a Commonwealth officer or a Commonwealth authority to the extent to which that law:</w:t>
      </w:r>
    </w:p>
    <w:p w:rsidR="004A2584" w:rsidRPr="00A85464" w:rsidRDefault="004A2584" w:rsidP="004A2584">
      <w:pPr>
        <w:pStyle w:val="paragraph"/>
      </w:pPr>
      <w:r w:rsidRPr="00A85464">
        <w:lastRenderedPageBreak/>
        <w:tab/>
        <w:t>(a)</w:t>
      </w:r>
      <w:r w:rsidRPr="00A85464">
        <w:tab/>
        <w:t xml:space="preserve">is consistent with </w:t>
      </w:r>
      <w:r w:rsidR="00A85464">
        <w:t>subsections (</w:t>
      </w:r>
      <w:r w:rsidRPr="00A85464">
        <w:t>1) and (2); and</w:t>
      </w:r>
    </w:p>
    <w:p w:rsidR="004A2584" w:rsidRPr="00A85464" w:rsidRDefault="004A2584" w:rsidP="004A2584">
      <w:pPr>
        <w:pStyle w:val="paragraph"/>
      </w:pPr>
      <w:r w:rsidRPr="00A85464">
        <w:tab/>
        <w:t>(b)</w:t>
      </w:r>
      <w:r w:rsidRPr="00A85464">
        <w:tab/>
        <w:t>is capable of operating concurrently with this Act.</w:t>
      </w:r>
    </w:p>
    <w:p w:rsidR="004A2584" w:rsidRPr="00A85464" w:rsidRDefault="004A2584" w:rsidP="004A2584">
      <w:pPr>
        <w:pStyle w:val="ActHead5"/>
      </w:pPr>
      <w:bookmarkStart w:id="61" w:name="_Toc396124256"/>
      <w:r w:rsidRPr="00A85464">
        <w:rPr>
          <w:rStyle w:val="CharSectno"/>
        </w:rPr>
        <w:t>44</w:t>
      </w:r>
      <w:r w:rsidRPr="00A85464">
        <w:t xml:space="preserve">  When duty imposed</w:t>
      </w:r>
      <w:bookmarkEnd w:id="61"/>
    </w:p>
    <w:p w:rsidR="004A2584" w:rsidRPr="00A85464" w:rsidRDefault="004A2584" w:rsidP="004A2584">
      <w:pPr>
        <w:pStyle w:val="subsection"/>
      </w:pPr>
      <w:r w:rsidRPr="00A85464">
        <w:tab/>
        <w:t>(1)</w:t>
      </w:r>
      <w:r w:rsidRPr="00A85464">
        <w:tab/>
        <w:t>This section applies if a corresponding State law purports to impose a duty on the following:</w:t>
      </w:r>
    </w:p>
    <w:p w:rsidR="004A2584" w:rsidRPr="00A85464" w:rsidRDefault="004A2584" w:rsidP="004A2584">
      <w:pPr>
        <w:pStyle w:val="paragraph"/>
      </w:pPr>
      <w:r w:rsidRPr="00A85464">
        <w:tab/>
        <w:t>(a)</w:t>
      </w:r>
      <w:r w:rsidRPr="00A85464">
        <w:tab/>
        <w:t>the NHMRC Licensing Committee;</w:t>
      </w:r>
    </w:p>
    <w:p w:rsidR="004A2584" w:rsidRPr="00A85464" w:rsidRDefault="004A2584" w:rsidP="004A2584">
      <w:pPr>
        <w:pStyle w:val="paragraph"/>
      </w:pPr>
      <w:r w:rsidRPr="00A85464">
        <w:tab/>
        <w:t>(b)</w:t>
      </w:r>
      <w:r w:rsidRPr="00A85464">
        <w:tab/>
        <w:t>a Commonwealth authority;</w:t>
      </w:r>
    </w:p>
    <w:p w:rsidR="004A2584" w:rsidRPr="00A85464" w:rsidRDefault="004A2584" w:rsidP="004A2584">
      <w:pPr>
        <w:pStyle w:val="paragraph"/>
      </w:pPr>
      <w:r w:rsidRPr="00A85464">
        <w:tab/>
        <w:t>(c)</w:t>
      </w:r>
      <w:r w:rsidRPr="00A85464">
        <w:tab/>
        <w:t>an officer of the Commonwealth or a Commonwealth authority.</w:t>
      </w:r>
    </w:p>
    <w:p w:rsidR="004A2584" w:rsidRPr="00A85464" w:rsidRDefault="004A2584" w:rsidP="004A2584">
      <w:pPr>
        <w:pStyle w:val="subsection"/>
      </w:pPr>
      <w:r w:rsidRPr="00A85464">
        <w:tab/>
        <w:t>(2)</w:t>
      </w:r>
      <w:r w:rsidRPr="00A85464">
        <w:tab/>
        <w:t>The duty is taken not to be imposed by this Act (or any other law of the Commonwealth) to the extent to which:</w:t>
      </w:r>
    </w:p>
    <w:p w:rsidR="004A2584" w:rsidRPr="00A85464" w:rsidRDefault="004A2584" w:rsidP="004A2584">
      <w:pPr>
        <w:pStyle w:val="paragraph"/>
      </w:pPr>
      <w:r w:rsidRPr="00A85464">
        <w:tab/>
        <w:t>(a)</w:t>
      </w:r>
      <w:r w:rsidRPr="00A85464">
        <w:tab/>
        <w:t>imposing the duty is within the legislative powers of the State concerned; and</w:t>
      </w:r>
    </w:p>
    <w:p w:rsidR="004A2584" w:rsidRPr="00A85464" w:rsidRDefault="004A2584" w:rsidP="004A2584">
      <w:pPr>
        <w:pStyle w:val="paragraph"/>
      </w:pPr>
      <w:r w:rsidRPr="00A85464">
        <w:tab/>
        <w:t>(b)</w:t>
      </w:r>
      <w:r w:rsidRPr="00A85464">
        <w:tab/>
        <w:t>imposing the duty by the corresponding State law is consistent with the constitutional doctrines restricting the duties that may be imposed on a Commonwealth body, officer or authority.</w:t>
      </w:r>
    </w:p>
    <w:p w:rsidR="004A2584" w:rsidRPr="00A85464" w:rsidRDefault="004A2584" w:rsidP="004A2584">
      <w:pPr>
        <w:pStyle w:val="notetext"/>
      </w:pPr>
      <w:r w:rsidRPr="00A85464">
        <w:t>Note:</w:t>
      </w:r>
      <w:r w:rsidRPr="00A85464">
        <w:tab/>
        <w:t>If this subsection applies, the duty will be taken to be imposed by force of the corresponding State law (the Commonwealth having consented under section</w:t>
      </w:r>
      <w:r w:rsidR="00A85464">
        <w:t> </w:t>
      </w:r>
      <w:r w:rsidRPr="00A85464">
        <w:t>43 to the imposition of the duty by the corresponding State law).</w:t>
      </w:r>
    </w:p>
    <w:p w:rsidR="004A2584" w:rsidRPr="00A85464" w:rsidRDefault="004A2584" w:rsidP="004A2584">
      <w:pPr>
        <w:pStyle w:val="subsection"/>
      </w:pPr>
      <w:r w:rsidRPr="00A85464">
        <w:tab/>
        <w:t>(3)</w:t>
      </w:r>
      <w:r w:rsidRPr="00A85464">
        <w:tab/>
        <w:t>If, to ensure the validity of the purported imposition of the duty, it is necessary that the duty be imposed by a law of the Commonwealth (rather than by force of the corresponding State law), the duty is taken to be imposed by this Act to the extent necessary to ensure that validity.</w:t>
      </w:r>
    </w:p>
    <w:p w:rsidR="004A2584" w:rsidRPr="00A85464" w:rsidRDefault="004A2584" w:rsidP="004A2584">
      <w:pPr>
        <w:pStyle w:val="subsection"/>
      </w:pPr>
      <w:r w:rsidRPr="00A85464">
        <w:tab/>
        <w:t>(4)</w:t>
      </w:r>
      <w:r w:rsidRPr="00A85464">
        <w:tab/>
        <w:t xml:space="preserve">If, because of </w:t>
      </w:r>
      <w:r w:rsidR="00A85464">
        <w:t>subsection (</w:t>
      </w:r>
      <w:r w:rsidRPr="00A85464">
        <w:t>3), this Act is taken to impose the duty, it is the intention of the Parliament to rely on all powers available to it under the Constitution to support the imposition of the duty by this Act.</w:t>
      </w:r>
    </w:p>
    <w:p w:rsidR="004A2584" w:rsidRPr="00A85464" w:rsidRDefault="004A2584" w:rsidP="004A2584">
      <w:pPr>
        <w:pStyle w:val="subsection"/>
      </w:pPr>
      <w:r w:rsidRPr="00A85464">
        <w:tab/>
        <w:t>(5)</w:t>
      </w:r>
      <w:r w:rsidRPr="00A85464">
        <w:tab/>
        <w:t xml:space="preserve">The duty is taken to be imposed by this Act in accordance with </w:t>
      </w:r>
      <w:r w:rsidR="00A85464">
        <w:t>subsection (</w:t>
      </w:r>
      <w:r w:rsidRPr="00A85464">
        <w:t>3) only to the extent to which imposing the duty:</w:t>
      </w:r>
    </w:p>
    <w:p w:rsidR="004A2584" w:rsidRPr="00A85464" w:rsidRDefault="004A2584" w:rsidP="004A2584">
      <w:pPr>
        <w:pStyle w:val="paragraph"/>
      </w:pPr>
      <w:r w:rsidRPr="00A85464">
        <w:tab/>
        <w:t>(a)</w:t>
      </w:r>
      <w:r w:rsidRPr="00A85464">
        <w:tab/>
        <w:t>is within the legislative power of the Commonwealth; and</w:t>
      </w:r>
    </w:p>
    <w:p w:rsidR="004A2584" w:rsidRPr="00A85464" w:rsidRDefault="004A2584" w:rsidP="004A2584">
      <w:pPr>
        <w:pStyle w:val="paragraph"/>
      </w:pPr>
      <w:r w:rsidRPr="00A85464">
        <w:lastRenderedPageBreak/>
        <w:tab/>
        <w:t>(b)</w:t>
      </w:r>
      <w:r w:rsidRPr="00A85464">
        <w:tab/>
        <w:t>is consistent with the constitutional doctrines restricting the duties that may be imposed on a Commonwealth body, officer or authority.</w:t>
      </w:r>
    </w:p>
    <w:p w:rsidR="004A2584" w:rsidRPr="00A85464" w:rsidRDefault="004A2584" w:rsidP="004A2584">
      <w:pPr>
        <w:pStyle w:val="subsection"/>
      </w:pPr>
      <w:r w:rsidRPr="00A85464">
        <w:tab/>
        <w:t>(6)</w:t>
      </w:r>
      <w:r w:rsidRPr="00A85464">
        <w:tab/>
        <w:t>To avoid doubt, neither this Act (nor any other law of the Commonwealth) imposes a duty on the NHMRC Licensing Committee, a Commonwealth officer or a Commonwealth authority to the extent to which imposing such a duty would:</w:t>
      </w:r>
    </w:p>
    <w:p w:rsidR="004A2584" w:rsidRPr="00A85464" w:rsidRDefault="004A2584" w:rsidP="004A2584">
      <w:pPr>
        <w:pStyle w:val="paragraph"/>
      </w:pPr>
      <w:r w:rsidRPr="00A85464">
        <w:tab/>
        <w:t>(a)</w:t>
      </w:r>
      <w:r w:rsidRPr="00A85464">
        <w:tab/>
        <w:t>contravene any constitutional doctrine restricting the duties that may be imposed on a Commonwealth body, officer or authority; or</w:t>
      </w:r>
    </w:p>
    <w:p w:rsidR="004A2584" w:rsidRPr="00A85464" w:rsidRDefault="004A2584" w:rsidP="004A2584">
      <w:pPr>
        <w:pStyle w:val="paragraph"/>
      </w:pPr>
      <w:r w:rsidRPr="00A85464">
        <w:tab/>
        <w:t>(b)</w:t>
      </w:r>
      <w:r w:rsidRPr="00A85464">
        <w:tab/>
        <w:t>otherwise exceed the legislative power of the Commonwealth.</w:t>
      </w:r>
    </w:p>
    <w:p w:rsidR="004A2584" w:rsidRPr="00A85464" w:rsidRDefault="004A2584" w:rsidP="004A2584">
      <w:pPr>
        <w:pStyle w:val="subsection"/>
      </w:pPr>
      <w:r w:rsidRPr="00A85464">
        <w:tab/>
        <w:t>(7)</w:t>
      </w:r>
      <w:r w:rsidRPr="00A85464">
        <w:tab/>
      </w:r>
      <w:r w:rsidR="00A85464">
        <w:t>Subsections (</w:t>
      </w:r>
      <w:r w:rsidRPr="00A85464">
        <w:t>1) to (6) do not limit section</w:t>
      </w:r>
      <w:r w:rsidR="00A85464">
        <w:t> </w:t>
      </w:r>
      <w:r w:rsidRPr="00A85464">
        <w:t>43.</w:t>
      </w:r>
    </w:p>
    <w:p w:rsidR="004A2584" w:rsidRPr="00A85464" w:rsidRDefault="004A2584" w:rsidP="004A2584">
      <w:pPr>
        <w:pStyle w:val="ActHead5"/>
      </w:pPr>
      <w:bookmarkStart w:id="62" w:name="_Toc396124257"/>
      <w:r w:rsidRPr="00A85464">
        <w:rPr>
          <w:rStyle w:val="CharSectno"/>
        </w:rPr>
        <w:t>45</w:t>
      </w:r>
      <w:r w:rsidRPr="00A85464">
        <w:t xml:space="preserve">  Review of certain decisions</w:t>
      </w:r>
      <w:bookmarkEnd w:id="62"/>
    </w:p>
    <w:p w:rsidR="004A2584" w:rsidRPr="00A85464" w:rsidRDefault="004A2584" w:rsidP="004A2584">
      <w:pPr>
        <w:pStyle w:val="subsection"/>
      </w:pPr>
      <w:r w:rsidRPr="00A85464">
        <w:tab/>
        <w:t>(1)</w:t>
      </w:r>
      <w:r w:rsidRPr="00A85464">
        <w:tab/>
        <w:t>Application may be made to the Administrative Appeals Tribunal for review of a reviewable State decision.</w:t>
      </w:r>
    </w:p>
    <w:p w:rsidR="004A2584" w:rsidRPr="00A85464" w:rsidRDefault="004A2584" w:rsidP="004A2584">
      <w:pPr>
        <w:pStyle w:val="subsection"/>
      </w:pPr>
      <w:r w:rsidRPr="00A85464">
        <w:tab/>
        <w:t>(2)</w:t>
      </w:r>
      <w:r w:rsidRPr="00A85464">
        <w:tab/>
        <w:t>A decision made by the NHMRC Licensing Committee in the performance of a function or the exercise of a power conferred by a corresponding State law is a reviewable State decision for the purposes of this section if:</w:t>
      </w:r>
    </w:p>
    <w:p w:rsidR="004A2584" w:rsidRPr="00A85464" w:rsidRDefault="004A2584" w:rsidP="004A2584">
      <w:pPr>
        <w:pStyle w:val="paragraph"/>
      </w:pPr>
      <w:r w:rsidRPr="00A85464">
        <w:tab/>
        <w:t>(a)</w:t>
      </w:r>
      <w:r w:rsidRPr="00A85464">
        <w:tab/>
        <w:t>the law under which the decision was made provides for review by the Administrative Appeals Tribunal; and</w:t>
      </w:r>
    </w:p>
    <w:p w:rsidR="004A2584" w:rsidRPr="00A85464" w:rsidRDefault="004A2584" w:rsidP="004A2584">
      <w:pPr>
        <w:pStyle w:val="paragraph"/>
      </w:pPr>
      <w:r w:rsidRPr="00A85464">
        <w:tab/>
        <w:t>(b)</w:t>
      </w:r>
      <w:r w:rsidRPr="00A85464">
        <w:tab/>
        <w:t>the decision is declared by the regulations to be a reviewable State decision for the purposes of this section.</w:t>
      </w:r>
    </w:p>
    <w:p w:rsidR="004A2584" w:rsidRPr="00A85464" w:rsidRDefault="004A2584" w:rsidP="004A2584">
      <w:pPr>
        <w:pStyle w:val="subsection"/>
      </w:pPr>
      <w:r w:rsidRPr="00A85464">
        <w:tab/>
        <w:t>(3)</w:t>
      </w:r>
      <w:r w:rsidRPr="00A85464">
        <w:tab/>
        <w:t xml:space="preserve">For the purposes of this section, the </w:t>
      </w:r>
      <w:r w:rsidRPr="00A85464">
        <w:rPr>
          <w:i/>
        </w:rPr>
        <w:t>Administrative Appeals Tribunal Act 1975</w:t>
      </w:r>
      <w:r w:rsidRPr="00A85464">
        <w:t xml:space="preserve"> has effect as if a corresponding State law were an enactment.</w:t>
      </w:r>
    </w:p>
    <w:p w:rsidR="004A2584" w:rsidRPr="00A85464" w:rsidRDefault="004A2584" w:rsidP="007A192F">
      <w:pPr>
        <w:pStyle w:val="ActHead2"/>
        <w:pageBreakBefore/>
      </w:pPr>
      <w:bookmarkStart w:id="63" w:name="_Toc396124258"/>
      <w:r w:rsidRPr="00A85464">
        <w:rPr>
          <w:rStyle w:val="CharPartNo"/>
        </w:rPr>
        <w:lastRenderedPageBreak/>
        <w:t>Part</w:t>
      </w:r>
      <w:r w:rsidR="00A85464">
        <w:rPr>
          <w:rStyle w:val="CharPartNo"/>
        </w:rPr>
        <w:t> </w:t>
      </w:r>
      <w:r w:rsidRPr="00A85464">
        <w:rPr>
          <w:rStyle w:val="CharPartNo"/>
        </w:rPr>
        <w:t>5</w:t>
      </w:r>
      <w:r w:rsidRPr="00A85464">
        <w:t>—</w:t>
      </w:r>
      <w:r w:rsidRPr="00A85464">
        <w:rPr>
          <w:rStyle w:val="CharPartText"/>
        </w:rPr>
        <w:t>Sunset clause, review provision and regulations</w:t>
      </w:r>
      <w:bookmarkEnd w:id="63"/>
    </w:p>
    <w:p w:rsidR="004A2584" w:rsidRPr="00A85464" w:rsidRDefault="004A2584" w:rsidP="004A2584">
      <w:pPr>
        <w:pStyle w:val="ActHead3"/>
      </w:pPr>
      <w:bookmarkStart w:id="64" w:name="_Toc396124259"/>
      <w:r w:rsidRPr="00A85464">
        <w:rPr>
          <w:rStyle w:val="CharDivNo"/>
        </w:rPr>
        <w:t>Division</w:t>
      </w:r>
      <w:r w:rsidR="00A85464">
        <w:rPr>
          <w:rStyle w:val="CharDivNo"/>
        </w:rPr>
        <w:t> </w:t>
      </w:r>
      <w:r w:rsidRPr="00A85464">
        <w:rPr>
          <w:rStyle w:val="CharDivNo"/>
        </w:rPr>
        <w:t>1</w:t>
      </w:r>
      <w:r w:rsidRPr="00A85464">
        <w:t>—</w:t>
      </w:r>
      <w:r w:rsidRPr="00A85464">
        <w:rPr>
          <w:rStyle w:val="CharDivText"/>
        </w:rPr>
        <w:t>Repeal</w:t>
      </w:r>
      <w:bookmarkEnd w:id="64"/>
    </w:p>
    <w:p w:rsidR="004A2584" w:rsidRPr="00A85464" w:rsidRDefault="004A2584" w:rsidP="004A2584">
      <w:pPr>
        <w:pStyle w:val="ActHead5"/>
      </w:pPr>
      <w:bookmarkStart w:id="65" w:name="_Toc396124260"/>
      <w:r w:rsidRPr="00A85464">
        <w:rPr>
          <w:rStyle w:val="CharSectno"/>
        </w:rPr>
        <w:t>46</w:t>
      </w:r>
      <w:r w:rsidRPr="00A85464">
        <w:t xml:space="preserve">  Repeal of paragraphs 21(3)(b) and 24(1)(c) and subsection</w:t>
      </w:r>
      <w:r w:rsidR="00A85464">
        <w:t> </w:t>
      </w:r>
      <w:r w:rsidRPr="00A85464">
        <w:t>24(3)</w:t>
      </w:r>
      <w:bookmarkEnd w:id="65"/>
    </w:p>
    <w:p w:rsidR="004A2584" w:rsidRPr="00A85464" w:rsidRDefault="004A2584" w:rsidP="004A2584">
      <w:pPr>
        <w:pStyle w:val="subsection"/>
      </w:pPr>
      <w:r w:rsidRPr="00A85464">
        <w:tab/>
      </w:r>
      <w:r w:rsidRPr="00A85464">
        <w:tab/>
        <w:t>Paragraphs 21(3)(b) and 24(1)(c) and subsection</w:t>
      </w:r>
      <w:r w:rsidR="00A85464">
        <w:t> </w:t>
      </w:r>
      <w:r w:rsidRPr="00A85464">
        <w:t>24(3) are repealed on whichever of the following days applies:</w:t>
      </w:r>
    </w:p>
    <w:p w:rsidR="004A2584" w:rsidRPr="00A85464" w:rsidRDefault="004A2584" w:rsidP="004A2584">
      <w:pPr>
        <w:pStyle w:val="paragraph"/>
      </w:pPr>
      <w:r w:rsidRPr="00A85464">
        <w:tab/>
        <w:t>(a)</w:t>
      </w:r>
      <w:r w:rsidRPr="00A85464">
        <w:tab/>
        <w:t>5</w:t>
      </w:r>
      <w:r w:rsidR="00A85464">
        <w:t> </w:t>
      </w:r>
      <w:r w:rsidRPr="00A85464">
        <w:t>April 2005;</w:t>
      </w:r>
    </w:p>
    <w:p w:rsidR="004A2584" w:rsidRPr="00A85464" w:rsidRDefault="004A2584" w:rsidP="004A2584">
      <w:pPr>
        <w:pStyle w:val="paragraph"/>
      </w:pPr>
      <w:r w:rsidRPr="00A85464">
        <w:tab/>
        <w:t>(b)</w:t>
      </w:r>
      <w:r w:rsidRPr="00A85464">
        <w:tab/>
        <w:t xml:space="preserve">if the Council of Australian Governments declares an earlier day by notice in the </w:t>
      </w:r>
      <w:r w:rsidRPr="00A85464">
        <w:rPr>
          <w:i/>
        </w:rPr>
        <w:t>Gazette</w:t>
      </w:r>
      <w:r w:rsidRPr="00A85464">
        <w:t>—that earlier day.</w:t>
      </w:r>
    </w:p>
    <w:p w:rsidR="004A2584" w:rsidRPr="00A85464" w:rsidRDefault="004A2584" w:rsidP="007A192F">
      <w:pPr>
        <w:pStyle w:val="ActHead3"/>
        <w:pageBreakBefore/>
      </w:pPr>
      <w:bookmarkStart w:id="66" w:name="_Toc396124261"/>
      <w:r w:rsidRPr="00A85464">
        <w:rPr>
          <w:rStyle w:val="CharDivNo"/>
        </w:rPr>
        <w:lastRenderedPageBreak/>
        <w:t>Division</w:t>
      </w:r>
      <w:r w:rsidR="00A85464">
        <w:rPr>
          <w:rStyle w:val="CharDivNo"/>
        </w:rPr>
        <w:t> </w:t>
      </w:r>
      <w:r w:rsidRPr="00A85464">
        <w:rPr>
          <w:rStyle w:val="CharDivNo"/>
        </w:rPr>
        <w:t>2</w:t>
      </w:r>
      <w:r w:rsidRPr="00A85464">
        <w:t>—</w:t>
      </w:r>
      <w:r w:rsidRPr="00A85464">
        <w:rPr>
          <w:rStyle w:val="CharDivText"/>
        </w:rPr>
        <w:t>Review of Act</w:t>
      </w:r>
      <w:bookmarkEnd w:id="66"/>
    </w:p>
    <w:p w:rsidR="004A2584" w:rsidRPr="00A85464" w:rsidRDefault="004A2584" w:rsidP="004A2584">
      <w:pPr>
        <w:pStyle w:val="ActHead5"/>
      </w:pPr>
      <w:bookmarkStart w:id="67" w:name="_Toc396124262"/>
      <w:r w:rsidRPr="00A85464">
        <w:rPr>
          <w:rStyle w:val="CharSectno"/>
        </w:rPr>
        <w:t>47</w:t>
      </w:r>
      <w:r w:rsidRPr="00A85464">
        <w:t xml:space="preserve">  Review of operation of Act</w:t>
      </w:r>
      <w:bookmarkEnd w:id="67"/>
    </w:p>
    <w:p w:rsidR="004A2584" w:rsidRPr="00A85464" w:rsidRDefault="004A2584" w:rsidP="004A2584">
      <w:pPr>
        <w:pStyle w:val="subsection"/>
      </w:pPr>
      <w:r w:rsidRPr="00A85464">
        <w:tab/>
        <w:t>(1)</w:t>
      </w:r>
      <w:r w:rsidRPr="00A85464">
        <w:tab/>
        <w:t xml:space="preserve">The </w:t>
      </w:r>
      <w:r w:rsidR="008D16CB" w:rsidRPr="00A85464">
        <w:t xml:space="preserve">CEO of the </w:t>
      </w:r>
      <w:r w:rsidRPr="00A85464">
        <w:t>NHMRC must cause an independent review of the operation of this Act to be undertaken as soon as possible after the second anniversary of the day on which this Act received the Royal Assent.</w:t>
      </w:r>
    </w:p>
    <w:p w:rsidR="004A2584" w:rsidRPr="00A85464" w:rsidRDefault="004A2584" w:rsidP="004A2584">
      <w:pPr>
        <w:pStyle w:val="subsection"/>
      </w:pPr>
      <w:r w:rsidRPr="00A85464">
        <w:tab/>
        <w:t>(2)</w:t>
      </w:r>
      <w:r w:rsidRPr="00A85464">
        <w:tab/>
        <w:t>The review must be:</w:t>
      </w:r>
    </w:p>
    <w:p w:rsidR="004A2584" w:rsidRPr="00A85464" w:rsidRDefault="004A2584" w:rsidP="004A2584">
      <w:pPr>
        <w:pStyle w:val="paragraph"/>
      </w:pPr>
      <w:r w:rsidRPr="00A85464">
        <w:tab/>
        <w:t>(a)</w:t>
      </w:r>
      <w:r w:rsidRPr="00A85464">
        <w:tab/>
        <w:t>undertaken by the persons who undertake the Prohibition of Human Cloning Act</w:t>
      </w:r>
      <w:r w:rsidRPr="00A85464">
        <w:rPr>
          <w:i/>
        </w:rPr>
        <w:t xml:space="preserve"> </w:t>
      </w:r>
      <w:r w:rsidRPr="00A85464">
        <w:t>review; and</w:t>
      </w:r>
    </w:p>
    <w:p w:rsidR="004A2584" w:rsidRPr="00A85464" w:rsidRDefault="004A2584" w:rsidP="004A2584">
      <w:pPr>
        <w:pStyle w:val="paragraph"/>
      </w:pPr>
      <w:r w:rsidRPr="00A85464">
        <w:tab/>
        <w:t>(b)</w:t>
      </w:r>
      <w:r w:rsidRPr="00A85464">
        <w:tab/>
        <w:t>undertaken concurrently with the Prohibition of Human Cloning Act</w:t>
      </w:r>
      <w:r w:rsidRPr="00A85464">
        <w:rPr>
          <w:i/>
        </w:rPr>
        <w:t xml:space="preserve"> </w:t>
      </w:r>
      <w:r w:rsidRPr="00A85464">
        <w:t>review.</w:t>
      </w:r>
    </w:p>
    <w:p w:rsidR="004A2584" w:rsidRPr="00A85464" w:rsidRDefault="004A2584" w:rsidP="004A2584">
      <w:pPr>
        <w:pStyle w:val="subsection"/>
      </w:pPr>
      <w:r w:rsidRPr="00A85464">
        <w:tab/>
        <w:t>(3)</w:t>
      </w:r>
      <w:r w:rsidRPr="00A85464">
        <w:tab/>
        <w:t>The persons undertaking the review must give to the Council of Australian Governments and both Houses of the Parliament a written report of the review. The report must accompany the report of the Prohibition of Human Cloning Act review.</w:t>
      </w:r>
    </w:p>
    <w:p w:rsidR="004A2584" w:rsidRPr="00A85464" w:rsidRDefault="004A2584" w:rsidP="004A2584">
      <w:pPr>
        <w:pStyle w:val="subsection"/>
      </w:pPr>
      <w:r w:rsidRPr="00A85464">
        <w:tab/>
        <w:t>(4)</w:t>
      </w:r>
      <w:r w:rsidRPr="00A85464">
        <w:tab/>
        <w:t>The persons undertaking the review must consider and report on the scope and operation of this Act taking into account the following:</w:t>
      </w:r>
    </w:p>
    <w:p w:rsidR="004A2584" w:rsidRPr="00A85464" w:rsidRDefault="004A2584" w:rsidP="004A2584">
      <w:pPr>
        <w:pStyle w:val="paragraph"/>
      </w:pPr>
      <w:r w:rsidRPr="00A85464">
        <w:tab/>
        <w:t>(a)</w:t>
      </w:r>
      <w:r w:rsidRPr="00A85464">
        <w:tab/>
        <w:t>developments in technology in relation to assisted reproductive technology;</w:t>
      </w:r>
    </w:p>
    <w:p w:rsidR="004A2584" w:rsidRPr="00A85464" w:rsidRDefault="004A2584" w:rsidP="004A2584">
      <w:pPr>
        <w:pStyle w:val="paragraph"/>
      </w:pPr>
      <w:r w:rsidRPr="00A85464">
        <w:tab/>
        <w:t>(b)</w:t>
      </w:r>
      <w:r w:rsidRPr="00A85464">
        <w:tab/>
        <w:t>developments in medical research and scientific research and the potential therapeutic applications of such research;</w:t>
      </w:r>
    </w:p>
    <w:p w:rsidR="004A2584" w:rsidRPr="00A85464" w:rsidRDefault="004A2584" w:rsidP="004A2584">
      <w:pPr>
        <w:pStyle w:val="paragraph"/>
      </w:pPr>
      <w:r w:rsidRPr="00A85464">
        <w:tab/>
        <w:t>(c)</w:t>
      </w:r>
      <w:r w:rsidRPr="00A85464">
        <w:tab/>
        <w:t>community standards;</w:t>
      </w:r>
    </w:p>
    <w:p w:rsidR="004A2584" w:rsidRPr="00A85464" w:rsidRDefault="004A2584" w:rsidP="004A2584">
      <w:pPr>
        <w:pStyle w:val="paragraph"/>
      </w:pPr>
      <w:r w:rsidRPr="00A85464">
        <w:tab/>
        <w:t>(d)</w:t>
      </w:r>
      <w:r w:rsidRPr="00A85464">
        <w:tab/>
        <w:t>the applicability of establishing a National Stem Cell Bank.</w:t>
      </w:r>
    </w:p>
    <w:p w:rsidR="004A2584" w:rsidRPr="00A85464" w:rsidRDefault="004A2584" w:rsidP="004A2584">
      <w:pPr>
        <w:pStyle w:val="subsection"/>
      </w:pPr>
      <w:r w:rsidRPr="00A85464">
        <w:tab/>
        <w:t>(5)</w:t>
      </w:r>
      <w:r w:rsidRPr="00A85464">
        <w:tab/>
        <w:t xml:space="preserve">The report must contain recommendations about amendments (if any) that should be made to this Act, having regard to the matters mentioned in </w:t>
      </w:r>
      <w:r w:rsidR="00A85464">
        <w:t>subsection (</w:t>
      </w:r>
      <w:r w:rsidRPr="00A85464">
        <w:t>4).</w:t>
      </w:r>
    </w:p>
    <w:p w:rsidR="004A2584" w:rsidRPr="00A85464" w:rsidRDefault="004A2584" w:rsidP="004A2584">
      <w:pPr>
        <w:pStyle w:val="subsection"/>
      </w:pPr>
      <w:r w:rsidRPr="00A85464">
        <w:tab/>
        <w:t>(6)</w:t>
      </w:r>
      <w:r w:rsidRPr="00A85464">
        <w:tab/>
        <w:t>The persons undertaking the review must consult:</w:t>
      </w:r>
    </w:p>
    <w:p w:rsidR="004A2584" w:rsidRPr="00A85464" w:rsidRDefault="004A2584" w:rsidP="004A2584">
      <w:pPr>
        <w:pStyle w:val="paragraph"/>
      </w:pPr>
      <w:r w:rsidRPr="00A85464">
        <w:tab/>
        <w:t>(a)</w:t>
      </w:r>
      <w:r w:rsidRPr="00A85464">
        <w:tab/>
        <w:t>the Commonwealth and the States; and</w:t>
      </w:r>
    </w:p>
    <w:p w:rsidR="004A2584" w:rsidRPr="00A85464" w:rsidRDefault="004A2584" w:rsidP="004A2584">
      <w:pPr>
        <w:pStyle w:val="paragraph"/>
        <w:rPr>
          <w:sz w:val="20"/>
        </w:rPr>
      </w:pPr>
      <w:r w:rsidRPr="00A85464">
        <w:tab/>
        <w:t>(b)</w:t>
      </w:r>
      <w:r w:rsidRPr="00A85464">
        <w:tab/>
        <w:t>a broad range of persons</w:t>
      </w:r>
      <w:r w:rsidRPr="00A85464">
        <w:rPr>
          <w:i/>
          <w:sz w:val="24"/>
        </w:rPr>
        <w:t xml:space="preserve"> </w:t>
      </w:r>
      <w:r w:rsidRPr="00A85464">
        <w:t>with expertise in or experience of relevant disciplines;</w:t>
      </w:r>
    </w:p>
    <w:p w:rsidR="004A2584" w:rsidRPr="00A85464" w:rsidRDefault="004A2584" w:rsidP="004A2584">
      <w:pPr>
        <w:pStyle w:val="subsection2"/>
      </w:pPr>
      <w:r w:rsidRPr="00A85464">
        <w:lastRenderedPageBreak/>
        <w:t xml:space="preserve">and the views of the Commonwealth, the States and the persons mentioned in </w:t>
      </w:r>
      <w:r w:rsidR="00A85464">
        <w:t>paragraph (</w:t>
      </w:r>
      <w:r w:rsidRPr="00A85464">
        <w:t>b) must be set out in the report to the extent that it is reasonably practicable to do so.</w:t>
      </w:r>
    </w:p>
    <w:p w:rsidR="004A2584" w:rsidRPr="00A85464" w:rsidRDefault="004A2584" w:rsidP="004A2584">
      <w:pPr>
        <w:pStyle w:val="subsection"/>
      </w:pPr>
      <w:r w:rsidRPr="00A85464">
        <w:tab/>
        <w:t>(7)</w:t>
      </w:r>
      <w:r w:rsidRPr="00A85464">
        <w:tab/>
        <w:t>In this section:</w:t>
      </w:r>
    </w:p>
    <w:p w:rsidR="004A2584" w:rsidRPr="00A85464" w:rsidRDefault="004A2584" w:rsidP="004A2584">
      <w:pPr>
        <w:pStyle w:val="Definition"/>
        <w:rPr>
          <w:b/>
          <w:i/>
        </w:rPr>
      </w:pPr>
      <w:r w:rsidRPr="00A85464">
        <w:rPr>
          <w:b/>
          <w:i/>
        </w:rPr>
        <w:t xml:space="preserve">Prohibition of Human Cloning Act review </w:t>
      </w:r>
      <w:r w:rsidRPr="00A85464">
        <w:t>means the review mentioned in section</w:t>
      </w:r>
      <w:r w:rsidR="00A85464">
        <w:t> </w:t>
      </w:r>
      <w:r w:rsidRPr="00A85464">
        <w:t>25 of the</w:t>
      </w:r>
      <w:r w:rsidRPr="00A85464">
        <w:rPr>
          <w:i/>
        </w:rPr>
        <w:t xml:space="preserve"> Prohibition of Human Cloning Act 2002</w:t>
      </w:r>
      <w:r w:rsidRPr="00A85464">
        <w:t>.</w:t>
      </w:r>
    </w:p>
    <w:p w:rsidR="00EF320D" w:rsidRPr="00A85464" w:rsidRDefault="00EF320D" w:rsidP="00EF320D">
      <w:pPr>
        <w:pStyle w:val="ActHead5"/>
      </w:pPr>
      <w:bookmarkStart w:id="68" w:name="_Toc396124263"/>
      <w:r w:rsidRPr="00A85464">
        <w:rPr>
          <w:rStyle w:val="CharSectno"/>
        </w:rPr>
        <w:t>47A</w:t>
      </w:r>
      <w:r w:rsidRPr="00A85464">
        <w:t xml:space="preserve">  Further review of operation of Act</w:t>
      </w:r>
      <w:bookmarkEnd w:id="68"/>
    </w:p>
    <w:p w:rsidR="00EF320D" w:rsidRPr="00A85464" w:rsidRDefault="00EF320D" w:rsidP="00EF320D">
      <w:pPr>
        <w:pStyle w:val="subsection"/>
      </w:pPr>
      <w:r w:rsidRPr="00A85464">
        <w:tab/>
        <w:t>(1)</w:t>
      </w:r>
      <w:r w:rsidRPr="00A85464">
        <w:tab/>
        <w:t xml:space="preserve">The Minister must cause an independent review of the operation of this Act as amended by the </w:t>
      </w:r>
      <w:r w:rsidRPr="00A85464">
        <w:rPr>
          <w:i/>
        </w:rPr>
        <w:t>Prohibition of Human Cloning for Reproduction and the Regulation of Human Embryo Research Amendment Act 2006</w:t>
      </w:r>
      <w:r w:rsidRPr="00A85464">
        <w:rPr>
          <w:i/>
          <w:iCs/>
        </w:rPr>
        <w:t xml:space="preserve"> </w:t>
      </w:r>
      <w:r w:rsidRPr="00A85464">
        <w:rPr>
          <w:iCs/>
        </w:rPr>
        <w:t xml:space="preserve">(the </w:t>
      </w:r>
      <w:r w:rsidRPr="00A85464">
        <w:rPr>
          <w:b/>
          <w:i/>
          <w:iCs/>
        </w:rPr>
        <w:t>amending Act</w:t>
      </w:r>
      <w:r w:rsidRPr="00A85464">
        <w:rPr>
          <w:iCs/>
        </w:rPr>
        <w:t>) t</w:t>
      </w:r>
      <w:r w:rsidRPr="00A85464">
        <w:t xml:space="preserve">o be undertaken as soon as possible after the third anniversary of the day on which </w:t>
      </w:r>
      <w:r w:rsidRPr="00A85464">
        <w:rPr>
          <w:iCs/>
        </w:rPr>
        <w:t>the amending Act</w:t>
      </w:r>
      <w:r w:rsidRPr="00A85464">
        <w:rPr>
          <w:i/>
          <w:iCs/>
        </w:rPr>
        <w:t xml:space="preserve"> </w:t>
      </w:r>
      <w:r w:rsidRPr="00A85464">
        <w:t>received the Royal Assent.</w:t>
      </w:r>
    </w:p>
    <w:p w:rsidR="00EF320D" w:rsidRPr="00A85464" w:rsidRDefault="00EF320D" w:rsidP="00EF320D">
      <w:pPr>
        <w:pStyle w:val="subsection"/>
      </w:pPr>
      <w:r w:rsidRPr="00A85464">
        <w:tab/>
        <w:t>(2)</w:t>
      </w:r>
      <w:r w:rsidRPr="00A85464">
        <w:tab/>
        <w:t>The review must be:</w:t>
      </w:r>
    </w:p>
    <w:p w:rsidR="00EF320D" w:rsidRPr="00A85464" w:rsidRDefault="00EF320D" w:rsidP="00EF320D">
      <w:pPr>
        <w:pStyle w:val="paragraph"/>
      </w:pPr>
      <w:r w:rsidRPr="00A85464">
        <w:tab/>
        <w:t>(a)</w:t>
      </w:r>
      <w:r w:rsidRPr="00A85464">
        <w:tab/>
        <w:t>undertaken by the persons who undertake the Prohibition of Human Cloning for Reproduction Act further review; and</w:t>
      </w:r>
    </w:p>
    <w:p w:rsidR="00EF320D" w:rsidRPr="00A85464" w:rsidRDefault="00EF320D" w:rsidP="00EF320D">
      <w:pPr>
        <w:pStyle w:val="paragraph"/>
      </w:pPr>
      <w:r w:rsidRPr="00A85464">
        <w:tab/>
        <w:t>(b)</w:t>
      </w:r>
      <w:r w:rsidRPr="00A85464">
        <w:tab/>
        <w:t>undertaken concurrently with that Prohibition of Human Cloning for Reproduction Act further review.</w:t>
      </w:r>
    </w:p>
    <w:p w:rsidR="00EF320D" w:rsidRPr="00A85464" w:rsidRDefault="00EF320D" w:rsidP="00EF320D">
      <w:pPr>
        <w:pStyle w:val="subsection"/>
      </w:pPr>
      <w:r w:rsidRPr="00A85464">
        <w:tab/>
        <w:t>(3)</w:t>
      </w:r>
      <w:r w:rsidRPr="00A85464">
        <w:tab/>
        <w:t xml:space="preserve">The persons undertaking the review must give the Council of Australian Governments and both Houses of the Parliament a written report of the review before the fourth anniversary of the day on which </w:t>
      </w:r>
      <w:r w:rsidRPr="00A85464">
        <w:rPr>
          <w:iCs/>
        </w:rPr>
        <w:t>the amending Act</w:t>
      </w:r>
      <w:r w:rsidRPr="00A85464">
        <w:rPr>
          <w:i/>
          <w:iCs/>
        </w:rPr>
        <w:t xml:space="preserve"> </w:t>
      </w:r>
      <w:r w:rsidRPr="00A85464">
        <w:t>received the Royal Assent.</w:t>
      </w:r>
    </w:p>
    <w:p w:rsidR="00EF320D" w:rsidRPr="00A85464" w:rsidRDefault="00EF320D" w:rsidP="00EF320D">
      <w:pPr>
        <w:pStyle w:val="subsection"/>
      </w:pPr>
      <w:r w:rsidRPr="00A85464">
        <w:tab/>
        <w:t>(4)</w:t>
      </w:r>
      <w:r w:rsidRPr="00A85464">
        <w:tab/>
        <w:t xml:space="preserve">The persons undertaking the review must consider and report on the scope and operation of this Act as amended by the </w:t>
      </w:r>
      <w:r w:rsidRPr="00A85464">
        <w:rPr>
          <w:iCs/>
        </w:rPr>
        <w:t xml:space="preserve">amending Act, </w:t>
      </w:r>
      <w:r w:rsidRPr="00A85464">
        <w:t>taking into account the following:</w:t>
      </w:r>
    </w:p>
    <w:p w:rsidR="00EF320D" w:rsidRPr="00A85464" w:rsidRDefault="00EF320D" w:rsidP="00EF320D">
      <w:pPr>
        <w:pStyle w:val="paragraph"/>
      </w:pPr>
      <w:r w:rsidRPr="00A85464">
        <w:tab/>
        <w:t>(a)</w:t>
      </w:r>
      <w:r w:rsidRPr="00A85464">
        <w:tab/>
        <w:t>developments in assisted reproductive technology, including technological, medical and scientific developments, and the actual or potential clinical and therapeutic applications of such research;</w:t>
      </w:r>
    </w:p>
    <w:p w:rsidR="00EF320D" w:rsidRPr="00A85464" w:rsidRDefault="00EF320D" w:rsidP="00EF320D">
      <w:pPr>
        <w:pStyle w:val="paragraph"/>
      </w:pPr>
      <w:r w:rsidRPr="00A85464">
        <w:tab/>
        <w:t>(b)</w:t>
      </w:r>
      <w:r w:rsidRPr="00A85464">
        <w:tab/>
        <w:t xml:space="preserve">developments in embryonic stem cell research, including technological, medical and scientific developments, and the </w:t>
      </w:r>
      <w:r w:rsidRPr="00A85464">
        <w:lastRenderedPageBreak/>
        <w:t>actual or potential clinical and therapeutic applications of such research;</w:t>
      </w:r>
    </w:p>
    <w:p w:rsidR="00EF320D" w:rsidRPr="00A85464" w:rsidRDefault="00EF320D" w:rsidP="00EF320D">
      <w:pPr>
        <w:pStyle w:val="paragraph"/>
      </w:pPr>
      <w:r w:rsidRPr="00A85464">
        <w:tab/>
        <w:t>(c)</w:t>
      </w:r>
      <w:r w:rsidRPr="00A85464">
        <w:tab/>
        <w:t>community standards;</w:t>
      </w:r>
    </w:p>
    <w:p w:rsidR="00EF320D" w:rsidRPr="00A85464" w:rsidRDefault="00EF320D" w:rsidP="00EF320D">
      <w:pPr>
        <w:pStyle w:val="paragraph"/>
      </w:pPr>
      <w:r w:rsidRPr="00A85464">
        <w:tab/>
        <w:t>(d)</w:t>
      </w:r>
      <w:r w:rsidRPr="00A85464">
        <w:tab/>
        <w:t>a brief analysis of international developments and legislation relating to the use of human embryos and related research;</w:t>
      </w:r>
    </w:p>
    <w:p w:rsidR="00EF320D" w:rsidRPr="00A85464" w:rsidRDefault="00EF320D" w:rsidP="00EF320D">
      <w:pPr>
        <w:pStyle w:val="paragraph"/>
        <w:rPr>
          <w:color w:val="000000"/>
          <w:szCs w:val="22"/>
        </w:rPr>
      </w:pPr>
      <w:r w:rsidRPr="00A85464">
        <w:rPr>
          <w:color w:val="000000"/>
          <w:szCs w:val="22"/>
        </w:rPr>
        <w:tab/>
        <w:t>(e)</w:t>
      </w:r>
      <w:r w:rsidRPr="00A85464">
        <w:rPr>
          <w:color w:val="000000"/>
          <w:szCs w:val="22"/>
        </w:rPr>
        <w:tab/>
        <w:t>an analysis of research resulting from the licenses granted;</w:t>
      </w:r>
    </w:p>
    <w:p w:rsidR="00EF320D" w:rsidRPr="00A85464" w:rsidRDefault="00EF320D" w:rsidP="00EF320D">
      <w:pPr>
        <w:pStyle w:val="paragraph"/>
      </w:pPr>
      <w:r w:rsidRPr="00A85464">
        <w:tab/>
        <w:t>(f)</w:t>
      </w:r>
      <w:r w:rsidRPr="00A85464">
        <w:tab/>
        <w:t>any National Stem Cell Centre and any national register of donated excess ART embryos;</w:t>
      </w:r>
    </w:p>
    <w:p w:rsidR="00EF320D" w:rsidRPr="00A85464" w:rsidRDefault="00EF320D" w:rsidP="00EF320D">
      <w:pPr>
        <w:pStyle w:val="paragraph"/>
      </w:pPr>
      <w:r w:rsidRPr="00A85464">
        <w:tab/>
        <w:t>(g)</w:t>
      </w:r>
      <w:r w:rsidRPr="00A85464">
        <w:tab/>
        <w:t>an evaluation of the effectiveness of legislative provisions and NHMRC guidelines relating to proper consent;</w:t>
      </w:r>
    </w:p>
    <w:p w:rsidR="00EF320D" w:rsidRPr="00A85464" w:rsidRDefault="00EF320D" w:rsidP="00EF320D">
      <w:pPr>
        <w:pStyle w:val="paragraph"/>
      </w:pPr>
      <w:r w:rsidRPr="00A85464">
        <w:tab/>
        <w:t>(h)</w:t>
      </w:r>
      <w:r w:rsidRPr="00A85464">
        <w:tab/>
        <w:t>an evaluation of the range of matters for which the NHMRC Licensing Committee may issue a licence and any recommendations to increase, decrease or alter these arising from the evaluation;</w:t>
      </w:r>
    </w:p>
    <w:p w:rsidR="00EF320D" w:rsidRPr="00A85464" w:rsidRDefault="00EF320D" w:rsidP="00EF320D">
      <w:pPr>
        <w:pStyle w:val="paragraph"/>
      </w:pPr>
      <w:r w:rsidRPr="00A85464">
        <w:tab/>
        <w:t>(i)</w:t>
      </w:r>
      <w:r w:rsidRPr="00A85464">
        <w:tab/>
        <w:t>an analysis of any research or clinical practice which has been prevented as a result of legislative restrictions;</w:t>
      </w:r>
    </w:p>
    <w:p w:rsidR="00EF320D" w:rsidRPr="00A85464" w:rsidRDefault="00EF320D" w:rsidP="00EF320D">
      <w:pPr>
        <w:pStyle w:val="paragraph"/>
      </w:pPr>
      <w:r w:rsidRPr="00A85464">
        <w:tab/>
        <w:t>(j)</w:t>
      </w:r>
      <w:r w:rsidRPr="00A85464">
        <w:tab/>
        <w:t>the extent to which the NHMRC Licensing Committee has effectively used information and education tools to assist researchers working in the field, and any ongoing need for legally binding rulings;</w:t>
      </w:r>
    </w:p>
    <w:p w:rsidR="00EF320D" w:rsidRPr="00A85464" w:rsidRDefault="00EF320D" w:rsidP="00EF320D">
      <w:pPr>
        <w:pStyle w:val="paragraph"/>
      </w:pPr>
      <w:r w:rsidRPr="00A85464">
        <w:tab/>
        <w:t>(k)</w:t>
      </w:r>
      <w:r w:rsidRPr="00A85464">
        <w:tab/>
        <w:t>the extent of Commonwealth/State cooperation in the area of human embryo research and the requirement for further Commonwealth or State legislation on the matter.</w:t>
      </w:r>
    </w:p>
    <w:p w:rsidR="00EF320D" w:rsidRPr="00A85464" w:rsidRDefault="00EF320D" w:rsidP="00EF320D">
      <w:pPr>
        <w:pStyle w:val="subsection"/>
      </w:pPr>
      <w:r w:rsidRPr="00A85464">
        <w:tab/>
        <w:t>(5)</w:t>
      </w:r>
      <w:r w:rsidRPr="00A85464">
        <w:tab/>
        <w:t xml:space="preserve">The report must contain recommendations about amendments that should be made to this Act, having regard to the matters mentioned in </w:t>
      </w:r>
      <w:r w:rsidR="00A85464">
        <w:t>subsection (</w:t>
      </w:r>
      <w:r w:rsidRPr="00A85464">
        <w:t>4).</w:t>
      </w:r>
    </w:p>
    <w:p w:rsidR="00EF320D" w:rsidRPr="00A85464" w:rsidRDefault="00EF320D" w:rsidP="00EF320D">
      <w:pPr>
        <w:pStyle w:val="subsection"/>
      </w:pPr>
      <w:r w:rsidRPr="00A85464">
        <w:tab/>
        <w:t>(6)</w:t>
      </w:r>
      <w:r w:rsidRPr="00A85464">
        <w:tab/>
        <w:t>The persons undertaking the review must consult:</w:t>
      </w:r>
    </w:p>
    <w:p w:rsidR="00EF320D" w:rsidRPr="00A85464" w:rsidRDefault="00EF320D" w:rsidP="00EF320D">
      <w:pPr>
        <w:pStyle w:val="paragraph"/>
      </w:pPr>
      <w:r w:rsidRPr="00A85464">
        <w:tab/>
        <w:t>(a)</w:t>
      </w:r>
      <w:r w:rsidRPr="00A85464">
        <w:tab/>
        <w:t>the Commonwealth and the States; and</w:t>
      </w:r>
    </w:p>
    <w:p w:rsidR="00EF320D" w:rsidRPr="00A85464" w:rsidRDefault="00EF320D" w:rsidP="00EF320D">
      <w:pPr>
        <w:pStyle w:val="paragraph"/>
      </w:pPr>
      <w:r w:rsidRPr="00A85464">
        <w:tab/>
        <w:t>(b)</w:t>
      </w:r>
      <w:r w:rsidRPr="00A85464">
        <w:tab/>
        <w:t>a broad range of persons with expertise in or experience of relevant disciplines;</w:t>
      </w:r>
    </w:p>
    <w:p w:rsidR="00EF320D" w:rsidRPr="00A85464" w:rsidRDefault="00EF320D" w:rsidP="00EF320D">
      <w:pPr>
        <w:pStyle w:val="subsection2"/>
      </w:pPr>
      <w:r w:rsidRPr="00A85464">
        <w:t xml:space="preserve">and the views of the Commonwealth, the States and the persons mentioned in </w:t>
      </w:r>
      <w:r w:rsidR="00A85464">
        <w:t>paragraph (</w:t>
      </w:r>
      <w:r w:rsidRPr="00A85464">
        <w:t>b) must be set out in the report to the extent that it is reasonably practicable to do so.</w:t>
      </w:r>
    </w:p>
    <w:p w:rsidR="00EF320D" w:rsidRPr="00A85464" w:rsidRDefault="00EF320D" w:rsidP="00EF320D">
      <w:pPr>
        <w:pStyle w:val="subsection"/>
      </w:pPr>
      <w:r w:rsidRPr="00A85464">
        <w:tab/>
        <w:t>(7)</w:t>
      </w:r>
      <w:r w:rsidRPr="00A85464">
        <w:tab/>
        <w:t>In this section:</w:t>
      </w:r>
    </w:p>
    <w:p w:rsidR="00EF320D" w:rsidRPr="00A85464" w:rsidRDefault="00EF320D" w:rsidP="00EF320D">
      <w:pPr>
        <w:pStyle w:val="Definition"/>
        <w:rPr>
          <w:szCs w:val="22"/>
        </w:rPr>
      </w:pPr>
      <w:r w:rsidRPr="00A85464">
        <w:rPr>
          <w:b/>
          <w:bCs/>
          <w:i/>
          <w:iCs/>
          <w:szCs w:val="22"/>
        </w:rPr>
        <w:lastRenderedPageBreak/>
        <w:t xml:space="preserve">Prohibition of Human Cloning for Reproduction Act further review </w:t>
      </w:r>
      <w:r w:rsidRPr="00A85464">
        <w:rPr>
          <w:szCs w:val="22"/>
        </w:rPr>
        <w:t>means the review mentioned in section</w:t>
      </w:r>
      <w:r w:rsidR="00A85464">
        <w:rPr>
          <w:szCs w:val="22"/>
        </w:rPr>
        <w:t> </w:t>
      </w:r>
      <w:r w:rsidRPr="00A85464">
        <w:rPr>
          <w:szCs w:val="22"/>
        </w:rPr>
        <w:t xml:space="preserve">25A of the </w:t>
      </w:r>
      <w:r w:rsidRPr="00A85464">
        <w:rPr>
          <w:i/>
          <w:iCs/>
          <w:szCs w:val="22"/>
        </w:rPr>
        <w:t xml:space="preserve">Prohibition of Human Cloning </w:t>
      </w:r>
      <w:r w:rsidRPr="00A85464">
        <w:rPr>
          <w:bCs/>
          <w:i/>
          <w:iCs/>
          <w:szCs w:val="22"/>
        </w:rPr>
        <w:t>for Reproduction</w:t>
      </w:r>
      <w:r w:rsidRPr="00A85464">
        <w:rPr>
          <w:i/>
          <w:iCs/>
          <w:szCs w:val="22"/>
        </w:rPr>
        <w:t xml:space="preserve"> Act 2002</w:t>
      </w:r>
      <w:r w:rsidRPr="00A85464">
        <w:rPr>
          <w:szCs w:val="22"/>
        </w:rPr>
        <w:t>.</w:t>
      </w:r>
    </w:p>
    <w:p w:rsidR="00EF320D" w:rsidRPr="00A85464" w:rsidRDefault="00EF320D" w:rsidP="00D66BB1">
      <w:pPr>
        <w:pStyle w:val="ActHead5"/>
      </w:pPr>
      <w:bookmarkStart w:id="69" w:name="_Toc396124264"/>
      <w:r w:rsidRPr="00A85464">
        <w:rPr>
          <w:rStyle w:val="CharSectno"/>
        </w:rPr>
        <w:t>47B</w:t>
      </w:r>
      <w:r w:rsidRPr="00A85464">
        <w:t xml:space="preserve">  Minister to report to Parliament</w:t>
      </w:r>
      <w:bookmarkEnd w:id="69"/>
    </w:p>
    <w:p w:rsidR="00EF320D" w:rsidRPr="00A85464" w:rsidRDefault="00EF320D" w:rsidP="00D66BB1">
      <w:pPr>
        <w:pStyle w:val="subsection"/>
        <w:keepNext/>
      </w:pPr>
      <w:r w:rsidRPr="00A85464">
        <w:tab/>
        <w:t>(1)</w:t>
      </w:r>
      <w:r w:rsidRPr="00A85464">
        <w:tab/>
        <w:t>The Minister must prepare a report on the following matters:</w:t>
      </w:r>
    </w:p>
    <w:p w:rsidR="00EF320D" w:rsidRPr="00A85464" w:rsidRDefault="00EF320D" w:rsidP="00EF320D">
      <w:pPr>
        <w:pStyle w:val="paragraph"/>
      </w:pPr>
      <w:r w:rsidRPr="00A85464">
        <w:tab/>
        <w:t>(a)</w:t>
      </w:r>
      <w:r w:rsidRPr="00A85464">
        <w:tab/>
        <w:t>the establishment of a National Stem Cell Centre and a national register of donated excess ART embryos; and</w:t>
      </w:r>
    </w:p>
    <w:p w:rsidR="00EF320D" w:rsidRPr="00A85464" w:rsidRDefault="00EF320D" w:rsidP="00EF320D">
      <w:pPr>
        <w:pStyle w:val="paragraph"/>
      </w:pPr>
      <w:r w:rsidRPr="00A85464">
        <w:tab/>
        <w:t>(b)</w:t>
      </w:r>
      <w:r w:rsidRPr="00A85464">
        <w:tab/>
        <w:t>the making of guidelines referred to in this Act, to the extent that those guidelines were not in force on the day on which this Act commenced.</w:t>
      </w:r>
    </w:p>
    <w:p w:rsidR="00EF320D" w:rsidRPr="00A85464" w:rsidRDefault="00EF320D" w:rsidP="00EF320D">
      <w:pPr>
        <w:pStyle w:val="subsection"/>
      </w:pPr>
      <w:r w:rsidRPr="00A85464">
        <w:tab/>
        <w:t>(2)</w:t>
      </w:r>
      <w:r w:rsidRPr="00A85464">
        <w:tab/>
        <w:t xml:space="preserve">The report must be completed not later than 6 months after the day on which </w:t>
      </w:r>
      <w:r w:rsidRPr="00A85464">
        <w:rPr>
          <w:i/>
        </w:rPr>
        <w:t>Prohibition of Human Cloning for Reproduction and the Regulation of Human Embryo Research Amendment Act 2006</w:t>
      </w:r>
      <w:r w:rsidRPr="00A85464">
        <w:t xml:space="preserve"> commenced.</w:t>
      </w:r>
    </w:p>
    <w:p w:rsidR="00EF320D" w:rsidRPr="00A85464" w:rsidRDefault="00EF320D" w:rsidP="00EF320D">
      <w:pPr>
        <w:pStyle w:val="subsection"/>
      </w:pPr>
      <w:r w:rsidRPr="00A85464">
        <w:tab/>
        <w:t>(3)</w:t>
      </w:r>
      <w:r w:rsidRPr="00A85464">
        <w:tab/>
        <w:t>The Minister must cause a copy of the report to be tabled in each House of the Parliament within 15 sitting days of that House after the day on which the report was completed.</w:t>
      </w:r>
    </w:p>
    <w:p w:rsidR="00EF320D" w:rsidRPr="00A85464" w:rsidRDefault="00EF320D" w:rsidP="00EF320D">
      <w:pPr>
        <w:pStyle w:val="ActHead5"/>
      </w:pPr>
      <w:bookmarkStart w:id="70" w:name="_Toc396124265"/>
      <w:r w:rsidRPr="00A85464">
        <w:rPr>
          <w:rStyle w:val="CharSectno"/>
        </w:rPr>
        <w:t>47C</w:t>
      </w:r>
      <w:r w:rsidRPr="00A85464">
        <w:t xml:space="preserve">  Study of non</w:t>
      </w:r>
      <w:r w:rsidR="00A85464">
        <w:noBreakHyphen/>
      </w:r>
      <w:r w:rsidRPr="00A85464">
        <w:t>blood human tissue based therapies</w:t>
      </w:r>
      <w:bookmarkEnd w:id="70"/>
    </w:p>
    <w:p w:rsidR="00EF320D" w:rsidRPr="00A85464" w:rsidRDefault="00EF320D" w:rsidP="00EF320D">
      <w:pPr>
        <w:pStyle w:val="subsection"/>
      </w:pPr>
      <w:r w:rsidRPr="00A85464">
        <w:tab/>
        <w:t>(1)</w:t>
      </w:r>
      <w:r w:rsidRPr="00A85464">
        <w:tab/>
        <w:t>The Minister must cause to be prepared a report on the feasibility of establishing a national legislative or regulatory approach for effective governance of non</w:t>
      </w:r>
      <w:r w:rsidR="00A85464">
        <w:noBreakHyphen/>
      </w:r>
      <w:r w:rsidRPr="00A85464">
        <w:t>blood human tissue based therapies.</w:t>
      </w:r>
    </w:p>
    <w:p w:rsidR="00EF320D" w:rsidRPr="00A85464" w:rsidRDefault="00EF320D" w:rsidP="00EF320D">
      <w:pPr>
        <w:pStyle w:val="subsection"/>
      </w:pPr>
      <w:r w:rsidRPr="00A85464">
        <w:tab/>
        <w:t>(2)</w:t>
      </w:r>
      <w:r w:rsidRPr="00A85464">
        <w:tab/>
        <w:t>The review must be undertaken by persons chosen by the Minister with the agreement of each State.</w:t>
      </w:r>
    </w:p>
    <w:p w:rsidR="00EF320D" w:rsidRPr="00A85464" w:rsidRDefault="00EF320D" w:rsidP="00EF320D">
      <w:pPr>
        <w:pStyle w:val="subsection"/>
      </w:pPr>
      <w:r w:rsidRPr="00A85464">
        <w:tab/>
        <w:t>(3)</w:t>
      </w:r>
      <w:r w:rsidRPr="00A85464">
        <w:tab/>
        <w:t>The report of the review must contain recommendations for a national legislative or regulatory framework.</w:t>
      </w:r>
    </w:p>
    <w:p w:rsidR="00EF320D" w:rsidRPr="00A85464" w:rsidRDefault="00EF320D" w:rsidP="00EF320D">
      <w:pPr>
        <w:pStyle w:val="subsection"/>
      </w:pPr>
      <w:r w:rsidRPr="00A85464">
        <w:tab/>
        <w:t>(4)</w:t>
      </w:r>
      <w:r w:rsidRPr="00A85464">
        <w:tab/>
        <w:t>The persons undertaking the review must give to the Council of Australian Governments and both Houses of the Parliament a written report of the review.</w:t>
      </w:r>
    </w:p>
    <w:p w:rsidR="00EF320D" w:rsidRPr="00A85464" w:rsidRDefault="00EF320D" w:rsidP="00EF320D">
      <w:pPr>
        <w:pStyle w:val="subsection"/>
      </w:pPr>
      <w:r w:rsidRPr="00A85464">
        <w:tab/>
        <w:t>(5)</w:t>
      </w:r>
      <w:r w:rsidRPr="00A85464">
        <w:tab/>
        <w:t xml:space="preserve">The report must be completed not later than 18 months after the day on which the </w:t>
      </w:r>
      <w:r w:rsidRPr="00A85464">
        <w:rPr>
          <w:i/>
        </w:rPr>
        <w:t xml:space="preserve">Prohibition of Human Cloning for Reproduction </w:t>
      </w:r>
      <w:r w:rsidRPr="00A85464">
        <w:rPr>
          <w:i/>
        </w:rPr>
        <w:lastRenderedPageBreak/>
        <w:t>and the Regulation of Human Embryo Research Amendment Act 2006</w:t>
      </w:r>
      <w:r w:rsidRPr="00A85464">
        <w:t xml:space="preserve"> receives the Royal Assent.</w:t>
      </w:r>
    </w:p>
    <w:p w:rsidR="00EF320D" w:rsidRPr="00A85464" w:rsidRDefault="00EF320D" w:rsidP="00EF320D">
      <w:pPr>
        <w:pStyle w:val="subsection"/>
      </w:pPr>
      <w:r w:rsidRPr="00A85464">
        <w:tab/>
        <w:t>(6)</w:t>
      </w:r>
      <w:r w:rsidRPr="00A85464">
        <w:tab/>
        <w:t>The Minister must cause a copy of the report to be tabled in each House of the Parliament within 15 sitting days of that House after the day on which the report was completed.</w:t>
      </w:r>
    </w:p>
    <w:p w:rsidR="004A2584" w:rsidRPr="00A85464" w:rsidRDefault="004A2584" w:rsidP="007A192F">
      <w:pPr>
        <w:pStyle w:val="ActHead3"/>
        <w:pageBreakBefore/>
      </w:pPr>
      <w:bookmarkStart w:id="71" w:name="_Toc396124266"/>
      <w:r w:rsidRPr="00A85464">
        <w:rPr>
          <w:rStyle w:val="CharDivNo"/>
        </w:rPr>
        <w:lastRenderedPageBreak/>
        <w:t>Division</w:t>
      </w:r>
      <w:r w:rsidR="00A85464">
        <w:rPr>
          <w:rStyle w:val="CharDivNo"/>
        </w:rPr>
        <w:t> </w:t>
      </w:r>
      <w:r w:rsidRPr="00A85464">
        <w:rPr>
          <w:rStyle w:val="CharDivNo"/>
        </w:rPr>
        <w:t>3</w:t>
      </w:r>
      <w:r w:rsidRPr="00A85464">
        <w:t>—</w:t>
      </w:r>
      <w:r w:rsidRPr="00A85464">
        <w:rPr>
          <w:rStyle w:val="CharDivText"/>
        </w:rPr>
        <w:t>Regulations</w:t>
      </w:r>
      <w:bookmarkEnd w:id="71"/>
    </w:p>
    <w:p w:rsidR="004A2584" w:rsidRPr="00A85464" w:rsidRDefault="004A2584" w:rsidP="004A2584">
      <w:pPr>
        <w:pStyle w:val="ActHead5"/>
      </w:pPr>
      <w:bookmarkStart w:id="72" w:name="_Toc396124267"/>
      <w:r w:rsidRPr="00A85464">
        <w:rPr>
          <w:rStyle w:val="CharSectno"/>
        </w:rPr>
        <w:t>48</w:t>
      </w:r>
      <w:r w:rsidRPr="00A85464">
        <w:t xml:space="preserve">  Regulations</w:t>
      </w:r>
      <w:bookmarkEnd w:id="72"/>
    </w:p>
    <w:p w:rsidR="004A2584" w:rsidRPr="00A85464" w:rsidRDefault="004A2584" w:rsidP="004A2584">
      <w:pPr>
        <w:pStyle w:val="subsection"/>
      </w:pPr>
      <w:r w:rsidRPr="00A85464">
        <w:tab/>
        <w:t>(1)</w:t>
      </w:r>
      <w:r w:rsidRPr="00A85464">
        <w:tab/>
        <w:t>The Governor</w:t>
      </w:r>
      <w:r w:rsidR="00A85464">
        <w:noBreakHyphen/>
      </w:r>
      <w:r w:rsidRPr="00A85464">
        <w:t>General may make regulations prescribing matters:</w:t>
      </w:r>
    </w:p>
    <w:p w:rsidR="004A2584" w:rsidRPr="00A85464" w:rsidRDefault="004A2584" w:rsidP="004A2584">
      <w:pPr>
        <w:pStyle w:val="paragraph"/>
      </w:pPr>
      <w:r w:rsidRPr="00A85464">
        <w:tab/>
        <w:t>(a)</w:t>
      </w:r>
      <w:r w:rsidRPr="00A85464">
        <w:tab/>
        <w:t>required or permitted by this Act to be prescribed; or</w:t>
      </w:r>
    </w:p>
    <w:p w:rsidR="004A2584" w:rsidRPr="00A85464" w:rsidRDefault="004A2584" w:rsidP="004A2584">
      <w:pPr>
        <w:pStyle w:val="paragraph"/>
      </w:pPr>
      <w:r w:rsidRPr="00A85464">
        <w:tab/>
        <w:t>(b)</w:t>
      </w:r>
      <w:r w:rsidRPr="00A85464">
        <w:tab/>
        <w:t>necessary or convenient to be prescribed for carrying out or giving effect to this Act.</w:t>
      </w:r>
    </w:p>
    <w:p w:rsidR="004A2584" w:rsidRPr="00A85464" w:rsidRDefault="004A2584" w:rsidP="004A2584">
      <w:pPr>
        <w:pStyle w:val="subsection"/>
      </w:pPr>
      <w:r w:rsidRPr="00A85464">
        <w:tab/>
        <w:t>(2)</w:t>
      </w:r>
      <w:r w:rsidRPr="00A85464">
        <w:tab/>
        <w:t>Before the Governor</w:t>
      </w:r>
      <w:r w:rsidR="00A85464">
        <w:noBreakHyphen/>
      </w:r>
      <w:r w:rsidRPr="00A85464">
        <w:t>General makes regulations under this Act, the Minister must be satisfied that:</w:t>
      </w:r>
    </w:p>
    <w:p w:rsidR="004A2584" w:rsidRPr="00A85464" w:rsidRDefault="004A2584" w:rsidP="004A2584">
      <w:pPr>
        <w:pStyle w:val="paragraph"/>
      </w:pPr>
      <w:r w:rsidRPr="00A85464">
        <w:tab/>
        <w:t>(a)</w:t>
      </w:r>
      <w:r w:rsidRPr="00A85464">
        <w:tab/>
        <w:t>the States have been consulted in relation to the proposed regulations; and</w:t>
      </w:r>
    </w:p>
    <w:p w:rsidR="004A2584" w:rsidRPr="00A85464" w:rsidRDefault="004A2584" w:rsidP="004A2584">
      <w:pPr>
        <w:pStyle w:val="paragraph"/>
      </w:pPr>
      <w:r w:rsidRPr="00A85464">
        <w:tab/>
        <w:t>(b)</w:t>
      </w:r>
      <w:r w:rsidRPr="00A85464">
        <w:tab/>
        <w:t>the proposed regulations have been prepared having regard to views expressed by the States in those consultations.</w:t>
      </w:r>
    </w:p>
    <w:p w:rsidR="004A2584" w:rsidRPr="00A85464" w:rsidRDefault="004A2584" w:rsidP="004A2584">
      <w:pPr>
        <w:sectPr w:rsidR="004A2584" w:rsidRPr="00A85464" w:rsidSect="00A8087A">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B36A09" w:rsidRPr="00A85464" w:rsidRDefault="00B36A09" w:rsidP="00B36A09">
      <w:pPr>
        <w:pStyle w:val="ENotesHeading1"/>
        <w:keepNext/>
        <w:keepLines/>
        <w:pageBreakBefore/>
        <w:outlineLvl w:val="9"/>
      </w:pPr>
      <w:bookmarkStart w:id="73" w:name="_Toc396124268"/>
      <w:r w:rsidRPr="00A85464">
        <w:lastRenderedPageBreak/>
        <w:t>Endnotes</w:t>
      </w:r>
      <w:bookmarkEnd w:id="73"/>
    </w:p>
    <w:p w:rsidR="00B36A09" w:rsidRPr="00A85464" w:rsidRDefault="00B36A09" w:rsidP="00A85464">
      <w:pPr>
        <w:pStyle w:val="ENotesHeading2"/>
        <w:outlineLvl w:val="9"/>
      </w:pPr>
      <w:bookmarkStart w:id="74" w:name="_Toc396124269"/>
      <w:r w:rsidRPr="00A85464">
        <w:t>Endnote 1—About the endnotes</w:t>
      </w:r>
      <w:bookmarkEnd w:id="74"/>
    </w:p>
    <w:p w:rsidR="00B36A09" w:rsidRPr="00A85464" w:rsidRDefault="00B36A09" w:rsidP="00B36A09">
      <w:pPr>
        <w:rPr>
          <w:lang w:eastAsia="en-AU"/>
        </w:rPr>
      </w:pPr>
      <w:r w:rsidRPr="00A85464">
        <w:rPr>
          <w:lang w:eastAsia="en-AU"/>
        </w:rPr>
        <w:t>The endnotes provide details of the history of this legislation and its provisions. The following endnotes are included in each compilation:</w:t>
      </w:r>
    </w:p>
    <w:p w:rsidR="00B36A09" w:rsidRPr="00A85464" w:rsidRDefault="00B36A09" w:rsidP="00B36A09">
      <w:pPr>
        <w:rPr>
          <w:lang w:eastAsia="en-AU"/>
        </w:rPr>
      </w:pPr>
    </w:p>
    <w:p w:rsidR="00B36A09" w:rsidRPr="00A85464" w:rsidRDefault="00B36A09" w:rsidP="00B36A09">
      <w:pPr>
        <w:rPr>
          <w:lang w:eastAsia="en-AU"/>
        </w:rPr>
      </w:pPr>
      <w:r w:rsidRPr="00A85464">
        <w:rPr>
          <w:lang w:eastAsia="en-AU"/>
        </w:rPr>
        <w:t>Endnote 1—About the endnotes</w:t>
      </w:r>
    </w:p>
    <w:p w:rsidR="00B36A09" w:rsidRPr="00A85464" w:rsidRDefault="00B36A09" w:rsidP="00B36A09">
      <w:pPr>
        <w:rPr>
          <w:lang w:eastAsia="en-AU"/>
        </w:rPr>
      </w:pPr>
      <w:r w:rsidRPr="00A85464">
        <w:rPr>
          <w:lang w:eastAsia="en-AU"/>
        </w:rPr>
        <w:t>Endnote 2—Abbreviation key</w:t>
      </w:r>
    </w:p>
    <w:p w:rsidR="00B36A09" w:rsidRPr="00A85464" w:rsidRDefault="00B36A09" w:rsidP="00B36A09">
      <w:pPr>
        <w:rPr>
          <w:lang w:eastAsia="en-AU"/>
        </w:rPr>
      </w:pPr>
      <w:r w:rsidRPr="00A85464">
        <w:rPr>
          <w:lang w:eastAsia="en-AU"/>
        </w:rPr>
        <w:t>Endnote 3—Legislation history</w:t>
      </w:r>
    </w:p>
    <w:p w:rsidR="00B36A09" w:rsidRPr="00A85464" w:rsidRDefault="00B36A09" w:rsidP="00B36A09">
      <w:pPr>
        <w:rPr>
          <w:lang w:eastAsia="en-AU"/>
        </w:rPr>
      </w:pPr>
      <w:r w:rsidRPr="00A85464">
        <w:rPr>
          <w:lang w:eastAsia="en-AU"/>
        </w:rPr>
        <w:t>Endnote 4—Amendment history</w:t>
      </w:r>
    </w:p>
    <w:p w:rsidR="00B36A09" w:rsidRPr="00A85464" w:rsidRDefault="00B36A09" w:rsidP="00B36A09">
      <w:pPr>
        <w:rPr>
          <w:lang w:eastAsia="en-AU"/>
        </w:rPr>
      </w:pPr>
      <w:r w:rsidRPr="00A85464">
        <w:rPr>
          <w:lang w:eastAsia="en-AU"/>
        </w:rPr>
        <w:t>Endnote 5—Uncommenced amendments</w:t>
      </w:r>
    </w:p>
    <w:p w:rsidR="00B36A09" w:rsidRPr="00A85464" w:rsidRDefault="00B36A09" w:rsidP="00B36A09">
      <w:pPr>
        <w:rPr>
          <w:lang w:eastAsia="en-AU"/>
        </w:rPr>
      </w:pPr>
      <w:r w:rsidRPr="00A85464">
        <w:rPr>
          <w:lang w:eastAsia="en-AU"/>
        </w:rPr>
        <w:t>Endnote 6—Modifications</w:t>
      </w:r>
    </w:p>
    <w:p w:rsidR="00B36A09" w:rsidRPr="00A85464" w:rsidRDefault="00B36A09" w:rsidP="00B36A09">
      <w:pPr>
        <w:rPr>
          <w:lang w:eastAsia="en-AU"/>
        </w:rPr>
      </w:pPr>
      <w:r w:rsidRPr="00A85464">
        <w:rPr>
          <w:lang w:eastAsia="en-AU"/>
        </w:rPr>
        <w:t>Endnote 7—Misdescribed amendments</w:t>
      </w:r>
    </w:p>
    <w:p w:rsidR="00B36A09" w:rsidRPr="00A85464" w:rsidRDefault="00B36A09" w:rsidP="00B36A09">
      <w:pPr>
        <w:rPr>
          <w:lang w:eastAsia="en-AU"/>
        </w:rPr>
      </w:pPr>
      <w:r w:rsidRPr="00A85464">
        <w:rPr>
          <w:lang w:eastAsia="en-AU"/>
        </w:rPr>
        <w:t>Endnote 8—Miscellaneous</w:t>
      </w:r>
    </w:p>
    <w:p w:rsidR="00B36A09" w:rsidRPr="00A85464" w:rsidRDefault="00B36A09" w:rsidP="00B36A09">
      <w:pPr>
        <w:rPr>
          <w:b/>
          <w:lang w:eastAsia="en-AU"/>
        </w:rPr>
      </w:pPr>
    </w:p>
    <w:p w:rsidR="00B36A09" w:rsidRPr="00A85464" w:rsidRDefault="00B36A09" w:rsidP="00B36A09">
      <w:pPr>
        <w:rPr>
          <w:lang w:eastAsia="en-AU"/>
        </w:rPr>
      </w:pPr>
      <w:r w:rsidRPr="00A85464">
        <w:rPr>
          <w:lang w:eastAsia="en-AU"/>
        </w:rPr>
        <w:t>If there is no information under a particular endnote, the word “none” will appear in square brackets after the endnote heading.</w:t>
      </w:r>
    </w:p>
    <w:p w:rsidR="00B36A09" w:rsidRPr="00A85464" w:rsidRDefault="00B36A09" w:rsidP="00B36A09">
      <w:pPr>
        <w:rPr>
          <w:b/>
          <w:lang w:eastAsia="en-AU"/>
        </w:rPr>
      </w:pPr>
    </w:p>
    <w:p w:rsidR="00B36A09" w:rsidRPr="00A85464" w:rsidRDefault="00B36A09" w:rsidP="00B36A09">
      <w:pPr>
        <w:rPr>
          <w:lang w:eastAsia="en-AU"/>
        </w:rPr>
      </w:pPr>
      <w:r w:rsidRPr="00A85464">
        <w:rPr>
          <w:b/>
          <w:lang w:eastAsia="en-AU"/>
        </w:rPr>
        <w:t>Abbreviation key—Endnote 2</w:t>
      </w:r>
    </w:p>
    <w:p w:rsidR="00B36A09" w:rsidRPr="00A85464" w:rsidRDefault="00B36A09" w:rsidP="00B36A09">
      <w:pPr>
        <w:rPr>
          <w:lang w:eastAsia="en-AU"/>
        </w:rPr>
      </w:pPr>
      <w:r w:rsidRPr="00A85464">
        <w:rPr>
          <w:lang w:eastAsia="en-AU"/>
        </w:rPr>
        <w:t>The abbreviation key in this endnote sets out abbreviations that may be used in the endnotes.</w:t>
      </w:r>
    </w:p>
    <w:p w:rsidR="00B36A09" w:rsidRPr="00A85464" w:rsidRDefault="00B36A09" w:rsidP="00B36A09">
      <w:pPr>
        <w:rPr>
          <w:lang w:eastAsia="en-AU"/>
        </w:rPr>
      </w:pPr>
    </w:p>
    <w:p w:rsidR="00B36A09" w:rsidRPr="00A85464" w:rsidRDefault="00B36A09" w:rsidP="00B36A09">
      <w:pPr>
        <w:rPr>
          <w:b/>
          <w:lang w:eastAsia="en-AU"/>
        </w:rPr>
      </w:pPr>
      <w:r w:rsidRPr="00A85464">
        <w:rPr>
          <w:b/>
          <w:lang w:eastAsia="en-AU"/>
        </w:rPr>
        <w:t>Legislation history and amendment history—Endnotes 3 and 4</w:t>
      </w:r>
    </w:p>
    <w:p w:rsidR="00B36A09" w:rsidRPr="00A85464" w:rsidRDefault="00B36A09" w:rsidP="00B36A09">
      <w:pPr>
        <w:rPr>
          <w:lang w:eastAsia="en-AU"/>
        </w:rPr>
      </w:pPr>
      <w:r w:rsidRPr="00A85464">
        <w:rPr>
          <w:lang w:eastAsia="en-AU"/>
        </w:rPr>
        <w:t>Amending laws are annotated in the legislation history and amendment history.</w:t>
      </w:r>
    </w:p>
    <w:p w:rsidR="00B36A09" w:rsidRPr="00A85464" w:rsidRDefault="00B36A09" w:rsidP="00B36A09">
      <w:pPr>
        <w:rPr>
          <w:lang w:eastAsia="en-AU"/>
        </w:rPr>
      </w:pPr>
    </w:p>
    <w:p w:rsidR="00B36A09" w:rsidRPr="00A85464" w:rsidRDefault="00B36A09" w:rsidP="00B36A09">
      <w:pPr>
        <w:rPr>
          <w:lang w:eastAsia="en-AU"/>
        </w:rPr>
      </w:pPr>
      <w:r w:rsidRPr="00A85464">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B36A09" w:rsidRPr="00A85464" w:rsidRDefault="00B36A09" w:rsidP="00B36A09">
      <w:pPr>
        <w:rPr>
          <w:lang w:eastAsia="en-AU"/>
        </w:rPr>
      </w:pPr>
    </w:p>
    <w:p w:rsidR="00B36A09" w:rsidRPr="00A85464" w:rsidRDefault="00B36A09" w:rsidP="00B36A09">
      <w:pPr>
        <w:rPr>
          <w:lang w:eastAsia="en-AU"/>
        </w:rPr>
      </w:pPr>
      <w:r w:rsidRPr="00A8546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B36A09" w:rsidRPr="00A85464" w:rsidRDefault="00B36A09" w:rsidP="00B36A09">
      <w:pPr>
        <w:rPr>
          <w:b/>
          <w:lang w:eastAsia="en-AU"/>
        </w:rPr>
      </w:pPr>
    </w:p>
    <w:p w:rsidR="00B36A09" w:rsidRPr="00A85464" w:rsidRDefault="00B36A09" w:rsidP="00B36A09">
      <w:pPr>
        <w:keepNext/>
        <w:rPr>
          <w:b/>
          <w:lang w:eastAsia="en-AU"/>
        </w:rPr>
      </w:pPr>
      <w:r w:rsidRPr="00A85464">
        <w:rPr>
          <w:b/>
          <w:lang w:eastAsia="en-AU"/>
        </w:rPr>
        <w:lastRenderedPageBreak/>
        <w:t>Uncommenced amendments—Endnote 5</w:t>
      </w:r>
    </w:p>
    <w:p w:rsidR="00B36A09" w:rsidRPr="00A85464" w:rsidRDefault="00B36A09" w:rsidP="00B36A09">
      <w:pPr>
        <w:rPr>
          <w:lang w:eastAsia="en-AU"/>
        </w:rPr>
      </w:pPr>
      <w:r w:rsidRPr="00A85464">
        <w:rPr>
          <w:lang w:eastAsia="en-AU"/>
        </w:rPr>
        <w:t>The effect of uncommenced amendments is not reflected in the text of the compiled law but the text of the amendments is included in endnote 5.</w:t>
      </w:r>
    </w:p>
    <w:p w:rsidR="00B36A09" w:rsidRPr="00A85464" w:rsidRDefault="00B36A09" w:rsidP="00B36A09">
      <w:pPr>
        <w:rPr>
          <w:lang w:eastAsia="en-AU"/>
        </w:rPr>
      </w:pPr>
    </w:p>
    <w:p w:rsidR="00B36A09" w:rsidRPr="00A85464" w:rsidRDefault="00B36A09" w:rsidP="00B36A09">
      <w:pPr>
        <w:keepNext/>
        <w:rPr>
          <w:b/>
          <w:lang w:eastAsia="en-AU"/>
        </w:rPr>
      </w:pPr>
      <w:r w:rsidRPr="00A85464">
        <w:rPr>
          <w:b/>
          <w:lang w:eastAsia="en-AU"/>
        </w:rPr>
        <w:t>Modifications—Endnote 6</w:t>
      </w:r>
    </w:p>
    <w:p w:rsidR="00B36A09" w:rsidRPr="00A85464" w:rsidRDefault="00B36A09" w:rsidP="00B36A09">
      <w:pPr>
        <w:rPr>
          <w:lang w:eastAsia="en-AU"/>
        </w:rPr>
      </w:pPr>
      <w:r w:rsidRPr="00A85464">
        <w:rPr>
          <w:lang w:eastAsia="en-AU"/>
        </w:rPr>
        <w:t>If the compiled law is affected by a modification that is in force, details of the modification are included in endnote 6.</w:t>
      </w:r>
    </w:p>
    <w:p w:rsidR="00B36A09" w:rsidRPr="00A85464" w:rsidRDefault="00B36A09" w:rsidP="00B36A09">
      <w:pPr>
        <w:rPr>
          <w:lang w:eastAsia="en-AU"/>
        </w:rPr>
      </w:pPr>
    </w:p>
    <w:p w:rsidR="00B36A09" w:rsidRPr="00A85464" w:rsidRDefault="00B36A09" w:rsidP="00B36A09">
      <w:pPr>
        <w:keepNext/>
        <w:rPr>
          <w:lang w:eastAsia="en-AU"/>
        </w:rPr>
      </w:pPr>
      <w:r w:rsidRPr="00A85464">
        <w:rPr>
          <w:b/>
          <w:lang w:eastAsia="en-AU"/>
        </w:rPr>
        <w:t>Misdescribed amendments—Endnote 7</w:t>
      </w:r>
    </w:p>
    <w:p w:rsidR="00B36A09" w:rsidRPr="00A85464" w:rsidRDefault="00B36A09" w:rsidP="00B36A09">
      <w:pPr>
        <w:rPr>
          <w:lang w:eastAsia="en-AU"/>
        </w:rPr>
      </w:pPr>
      <w:r w:rsidRPr="00A85464">
        <w:rPr>
          <w:lang w:eastAsia="en-AU"/>
        </w:rPr>
        <w:t>An amendment is a misdescribed amendment if the effect of the amendment cannot be incorporated into the text of the compilation. Any misdescribed amendment is included in endnote 7.</w:t>
      </w:r>
    </w:p>
    <w:p w:rsidR="00B36A09" w:rsidRPr="00A85464" w:rsidRDefault="00B36A09" w:rsidP="00B36A09">
      <w:pPr>
        <w:rPr>
          <w:lang w:eastAsia="en-AU"/>
        </w:rPr>
      </w:pPr>
    </w:p>
    <w:p w:rsidR="00B36A09" w:rsidRPr="00A85464" w:rsidRDefault="00B36A09" w:rsidP="00B36A09">
      <w:pPr>
        <w:rPr>
          <w:b/>
          <w:lang w:eastAsia="en-AU"/>
        </w:rPr>
      </w:pPr>
      <w:r w:rsidRPr="00A85464">
        <w:rPr>
          <w:b/>
          <w:lang w:eastAsia="en-AU"/>
        </w:rPr>
        <w:t>Miscellaneous—Endnote 8</w:t>
      </w:r>
    </w:p>
    <w:p w:rsidR="00B36A09" w:rsidRPr="00A85464" w:rsidRDefault="00B36A09" w:rsidP="00B36A09">
      <w:pPr>
        <w:rPr>
          <w:lang w:eastAsia="en-AU"/>
        </w:rPr>
      </w:pPr>
      <w:r w:rsidRPr="00A85464">
        <w:rPr>
          <w:lang w:eastAsia="en-AU"/>
        </w:rPr>
        <w:t>Endnote 8 includes any additional information that may be helpful for a reader of the compilation.</w:t>
      </w:r>
    </w:p>
    <w:p w:rsidR="00B36A09" w:rsidRPr="00A85464" w:rsidRDefault="00B36A09" w:rsidP="00B36A09">
      <w:pPr>
        <w:rPr>
          <w:b/>
          <w:lang w:eastAsia="en-AU"/>
        </w:rPr>
      </w:pPr>
    </w:p>
    <w:p w:rsidR="00B36A09" w:rsidRPr="00A85464" w:rsidRDefault="00B36A09" w:rsidP="00B36A09">
      <w:pPr>
        <w:pStyle w:val="ENotesHeading2"/>
        <w:pageBreakBefore/>
        <w:outlineLvl w:val="9"/>
      </w:pPr>
      <w:bookmarkStart w:id="75" w:name="_Toc396124270"/>
      <w:r w:rsidRPr="00A85464">
        <w:lastRenderedPageBreak/>
        <w:t>Endnote 2—Abbreviation key</w:t>
      </w:r>
      <w:bookmarkEnd w:id="75"/>
    </w:p>
    <w:p w:rsidR="00B36A09" w:rsidRPr="00A85464" w:rsidRDefault="00B36A09" w:rsidP="00B36A09">
      <w:pPr>
        <w:pStyle w:val="Tabletext"/>
      </w:pPr>
    </w:p>
    <w:tbl>
      <w:tblPr>
        <w:tblW w:w="0" w:type="auto"/>
        <w:tblInd w:w="113" w:type="dxa"/>
        <w:tblLayout w:type="fixed"/>
        <w:tblLook w:val="0000" w:firstRow="0" w:lastRow="0" w:firstColumn="0" w:lastColumn="0" w:noHBand="0" w:noVBand="0"/>
      </w:tblPr>
      <w:tblGrid>
        <w:gridCol w:w="3543"/>
        <w:gridCol w:w="3543"/>
      </w:tblGrid>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ad = added or inserted</w:t>
            </w:r>
          </w:p>
        </w:tc>
        <w:tc>
          <w:tcPr>
            <w:tcW w:w="3543" w:type="dxa"/>
            <w:shd w:val="clear" w:color="auto" w:fill="auto"/>
          </w:tcPr>
          <w:p w:rsidR="00B36A09" w:rsidRPr="00A85464" w:rsidRDefault="00B36A09" w:rsidP="001821BF">
            <w:pPr>
              <w:pStyle w:val="ENoteTableText"/>
              <w:rPr>
                <w:sz w:val="20"/>
              </w:rPr>
            </w:pPr>
            <w:r w:rsidRPr="00A85464">
              <w:rPr>
                <w:sz w:val="20"/>
              </w:rPr>
              <w:t>pres = present</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am = amended</w:t>
            </w:r>
          </w:p>
        </w:tc>
        <w:tc>
          <w:tcPr>
            <w:tcW w:w="3543" w:type="dxa"/>
            <w:shd w:val="clear" w:color="auto" w:fill="auto"/>
          </w:tcPr>
          <w:p w:rsidR="00B36A09" w:rsidRPr="00A85464" w:rsidRDefault="00B36A09" w:rsidP="001821BF">
            <w:pPr>
              <w:pStyle w:val="ENoteTableText"/>
              <w:rPr>
                <w:sz w:val="20"/>
              </w:rPr>
            </w:pPr>
            <w:r w:rsidRPr="00A85464">
              <w:rPr>
                <w:sz w:val="20"/>
              </w:rPr>
              <w:t>prev = previous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c = clause(s)</w:t>
            </w:r>
          </w:p>
        </w:tc>
        <w:tc>
          <w:tcPr>
            <w:tcW w:w="3543" w:type="dxa"/>
            <w:shd w:val="clear" w:color="auto" w:fill="auto"/>
          </w:tcPr>
          <w:p w:rsidR="00B36A09" w:rsidRPr="00A85464" w:rsidRDefault="00B36A09" w:rsidP="001821BF">
            <w:pPr>
              <w:pStyle w:val="ENoteTableText"/>
              <w:rPr>
                <w:sz w:val="20"/>
              </w:rPr>
            </w:pPr>
            <w:r w:rsidRPr="00A85464">
              <w:rPr>
                <w:sz w:val="20"/>
              </w:rPr>
              <w:t>(prev) = previously</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Ch = Chapter(s)</w:t>
            </w:r>
          </w:p>
        </w:tc>
        <w:tc>
          <w:tcPr>
            <w:tcW w:w="3543" w:type="dxa"/>
            <w:shd w:val="clear" w:color="auto" w:fill="auto"/>
          </w:tcPr>
          <w:p w:rsidR="00B36A09" w:rsidRPr="00A85464" w:rsidRDefault="00B36A09" w:rsidP="001821BF">
            <w:pPr>
              <w:pStyle w:val="ENoteTableText"/>
              <w:rPr>
                <w:sz w:val="20"/>
              </w:rPr>
            </w:pPr>
            <w:r w:rsidRPr="00A85464">
              <w:rPr>
                <w:sz w:val="20"/>
              </w:rPr>
              <w:t>Pt = Part(s)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def = definition(s)</w:t>
            </w:r>
          </w:p>
        </w:tc>
        <w:tc>
          <w:tcPr>
            <w:tcW w:w="3543" w:type="dxa"/>
            <w:shd w:val="clear" w:color="auto" w:fill="auto"/>
          </w:tcPr>
          <w:p w:rsidR="00B36A09" w:rsidRPr="00A85464" w:rsidRDefault="00B36A09" w:rsidP="001821BF">
            <w:pPr>
              <w:pStyle w:val="ENoteTableText"/>
              <w:rPr>
                <w:sz w:val="20"/>
              </w:rPr>
            </w:pPr>
            <w:r w:rsidRPr="00A85464">
              <w:rPr>
                <w:sz w:val="20"/>
              </w:rPr>
              <w:t>r = regulation(s)/rule(s)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Dict = Dictionary</w:t>
            </w:r>
          </w:p>
        </w:tc>
        <w:tc>
          <w:tcPr>
            <w:tcW w:w="3543" w:type="dxa"/>
            <w:shd w:val="clear" w:color="auto" w:fill="auto"/>
          </w:tcPr>
          <w:p w:rsidR="00B36A09" w:rsidRPr="00A85464" w:rsidRDefault="00B36A09" w:rsidP="001821BF">
            <w:pPr>
              <w:pStyle w:val="ENoteTableText"/>
              <w:rPr>
                <w:sz w:val="20"/>
              </w:rPr>
            </w:pPr>
            <w:r w:rsidRPr="00A85464">
              <w:rPr>
                <w:sz w:val="20"/>
              </w:rPr>
              <w:t>Reg = Regulation/Regulations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disallowed = disallowed by Parliament</w:t>
            </w:r>
          </w:p>
        </w:tc>
        <w:tc>
          <w:tcPr>
            <w:tcW w:w="3543" w:type="dxa"/>
            <w:shd w:val="clear" w:color="auto" w:fill="auto"/>
          </w:tcPr>
          <w:p w:rsidR="00B36A09" w:rsidRPr="00A85464" w:rsidRDefault="00B36A09" w:rsidP="001821BF">
            <w:pPr>
              <w:pStyle w:val="ENoteTableText"/>
              <w:rPr>
                <w:sz w:val="20"/>
              </w:rPr>
            </w:pPr>
            <w:r w:rsidRPr="00A85464">
              <w:rPr>
                <w:sz w:val="20"/>
              </w:rPr>
              <w:t>reloc = relocated</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Div = Division(s)</w:t>
            </w:r>
          </w:p>
        </w:tc>
        <w:tc>
          <w:tcPr>
            <w:tcW w:w="3543" w:type="dxa"/>
            <w:shd w:val="clear" w:color="auto" w:fill="auto"/>
          </w:tcPr>
          <w:p w:rsidR="00B36A09" w:rsidRPr="00A85464" w:rsidRDefault="00B36A09" w:rsidP="001821BF">
            <w:pPr>
              <w:pStyle w:val="ENoteTableText"/>
              <w:rPr>
                <w:sz w:val="20"/>
              </w:rPr>
            </w:pPr>
            <w:r w:rsidRPr="00A85464">
              <w:rPr>
                <w:sz w:val="20"/>
              </w:rPr>
              <w:t>renum = renumbered</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exp = expired or ceased to have effect</w:t>
            </w:r>
          </w:p>
        </w:tc>
        <w:tc>
          <w:tcPr>
            <w:tcW w:w="3543" w:type="dxa"/>
            <w:shd w:val="clear" w:color="auto" w:fill="auto"/>
          </w:tcPr>
          <w:p w:rsidR="00B36A09" w:rsidRPr="00A85464" w:rsidRDefault="00B36A09" w:rsidP="001821BF">
            <w:pPr>
              <w:pStyle w:val="ENoteTableText"/>
              <w:rPr>
                <w:sz w:val="20"/>
              </w:rPr>
            </w:pPr>
            <w:r w:rsidRPr="00A85464">
              <w:rPr>
                <w:sz w:val="20"/>
              </w:rPr>
              <w:t>rep = repealed</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hdg = heading(s)</w:t>
            </w:r>
          </w:p>
        </w:tc>
        <w:tc>
          <w:tcPr>
            <w:tcW w:w="3543" w:type="dxa"/>
            <w:shd w:val="clear" w:color="auto" w:fill="auto"/>
          </w:tcPr>
          <w:p w:rsidR="00B36A09" w:rsidRPr="00A85464" w:rsidRDefault="00B36A09" w:rsidP="001821BF">
            <w:pPr>
              <w:pStyle w:val="ENoteTableText"/>
              <w:rPr>
                <w:sz w:val="20"/>
              </w:rPr>
            </w:pPr>
            <w:r w:rsidRPr="00A85464">
              <w:rPr>
                <w:sz w:val="20"/>
              </w:rPr>
              <w:t>rs = repealed and substituted</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LI = Legislative Instrument</w:t>
            </w:r>
          </w:p>
        </w:tc>
        <w:tc>
          <w:tcPr>
            <w:tcW w:w="3543" w:type="dxa"/>
            <w:shd w:val="clear" w:color="auto" w:fill="auto"/>
          </w:tcPr>
          <w:p w:rsidR="00B36A09" w:rsidRPr="00A85464" w:rsidRDefault="00B36A09" w:rsidP="001821BF">
            <w:pPr>
              <w:pStyle w:val="ENoteTableText"/>
              <w:rPr>
                <w:sz w:val="20"/>
              </w:rPr>
            </w:pPr>
            <w:r w:rsidRPr="00A85464">
              <w:rPr>
                <w:sz w:val="20"/>
              </w:rPr>
              <w:t>s = section(s)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 xml:space="preserve">LIA = </w:t>
            </w:r>
            <w:r w:rsidRPr="00A85464">
              <w:rPr>
                <w:i/>
                <w:sz w:val="20"/>
              </w:rPr>
              <w:t>Legislative Instruments Act 2003</w:t>
            </w:r>
          </w:p>
        </w:tc>
        <w:tc>
          <w:tcPr>
            <w:tcW w:w="3543" w:type="dxa"/>
            <w:shd w:val="clear" w:color="auto" w:fill="auto"/>
          </w:tcPr>
          <w:p w:rsidR="00B36A09" w:rsidRPr="00A85464" w:rsidRDefault="00B36A09" w:rsidP="001821BF">
            <w:pPr>
              <w:pStyle w:val="ENoteTableText"/>
              <w:rPr>
                <w:sz w:val="20"/>
              </w:rPr>
            </w:pPr>
            <w:r w:rsidRPr="00A85464">
              <w:rPr>
                <w:sz w:val="20"/>
              </w:rPr>
              <w:t>Sch = Schedule(s)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mod = modified/modification</w:t>
            </w:r>
          </w:p>
        </w:tc>
        <w:tc>
          <w:tcPr>
            <w:tcW w:w="3543" w:type="dxa"/>
            <w:shd w:val="clear" w:color="auto" w:fill="auto"/>
          </w:tcPr>
          <w:p w:rsidR="00B36A09" w:rsidRPr="00A85464" w:rsidRDefault="00B36A09" w:rsidP="001821BF">
            <w:pPr>
              <w:pStyle w:val="ENoteTableText"/>
              <w:rPr>
                <w:sz w:val="20"/>
              </w:rPr>
            </w:pPr>
            <w:r w:rsidRPr="00A85464">
              <w:rPr>
                <w:sz w:val="20"/>
              </w:rPr>
              <w:t>Sdiv = Subdivision(s)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No = Number(s)</w:t>
            </w:r>
          </w:p>
        </w:tc>
        <w:tc>
          <w:tcPr>
            <w:tcW w:w="3543" w:type="dxa"/>
            <w:shd w:val="clear" w:color="auto" w:fill="auto"/>
          </w:tcPr>
          <w:p w:rsidR="00B36A09" w:rsidRPr="00A85464" w:rsidRDefault="00B36A09" w:rsidP="001821BF">
            <w:pPr>
              <w:pStyle w:val="ENoteTableText"/>
              <w:rPr>
                <w:sz w:val="20"/>
              </w:rPr>
            </w:pPr>
            <w:r w:rsidRPr="00A85464">
              <w:rPr>
                <w:sz w:val="20"/>
              </w:rPr>
              <w:t>SLI = Select Legislative Instrument</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o = order(s)</w:t>
            </w:r>
          </w:p>
        </w:tc>
        <w:tc>
          <w:tcPr>
            <w:tcW w:w="3543" w:type="dxa"/>
            <w:shd w:val="clear" w:color="auto" w:fill="auto"/>
          </w:tcPr>
          <w:p w:rsidR="00B36A09" w:rsidRPr="00A85464" w:rsidRDefault="00B36A09" w:rsidP="001821BF">
            <w:pPr>
              <w:pStyle w:val="ENoteTableText"/>
              <w:rPr>
                <w:sz w:val="20"/>
              </w:rPr>
            </w:pPr>
            <w:r w:rsidRPr="00A85464">
              <w:rPr>
                <w:sz w:val="20"/>
              </w:rPr>
              <w:t>SR = Statutory Rules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Ord = Ordinance</w:t>
            </w:r>
          </w:p>
        </w:tc>
        <w:tc>
          <w:tcPr>
            <w:tcW w:w="3543" w:type="dxa"/>
            <w:shd w:val="clear" w:color="auto" w:fill="auto"/>
          </w:tcPr>
          <w:p w:rsidR="00B36A09" w:rsidRPr="00A85464" w:rsidRDefault="00B36A09" w:rsidP="001821BF">
            <w:pPr>
              <w:pStyle w:val="ENoteTableText"/>
              <w:rPr>
                <w:sz w:val="20"/>
              </w:rPr>
            </w:pPr>
            <w:r w:rsidRPr="00A85464">
              <w:rPr>
                <w:sz w:val="20"/>
              </w:rPr>
              <w:t>Sub</w:t>
            </w:r>
            <w:r w:rsidR="00A85464">
              <w:rPr>
                <w:sz w:val="20"/>
              </w:rPr>
              <w:noBreakHyphen/>
            </w:r>
            <w:r w:rsidRPr="00A85464">
              <w:rPr>
                <w:sz w:val="20"/>
              </w:rPr>
              <w:t>Ch = Sub</w:t>
            </w:r>
            <w:r w:rsidR="00A85464">
              <w:rPr>
                <w:sz w:val="20"/>
              </w:rPr>
              <w:noBreakHyphen/>
            </w:r>
            <w:r w:rsidRPr="00A85464">
              <w:rPr>
                <w:sz w:val="20"/>
              </w:rPr>
              <w:t>Chapter(s)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orig = original</w:t>
            </w:r>
          </w:p>
        </w:tc>
        <w:tc>
          <w:tcPr>
            <w:tcW w:w="3543" w:type="dxa"/>
            <w:shd w:val="clear" w:color="auto" w:fill="auto"/>
          </w:tcPr>
          <w:p w:rsidR="00B36A09" w:rsidRPr="00A85464" w:rsidRDefault="00B36A09" w:rsidP="001821BF">
            <w:pPr>
              <w:pStyle w:val="ENoteTableText"/>
              <w:rPr>
                <w:sz w:val="20"/>
              </w:rPr>
            </w:pPr>
            <w:r w:rsidRPr="00A85464">
              <w:rPr>
                <w:sz w:val="20"/>
              </w:rPr>
              <w:t>SubPt = Subpart(s)</w:t>
            </w:r>
          </w:p>
        </w:tc>
      </w:tr>
      <w:tr w:rsidR="00B36A09" w:rsidRPr="00A85464" w:rsidTr="001821BF">
        <w:tc>
          <w:tcPr>
            <w:tcW w:w="3543" w:type="dxa"/>
            <w:shd w:val="clear" w:color="auto" w:fill="auto"/>
          </w:tcPr>
          <w:p w:rsidR="00B36A09" w:rsidRPr="00A85464" w:rsidRDefault="00B36A09" w:rsidP="001821BF">
            <w:pPr>
              <w:pStyle w:val="ENoteTableText"/>
              <w:rPr>
                <w:sz w:val="20"/>
              </w:rPr>
            </w:pPr>
            <w:r w:rsidRPr="00A85464">
              <w:rPr>
                <w:sz w:val="20"/>
              </w:rPr>
              <w:t>par = paragraph(s)/subparagraph(s)</w:t>
            </w:r>
          </w:p>
          <w:p w:rsidR="00B36A09" w:rsidRPr="00A85464" w:rsidRDefault="00B36A09" w:rsidP="001821BF">
            <w:pPr>
              <w:pStyle w:val="ENoteTableText"/>
              <w:ind w:left="397"/>
              <w:rPr>
                <w:sz w:val="20"/>
              </w:rPr>
            </w:pPr>
            <w:r w:rsidRPr="00A85464">
              <w:rPr>
                <w:sz w:val="20"/>
              </w:rPr>
              <w:t>/sub</w:t>
            </w:r>
            <w:r w:rsidR="00A85464">
              <w:rPr>
                <w:sz w:val="20"/>
              </w:rPr>
              <w:noBreakHyphen/>
            </w:r>
            <w:r w:rsidRPr="00A85464">
              <w:rPr>
                <w:sz w:val="20"/>
              </w:rPr>
              <w:t>subparagraph(s)</w:t>
            </w:r>
          </w:p>
        </w:tc>
        <w:tc>
          <w:tcPr>
            <w:tcW w:w="3543" w:type="dxa"/>
            <w:shd w:val="clear" w:color="auto" w:fill="auto"/>
          </w:tcPr>
          <w:p w:rsidR="00B36A09" w:rsidRPr="00A85464" w:rsidRDefault="00B36A09" w:rsidP="001821BF">
            <w:pPr>
              <w:pStyle w:val="ENoteTableText"/>
              <w:rPr>
                <w:sz w:val="20"/>
              </w:rPr>
            </w:pPr>
          </w:p>
        </w:tc>
      </w:tr>
    </w:tbl>
    <w:p w:rsidR="00B36A09" w:rsidRPr="00A85464" w:rsidRDefault="00B36A09" w:rsidP="00B36A09">
      <w:pPr>
        <w:pStyle w:val="Tabletext"/>
      </w:pPr>
    </w:p>
    <w:p w:rsidR="00B36A09" w:rsidRPr="00A85464" w:rsidRDefault="00B36A09" w:rsidP="00B36A09">
      <w:pPr>
        <w:pStyle w:val="ENotesHeading2"/>
        <w:pageBreakBefore/>
        <w:outlineLvl w:val="9"/>
      </w:pPr>
      <w:bookmarkStart w:id="76" w:name="_Toc396124271"/>
      <w:r w:rsidRPr="00A85464">
        <w:lastRenderedPageBreak/>
        <w:t>Endnote 3—Legislation history</w:t>
      </w:r>
      <w:bookmarkEnd w:id="76"/>
    </w:p>
    <w:p w:rsidR="00B36A09" w:rsidRPr="00A85464" w:rsidRDefault="00B36A09" w:rsidP="00B36A0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36A09" w:rsidRPr="00A85464" w:rsidTr="001821BF">
        <w:trPr>
          <w:cantSplit/>
          <w:tblHeader/>
        </w:trPr>
        <w:tc>
          <w:tcPr>
            <w:tcW w:w="1838" w:type="dxa"/>
            <w:tcBorders>
              <w:top w:val="single" w:sz="12" w:space="0" w:color="auto"/>
              <w:bottom w:val="single" w:sz="12" w:space="0" w:color="auto"/>
            </w:tcBorders>
            <w:shd w:val="clear" w:color="auto" w:fill="auto"/>
          </w:tcPr>
          <w:p w:rsidR="00B36A09" w:rsidRPr="00A85464" w:rsidRDefault="00B36A09" w:rsidP="001821BF">
            <w:pPr>
              <w:pStyle w:val="ENoteTableHeading"/>
            </w:pPr>
            <w:r w:rsidRPr="00A85464">
              <w:t>Act</w:t>
            </w:r>
          </w:p>
        </w:tc>
        <w:tc>
          <w:tcPr>
            <w:tcW w:w="992" w:type="dxa"/>
            <w:tcBorders>
              <w:top w:val="single" w:sz="12" w:space="0" w:color="auto"/>
              <w:bottom w:val="single" w:sz="12" w:space="0" w:color="auto"/>
            </w:tcBorders>
            <w:shd w:val="clear" w:color="auto" w:fill="auto"/>
          </w:tcPr>
          <w:p w:rsidR="00B36A09" w:rsidRPr="00A85464" w:rsidRDefault="00B36A09" w:rsidP="001821BF">
            <w:pPr>
              <w:pStyle w:val="ENoteTableHeading"/>
            </w:pPr>
            <w:r w:rsidRPr="00A85464">
              <w:t>Number and year</w:t>
            </w:r>
          </w:p>
        </w:tc>
        <w:tc>
          <w:tcPr>
            <w:tcW w:w="993" w:type="dxa"/>
            <w:tcBorders>
              <w:top w:val="single" w:sz="12" w:space="0" w:color="auto"/>
              <w:bottom w:val="single" w:sz="12" w:space="0" w:color="auto"/>
            </w:tcBorders>
            <w:shd w:val="clear" w:color="auto" w:fill="auto"/>
          </w:tcPr>
          <w:p w:rsidR="00B36A09" w:rsidRPr="00A85464" w:rsidRDefault="00B36A09" w:rsidP="001821BF">
            <w:pPr>
              <w:pStyle w:val="ENoteTableHeading"/>
            </w:pPr>
            <w:r w:rsidRPr="00A85464">
              <w:t>Assent</w:t>
            </w:r>
          </w:p>
        </w:tc>
        <w:tc>
          <w:tcPr>
            <w:tcW w:w="1845" w:type="dxa"/>
            <w:tcBorders>
              <w:top w:val="single" w:sz="12" w:space="0" w:color="auto"/>
              <w:bottom w:val="single" w:sz="12" w:space="0" w:color="auto"/>
            </w:tcBorders>
            <w:shd w:val="clear" w:color="auto" w:fill="auto"/>
          </w:tcPr>
          <w:p w:rsidR="00B36A09" w:rsidRPr="00A85464" w:rsidRDefault="00B36A09" w:rsidP="001821BF">
            <w:pPr>
              <w:pStyle w:val="ENoteTableHeading"/>
            </w:pPr>
            <w:r w:rsidRPr="00A85464">
              <w:t>Commencement</w:t>
            </w:r>
          </w:p>
        </w:tc>
        <w:tc>
          <w:tcPr>
            <w:tcW w:w="1417" w:type="dxa"/>
            <w:tcBorders>
              <w:top w:val="single" w:sz="12" w:space="0" w:color="auto"/>
              <w:bottom w:val="single" w:sz="12" w:space="0" w:color="auto"/>
            </w:tcBorders>
            <w:shd w:val="clear" w:color="auto" w:fill="auto"/>
          </w:tcPr>
          <w:p w:rsidR="00B36A09" w:rsidRPr="00A85464" w:rsidRDefault="00B36A09" w:rsidP="001821BF">
            <w:pPr>
              <w:pStyle w:val="ENoteTableHeading"/>
            </w:pPr>
            <w:r w:rsidRPr="00A85464">
              <w:t>Application, saving and transitional provisions</w:t>
            </w:r>
          </w:p>
        </w:tc>
      </w:tr>
      <w:tr w:rsidR="00571A43" w:rsidRPr="00A85464" w:rsidTr="001821BF">
        <w:trPr>
          <w:cantSplit/>
        </w:trPr>
        <w:tc>
          <w:tcPr>
            <w:tcW w:w="1838" w:type="dxa"/>
            <w:tcBorders>
              <w:top w:val="single" w:sz="12" w:space="0" w:color="auto"/>
              <w:bottom w:val="single" w:sz="4" w:space="0" w:color="auto"/>
            </w:tcBorders>
            <w:shd w:val="clear" w:color="auto" w:fill="auto"/>
          </w:tcPr>
          <w:p w:rsidR="00571A43" w:rsidRPr="00A85464" w:rsidRDefault="00571A43" w:rsidP="00571A43">
            <w:pPr>
              <w:pStyle w:val="ENoteTableText"/>
            </w:pPr>
            <w:r w:rsidRPr="00A85464">
              <w:rPr>
                <w:noProof/>
              </w:rPr>
              <w:t>Research Involving Human Embryos Act 2002</w:t>
            </w:r>
          </w:p>
        </w:tc>
        <w:tc>
          <w:tcPr>
            <w:tcW w:w="992" w:type="dxa"/>
            <w:tcBorders>
              <w:top w:val="single" w:sz="12" w:space="0" w:color="auto"/>
              <w:bottom w:val="single" w:sz="4" w:space="0" w:color="auto"/>
            </w:tcBorders>
            <w:shd w:val="clear" w:color="auto" w:fill="auto"/>
          </w:tcPr>
          <w:p w:rsidR="00571A43" w:rsidRPr="00A85464" w:rsidRDefault="00571A43" w:rsidP="00571A43">
            <w:pPr>
              <w:pStyle w:val="ENoteTableText"/>
            </w:pPr>
            <w:r w:rsidRPr="00A85464">
              <w:t>145, 2002</w:t>
            </w:r>
          </w:p>
        </w:tc>
        <w:tc>
          <w:tcPr>
            <w:tcW w:w="993" w:type="dxa"/>
            <w:tcBorders>
              <w:top w:val="single" w:sz="12" w:space="0" w:color="auto"/>
              <w:bottom w:val="single" w:sz="4" w:space="0" w:color="auto"/>
            </w:tcBorders>
            <w:shd w:val="clear" w:color="auto" w:fill="auto"/>
          </w:tcPr>
          <w:p w:rsidR="00571A43" w:rsidRPr="00A85464" w:rsidRDefault="00571A43" w:rsidP="00571A43">
            <w:pPr>
              <w:pStyle w:val="ENoteTableText"/>
            </w:pPr>
            <w:smartTag w:uri="urn:schemas-microsoft-com:office:smarttags" w:element="date">
              <w:smartTagPr>
                <w:attr w:name="Month" w:val="12"/>
                <w:attr w:name="Day" w:val="19"/>
                <w:attr w:name="Year" w:val="2002"/>
              </w:smartTagPr>
              <w:r w:rsidRPr="00A85464">
                <w:t>19 Dec 2002</w:t>
              </w:r>
            </w:smartTag>
          </w:p>
        </w:tc>
        <w:tc>
          <w:tcPr>
            <w:tcW w:w="1845" w:type="dxa"/>
            <w:tcBorders>
              <w:top w:val="single" w:sz="12" w:space="0" w:color="auto"/>
              <w:bottom w:val="single" w:sz="4" w:space="0" w:color="auto"/>
            </w:tcBorders>
            <w:shd w:val="clear" w:color="auto" w:fill="auto"/>
          </w:tcPr>
          <w:p w:rsidR="00571A43" w:rsidRPr="00A85464" w:rsidRDefault="007A192F" w:rsidP="00571A43">
            <w:pPr>
              <w:pStyle w:val="ENoteTableText"/>
            </w:pPr>
            <w:r w:rsidRPr="00A85464">
              <w:t>ss.</w:t>
            </w:r>
            <w:r w:rsidR="00A85464">
              <w:t> </w:t>
            </w:r>
            <w:r w:rsidR="00571A43" w:rsidRPr="00A85464">
              <w:t xml:space="preserve">3–9 and 13–48: </w:t>
            </w:r>
            <w:smartTag w:uri="urn:schemas-microsoft-com:office:smarttags" w:element="date">
              <w:smartTagPr>
                <w:attr w:name="Month" w:val="1"/>
                <w:attr w:name="Day" w:val="16"/>
                <w:attr w:name="Year" w:val="2003"/>
              </w:smartTagPr>
              <w:r w:rsidR="00571A43" w:rsidRPr="00A85464">
                <w:t>16 Jan 2003</w:t>
              </w:r>
            </w:smartTag>
            <w:r w:rsidR="00571A43" w:rsidRPr="00A85464">
              <w:br/>
            </w:r>
            <w:r w:rsidRPr="00A85464">
              <w:t>ss.</w:t>
            </w:r>
            <w:r w:rsidR="00A85464">
              <w:t> </w:t>
            </w:r>
            <w:r w:rsidR="00571A43" w:rsidRPr="00A85464">
              <w:t>10–12: 19</w:t>
            </w:r>
            <w:r w:rsidR="00A85464">
              <w:t> </w:t>
            </w:r>
            <w:r w:rsidR="00571A43" w:rsidRPr="00A85464">
              <w:t>June 2003</w:t>
            </w:r>
            <w:r w:rsidR="00571A43" w:rsidRPr="00A85464">
              <w:br/>
              <w:t>Remainder: Royal Assent</w:t>
            </w:r>
          </w:p>
        </w:tc>
        <w:tc>
          <w:tcPr>
            <w:tcW w:w="1417" w:type="dxa"/>
            <w:tcBorders>
              <w:top w:val="single" w:sz="12" w:space="0" w:color="auto"/>
              <w:bottom w:val="single" w:sz="4" w:space="0" w:color="auto"/>
            </w:tcBorders>
            <w:shd w:val="clear" w:color="auto" w:fill="auto"/>
          </w:tcPr>
          <w:p w:rsidR="00571A43" w:rsidRPr="00A85464" w:rsidRDefault="00571A43" w:rsidP="00571A43">
            <w:pPr>
              <w:pStyle w:val="ENoteTableText"/>
            </w:pPr>
          </w:p>
        </w:tc>
      </w:tr>
      <w:tr w:rsidR="00571A43" w:rsidRPr="00A85464" w:rsidTr="00571A43">
        <w:trPr>
          <w:cantSplit/>
        </w:trPr>
        <w:tc>
          <w:tcPr>
            <w:tcW w:w="1838" w:type="dxa"/>
            <w:shd w:val="clear" w:color="auto" w:fill="auto"/>
          </w:tcPr>
          <w:p w:rsidR="00571A43" w:rsidRPr="00A85464" w:rsidRDefault="00571A43" w:rsidP="00571A43">
            <w:pPr>
              <w:pStyle w:val="ENoteTableText"/>
            </w:pPr>
            <w:r w:rsidRPr="00A85464">
              <w:t>National Health and Medical Research Council Amendment Act 2006</w:t>
            </w:r>
          </w:p>
        </w:tc>
        <w:tc>
          <w:tcPr>
            <w:tcW w:w="992" w:type="dxa"/>
            <w:shd w:val="clear" w:color="auto" w:fill="auto"/>
          </w:tcPr>
          <w:p w:rsidR="00571A43" w:rsidRPr="00A85464" w:rsidRDefault="00571A43" w:rsidP="00571A43">
            <w:pPr>
              <w:pStyle w:val="ENoteTableText"/>
            </w:pPr>
            <w:r w:rsidRPr="00A85464">
              <w:t>50, 2006</w:t>
            </w:r>
          </w:p>
        </w:tc>
        <w:tc>
          <w:tcPr>
            <w:tcW w:w="993" w:type="dxa"/>
            <w:shd w:val="clear" w:color="auto" w:fill="auto"/>
          </w:tcPr>
          <w:p w:rsidR="00571A43" w:rsidRPr="00A85464" w:rsidRDefault="00571A43" w:rsidP="00571A43">
            <w:pPr>
              <w:pStyle w:val="ENoteTableText"/>
            </w:pPr>
            <w:r w:rsidRPr="00A85464">
              <w:t>9</w:t>
            </w:r>
            <w:r w:rsidR="00A85464">
              <w:t> </w:t>
            </w:r>
            <w:r w:rsidRPr="00A85464">
              <w:t>June 2006</w:t>
            </w:r>
          </w:p>
        </w:tc>
        <w:tc>
          <w:tcPr>
            <w:tcW w:w="1845" w:type="dxa"/>
            <w:shd w:val="clear" w:color="auto" w:fill="auto"/>
          </w:tcPr>
          <w:p w:rsidR="00571A43" w:rsidRPr="00A85464" w:rsidRDefault="00571A43" w:rsidP="00571A43">
            <w:pPr>
              <w:pStyle w:val="ENoteTableText"/>
            </w:pPr>
            <w:r w:rsidRPr="00A85464">
              <w:t>Schedule</w:t>
            </w:r>
            <w:r w:rsidR="00A85464">
              <w:t> </w:t>
            </w:r>
            <w:r w:rsidRPr="00A85464">
              <w:t>1: 1</w:t>
            </w:r>
            <w:r w:rsidR="00A85464">
              <w:t> </w:t>
            </w:r>
            <w:r w:rsidRPr="00A85464">
              <w:t>July 2006</w:t>
            </w:r>
            <w:r w:rsidRPr="00A85464">
              <w:br/>
              <w:t>Remainder: Royal Assent</w:t>
            </w:r>
          </w:p>
        </w:tc>
        <w:tc>
          <w:tcPr>
            <w:tcW w:w="1417" w:type="dxa"/>
            <w:shd w:val="clear" w:color="auto" w:fill="auto"/>
          </w:tcPr>
          <w:p w:rsidR="00571A43" w:rsidRPr="00A85464" w:rsidRDefault="00571A43" w:rsidP="00571A43">
            <w:pPr>
              <w:pStyle w:val="ENoteTableText"/>
            </w:pPr>
            <w:r w:rsidRPr="00A85464">
              <w:t>—</w:t>
            </w:r>
          </w:p>
        </w:tc>
      </w:tr>
      <w:tr w:rsidR="00571A43" w:rsidRPr="00A85464" w:rsidTr="00571A43">
        <w:trPr>
          <w:cantSplit/>
        </w:trPr>
        <w:tc>
          <w:tcPr>
            <w:tcW w:w="1838" w:type="dxa"/>
            <w:shd w:val="clear" w:color="auto" w:fill="auto"/>
          </w:tcPr>
          <w:p w:rsidR="00571A43" w:rsidRPr="00A85464" w:rsidRDefault="00571A43" w:rsidP="00571A43">
            <w:pPr>
              <w:pStyle w:val="ENoteTableText"/>
            </w:pPr>
            <w:r w:rsidRPr="00A85464">
              <w:t>Prohibition of Human Cloning for Reproduction and the Regulation of Human Embryo Research Amendment Act 2006</w:t>
            </w:r>
          </w:p>
        </w:tc>
        <w:tc>
          <w:tcPr>
            <w:tcW w:w="992" w:type="dxa"/>
            <w:shd w:val="clear" w:color="auto" w:fill="auto"/>
          </w:tcPr>
          <w:p w:rsidR="00571A43" w:rsidRPr="00A85464" w:rsidRDefault="00571A43" w:rsidP="00571A43">
            <w:pPr>
              <w:pStyle w:val="ENoteTableText"/>
            </w:pPr>
            <w:r w:rsidRPr="00A85464">
              <w:t>172, 2006</w:t>
            </w:r>
          </w:p>
        </w:tc>
        <w:tc>
          <w:tcPr>
            <w:tcW w:w="993" w:type="dxa"/>
            <w:shd w:val="clear" w:color="auto" w:fill="auto"/>
          </w:tcPr>
          <w:p w:rsidR="00571A43" w:rsidRPr="00A85464" w:rsidRDefault="00571A43" w:rsidP="00571A43">
            <w:pPr>
              <w:pStyle w:val="ENoteTableText"/>
            </w:pPr>
            <w:smartTag w:uri="urn:schemas-microsoft-com:office:smarttags" w:element="date">
              <w:smartTagPr>
                <w:attr w:name="Month" w:val="12"/>
                <w:attr w:name="Day" w:val="12"/>
                <w:attr w:name="Year" w:val="2006"/>
              </w:smartTagPr>
              <w:r w:rsidRPr="00A85464">
                <w:t>12 Dec 2006</w:t>
              </w:r>
            </w:smartTag>
          </w:p>
        </w:tc>
        <w:tc>
          <w:tcPr>
            <w:tcW w:w="1845" w:type="dxa"/>
            <w:shd w:val="clear" w:color="auto" w:fill="auto"/>
          </w:tcPr>
          <w:p w:rsidR="00571A43" w:rsidRPr="00A85464" w:rsidRDefault="00571A43" w:rsidP="00571A43">
            <w:pPr>
              <w:pStyle w:val="ENoteTableText"/>
            </w:pPr>
            <w:r w:rsidRPr="00A85464">
              <w:t>Schedules</w:t>
            </w:r>
            <w:r w:rsidR="00A85464">
              <w:t> </w:t>
            </w:r>
            <w:r w:rsidRPr="00A85464">
              <w:t>1–4: 12</w:t>
            </w:r>
            <w:r w:rsidR="00A85464">
              <w:t> </w:t>
            </w:r>
            <w:r w:rsidRPr="00A85464">
              <w:t>June 2007</w:t>
            </w:r>
            <w:r w:rsidRPr="00A85464">
              <w:br/>
              <w:t>Remainder: Royal Assent</w:t>
            </w:r>
          </w:p>
        </w:tc>
        <w:tc>
          <w:tcPr>
            <w:tcW w:w="1417" w:type="dxa"/>
            <w:shd w:val="clear" w:color="auto" w:fill="auto"/>
          </w:tcPr>
          <w:p w:rsidR="00571A43" w:rsidRPr="00A85464" w:rsidRDefault="00571A43" w:rsidP="00571A43">
            <w:pPr>
              <w:pStyle w:val="ENoteTableText"/>
            </w:pPr>
            <w:r w:rsidRPr="00A85464">
              <w:t>Sch. 3</w:t>
            </w:r>
          </w:p>
        </w:tc>
      </w:tr>
      <w:tr w:rsidR="00571A43" w:rsidRPr="00A85464" w:rsidTr="0006788E">
        <w:trPr>
          <w:cantSplit/>
        </w:trPr>
        <w:tc>
          <w:tcPr>
            <w:tcW w:w="1838" w:type="dxa"/>
            <w:shd w:val="clear" w:color="auto" w:fill="auto"/>
          </w:tcPr>
          <w:p w:rsidR="00571A43" w:rsidRPr="00A85464" w:rsidRDefault="00571A43" w:rsidP="00571A43">
            <w:pPr>
              <w:pStyle w:val="ENoteTableText"/>
            </w:pPr>
            <w:r w:rsidRPr="00A85464">
              <w:t>Same</w:t>
            </w:r>
            <w:r w:rsidR="00A85464">
              <w:noBreakHyphen/>
            </w:r>
            <w:r w:rsidRPr="00A85464">
              <w:t>Sex Relationships (Equal Treatment in Commonwealth Laws—General Law Reform) Act 2008</w:t>
            </w:r>
          </w:p>
        </w:tc>
        <w:tc>
          <w:tcPr>
            <w:tcW w:w="992" w:type="dxa"/>
            <w:shd w:val="clear" w:color="auto" w:fill="auto"/>
          </w:tcPr>
          <w:p w:rsidR="00571A43" w:rsidRPr="00A85464" w:rsidRDefault="00571A43" w:rsidP="00571A43">
            <w:pPr>
              <w:pStyle w:val="ENoteTableText"/>
            </w:pPr>
            <w:r w:rsidRPr="00A85464">
              <w:t>144, 2008</w:t>
            </w:r>
          </w:p>
        </w:tc>
        <w:tc>
          <w:tcPr>
            <w:tcW w:w="993" w:type="dxa"/>
            <w:shd w:val="clear" w:color="auto" w:fill="auto"/>
          </w:tcPr>
          <w:p w:rsidR="00571A43" w:rsidRPr="00A85464" w:rsidRDefault="00571A43" w:rsidP="00571A43">
            <w:pPr>
              <w:pStyle w:val="ENoteTableText"/>
            </w:pPr>
            <w:smartTag w:uri="urn:schemas-microsoft-com:office:smarttags" w:element="date">
              <w:smartTagPr>
                <w:attr w:name="Month" w:val="12"/>
                <w:attr w:name="Day" w:val="9"/>
                <w:attr w:name="Year" w:val="2008"/>
              </w:smartTagPr>
              <w:r w:rsidRPr="00A85464">
                <w:t>9 Dec 2008</w:t>
              </w:r>
            </w:smartTag>
          </w:p>
        </w:tc>
        <w:tc>
          <w:tcPr>
            <w:tcW w:w="1845" w:type="dxa"/>
            <w:shd w:val="clear" w:color="auto" w:fill="auto"/>
          </w:tcPr>
          <w:p w:rsidR="00571A43" w:rsidRPr="00A85464" w:rsidRDefault="00571A43" w:rsidP="0006788E">
            <w:pPr>
              <w:pStyle w:val="ENoteTableText"/>
            </w:pPr>
            <w:r w:rsidRPr="00A85464">
              <w:t>Schedule</w:t>
            </w:r>
            <w:r w:rsidR="00A85464">
              <w:t> </w:t>
            </w:r>
            <w:r w:rsidRPr="00A85464">
              <w:t>9 (item</w:t>
            </w:r>
            <w:r w:rsidR="00A85464">
              <w:t> </w:t>
            </w:r>
            <w:r w:rsidRPr="00A85464">
              <w:t>2): 10</w:t>
            </w:r>
            <w:r w:rsidR="0006788E" w:rsidRPr="00A85464">
              <w:t> </w:t>
            </w:r>
            <w:r w:rsidRPr="00A85464">
              <w:t>Dec 2008</w:t>
            </w:r>
          </w:p>
        </w:tc>
        <w:tc>
          <w:tcPr>
            <w:tcW w:w="1417" w:type="dxa"/>
            <w:shd w:val="clear" w:color="auto" w:fill="auto"/>
          </w:tcPr>
          <w:p w:rsidR="00571A43" w:rsidRPr="00A85464" w:rsidRDefault="00571A43" w:rsidP="00571A43">
            <w:pPr>
              <w:pStyle w:val="ENoteTableText"/>
            </w:pPr>
            <w:r w:rsidRPr="00A85464">
              <w:t>—</w:t>
            </w:r>
          </w:p>
        </w:tc>
      </w:tr>
      <w:tr w:rsidR="00E4322C" w:rsidRPr="00A85464" w:rsidTr="001821BF">
        <w:trPr>
          <w:cantSplit/>
        </w:trPr>
        <w:tc>
          <w:tcPr>
            <w:tcW w:w="1838" w:type="dxa"/>
            <w:tcBorders>
              <w:bottom w:val="single" w:sz="12" w:space="0" w:color="auto"/>
            </w:tcBorders>
            <w:shd w:val="clear" w:color="auto" w:fill="auto"/>
          </w:tcPr>
          <w:p w:rsidR="00E4322C" w:rsidRPr="00A85464" w:rsidRDefault="00E4322C" w:rsidP="00571A43">
            <w:pPr>
              <w:pStyle w:val="ENoteTableText"/>
            </w:pPr>
            <w:r w:rsidRPr="00A85464">
              <w:t>Public Governance, Performance and Accountability (Consequential and Transitional Provisions) Act 2014</w:t>
            </w:r>
          </w:p>
        </w:tc>
        <w:tc>
          <w:tcPr>
            <w:tcW w:w="992" w:type="dxa"/>
            <w:tcBorders>
              <w:bottom w:val="single" w:sz="12" w:space="0" w:color="auto"/>
            </w:tcBorders>
            <w:shd w:val="clear" w:color="auto" w:fill="auto"/>
          </w:tcPr>
          <w:p w:rsidR="00E4322C" w:rsidRPr="00A85464" w:rsidRDefault="00E4322C" w:rsidP="00571A43">
            <w:pPr>
              <w:pStyle w:val="ENoteTableText"/>
            </w:pPr>
            <w:r w:rsidRPr="00A85464">
              <w:t>62, 2014</w:t>
            </w:r>
          </w:p>
        </w:tc>
        <w:tc>
          <w:tcPr>
            <w:tcW w:w="993" w:type="dxa"/>
            <w:tcBorders>
              <w:bottom w:val="single" w:sz="12" w:space="0" w:color="auto"/>
            </w:tcBorders>
            <w:shd w:val="clear" w:color="auto" w:fill="auto"/>
          </w:tcPr>
          <w:p w:rsidR="00E4322C" w:rsidRPr="00A85464" w:rsidRDefault="00E4322C" w:rsidP="00571A43">
            <w:pPr>
              <w:pStyle w:val="ENoteTableText"/>
            </w:pPr>
            <w:r w:rsidRPr="00A85464">
              <w:t>30</w:t>
            </w:r>
            <w:r w:rsidR="00A85464">
              <w:t> </w:t>
            </w:r>
            <w:r w:rsidRPr="00A85464">
              <w:t>June 2014</w:t>
            </w:r>
          </w:p>
        </w:tc>
        <w:tc>
          <w:tcPr>
            <w:tcW w:w="1845" w:type="dxa"/>
            <w:tcBorders>
              <w:bottom w:val="single" w:sz="12" w:space="0" w:color="auto"/>
            </w:tcBorders>
            <w:shd w:val="clear" w:color="auto" w:fill="auto"/>
          </w:tcPr>
          <w:p w:rsidR="00E4322C" w:rsidRPr="00A85464" w:rsidRDefault="00E4322C" w:rsidP="0006788E">
            <w:pPr>
              <w:pStyle w:val="ENoteTableText"/>
            </w:pPr>
            <w:r w:rsidRPr="00A85464">
              <w:t>Sch 11 (items</w:t>
            </w:r>
            <w:r w:rsidR="00A85464">
              <w:t> </w:t>
            </w:r>
            <w:r w:rsidRPr="00A85464">
              <w:t>122, 123) and Sch 14 (items</w:t>
            </w:r>
            <w:r w:rsidR="00A85464">
              <w:t> </w:t>
            </w:r>
            <w:r w:rsidRPr="00A85464">
              <w:t>1</w:t>
            </w:r>
            <w:r w:rsidR="0006788E" w:rsidRPr="00A85464">
              <w:t>–</w:t>
            </w:r>
            <w:r w:rsidRPr="00A85464">
              <w:t>4): 1</w:t>
            </w:r>
            <w:r w:rsidR="00A85464">
              <w:t> </w:t>
            </w:r>
            <w:r w:rsidRPr="00A85464">
              <w:t>July 2014 (s 2(1) items</w:t>
            </w:r>
            <w:r w:rsidR="00A85464">
              <w:t> </w:t>
            </w:r>
            <w:r w:rsidRPr="00A85464">
              <w:t>6, 14)</w:t>
            </w:r>
          </w:p>
        </w:tc>
        <w:tc>
          <w:tcPr>
            <w:tcW w:w="1417" w:type="dxa"/>
            <w:tcBorders>
              <w:bottom w:val="single" w:sz="12" w:space="0" w:color="auto"/>
            </w:tcBorders>
            <w:shd w:val="clear" w:color="auto" w:fill="auto"/>
          </w:tcPr>
          <w:p w:rsidR="00E4322C" w:rsidRPr="00A85464" w:rsidRDefault="00E4322C" w:rsidP="0006788E">
            <w:pPr>
              <w:pStyle w:val="ENoteTableText"/>
            </w:pPr>
            <w:r w:rsidRPr="00A85464">
              <w:t>Sch 14 (items</w:t>
            </w:r>
            <w:r w:rsidR="00A85464">
              <w:t> </w:t>
            </w:r>
            <w:r w:rsidRPr="00A85464">
              <w:t>1</w:t>
            </w:r>
            <w:r w:rsidR="0006788E" w:rsidRPr="00A85464">
              <w:t>–</w:t>
            </w:r>
            <w:r w:rsidRPr="00A85464">
              <w:t>4)</w:t>
            </w:r>
          </w:p>
        </w:tc>
      </w:tr>
    </w:tbl>
    <w:p w:rsidR="00571A43" w:rsidRPr="00A85464" w:rsidRDefault="00571A43" w:rsidP="001821BF">
      <w:pPr>
        <w:pStyle w:val="Tabletext"/>
      </w:pPr>
    </w:p>
    <w:p w:rsidR="00A65B02" w:rsidRPr="00A85464" w:rsidRDefault="00A65B02" w:rsidP="00A65B02">
      <w:pPr>
        <w:pStyle w:val="ENotesHeading2"/>
        <w:pageBreakBefore/>
        <w:outlineLvl w:val="9"/>
      </w:pPr>
      <w:bookmarkStart w:id="77" w:name="_Toc396124272"/>
      <w:r w:rsidRPr="00A85464">
        <w:lastRenderedPageBreak/>
        <w:t>Endnote 4—Amendment history</w:t>
      </w:r>
      <w:bookmarkEnd w:id="77"/>
    </w:p>
    <w:p w:rsidR="00A65B02" w:rsidRPr="00A85464" w:rsidRDefault="00A65B02" w:rsidP="00A65B02">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A65B02" w:rsidRPr="00A85464" w:rsidTr="001821BF">
        <w:trPr>
          <w:cantSplit/>
          <w:tblHeader/>
        </w:trPr>
        <w:tc>
          <w:tcPr>
            <w:tcW w:w="2139" w:type="dxa"/>
            <w:tcBorders>
              <w:top w:val="single" w:sz="12" w:space="0" w:color="auto"/>
              <w:bottom w:val="single" w:sz="12" w:space="0" w:color="auto"/>
            </w:tcBorders>
            <w:shd w:val="clear" w:color="auto" w:fill="auto"/>
          </w:tcPr>
          <w:p w:rsidR="00A65B02" w:rsidRPr="00A85464" w:rsidRDefault="00A65B02" w:rsidP="001821BF">
            <w:pPr>
              <w:pStyle w:val="ENoteTableHeading"/>
              <w:rPr>
                <w:rFonts w:cs="Arial"/>
              </w:rPr>
            </w:pPr>
            <w:r w:rsidRPr="00A85464">
              <w:rPr>
                <w:rFonts w:cs="Arial"/>
              </w:rPr>
              <w:t>Provision affected</w:t>
            </w:r>
          </w:p>
        </w:tc>
        <w:tc>
          <w:tcPr>
            <w:tcW w:w="4943" w:type="dxa"/>
            <w:tcBorders>
              <w:top w:val="single" w:sz="12" w:space="0" w:color="auto"/>
              <w:bottom w:val="single" w:sz="12" w:space="0" w:color="auto"/>
            </w:tcBorders>
            <w:shd w:val="clear" w:color="auto" w:fill="auto"/>
          </w:tcPr>
          <w:p w:rsidR="00A65B02" w:rsidRPr="00A85464" w:rsidRDefault="00A65B02" w:rsidP="001821BF">
            <w:pPr>
              <w:pStyle w:val="ENoteTableHeading"/>
              <w:rPr>
                <w:rFonts w:cs="Arial"/>
              </w:rPr>
            </w:pPr>
            <w:r w:rsidRPr="00A85464">
              <w:rPr>
                <w:rFonts w:cs="Arial"/>
              </w:rPr>
              <w:t>How affected</w:t>
            </w:r>
          </w:p>
        </w:tc>
      </w:tr>
      <w:tr w:rsidR="00571A43" w:rsidRPr="00A85464" w:rsidTr="00571A43">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571A43" w:rsidRPr="00A85464" w:rsidRDefault="00571A43" w:rsidP="00571A43">
            <w:pPr>
              <w:pStyle w:val="ENoteTableText"/>
            </w:pPr>
            <w:r w:rsidRPr="00A85464">
              <w:rPr>
                <w:b/>
              </w:rPr>
              <w:t>Part</w:t>
            </w:r>
            <w:r w:rsidR="00A85464">
              <w:rPr>
                <w:b/>
              </w:rPr>
              <w:t> </w:t>
            </w:r>
            <w:r w:rsidRPr="00A85464">
              <w:rPr>
                <w:b/>
              </w:rPr>
              <w:t>1</w:t>
            </w:r>
          </w:p>
        </w:tc>
        <w:tc>
          <w:tcPr>
            <w:tcW w:w="4943" w:type="dxa"/>
            <w:tcBorders>
              <w:top w:val="single" w:sz="12" w:space="0" w:color="auto"/>
            </w:tcBorders>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3</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7</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 No.</w:t>
            </w:r>
            <w:r w:rsidR="00A85464">
              <w:t> </w:t>
            </w:r>
            <w:r w:rsidRPr="00A85464">
              <w:t>144, 2008</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Part</w:t>
            </w:r>
            <w:r w:rsidR="00A85464">
              <w:rPr>
                <w:b/>
              </w:rPr>
              <w:t> </w:t>
            </w:r>
            <w:r w:rsidRPr="00A85464">
              <w:rPr>
                <w:b/>
              </w:rPr>
              <w:t>2</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7A192F">
            <w:pPr>
              <w:pStyle w:val="ENoteTableText"/>
              <w:tabs>
                <w:tab w:val="center" w:leader="dot" w:pos="2268"/>
              </w:tabs>
            </w:pPr>
            <w:r w:rsidRPr="00A85464">
              <w:t>Heading to Part</w:t>
            </w:r>
            <w:r w:rsidR="00A85464">
              <w:t> </w:t>
            </w:r>
            <w:r w:rsidRPr="00A85464">
              <w:t>2</w:t>
            </w:r>
            <w:r w:rsidRPr="00A85464">
              <w:tab/>
            </w:r>
          </w:p>
        </w:tc>
        <w:tc>
          <w:tcPr>
            <w:tcW w:w="4943" w:type="dxa"/>
            <w:shd w:val="clear" w:color="auto" w:fill="auto"/>
          </w:tcPr>
          <w:p w:rsidR="00571A43" w:rsidRPr="00A85464" w:rsidRDefault="00571A43" w:rsidP="00571A43">
            <w:pPr>
              <w:pStyle w:val="ENoteTableText"/>
            </w:pPr>
            <w:r w:rsidRPr="00A85464">
              <w:t>rs.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1</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8</w:t>
            </w:r>
            <w:r w:rsidR="00571A43" w:rsidRPr="00A85464">
              <w:tab/>
            </w:r>
          </w:p>
        </w:tc>
        <w:tc>
          <w:tcPr>
            <w:tcW w:w="4943" w:type="dxa"/>
            <w:shd w:val="clear" w:color="auto" w:fill="auto"/>
          </w:tcPr>
          <w:p w:rsidR="00571A43" w:rsidRPr="00A85464" w:rsidRDefault="00571A43" w:rsidP="00571A43">
            <w:pPr>
              <w:pStyle w:val="ENoteTableText"/>
            </w:pPr>
            <w:r w:rsidRPr="00A85464">
              <w:t>am. Nos. 50 and 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2</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ss.</w:t>
            </w:r>
            <w:r w:rsidR="00A85464">
              <w:t> </w:t>
            </w:r>
            <w:r w:rsidR="00571A43" w:rsidRPr="00A85464">
              <w:t>10A, 10B</w:t>
            </w:r>
            <w:r w:rsidR="00571A43" w:rsidRPr="00A85464">
              <w:tab/>
            </w:r>
          </w:p>
        </w:tc>
        <w:tc>
          <w:tcPr>
            <w:tcW w:w="4943" w:type="dxa"/>
            <w:shd w:val="clear" w:color="auto" w:fill="auto"/>
          </w:tcPr>
          <w:p w:rsidR="00571A43" w:rsidRPr="00A85464" w:rsidRDefault="00571A43" w:rsidP="00571A43">
            <w:pPr>
              <w:pStyle w:val="ENoteTableText"/>
            </w:pPr>
            <w:r w:rsidRPr="00A85464">
              <w:t>ad.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11</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12A</w:t>
            </w:r>
            <w:r w:rsidR="00571A43" w:rsidRPr="00A85464">
              <w:tab/>
            </w:r>
          </w:p>
        </w:tc>
        <w:tc>
          <w:tcPr>
            <w:tcW w:w="4943" w:type="dxa"/>
            <w:shd w:val="clear" w:color="auto" w:fill="auto"/>
          </w:tcPr>
          <w:p w:rsidR="00571A43" w:rsidRPr="00A85464" w:rsidRDefault="00571A43" w:rsidP="00571A43">
            <w:pPr>
              <w:pStyle w:val="ENoteTableText"/>
            </w:pPr>
            <w:r w:rsidRPr="00A85464">
              <w:t>ad.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3</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13</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50, 2006</w:t>
            </w:r>
            <w:r w:rsidR="001708E6" w:rsidRPr="00A85464">
              <w:t>; No 62, 2014</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16</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18</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50, 2006</w:t>
            </w:r>
            <w:r w:rsidR="001708E6" w:rsidRPr="00A85464">
              <w:t>; No 62, 2014</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4</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20</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21</w:t>
            </w:r>
            <w:r w:rsidR="00571A43" w:rsidRPr="00A85464">
              <w:tab/>
            </w:r>
          </w:p>
        </w:tc>
        <w:tc>
          <w:tcPr>
            <w:tcW w:w="4943" w:type="dxa"/>
            <w:shd w:val="clear" w:color="auto" w:fill="auto"/>
          </w:tcPr>
          <w:p w:rsidR="00571A43" w:rsidRPr="00A85464" w:rsidRDefault="006D4294" w:rsidP="001821BF">
            <w:pPr>
              <w:pStyle w:val="ENoteTableText"/>
            </w:pPr>
            <w:r w:rsidRPr="00A85464">
              <w:t>am. No.</w:t>
            </w:r>
            <w:r w:rsidR="00A85464">
              <w:t> </w:t>
            </w:r>
            <w:r w:rsidRPr="00A85464">
              <w:t>145, 2002; Nos. 50 and 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24</w:t>
            </w:r>
            <w:r w:rsidR="00571A43" w:rsidRPr="00A85464">
              <w:tab/>
            </w:r>
          </w:p>
        </w:tc>
        <w:tc>
          <w:tcPr>
            <w:tcW w:w="4943" w:type="dxa"/>
            <w:shd w:val="clear" w:color="auto" w:fill="auto"/>
          </w:tcPr>
          <w:p w:rsidR="00571A43" w:rsidRPr="00A85464" w:rsidRDefault="006D4294" w:rsidP="001821BF">
            <w:pPr>
              <w:pStyle w:val="ENoteTableText"/>
            </w:pPr>
            <w:r w:rsidRPr="00A85464">
              <w:t>am. No.</w:t>
            </w:r>
            <w:r w:rsidR="00A85464">
              <w:t> </w:t>
            </w:r>
            <w:r w:rsidRPr="00A85464">
              <w:t>145, 2002;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5</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29</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6</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ss.</w:t>
            </w:r>
            <w:r w:rsidR="00A85464">
              <w:t> </w:t>
            </w:r>
            <w:r w:rsidR="00571A43" w:rsidRPr="00A85464">
              <w:t>31, 32</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Part</w:t>
            </w:r>
            <w:r w:rsidR="00A85464">
              <w:rPr>
                <w:b/>
              </w:rPr>
              <w:t> </w:t>
            </w:r>
            <w:r w:rsidRPr="00A85464">
              <w:rPr>
                <w:b/>
              </w:rPr>
              <w:t>3</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ss.</w:t>
            </w:r>
            <w:r w:rsidR="00A85464">
              <w:t> </w:t>
            </w:r>
            <w:r w:rsidR="00571A43" w:rsidRPr="00A85464">
              <w:t>35–37</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ss.</w:t>
            </w:r>
            <w:r w:rsidR="00A85464">
              <w:t> </w:t>
            </w:r>
            <w:r w:rsidR="00571A43" w:rsidRPr="00A85464">
              <w:t>37A–37D</w:t>
            </w:r>
            <w:r w:rsidR="00571A43" w:rsidRPr="00A85464">
              <w:tab/>
            </w:r>
          </w:p>
        </w:tc>
        <w:tc>
          <w:tcPr>
            <w:tcW w:w="4943" w:type="dxa"/>
            <w:shd w:val="clear" w:color="auto" w:fill="auto"/>
          </w:tcPr>
          <w:p w:rsidR="00571A43" w:rsidRPr="00A85464" w:rsidRDefault="00571A43" w:rsidP="00571A43">
            <w:pPr>
              <w:pStyle w:val="ENoteTableText"/>
            </w:pPr>
            <w:r w:rsidRPr="00A85464">
              <w:t>ad. No.</w:t>
            </w:r>
            <w:r w:rsidR="00A85464">
              <w:t> </w:t>
            </w:r>
            <w:r w:rsidRPr="00A85464">
              <w:t>172, 2006</w:t>
            </w: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Part</w:t>
            </w:r>
            <w:r w:rsidR="00A85464">
              <w:rPr>
                <w:b/>
              </w:rPr>
              <w:t> </w:t>
            </w:r>
            <w:r w:rsidRPr="00A85464">
              <w:rPr>
                <w:b/>
              </w:rPr>
              <w:t>5</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571A43" w:rsidP="00571A43">
            <w:pPr>
              <w:pStyle w:val="ENoteTableText"/>
            </w:pPr>
            <w:r w:rsidRPr="00A85464">
              <w:rPr>
                <w:b/>
              </w:rPr>
              <w:t>Division</w:t>
            </w:r>
            <w:r w:rsidR="00A85464">
              <w:rPr>
                <w:b/>
              </w:rPr>
              <w:t> </w:t>
            </w:r>
            <w:r w:rsidRPr="00A85464">
              <w:rPr>
                <w:b/>
              </w:rPr>
              <w:t>2</w:t>
            </w:r>
          </w:p>
        </w:tc>
        <w:tc>
          <w:tcPr>
            <w:tcW w:w="4943" w:type="dxa"/>
            <w:shd w:val="clear" w:color="auto" w:fill="auto"/>
          </w:tcPr>
          <w:p w:rsidR="00571A43" w:rsidRPr="00A85464" w:rsidRDefault="00571A43" w:rsidP="00571A43">
            <w:pPr>
              <w:pStyle w:val="ENoteTableText"/>
            </w:pPr>
          </w:p>
        </w:tc>
      </w:tr>
      <w:tr w:rsidR="00571A43" w:rsidRPr="00A85464" w:rsidTr="00571A43">
        <w:tblPrEx>
          <w:tblBorders>
            <w:top w:val="none" w:sz="0" w:space="0" w:color="auto"/>
            <w:bottom w:val="none" w:sz="0" w:space="0" w:color="auto"/>
          </w:tblBorders>
        </w:tblPrEx>
        <w:trPr>
          <w:cantSplit/>
        </w:trPr>
        <w:tc>
          <w:tcPr>
            <w:tcW w:w="2139" w:type="dxa"/>
            <w:shd w:val="clear" w:color="auto" w:fill="auto"/>
          </w:tcPr>
          <w:p w:rsidR="00571A43" w:rsidRPr="00A85464" w:rsidRDefault="007A192F" w:rsidP="007A192F">
            <w:pPr>
              <w:pStyle w:val="ENoteTableText"/>
              <w:tabs>
                <w:tab w:val="center" w:leader="dot" w:pos="2268"/>
              </w:tabs>
            </w:pPr>
            <w:r w:rsidRPr="00A85464">
              <w:t>s.</w:t>
            </w:r>
            <w:r w:rsidR="00571A43" w:rsidRPr="00A85464">
              <w:t xml:space="preserve"> 47</w:t>
            </w:r>
            <w:r w:rsidR="00571A43" w:rsidRPr="00A85464">
              <w:tab/>
            </w:r>
          </w:p>
        </w:tc>
        <w:tc>
          <w:tcPr>
            <w:tcW w:w="4943" w:type="dxa"/>
            <w:shd w:val="clear" w:color="auto" w:fill="auto"/>
          </w:tcPr>
          <w:p w:rsidR="00571A43" w:rsidRPr="00A85464" w:rsidRDefault="00571A43" w:rsidP="00571A43">
            <w:pPr>
              <w:pStyle w:val="ENoteTableText"/>
            </w:pPr>
            <w:r w:rsidRPr="00A85464">
              <w:t>am. No.</w:t>
            </w:r>
            <w:r w:rsidR="00A85464">
              <w:t> </w:t>
            </w:r>
            <w:r w:rsidRPr="00A85464">
              <w:t>50, 2006</w:t>
            </w:r>
          </w:p>
        </w:tc>
      </w:tr>
      <w:tr w:rsidR="00571A43" w:rsidRPr="00A85464" w:rsidTr="00571A43">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571A43" w:rsidRPr="00A85464" w:rsidRDefault="007A192F" w:rsidP="007A192F">
            <w:pPr>
              <w:pStyle w:val="ENoteTableText"/>
              <w:tabs>
                <w:tab w:val="center" w:leader="dot" w:pos="2268"/>
              </w:tabs>
            </w:pPr>
            <w:r w:rsidRPr="00A85464">
              <w:lastRenderedPageBreak/>
              <w:t>ss.</w:t>
            </w:r>
            <w:r w:rsidR="00A85464">
              <w:t> </w:t>
            </w:r>
            <w:r w:rsidR="00571A43" w:rsidRPr="00A85464">
              <w:t>47A–47C</w:t>
            </w:r>
            <w:r w:rsidR="00571A43" w:rsidRPr="00A85464">
              <w:tab/>
            </w:r>
          </w:p>
        </w:tc>
        <w:tc>
          <w:tcPr>
            <w:tcW w:w="4943" w:type="dxa"/>
            <w:tcBorders>
              <w:bottom w:val="single" w:sz="12" w:space="0" w:color="auto"/>
            </w:tcBorders>
            <w:shd w:val="clear" w:color="auto" w:fill="auto"/>
          </w:tcPr>
          <w:p w:rsidR="00571A43" w:rsidRPr="00A85464" w:rsidRDefault="00571A43" w:rsidP="00571A43">
            <w:pPr>
              <w:pStyle w:val="ENoteTableText"/>
            </w:pPr>
            <w:r w:rsidRPr="00A85464">
              <w:t>ad. No.</w:t>
            </w:r>
            <w:r w:rsidR="00A85464">
              <w:t> </w:t>
            </w:r>
            <w:r w:rsidRPr="00A85464">
              <w:t>172, 2006</w:t>
            </w:r>
          </w:p>
        </w:tc>
      </w:tr>
    </w:tbl>
    <w:p w:rsidR="00571A43" w:rsidRPr="00A85464" w:rsidRDefault="00571A43" w:rsidP="001821BF">
      <w:pPr>
        <w:pStyle w:val="Tabletext"/>
      </w:pPr>
    </w:p>
    <w:p w:rsidR="00B36A09" w:rsidRPr="00A85464" w:rsidRDefault="00B36A09" w:rsidP="00A85464">
      <w:pPr>
        <w:pStyle w:val="ENotesHeading2"/>
        <w:pageBreakBefore/>
        <w:outlineLvl w:val="9"/>
      </w:pPr>
      <w:bookmarkStart w:id="78" w:name="_Toc396124273"/>
      <w:r w:rsidRPr="00A85464">
        <w:lastRenderedPageBreak/>
        <w:t>Endnote 5—Uncommenced amendments [none]</w:t>
      </w:r>
      <w:bookmarkEnd w:id="78"/>
    </w:p>
    <w:p w:rsidR="00B36A09" w:rsidRPr="00A85464" w:rsidRDefault="00B36A09" w:rsidP="00A85464">
      <w:pPr>
        <w:pStyle w:val="ENotesHeading2"/>
        <w:outlineLvl w:val="9"/>
      </w:pPr>
      <w:bookmarkStart w:id="79" w:name="_Toc396124274"/>
      <w:r w:rsidRPr="00A85464">
        <w:t>Endnote 6—Modifications [none]</w:t>
      </w:r>
      <w:bookmarkEnd w:id="79"/>
    </w:p>
    <w:p w:rsidR="00B36A09" w:rsidRPr="00A85464" w:rsidRDefault="00B36A09" w:rsidP="00A85464">
      <w:pPr>
        <w:pStyle w:val="ENotesHeading2"/>
        <w:outlineLvl w:val="9"/>
      </w:pPr>
      <w:bookmarkStart w:id="80" w:name="_Toc396124275"/>
      <w:r w:rsidRPr="00A85464">
        <w:t>Endnote 7—Misdescribed amendments [none]</w:t>
      </w:r>
      <w:bookmarkEnd w:id="80"/>
    </w:p>
    <w:p w:rsidR="00B36A09" w:rsidRPr="00A85464" w:rsidRDefault="00B36A09" w:rsidP="00A85464">
      <w:pPr>
        <w:pStyle w:val="ENotesHeading2"/>
        <w:pageBreakBefore/>
        <w:outlineLvl w:val="9"/>
      </w:pPr>
      <w:bookmarkStart w:id="81" w:name="_Toc396124276"/>
      <w:r w:rsidRPr="00A85464">
        <w:lastRenderedPageBreak/>
        <w:t>Endnote 8—Miscellaneous</w:t>
      </w:r>
      <w:bookmarkEnd w:id="81"/>
    </w:p>
    <w:p w:rsidR="00B36A09" w:rsidRPr="00A85464" w:rsidRDefault="00B36A09" w:rsidP="00B36A09">
      <w:pPr>
        <w:pStyle w:val="ENotesText"/>
      </w:pPr>
      <w:r w:rsidRPr="00A85464">
        <w:t>The amendment made by Schedule</w:t>
      </w:r>
      <w:r w:rsidR="00A85464">
        <w:t> </w:t>
      </w:r>
      <w:r w:rsidRPr="00A85464">
        <w:t>2 (item</w:t>
      </w:r>
      <w:r w:rsidR="00A85464">
        <w:t> </w:t>
      </w:r>
      <w:r w:rsidRPr="00A85464">
        <w:t xml:space="preserve">9) of the </w:t>
      </w:r>
      <w:r w:rsidRPr="00A85464">
        <w:rPr>
          <w:i/>
        </w:rPr>
        <w:t>Prohibition of Human Cloning for Reproduction and the Regulation of Human Embryo Research Amendment Act 2006</w:t>
      </w:r>
      <w:r w:rsidRPr="00A85464">
        <w:t xml:space="preserve"> (No.</w:t>
      </w:r>
      <w:r w:rsidR="00A85464">
        <w:t> </w:t>
      </w:r>
      <w:r w:rsidRPr="00A85464">
        <w:t>172, 2006) was misdescribed. However, the intention of the amendment was clear and it has been incorporated in this compilation.</w:t>
      </w:r>
    </w:p>
    <w:p w:rsidR="00B36A09" w:rsidRPr="00A85464" w:rsidRDefault="00B36A09" w:rsidP="001821BF">
      <w:pPr>
        <w:sectPr w:rsidR="00B36A09" w:rsidRPr="00A85464" w:rsidSect="00A8087A">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bookmarkStart w:id="82" w:name="f_Check_Lines_above"/>
      <w:bookmarkEnd w:id="82"/>
    </w:p>
    <w:p w:rsidR="00094232" w:rsidRPr="00A85464" w:rsidRDefault="00094232" w:rsidP="00B36A09"/>
    <w:sectPr w:rsidR="00094232" w:rsidRPr="00A85464" w:rsidSect="00A8087A">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85" w:rsidRDefault="00CA4585">
      <w:pPr>
        <w:spacing w:line="240" w:lineRule="auto"/>
      </w:pPr>
      <w:r>
        <w:separator/>
      </w:r>
    </w:p>
  </w:endnote>
  <w:endnote w:type="continuationSeparator" w:id="0">
    <w:p w:rsidR="00CA4585" w:rsidRDefault="00CA4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A4585" w:rsidTr="00A8087A">
      <w:tc>
        <w:tcPr>
          <w:tcW w:w="1247" w:type="dxa"/>
        </w:tcPr>
        <w:p w:rsidR="00CA4585" w:rsidRDefault="00CA4585" w:rsidP="001821BF">
          <w:pPr>
            <w:rPr>
              <w:sz w:val="18"/>
            </w:rPr>
          </w:pP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669" w:type="dxa"/>
        </w:tcPr>
        <w:p w:rsidR="00CA4585" w:rsidRDefault="00CA4585" w:rsidP="001821B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8087A">
            <w:rPr>
              <w:i/>
              <w:noProof/>
              <w:sz w:val="18"/>
            </w:rPr>
            <w:t>47</w:t>
          </w:r>
          <w:r w:rsidRPr="007A1328">
            <w:rPr>
              <w:i/>
              <w:sz w:val="18"/>
            </w:rPr>
            <w:fldChar w:fldCharType="end"/>
          </w:r>
        </w:p>
      </w:tc>
    </w:tr>
  </w:tbl>
  <w:p w:rsidR="00CA4585" w:rsidRPr="0078369C" w:rsidRDefault="00CA4585" w:rsidP="00332B7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7A1328" w:rsidRDefault="00CA4585" w:rsidP="00332B72">
    <w:pPr>
      <w:pBdr>
        <w:top w:val="single" w:sz="6" w:space="1" w:color="auto"/>
      </w:pBdr>
      <w:spacing w:before="120"/>
      <w:rPr>
        <w:sz w:val="18"/>
      </w:rPr>
    </w:pPr>
  </w:p>
  <w:p w:rsidR="00CA4585" w:rsidRPr="007A1328" w:rsidRDefault="00CA4585" w:rsidP="00332B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5464">
      <w:rPr>
        <w:i/>
        <w:noProof/>
        <w:sz w:val="18"/>
      </w:rPr>
      <w:t>Research Involving Human Embryos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54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523C">
      <w:rPr>
        <w:i/>
        <w:noProof/>
        <w:sz w:val="18"/>
      </w:rPr>
      <w:t>53</w:t>
    </w:r>
    <w:r w:rsidRPr="007A1328">
      <w:rPr>
        <w:i/>
        <w:sz w:val="18"/>
      </w:rPr>
      <w:fldChar w:fldCharType="end"/>
    </w:r>
  </w:p>
  <w:p w:rsidR="00CA4585" w:rsidRPr="007A1328" w:rsidRDefault="00CA4585" w:rsidP="00332B72">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4585" w:rsidTr="00A8087A">
      <w:tc>
        <w:tcPr>
          <w:tcW w:w="646" w:type="dxa"/>
        </w:tcPr>
        <w:p w:rsidR="00CA4585" w:rsidRDefault="00CA4585" w:rsidP="001821B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5523C">
            <w:rPr>
              <w:i/>
              <w:noProof/>
              <w:sz w:val="18"/>
            </w:rPr>
            <w:t>53</w:t>
          </w:r>
          <w:r w:rsidRPr="007A1328">
            <w:rPr>
              <w:i/>
              <w:sz w:val="18"/>
            </w:rPr>
            <w:fldChar w:fldCharType="end"/>
          </w: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1270" w:type="dxa"/>
        </w:tcPr>
        <w:p w:rsidR="00CA4585" w:rsidRDefault="00CA4585" w:rsidP="001821BF">
          <w:pPr>
            <w:jc w:val="right"/>
            <w:rPr>
              <w:sz w:val="18"/>
            </w:rPr>
          </w:pPr>
        </w:p>
      </w:tc>
    </w:tr>
  </w:tbl>
  <w:p w:rsidR="00CA4585" w:rsidRPr="0078369C" w:rsidRDefault="00CA4585" w:rsidP="00332B7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A4585" w:rsidTr="00A8087A">
      <w:tc>
        <w:tcPr>
          <w:tcW w:w="1247" w:type="dxa"/>
        </w:tcPr>
        <w:p w:rsidR="00CA4585" w:rsidRDefault="00CA4585" w:rsidP="001821BF">
          <w:pPr>
            <w:rPr>
              <w:sz w:val="18"/>
            </w:rPr>
          </w:pP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669" w:type="dxa"/>
        </w:tcPr>
        <w:p w:rsidR="00CA4585" w:rsidRDefault="00CA4585" w:rsidP="001821B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5523C">
            <w:rPr>
              <w:i/>
              <w:noProof/>
              <w:sz w:val="18"/>
            </w:rPr>
            <w:t>53</w:t>
          </w:r>
          <w:r w:rsidRPr="007A1328">
            <w:rPr>
              <w:i/>
              <w:sz w:val="18"/>
            </w:rPr>
            <w:fldChar w:fldCharType="end"/>
          </w:r>
        </w:p>
      </w:tc>
    </w:tr>
  </w:tbl>
  <w:p w:rsidR="00CA4585" w:rsidRPr="0078369C" w:rsidRDefault="00CA4585" w:rsidP="00332B7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7A1328" w:rsidRDefault="00CA4585" w:rsidP="00332B72">
    <w:pPr>
      <w:pBdr>
        <w:top w:val="single" w:sz="6" w:space="1" w:color="auto"/>
      </w:pBdr>
      <w:spacing w:before="120"/>
      <w:rPr>
        <w:sz w:val="18"/>
      </w:rPr>
    </w:pPr>
  </w:p>
  <w:p w:rsidR="00CA4585" w:rsidRPr="007A1328" w:rsidRDefault="00CA4585" w:rsidP="00332B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5464">
      <w:rPr>
        <w:i/>
        <w:noProof/>
        <w:sz w:val="18"/>
      </w:rPr>
      <w:t>Research Involving Human Embryos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54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523C">
      <w:rPr>
        <w:i/>
        <w:noProof/>
        <w:sz w:val="18"/>
      </w:rPr>
      <w:t>53</w:t>
    </w:r>
    <w:r w:rsidRPr="007A1328">
      <w:rPr>
        <w:i/>
        <w:sz w:val="18"/>
      </w:rPr>
      <w:fldChar w:fldCharType="end"/>
    </w:r>
  </w:p>
  <w:p w:rsidR="00CA4585" w:rsidRPr="007A1328" w:rsidRDefault="00CA4585" w:rsidP="00332B7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ED79B6" w:rsidRDefault="00CA4585" w:rsidP="00332B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4585" w:rsidTr="001821BF">
      <w:tc>
        <w:tcPr>
          <w:tcW w:w="646" w:type="dxa"/>
        </w:tcPr>
        <w:p w:rsidR="00CA4585" w:rsidRDefault="00CA4585" w:rsidP="001821B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8087A">
            <w:rPr>
              <w:i/>
              <w:noProof/>
              <w:sz w:val="18"/>
            </w:rPr>
            <w:t>ii</w:t>
          </w:r>
          <w:r w:rsidRPr="00ED79B6">
            <w:rPr>
              <w:i/>
              <w:sz w:val="18"/>
            </w:rPr>
            <w:fldChar w:fldCharType="end"/>
          </w:r>
        </w:p>
      </w:tc>
      <w:tc>
        <w:tcPr>
          <w:tcW w:w="5387" w:type="dxa"/>
        </w:tcPr>
        <w:p w:rsidR="00CA4585" w:rsidRDefault="00CA4585" w:rsidP="001821B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85464">
            <w:rPr>
              <w:i/>
              <w:sz w:val="18"/>
            </w:rPr>
            <w:t>Research Involving Human Embryos Act 2002</w:t>
          </w:r>
          <w:r w:rsidRPr="00ED79B6">
            <w:rPr>
              <w:i/>
              <w:sz w:val="18"/>
            </w:rPr>
            <w:fldChar w:fldCharType="end"/>
          </w:r>
        </w:p>
      </w:tc>
      <w:tc>
        <w:tcPr>
          <w:tcW w:w="1270" w:type="dxa"/>
        </w:tcPr>
        <w:p w:rsidR="00CA4585" w:rsidRDefault="00CA4585" w:rsidP="001821BF">
          <w:pPr>
            <w:jc w:val="right"/>
            <w:rPr>
              <w:sz w:val="18"/>
            </w:rPr>
          </w:pPr>
        </w:p>
      </w:tc>
    </w:tr>
  </w:tbl>
  <w:p w:rsidR="00CA4585" w:rsidRPr="0078369C" w:rsidRDefault="00CA4585" w:rsidP="00332B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ED79B6"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A4585" w:rsidTr="001821BF">
      <w:tc>
        <w:tcPr>
          <w:tcW w:w="1247" w:type="dxa"/>
        </w:tcPr>
        <w:p w:rsidR="00CA4585" w:rsidRDefault="00CA4585" w:rsidP="001821BF">
          <w:pPr>
            <w:rPr>
              <w:i/>
              <w:sz w:val="18"/>
            </w:rPr>
          </w:pPr>
        </w:p>
      </w:tc>
      <w:tc>
        <w:tcPr>
          <w:tcW w:w="5387" w:type="dxa"/>
        </w:tcPr>
        <w:p w:rsidR="00CA4585" w:rsidRDefault="00CA4585" w:rsidP="001821B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85464">
            <w:rPr>
              <w:i/>
              <w:sz w:val="18"/>
            </w:rPr>
            <w:t>Research Involving Human Embryos Act 2002</w:t>
          </w:r>
          <w:r w:rsidRPr="00ED79B6">
            <w:rPr>
              <w:i/>
              <w:sz w:val="18"/>
            </w:rPr>
            <w:fldChar w:fldCharType="end"/>
          </w:r>
        </w:p>
      </w:tc>
      <w:tc>
        <w:tcPr>
          <w:tcW w:w="669" w:type="dxa"/>
        </w:tcPr>
        <w:p w:rsidR="00CA4585" w:rsidRDefault="00CA4585" w:rsidP="001821B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8087A">
            <w:rPr>
              <w:i/>
              <w:noProof/>
              <w:sz w:val="18"/>
            </w:rPr>
            <w:t>i</w:t>
          </w:r>
          <w:r w:rsidRPr="00ED79B6">
            <w:rPr>
              <w:i/>
              <w:sz w:val="18"/>
            </w:rPr>
            <w:fldChar w:fldCharType="end"/>
          </w:r>
        </w:p>
      </w:tc>
    </w:tr>
  </w:tbl>
  <w:p w:rsidR="00CA4585" w:rsidRPr="0078369C" w:rsidRDefault="00CA4585" w:rsidP="00332B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4585" w:rsidTr="00A8087A">
      <w:tc>
        <w:tcPr>
          <w:tcW w:w="646" w:type="dxa"/>
        </w:tcPr>
        <w:p w:rsidR="00CA4585" w:rsidRDefault="00CA4585" w:rsidP="001821B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8087A">
            <w:rPr>
              <w:i/>
              <w:noProof/>
              <w:sz w:val="18"/>
            </w:rPr>
            <w:t>2</w:t>
          </w:r>
          <w:r w:rsidRPr="007A1328">
            <w:rPr>
              <w:i/>
              <w:sz w:val="18"/>
            </w:rPr>
            <w:fldChar w:fldCharType="end"/>
          </w: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1270" w:type="dxa"/>
        </w:tcPr>
        <w:p w:rsidR="00CA4585" w:rsidRDefault="00CA4585" w:rsidP="001821BF">
          <w:pPr>
            <w:jc w:val="right"/>
            <w:rPr>
              <w:sz w:val="18"/>
            </w:rPr>
          </w:pPr>
        </w:p>
      </w:tc>
    </w:tr>
  </w:tbl>
  <w:p w:rsidR="00CA4585" w:rsidRPr="0078369C" w:rsidRDefault="00CA4585" w:rsidP="00332B7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A4585" w:rsidTr="00A8087A">
      <w:tc>
        <w:tcPr>
          <w:tcW w:w="1247" w:type="dxa"/>
        </w:tcPr>
        <w:p w:rsidR="00CA4585" w:rsidRDefault="00CA4585" w:rsidP="001821BF">
          <w:pPr>
            <w:rPr>
              <w:sz w:val="18"/>
            </w:rPr>
          </w:pP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669" w:type="dxa"/>
        </w:tcPr>
        <w:p w:rsidR="00CA4585" w:rsidRDefault="00CA4585" w:rsidP="001821B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8087A">
            <w:rPr>
              <w:i/>
              <w:noProof/>
              <w:sz w:val="18"/>
            </w:rPr>
            <w:t>1</w:t>
          </w:r>
          <w:r w:rsidRPr="007A1328">
            <w:rPr>
              <w:i/>
              <w:sz w:val="18"/>
            </w:rPr>
            <w:fldChar w:fldCharType="end"/>
          </w:r>
        </w:p>
      </w:tc>
    </w:tr>
  </w:tbl>
  <w:p w:rsidR="00CA4585" w:rsidRPr="0078369C" w:rsidRDefault="00CA4585" w:rsidP="00332B7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7A1328" w:rsidRDefault="00CA4585" w:rsidP="00332B72">
    <w:pPr>
      <w:pBdr>
        <w:top w:val="single" w:sz="6" w:space="1" w:color="auto"/>
      </w:pBdr>
      <w:spacing w:before="120"/>
      <w:rPr>
        <w:sz w:val="18"/>
      </w:rPr>
    </w:pPr>
  </w:p>
  <w:p w:rsidR="00CA4585" w:rsidRPr="007A1328" w:rsidRDefault="00CA4585" w:rsidP="00332B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5464">
      <w:rPr>
        <w:i/>
        <w:noProof/>
        <w:sz w:val="18"/>
      </w:rPr>
      <w:t>Research Involving Human Embryos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54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523C">
      <w:rPr>
        <w:i/>
        <w:noProof/>
        <w:sz w:val="18"/>
      </w:rPr>
      <w:t>53</w:t>
    </w:r>
    <w:r w:rsidRPr="007A1328">
      <w:rPr>
        <w:i/>
        <w:sz w:val="18"/>
      </w:rPr>
      <w:fldChar w:fldCharType="end"/>
    </w:r>
  </w:p>
  <w:p w:rsidR="00CA4585" w:rsidRPr="007A1328" w:rsidRDefault="00CA4585" w:rsidP="00332B7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332B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A4585" w:rsidTr="00A8087A">
      <w:tc>
        <w:tcPr>
          <w:tcW w:w="646" w:type="dxa"/>
        </w:tcPr>
        <w:p w:rsidR="00CA4585" w:rsidRDefault="00CA4585" w:rsidP="001821B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8087A">
            <w:rPr>
              <w:i/>
              <w:noProof/>
              <w:sz w:val="18"/>
            </w:rPr>
            <w:t>48</w:t>
          </w:r>
          <w:r w:rsidRPr="007A1328">
            <w:rPr>
              <w:i/>
              <w:sz w:val="18"/>
            </w:rPr>
            <w:fldChar w:fldCharType="end"/>
          </w:r>
        </w:p>
      </w:tc>
      <w:tc>
        <w:tcPr>
          <w:tcW w:w="5387" w:type="dxa"/>
        </w:tcPr>
        <w:p w:rsidR="00CA4585" w:rsidRDefault="00CA4585" w:rsidP="001821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85464">
            <w:rPr>
              <w:i/>
              <w:sz w:val="18"/>
            </w:rPr>
            <w:t>Research Involving Human Embryos Act 2002</w:t>
          </w:r>
          <w:r w:rsidRPr="007A1328">
            <w:rPr>
              <w:i/>
              <w:sz w:val="18"/>
            </w:rPr>
            <w:fldChar w:fldCharType="end"/>
          </w:r>
        </w:p>
      </w:tc>
      <w:tc>
        <w:tcPr>
          <w:tcW w:w="1270" w:type="dxa"/>
        </w:tcPr>
        <w:p w:rsidR="00CA4585" w:rsidRDefault="00CA4585" w:rsidP="001821BF">
          <w:pPr>
            <w:jc w:val="right"/>
            <w:rPr>
              <w:sz w:val="18"/>
            </w:rPr>
          </w:pPr>
        </w:p>
      </w:tc>
    </w:tr>
  </w:tbl>
  <w:p w:rsidR="00CA4585" w:rsidRPr="0078369C" w:rsidRDefault="00CA4585" w:rsidP="0033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85" w:rsidRDefault="00CA4585">
      <w:pPr>
        <w:spacing w:line="240" w:lineRule="auto"/>
      </w:pPr>
      <w:r>
        <w:separator/>
      </w:r>
    </w:p>
  </w:footnote>
  <w:footnote w:type="continuationSeparator" w:id="0">
    <w:p w:rsidR="00CA4585" w:rsidRDefault="00CA4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1821BF">
    <w:pPr>
      <w:pStyle w:val="Header"/>
      <w:pBdr>
        <w:bottom w:val="single" w:sz="6" w:space="1" w:color="auto"/>
      </w:pBdr>
    </w:pPr>
  </w:p>
  <w:p w:rsidR="00CA4585" w:rsidRDefault="00CA4585" w:rsidP="001821BF">
    <w:pPr>
      <w:pStyle w:val="Header"/>
      <w:pBdr>
        <w:bottom w:val="single" w:sz="6" w:space="1" w:color="auto"/>
      </w:pBdr>
    </w:pPr>
  </w:p>
  <w:p w:rsidR="00CA4585" w:rsidRPr="001E77D2" w:rsidRDefault="00CA4585" w:rsidP="001821B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7E528B" w:rsidRDefault="00CA4585" w:rsidP="001821BF">
    <w:pPr>
      <w:rPr>
        <w:sz w:val="26"/>
        <w:szCs w:val="26"/>
      </w:rPr>
    </w:pPr>
  </w:p>
  <w:p w:rsidR="00CA4585" w:rsidRPr="00750516" w:rsidRDefault="00CA4585" w:rsidP="001821BF">
    <w:pPr>
      <w:rPr>
        <w:b/>
        <w:sz w:val="20"/>
      </w:rPr>
    </w:pPr>
    <w:r w:rsidRPr="00750516">
      <w:rPr>
        <w:b/>
        <w:sz w:val="20"/>
      </w:rPr>
      <w:t>Endnotes</w:t>
    </w:r>
  </w:p>
  <w:p w:rsidR="00CA4585" w:rsidRPr="007A1328" w:rsidRDefault="00CA4585" w:rsidP="001821BF">
    <w:pPr>
      <w:rPr>
        <w:sz w:val="20"/>
      </w:rPr>
    </w:pPr>
  </w:p>
  <w:p w:rsidR="00CA4585" w:rsidRPr="007A1328" w:rsidRDefault="00CA4585" w:rsidP="001821BF">
    <w:pPr>
      <w:rPr>
        <w:b/>
        <w:sz w:val="24"/>
      </w:rPr>
    </w:pPr>
  </w:p>
  <w:p w:rsidR="00CA4585" w:rsidRPr="007E528B" w:rsidRDefault="00CA4585" w:rsidP="001821B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8087A">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7E528B" w:rsidRDefault="00CA4585" w:rsidP="001821BF">
    <w:pPr>
      <w:jc w:val="right"/>
      <w:rPr>
        <w:sz w:val="26"/>
        <w:szCs w:val="26"/>
      </w:rPr>
    </w:pPr>
  </w:p>
  <w:p w:rsidR="00CA4585" w:rsidRPr="00750516" w:rsidRDefault="00CA4585" w:rsidP="001821BF">
    <w:pPr>
      <w:jc w:val="right"/>
      <w:rPr>
        <w:b/>
        <w:sz w:val="20"/>
      </w:rPr>
    </w:pPr>
    <w:r w:rsidRPr="00750516">
      <w:rPr>
        <w:b/>
        <w:sz w:val="20"/>
      </w:rPr>
      <w:t>Endnotes</w:t>
    </w:r>
  </w:p>
  <w:p w:rsidR="00CA4585" w:rsidRPr="007A1328" w:rsidRDefault="00CA4585" w:rsidP="001821BF">
    <w:pPr>
      <w:jc w:val="right"/>
      <w:rPr>
        <w:sz w:val="20"/>
      </w:rPr>
    </w:pPr>
  </w:p>
  <w:p w:rsidR="00CA4585" w:rsidRPr="007A1328" w:rsidRDefault="00CA4585" w:rsidP="001821BF">
    <w:pPr>
      <w:jc w:val="right"/>
      <w:rPr>
        <w:b/>
        <w:sz w:val="24"/>
      </w:rPr>
    </w:pPr>
  </w:p>
  <w:p w:rsidR="00CA4585" w:rsidRPr="007E528B" w:rsidRDefault="00CA4585" w:rsidP="001821B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8087A">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pPr>
      <w:jc w:val="right"/>
    </w:pPr>
  </w:p>
  <w:p w:rsidR="00CA4585" w:rsidRDefault="00CA4585">
    <w:pPr>
      <w:jc w:val="right"/>
      <w:rPr>
        <w:i/>
      </w:rPr>
    </w:pPr>
  </w:p>
  <w:p w:rsidR="00CA4585" w:rsidRDefault="00CA4585">
    <w:pPr>
      <w:jc w:val="right"/>
    </w:pPr>
  </w:p>
  <w:p w:rsidR="00CA4585" w:rsidRDefault="00CA4585">
    <w:pPr>
      <w:jc w:val="right"/>
      <w:rPr>
        <w:sz w:val="24"/>
      </w:rPr>
    </w:pPr>
  </w:p>
  <w:p w:rsidR="00CA4585" w:rsidRDefault="00CA4585">
    <w:pPr>
      <w:pBdr>
        <w:bottom w:val="single" w:sz="12" w:space="1" w:color="auto"/>
      </w:pBdr>
      <w:jc w:val="right"/>
      <w:rPr>
        <w:i/>
        <w:sz w:val="24"/>
      </w:rPr>
    </w:pPr>
  </w:p>
  <w:p w:rsidR="00CA4585" w:rsidRDefault="00CA45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pPr>
      <w:jc w:val="right"/>
      <w:rPr>
        <w:b/>
      </w:rPr>
    </w:pPr>
  </w:p>
  <w:p w:rsidR="00CA4585" w:rsidRDefault="00CA4585">
    <w:pPr>
      <w:jc w:val="right"/>
      <w:rPr>
        <w:b/>
        <w:i/>
      </w:rPr>
    </w:pPr>
  </w:p>
  <w:p w:rsidR="00CA4585" w:rsidRDefault="00CA4585">
    <w:pPr>
      <w:jc w:val="right"/>
    </w:pPr>
  </w:p>
  <w:p w:rsidR="00CA4585" w:rsidRDefault="00CA4585">
    <w:pPr>
      <w:jc w:val="right"/>
      <w:rPr>
        <w:b/>
        <w:sz w:val="24"/>
      </w:rPr>
    </w:pPr>
  </w:p>
  <w:p w:rsidR="00CA4585" w:rsidRDefault="00CA4585">
    <w:pPr>
      <w:pBdr>
        <w:bottom w:val="single" w:sz="12" w:space="1" w:color="auto"/>
      </w:pBdr>
      <w:jc w:val="right"/>
      <w:rPr>
        <w:b/>
        <w:i/>
        <w:sz w:val="24"/>
      </w:rPr>
    </w:pPr>
  </w:p>
  <w:p w:rsidR="00CA4585" w:rsidRDefault="00CA458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Default="00CA4585" w:rsidP="001821BF">
    <w:pPr>
      <w:pStyle w:val="Header"/>
      <w:pBdr>
        <w:bottom w:val="single" w:sz="4" w:space="1" w:color="auto"/>
      </w:pBdr>
    </w:pPr>
  </w:p>
  <w:p w:rsidR="00CA4585" w:rsidRDefault="00CA4585" w:rsidP="001821BF">
    <w:pPr>
      <w:pStyle w:val="Header"/>
      <w:pBdr>
        <w:bottom w:val="single" w:sz="4" w:space="1" w:color="auto"/>
      </w:pBdr>
    </w:pPr>
  </w:p>
  <w:p w:rsidR="00CA4585" w:rsidRPr="001E77D2" w:rsidRDefault="00CA4585" w:rsidP="001821B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5F1388" w:rsidRDefault="00CA4585" w:rsidP="001821B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ED79B6" w:rsidRDefault="00CA4585" w:rsidP="001821B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ED79B6" w:rsidRDefault="00CA4585" w:rsidP="001821B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ED79B6" w:rsidRDefault="00CA4585" w:rsidP="001821B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FF4C0F" w:rsidRDefault="00CA458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CA4585" w:rsidRPr="00FF4C0F" w:rsidRDefault="00CA458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A85464">
      <w:rPr>
        <w:sz w:val="20"/>
      </w:rPr>
      <w:fldChar w:fldCharType="separate"/>
    </w:r>
    <w:r w:rsidR="00A8087A">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A85464">
      <w:rPr>
        <w:sz w:val="20"/>
      </w:rPr>
      <w:fldChar w:fldCharType="separate"/>
    </w:r>
    <w:r w:rsidR="00A8087A">
      <w:rPr>
        <w:noProof/>
        <w:sz w:val="20"/>
      </w:rPr>
      <w:t>Preliminary</w:t>
    </w:r>
    <w:r w:rsidRPr="00FF4C0F">
      <w:rPr>
        <w:sz w:val="20"/>
      </w:rPr>
      <w:fldChar w:fldCharType="end"/>
    </w:r>
  </w:p>
  <w:p w:rsidR="00CA4585" w:rsidRPr="00FF4C0F" w:rsidRDefault="00CA458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CA4585" w:rsidRPr="00E140E4" w:rsidRDefault="00CA4585">
    <w:pPr>
      <w:keepNext/>
      <w:rPr>
        <w:sz w:val="24"/>
      </w:rPr>
    </w:pPr>
  </w:p>
  <w:p w:rsidR="00CA4585" w:rsidRPr="00E140E4" w:rsidRDefault="00CA4585">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A8087A">
      <w:rPr>
        <w:noProof/>
        <w:sz w:val="24"/>
      </w:rPr>
      <w:t>3</w:t>
    </w:r>
    <w:r w:rsidRPr="00FF4C0F">
      <w:rPr>
        <w:sz w:val="24"/>
      </w:rPr>
      <w:fldChar w:fldCharType="end"/>
    </w:r>
  </w:p>
  <w:p w:rsidR="00CA4585" w:rsidRPr="00E140E4" w:rsidRDefault="00CA4585">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FF4C0F" w:rsidRDefault="00CA458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CA4585" w:rsidRPr="00FF4C0F" w:rsidRDefault="00CA4585">
    <w:pPr>
      <w:keepNext/>
      <w:jc w:val="right"/>
      <w:rPr>
        <w:sz w:val="20"/>
      </w:rPr>
    </w:pPr>
    <w:r w:rsidRPr="00FF4C0F">
      <w:rPr>
        <w:sz w:val="20"/>
      </w:rPr>
      <w:fldChar w:fldCharType="begin"/>
    </w:r>
    <w:r w:rsidRPr="00FF4C0F">
      <w:rPr>
        <w:sz w:val="20"/>
      </w:rPr>
      <w:instrText xml:space="preserve"> STYLEREF  CharPartText  \* CHARFORMAT </w:instrText>
    </w:r>
    <w:r w:rsidR="0042082D">
      <w:rPr>
        <w:sz w:val="20"/>
      </w:rPr>
      <w:fldChar w:fldCharType="separate"/>
    </w:r>
    <w:r w:rsidR="00A8087A">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42082D">
      <w:rPr>
        <w:sz w:val="20"/>
      </w:rPr>
      <w:fldChar w:fldCharType="separate"/>
    </w:r>
    <w:r w:rsidR="00A8087A">
      <w:rPr>
        <w:b/>
        <w:noProof/>
        <w:sz w:val="20"/>
      </w:rPr>
      <w:t>Part 1</w:t>
    </w:r>
    <w:r w:rsidRPr="00FF4C0F">
      <w:rPr>
        <w:sz w:val="20"/>
      </w:rPr>
      <w:fldChar w:fldCharType="end"/>
    </w:r>
  </w:p>
  <w:p w:rsidR="00CA4585" w:rsidRPr="00FF4C0F" w:rsidRDefault="00CA458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CA4585" w:rsidRPr="00E140E4" w:rsidRDefault="00CA4585">
    <w:pPr>
      <w:keepNext/>
      <w:jc w:val="right"/>
      <w:rPr>
        <w:sz w:val="24"/>
      </w:rPr>
    </w:pPr>
  </w:p>
  <w:p w:rsidR="00CA4585" w:rsidRPr="0037294E" w:rsidRDefault="00CA4585">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A8087A">
      <w:rPr>
        <w:noProof/>
        <w:sz w:val="24"/>
      </w:rPr>
      <w:t>1</w:t>
    </w:r>
    <w:r w:rsidRPr="00FF4C0F">
      <w:rPr>
        <w:sz w:val="24"/>
      </w:rPr>
      <w:fldChar w:fldCharType="end"/>
    </w:r>
  </w:p>
  <w:p w:rsidR="00CA4585" w:rsidRPr="008C6D62" w:rsidRDefault="00CA4585">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85" w:rsidRPr="008C6D62" w:rsidRDefault="00CA4585">
    <w:pPr>
      <w:keepNext/>
      <w:jc w:val="right"/>
      <w:rPr>
        <w:sz w:val="20"/>
      </w:rPr>
    </w:pPr>
  </w:p>
  <w:p w:rsidR="00CA4585" w:rsidRPr="008C6D62" w:rsidRDefault="00CA4585">
    <w:pPr>
      <w:keepNext/>
      <w:jc w:val="right"/>
      <w:rPr>
        <w:sz w:val="20"/>
      </w:rPr>
    </w:pPr>
  </w:p>
  <w:p w:rsidR="00CA4585" w:rsidRPr="008C6D62" w:rsidRDefault="00CA4585">
    <w:pPr>
      <w:keepNext/>
      <w:jc w:val="right"/>
      <w:rPr>
        <w:sz w:val="20"/>
      </w:rPr>
    </w:pPr>
  </w:p>
  <w:p w:rsidR="00CA4585" w:rsidRPr="00E140E4" w:rsidRDefault="00CA4585">
    <w:pPr>
      <w:keepNext/>
      <w:jc w:val="right"/>
      <w:rPr>
        <w:sz w:val="24"/>
      </w:rPr>
    </w:pPr>
  </w:p>
  <w:p w:rsidR="00CA4585" w:rsidRPr="00E140E4" w:rsidRDefault="00CA4585">
    <w:pPr>
      <w:keepNext/>
      <w:jc w:val="right"/>
      <w:rPr>
        <w:sz w:val="24"/>
      </w:rPr>
    </w:pPr>
  </w:p>
  <w:p w:rsidR="00CA4585" w:rsidRPr="008C6D62" w:rsidRDefault="00CA4585">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8F4"/>
    <w:rsid w:val="00015106"/>
    <w:rsid w:val="000260A0"/>
    <w:rsid w:val="0003278E"/>
    <w:rsid w:val="0004696A"/>
    <w:rsid w:val="00053019"/>
    <w:rsid w:val="0006788E"/>
    <w:rsid w:val="000879B2"/>
    <w:rsid w:val="00090540"/>
    <w:rsid w:val="00094232"/>
    <w:rsid w:val="000B008A"/>
    <w:rsid w:val="000B3504"/>
    <w:rsid w:val="000E677B"/>
    <w:rsid w:val="0013120B"/>
    <w:rsid w:val="001504FF"/>
    <w:rsid w:val="001510A5"/>
    <w:rsid w:val="001708E6"/>
    <w:rsid w:val="00172C04"/>
    <w:rsid w:val="00172EB8"/>
    <w:rsid w:val="001821BF"/>
    <w:rsid w:val="00182E26"/>
    <w:rsid w:val="00184114"/>
    <w:rsid w:val="001B5915"/>
    <w:rsid w:val="001D1D74"/>
    <w:rsid w:val="001D4056"/>
    <w:rsid w:val="001E14E0"/>
    <w:rsid w:val="001E643C"/>
    <w:rsid w:val="001F140F"/>
    <w:rsid w:val="00213F8F"/>
    <w:rsid w:val="00235CB9"/>
    <w:rsid w:val="002505D8"/>
    <w:rsid w:val="002837FF"/>
    <w:rsid w:val="0028439E"/>
    <w:rsid w:val="00290005"/>
    <w:rsid w:val="002B1A7A"/>
    <w:rsid w:val="002B1B70"/>
    <w:rsid w:val="002B7381"/>
    <w:rsid w:val="002E4EF4"/>
    <w:rsid w:val="002E6351"/>
    <w:rsid w:val="002F4B2C"/>
    <w:rsid w:val="002F5B83"/>
    <w:rsid w:val="00313297"/>
    <w:rsid w:val="0031496A"/>
    <w:rsid w:val="00327646"/>
    <w:rsid w:val="00327F4E"/>
    <w:rsid w:val="00332B72"/>
    <w:rsid w:val="003332AD"/>
    <w:rsid w:val="00334823"/>
    <w:rsid w:val="00342538"/>
    <w:rsid w:val="0034323E"/>
    <w:rsid w:val="003617BB"/>
    <w:rsid w:val="00361C44"/>
    <w:rsid w:val="003707C4"/>
    <w:rsid w:val="00381AB0"/>
    <w:rsid w:val="003933CB"/>
    <w:rsid w:val="003970EE"/>
    <w:rsid w:val="003B034F"/>
    <w:rsid w:val="003E3280"/>
    <w:rsid w:val="003E552A"/>
    <w:rsid w:val="003E5C2F"/>
    <w:rsid w:val="003F56E0"/>
    <w:rsid w:val="0042082D"/>
    <w:rsid w:val="00431992"/>
    <w:rsid w:val="00432AAA"/>
    <w:rsid w:val="0045523C"/>
    <w:rsid w:val="00461EB9"/>
    <w:rsid w:val="00464CC6"/>
    <w:rsid w:val="004918A6"/>
    <w:rsid w:val="0049467B"/>
    <w:rsid w:val="0049595A"/>
    <w:rsid w:val="004A2584"/>
    <w:rsid w:val="004B7B27"/>
    <w:rsid w:val="004C3732"/>
    <w:rsid w:val="004F5B0B"/>
    <w:rsid w:val="00512768"/>
    <w:rsid w:val="00535A57"/>
    <w:rsid w:val="00550F5D"/>
    <w:rsid w:val="00571A43"/>
    <w:rsid w:val="005779B1"/>
    <w:rsid w:val="005B3CB5"/>
    <w:rsid w:val="005B6C63"/>
    <w:rsid w:val="005C22A9"/>
    <w:rsid w:val="005E3B48"/>
    <w:rsid w:val="005E5641"/>
    <w:rsid w:val="00666FBA"/>
    <w:rsid w:val="00677B4A"/>
    <w:rsid w:val="00691480"/>
    <w:rsid w:val="006A5342"/>
    <w:rsid w:val="006A7178"/>
    <w:rsid w:val="006B5C73"/>
    <w:rsid w:val="006D26ED"/>
    <w:rsid w:val="006D4294"/>
    <w:rsid w:val="006D6ABC"/>
    <w:rsid w:val="006E1790"/>
    <w:rsid w:val="006E1AC9"/>
    <w:rsid w:val="0070387A"/>
    <w:rsid w:val="00714922"/>
    <w:rsid w:val="00746642"/>
    <w:rsid w:val="007A0BFD"/>
    <w:rsid w:val="007A192F"/>
    <w:rsid w:val="007A50BC"/>
    <w:rsid w:val="007B7959"/>
    <w:rsid w:val="007D5D4E"/>
    <w:rsid w:val="00824E27"/>
    <w:rsid w:val="00834CFA"/>
    <w:rsid w:val="008641C0"/>
    <w:rsid w:val="008746F7"/>
    <w:rsid w:val="00881AE8"/>
    <w:rsid w:val="00885366"/>
    <w:rsid w:val="0088542B"/>
    <w:rsid w:val="0088728A"/>
    <w:rsid w:val="008B6C45"/>
    <w:rsid w:val="008C6ADB"/>
    <w:rsid w:val="008D16CB"/>
    <w:rsid w:val="008D2E61"/>
    <w:rsid w:val="008D3D14"/>
    <w:rsid w:val="00904D5F"/>
    <w:rsid w:val="009077D0"/>
    <w:rsid w:val="0090787B"/>
    <w:rsid w:val="0093117D"/>
    <w:rsid w:val="009347D3"/>
    <w:rsid w:val="00937238"/>
    <w:rsid w:val="00940902"/>
    <w:rsid w:val="00947F21"/>
    <w:rsid w:val="009616AC"/>
    <w:rsid w:val="00964802"/>
    <w:rsid w:val="0096702F"/>
    <w:rsid w:val="0097346C"/>
    <w:rsid w:val="009776D5"/>
    <w:rsid w:val="009912CE"/>
    <w:rsid w:val="009C1E25"/>
    <w:rsid w:val="009C6061"/>
    <w:rsid w:val="00A34E95"/>
    <w:rsid w:val="00A46116"/>
    <w:rsid w:val="00A56124"/>
    <w:rsid w:val="00A65B02"/>
    <w:rsid w:val="00A769F6"/>
    <w:rsid w:val="00A8087A"/>
    <w:rsid w:val="00A85464"/>
    <w:rsid w:val="00A90423"/>
    <w:rsid w:val="00A924B7"/>
    <w:rsid w:val="00A94AF0"/>
    <w:rsid w:val="00AB0577"/>
    <w:rsid w:val="00AB0884"/>
    <w:rsid w:val="00AB7153"/>
    <w:rsid w:val="00AD5D83"/>
    <w:rsid w:val="00AF728F"/>
    <w:rsid w:val="00B02B2D"/>
    <w:rsid w:val="00B15D89"/>
    <w:rsid w:val="00B33CE6"/>
    <w:rsid w:val="00B36A09"/>
    <w:rsid w:val="00B61464"/>
    <w:rsid w:val="00BC6975"/>
    <w:rsid w:val="00BD1789"/>
    <w:rsid w:val="00BE0FB2"/>
    <w:rsid w:val="00BE29B7"/>
    <w:rsid w:val="00BE37C7"/>
    <w:rsid w:val="00BE37F8"/>
    <w:rsid w:val="00C068A0"/>
    <w:rsid w:val="00C10664"/>
    <w:rsid w:val="00C11198"/>
    <w:rsid w:val="00C11C35"/>
    <w:rsid w:val="00C23E76"/>
    <w:rsid w:val="00C251D9"/>
    <w:rsid w:val="00C403BA"/>
    <w:rsid w:val="00C44304"/>
    <w:rsid w:val="00C4437E"/>
    <w:rsid w:val="00C62480"/>
    <w:rsid w:val="00C85125"/>
    <w:rsid w:val="00CA4585"/>
    <w:rsid w:val="00CA733C"/>
    <w:rsid w:val="00CF360C"/>
    <w:rsid w:val="00CF5852"/>
    <w:rsid w:val="00D06263"/>
    <w:rsid w:val="00D30A15"/>
    <w:rsid w:val="00D54818"/>
    <w:rsid w:val="00D655BE"/>
    <w:rsid w:val="00D66BB1"/>
    <w:rsid w:val="00D7445A"/>
    <w:rsid w:val="00D819B6"/>
    <w:rsid w:val="00D86AB1"/>
    <w:rsid w:val="00D9602B"/>
    <w:rsid w:val="00DF10FE"/>
    <w:rsid w:val="00DF2AF9"/>
    <w:rsid w:val="00E100E8"/>
    <w:rsid w:val="00E13612"/>
    <w:rsid w:val="00E13A1D"/>
    <w:rsid w:val="00E42BA4"/>
    <w:rsid w:val="00E4322C"/>
    <w:rsid w:val="00E71267"/>
    <w:rsid w:val="00E713C5"/>
    <w:rsid w:val="00E848F1"/>
    <w:rsid w:val="00E9599B"/>
    <w:rsid w:val="00EA28B4"/>
    <w:rsid w:val="00EC51A9"/>
    <w:rsid w:val="00EF320D"/>
    <w:rsid w:val="00EF4DCF"/>
    <w:rsid w:val="00EF73D3"/>
    <w:rsid w:val="00F32C85"/>
    <w:rsid w:val="00F34446"/>
    <w:rsid w:val="00F41A05"/>
    <w:rsid w:val="00F44FBB"/>
    <w:rsid w:val="00F64012"/>
    <w:rsid w:val="00F93624"/>
    <w:rsid w:val="00FA00FC"/>
    <w:rsid w:val="00FB3203"/>
    <w:rsid w:val="00FC0982"/>
    <w:rsid w:val="00FC1C62"/>
    <w:rsid w:val="00FC50DF"/>
    <w:rsid w:val="00FE7E76"/>
    <w:rsid w:val="00FF4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4CC6"/>
    <w:pPr>
      <w:spacing w:line="260" w:lineRule="atLeast"/>
    </w:pPr>
    <w:rPr>
      <w:rFonts w:eastAsiaTheme="minorHAnsi" w:cstheme="minorBidi"/>
      <w:sz w:val="22"/>
      <w:lang w:eastAsia="en-US"/>
    </w:rPr>
  </w:style>
  <w:style w:type="paragraph" w:styleId="Heading1">
    <w:name w:val="heading 1"/>
    <w:next w:val="Heading2"/>
    <w:autoRedefine/>
    <w:qFormat/>
    <w:rsid w:val="00D66BB1"/>
    <w:pPr>
      <w:keepNext/>
      <w:keepLines/>
      <w:ind w:left="1134" w:hanging="1134"/>
      <w:outlineLvl w:val="0"/>
    </w:pPr>
    <w:rPr>
      <w:b/>
      <w:bCs/>
      <w:kern w:val="28"/>
      <w:sz w:val="36"/>
      <w:szCs w:val="32"/>
    </w:rPr>
  </w:style>
  <w:style w:type="paragraph" w:styleId="Heading2">
    <w:name w:val="heading 2"/>
    <w:basedOn w:val="Heading1"/>
    <w:next w:val="Heading3"/>
    <w:autoRedefine/>
    <w:qFormat/>
    <w:rsid w:val="00D66BB1"/>
    <w:pPr>
      <w:spacing w:before="280"/>
      <w:outlineLvl w:val="1"/>
    </w:pPr>
    <w:rPr>
      <w:bCs w:val="0"/>
      <w:iCs/>
      <w:sz w:val="32"/>
      <w:szCs w:val="28"/>
    </w:rPr>
  </w:style>
  <w:style w:type="paragraph" w:styleId="Heading3">
    <w:name w:val="heading 3"/>
    <w:basedOn w:val="Heading1"/>
    <w:next w:val="Heading4"/>
    <w:autoRedefine/>
    <w:qFormat/>
    <w:rsid w:val="00D66BB1"/>
    <w:pPr>
      <w:spacing w:before="240"/>
      <w:outlineLvl w:val="2"/>
    </w:pPr>
    <w:rPr>
      <w:bCs w:val="0"/>
      <w:sz w:val="28"/>
      <w:szCs w:val="26"/>
    </w:rPr>
  </w:style>
  <w:style w:type="paragraph" w:styleId="Heading4">
    <w:name w:val="heading 4"/>
    <w:basedOn w:val="Heading1"/>
    <w:next w:val="Heading5"/>
    <w:autoRedefine/>
    <w:qFormat/>
    <w:rsid w:val="00D66BB1"/>
    <w:pPr>
      <w:spacing w:before="220"/>
      <w:outlineLvl w:val="3"/>
    </w:pPr>
    <w:rPr>
      <w:bCs w:val="0"/>
      <w:sz w:val="26"/>
      <w:szCs w:val="28"/>
    </w:rPr>
  </w:style>
  <w:style w:type="paragraph" w:styleId="Heading5">
    <w:name w:val="heading 5"/>
    <w:basedOn w:val="Heading1"/>
    <w:next w:val="subsection"/>
    <w:autoRedefine/>
    <w:qFormat/>
    <w:rsid w:val="00D66BB1"/>
    <w:pPr>
      <w:spacing w:before="280"/>
      <w:outlineLvl w:val="4"/>
    </w:pPr>
    <w:rPr>
      <w:bCs w:val="0"/>
      <w:iCs/>
      <w:sz w:val="24"/>
      <w:szCs w:val="26"/>
    </w:rPr>
  </w:style>
  <w:style w:type="paragraph" w:styleId="Heading6">
    <w:name w:val="heading 6"/>
    <w:basedOn w:val="Heading1"/>
    <w:next w:val="Heading7"/>
    <w:autoRedefine/>
    <w:qFormat/>
    <w:rsid w:val="00D66BB1"/>
    <w:pPr>
      <w:outlineLvl w:val="5"/>
    </w:pPr>
    <w:rPr>
      <w:rFonts w:ascii="Arial" w:hAnsi="Arial" w:cs="Arial"/>
      <w:bCs w:val="0"/>
      <w:sz w:val="32"/>
      <w:szCs w:val="22"/>
    </w:rPr>
  </w:style>
  <w:style w:type="paragraph" w:styleId="Heading7">
    <w:name w:val="heading 7"/>
    <w:basedOn w:val="Heading6"/>
    <w:next w:val="Normal"/>
    <w:autoRedefine/>
    <w:qFormat/>
    <w:rsid w:val="00D66BB1"/>
    <w:pPr>
      <w:spacing w:before="280"/>
      <w:outlineLvl w:val="6"/>
    </w:pPr>
    <w:rPr>
      <w:sz w:val="28"/>
    </w:rPr>
  </w:style>
  <w:style w:type="paragraph" w:styleId="Heading8">
    <w:name w:val="heading 8"/>
    <w:basedOn w:val="Heading6"/>
    <w:next w:val="Normal"/>
    <w:autoRedefine/>
    <w:qFormat/>
    <w:rsid w:val="00D66BB1"/>
    <w:pPr>
      <w:spacing w:before="240"/>
      <w:outlineLvl w:val="7"/>
    </w:pPr>
    <w:rPr>
      <w:iCs/>
      <w:sz w:val="26"/>
    </w:rPr>
  </w:style>
  <w:style w:type="paragraph" w:styleId="Heading9">
    <w:name w:val="heading 9"/>
    <w:basedOn w:val="Heading1"/>
    <w:next w:val="Normal"/>
    <w:autoRedefine/>
    <w:qFormat/>
    <w:rsid w:val="00D66BB1"/>
    <w:pPr>
      <w:keepNext w:val="0"/>
      <w:spacing w:before="280"/>
      <w:outlineLvl w:val="8"/>
    </w:pPr>
    <w:rPr>
      <w:i/>
      <w:sz w:val="28"/>
      <w:szCs w:val="22"/>
    </w:rPr>
  </w:style>
  <w:style w:type="character" w:default="1" w:styleId="DefaultParagraphFont">
    <w:name w:val="Default Paragraph Font"/>
    <w:uiPriority w:val="1"/>
    <w:semiHidden/>
    <w:unhideWhenUsed/>
    <w:rsid w:val="00464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CC6"/>
  </w:style>
  <w:style w:type="numbering" w:styleId="111111">
    <w:name w:val="Outline List 2"/>
    <w:basedOn w:val="NoList"/>
    <w:rsid w:val="00D66BB1"/>
    <w:pPr>
      <w:numPr>
        <w:numId w:val="1"/>
      </w:numPr>
    </w:pPr>
  </w:style>
  <w:style w:type="numbering" w:styleId="1ai">
    <w:name w:val="Outline List 1"/>
    <w:basedOn w:val="NoList"/>
    <w:rsid w:val="00D66BB1"/>
    <w:pPr>
      <w:numPr>
        <w:numId w:val="4"/>
      </w:numPr>
    </w:pPr>
  </w:style>
  <w:style w:type="paragraph" w:customStyle="1" w:styleId="ActHead1">
    <w:name w:val="ActHead 1"/>
    <w:aliases w:val="c"/>
    <w:basedOn w:val="OPCParaBase"/>
    <w:next w:val="Normal"/>
    <w:qFormat/>
    <w:rsid w:val="00464C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4C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4C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4C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4C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4C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4C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4C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4CC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464C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464CC6"/>
  </w:style>
  <w:style w:type="character" w:customStyle="1" w:styleId="SOTextChar">
    <w:name w:val="SO Text Char"/>
    <w:aliases w:val="sot Char"/>
    <w:basedOn w:val="DefaultParagraphFont"/>
    <w:link w:val="SOText"/>
    <w:rsid w:val="00464CC6"/>
    <w:rPr>
      <w:rFonts w:eastAsiaTheme="minorHAnsi" w:cstheme="minorBidi"/>
      <w:sz w:val="22"/>
      <w:lang w:eastAsia="en-US"/>
    </w:rPr>
  </w:style>
  <w:style w:type="paragraph" w:customStyle="1" w:styleId="SOTextNote">
    <w:name w:val="SO TextNote"/>
    <w:aliases w:val="sont"/>
    <w:basedOn w:val="SOText"/>
    <w:qFormat/>
    <w:rsid w:val="00464CC6"/>
    <w:pPr>
      <w:spacing w:before="122" w:line="198" w:lineRule="exact"/>
      <w:ind w:left="1843" w:hanging="709"/>
    </w:pPr>
    <w:rPr>
      <w:sz w:val="18"/>
    </w:rPr>
  </w:style>
  <w:style w:type="paragraph" w:customStyle="1" w:styleId="SOPara">
    <w:name w:val="SO Para"/>
    <w:aliases w:val="soa"/>
    <w:basedOn w:val="SOText"/>
    <w:link w:val="SOParaChar"/>
    <w:qFormat/>
    <w:rsid w:val="00464CC6"/>
    <w:pPr>
      <w:tabs>
        <w:tab w:val="right" w:pos="1786"/>
      </w:tabs>
      <w:spacing w:before="40"/>
      <w:ind w:left="2070" w:hanging="936"/>
    </w:pPr>
  </w:style>
  <w:style w:type="character" w:customStyle="1" w:styleId="SOParaChar">
    <w:name w:val="SO Para Char"/>
    <w:aliases w:val="soa Char"/>
    <w:basedOn w:val="DefaultParagraphFont"/>
    <w:link w:val="SOPara"/>
    <w:rsid w:val="00464CC6"/>
    <w:rPr>
      <w:rFonts w:eastAsiaTheme="minorHAnsi" w:cstheme="minorBidi"/>
      <w:sz w:val="22"/>
      <w:lang w:eastAsia="en-US"/>
    </w:rPr>
  </w:style>
  <w:style w:type="paragraph" w:customStyle="1" w:styleId="FileName">
    <w:name w:val="FileName"/>
    <w:basedOn w:val="Normal"/>
    <w:rsid w:val="00464CC6"/>
  </w:style>
  <w:style w:type="paragraph" w:customStyle="1" w:styleId="SOHeadBold">
    <w:name w:val="SO HeadBold"/>
    <w:aliases w:val="sohb"/>
    <w:basedOn w:val="SOText"/>
    <w:next w:val="SOText"/>
    <w:link w:val="SOHeadBoldChar"/>
    <w:qFormat/>
    <w:rsid w:val="00464CC6"/>
    <w:rPr>
      <w:b/>
    </w:rPr>
  </w:style>
  <w:style w:type="numbering" w:styleId="ArticleSection">
    <w:name w:val="Outline List 3"/>
    <w:basedOn w:val="NoList"/>
    <w:rsid w:val="00D66BB1"/>
    <w:pPr>
      <w:numPr>
        <w:numId w:val="5"/>
      </w:numPr>
    </w:pPr>
  </w:style>
  <w:style w:type="character" w:customStyle="1" w:styleId="SOHeadBoldChar">
    <w:name w:val="SO HeadBold Char"/>
    <w:aliases w:val="sohb Char"/>
    <w:basedOn w:val="DefaultParagraphFont"/>
    <w:link w:val="SOHeadBold"/>
    <w:rsid w:val="00464C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4CC6"/>
    <w:rPr>
      <w:i/>
    </w:rPr>
  </w:style>
  <w:style w:type="paragraph" w:styleId="BalloonText">
    <w:name w:val="Balloon Text"/>
    <w:basedOn w:val="Normal"/>
    <w:link w:val="BalloonTextChar"/>
    <w:uiPriority w:val="99"/>
    <w:unhideWhenUsed/>
    <w:rsid w:val="00464CC6"/>
    <w:pPr>
      <w:spacing w:line="240" w:lineRule="auto"/>
    </w:pPr>
    <w:rPr>
      <w:rFonts w:ascii="Tahoma" w:hAnsi="Tahoma" w:cs="Tahoma"/>
      <w:sz w:val="16"/>
      <w:szCs w:val="16"/>
    </w:rPr>
  </w:style>
  <w:style w:type="paragraph" w:styleId="BlockText">
    <w:name w:val="Block Text"/>
    <w:rsid w:val="00D66BB1"/>
    <w:pPr>
      <w:spacing w:after="120"/>
      <w:ind w:left="1440" w:right="1440"/>
    </w:pPr>
    <w:rPr>
      <w:sz w:val="22"/>
      <w:szCs w:val="24"/>
    </w:rPr>
  </w:style>
  <w:style w:type="paragraph" w:customStyle="1" w:styleId="Blocks">
    <w:name w:val="Blocks"/>
    <w:aliases w:val="bb"/>
    <w:basedOn w:val="OPCParaBase"/>
    <w:qFormat/>
    <w:rsid w:val="00464CC6"/>
    <w:pPr>
      <w:spacing w:line="240" w:lineRule="auto"/>
    </w:pPr>
    <w:rPr>
      <w:sz w:val="24"/>
    </w:rPr>
  </w:style>
  <w:style w:type="paragraph" w:styleId="BodyText">
    <w:name w:val="Body Text"/>
    <w:rsid w:val="00D66BB1"/>
    <w:pPr>
      <w:spacing w:after="120"/>
    </w:pPr>
    <w:rPr>
      <w:sz w:val="22"/>
      <w:szCs w:val="24"/>
    </w:rPr>
  </w:style>
  <w:style w:type="paragraph" w:styleId="BodyText2">
    <w:name w:val="Body Text 2"/>
    <w:rsid w:val="00D66BB1"/>
    <w:pPr>
      <w:spacing w:after="120" w:line="480" w:lineRule="auto"/>
    </w:pPr>
    <w:rPr>
      <w:sz w:val="22"/>
      <w:szCs w:val="24"/>
    </w:rPr>
  </w:style>
  <w:style w:type="paragraph" w:styleId="BodyText3">
    <w:name w:val="Body Text 3"/>
    <w:rsid w:val="00D66BB1"/>
    <w:pPr>
      <w:spacing w:after="120"/>
    </w:pPr>
    <w:rPr>
      <w:sz w:val="16"/>
      <w:szCs w:val="16"/>
    </w:rPr>
  </w:style>
  <w:style w:type="paragraph" w:styleId="BodyTextFirstIndent">
    <w:name w:val="Body Text First Indent"/>
    <w:basedOn w:val="BodyText"/>
    <w:rsid w:val="00D66BB1"/>
    <w:pPr>
      <w:ind w:firstLine="210"/>
    </w:pPr>
  </w:style>
  <w:style w:type="paragraph" w:styleId="BodyTextIndent">
    <w:name w:val="Body Text Indent"/>
    <w:rsid w:val="00D66BB1"/>
    <w:pPr>
      <w:spacing w:after="120"/>
      <w:ind w:left="283"/>
    </w:pPr>
    <w:rPr>
      <w:sz w:val="22"/>
      <w:szCs w:val="24"/>
    </w:rPr>
  </w:style>
  <w:style w:type="paragraph" w:styleId="BodyTextFirstIndent2">
    <w:name w:val="Body Text First Indent 2"/>
    <w:basedOn w:val="BodyTextIndent"/>
    <w:rsid w:val="00D66BB1"/>
    <w:pPr>
      <w:ind w:firstLine="210"/>
    </w:pPr>
  </w:style>
  <w:style w:type="paragraph" w:styleId="BodyTextIndent2">
    <w:name w:val="Body Text Indent 2"/>
    <w:rsid w:val="00D66BB1"/>
    <w:pPr>
      <w:spacing w:after="120" w:line="480" w:lineRule="auto"/>
      <w:ind w:left="283"/>
    </w:pPr>
    <w:rPr>
      <w:sz w:val="22"/>
      <w:szCs w:val="24"/>
    </w:rPr>
  </w:style>
  <w:style w:type="paragraph" w:styleId="BodyTextIndent3">
    <w:name w:val="Body Text Indent 3"/>
    <w:rsid w:val="00D66BB1"/>
    <w:pPr>
      <w:spacing w:after="120"/>
      <w:ind w:left="283"/>
    </w:pPr>
    <w:rPr>
      <w:sz w:val="16"/>
      <w:szCs w:val="16"/>
    </w:rPr>
  </w:style>
  <w:style w:type="character" w:customStyle="1" w:styleId="SOHeadItalicChar">
    <w:name w:val="SO HeadItalic Char"/>
    <w:aliases w:val="sohi Char"/>
    <w:basedOn w:val="DefaultParagraphFont"/>
    <w:link w:val="SOHeadItalic"/>
    <w:rsid w:val="00464CC6"/>
    <w:rPr>
      <w:rFonts w:eastAsiaTheme="minorHAnsi" w:cstheme="minorBidi"/>
      <w:i/>
      <w:sz w:val="22"/>
      <w:lang w:eastAsia="en-US"/>
    </w:rPr>
  </w:style>
  <w:style w:type="paragraph" w:customStyle="1" w:styleId="BoxText">
    <w:name w:val="BoxText"/>
    <w:aliases w:val="bt"/>
    <w:basedOn w:val="OPCParaBase"/>
    <w:qFormat/>
    <w:rsid w:val="00464C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4CC6"/>
    <w:rPr>
      <w:b/>
    </w:rPr>
  </w:style>
  <w:style w:type="paragraph" w:customStyle="1" w:styleId="BoxHeadItalic">
    <w:name w:val="BoxHeadItalic"/>
    <w:aliases w:val="bhi"/>
    <w:basedOn w:val="BoxText"/>
    <w:next w:val="BoxStep"/>
    <w:qFormat/>
    <w:rsid w:val="00464CC6"/>
    <w:rPr>
      <w:i/>
    </w:rPr>
  </w:style>
  <w:style w:type="paragraph" w:customStyle="1" w:styleId="BoxList">
    <w:name w:val="BoxList"/>
    <w:aliases w:val="bl"/>
    <w:basedOn w:val="BoxText"/>
    <w:qFormat/>
    <w:rsid w:val="00464CC6"/>
    <w:pPr>
      <w:ind w:left="1559" w:hanging="425"/>
    </w:pPr>
  </w:style>
  <w:style w:type="paragraph" w:customStyle="1" w:styleId="BoxNote">
    <w:name w:val="BoxNote"/>
    <w:aliases w:val="bn"/>
    <w:basedOn w:val="BoxText"/>
    <w:qFormat/>
    <w:rsid w:val="00464CC6"/>
    <w:pPr>
      <w:tabs>
        <w:tab w:val="left" w:pos="1985"/>
      </w:tabs>
      <w:spacing w:before="122" w:line="198" w:lineRule="exact"/>
      <w:ind w:left="2948" w:hanging="1814"/>
    </w:pPr>
    <w:rPr>
      <w:sz w:val="18"/>
    </w:rPr>
  </w:style>
  <w:style w:type="paragraph" w:customStyle="1" w:styleId="BoxPara">
    <w:name w:val="BoxPara"/>
    <w:aliases w:val="bp"/>
    <w:basedOn w:val="BoxText"/>
    <w:qFormat/>
    <w:rsid w:val="00464CC6"/>
    <w:pPr>
      <w:tabs>
        <w:tab w:val="right" w:pos="2268"/>
      </w:tabs>
      <w:ind w:left="2552" w:hanging="1418"/>
    </w:pPr>
  </w:style>
  <w:style w:type="paragraph" w:customStyle="1" w:styleId="BoxStep">
    <w:name w:val="BoxStep"/>
    <w:aliases w:val="bs"/>
    <w:basedOn w:val="BoxText"/>
    <w:qFormat/>
    <w:rsid w:val="00464CC6"/>
    <w:pPr>
      <w:ind w:left="1985" w:hanging="851"/>
    </w:pPr>
  </w:style>
  <w:style w:type="paragraph" w:styleId="Caption">
    <w:name w:val="caption"/>
    <w:next w:val="Normal"/>
    <w:qFormat/>
    <w:rsid w:val="00D66BB1"/>
    <w:pPr>
      <w:spacing w:before="120" w:after="120"/>
    </w:pPr>
    <w:rPr>
      <w:b/>
      <w:bCs/>
    </w:rPr>
  </w:style>
  <w:style w:type="character" w:customStyle="1" w:styleId="CharAmPartNo">
    <w:name w:val="CharAmPartNo"/>
    <w:basedOn w:val="OPCCharBase"/>
    <w:uiPriority w:val="1"/>
    <w:qFormat/>
    <w:rsid w:val="00464CC6"/>
  </w:style>
  <w:style w:type="character" w:customStyle="1" w:styleId="CharAmPartText">
    <w:name w:val="CharAmPartText"/>
    <w:basedOn w:val="OPCCharBase"/>
    <w:uiPriority w:val="1"/>
    <w:qFormat/>
    <w:rsid w:val="00464CC6"/>
  </w:style>
  <w:style w:type="character" w:customStyle="1" w:styleId="CharAmSchNo">
    <w:name w:val="CharAmSchNo"/>
    <w:basedOn w:val="OPCCharBase"/>
    <w:uiPriority w:val="1"/>
    <w:qFormat/>
    <w:rsid w:val="00464CC6"/>
  </w:style>
  <w:style w:type="character" w:customStyle="1" w:styleId="CharAmSchText">
    <w:name w:val="CharAmSchText"/>
    <w:basedOn w:val="OPCCharBase"/>
    <w:uiPriority w:val="1"/>
    <w:qFormat/>
    <w:rsid w:val="00464CC6"/>
  </w:style>
  <w:style w:type="character" w:customStyle="1" w:styleId="CharBoldItalic">
    <w:name w:val="CharBoldItalic"/>
    <w:basedOn w:val="OPCCharBase"/>
    <w:uiPriority w:val="1"/>
    <w:qFormat/>
    <w:rsid w:val="00464CC6"/>
    <w:rPr>
      <w:b/>
      <w:i/>
    </w:rPr>
  </w:style>
  <w:style w:type="character" w:customStyle="1" w:styleId="CharChapNo">
    <w:name w:val="CharChapNo"/>
    <w:basedOn w:val="OPCCharBase"/>
    <w:qFormat/>
    <w:rsid w:val="00464CC6"/>
  </w:style>
  <w:style w:type="character" w:customStyle="1" w:styleId="CharChapText">
    <w:name w:val="CharChapText"/>
    <w:basedOn w:val="OPCCharBase"/>
    <w:qFormat/>
    <w:rsid w:val="00464CC6"/>
  </w:style>
  <w:style w:type="character" w:customStyle="1" w:styleId="CharDivNo">
    <w:name w:val="CharDivNo"/>
    <w:basedOn w:val="OPCCharBase"/>
    <w:qFormat/>
    <w:rsid w:val="00464CC6"/>
  </w:style>
  <w:style w:type="character" w:customStyle="1" w:styleId="CharDivText">
    <w:name w:val="CharDivText"/>
    <w:basedOn w:val="OPCCharBase"/>
    <w:qFormat/>
    <w:rsid w:val="00464CC6"/>
  </w:style>
  <w:style w:type="character" w:customStyle="1" w:styleId="CharItalic">
    <w:name w:val="CharItalic"/>
    <w:basedOn w:val="OPCCharBase"/>
    <w:uiPriority w:val="1"/>
    <w:qFormat/>
    <w:rsid w:val="00464CC6"/>
    <w:rPr>
      <w:i/>
    </w:rPr>
  </w:style>
  <w:style w:type="paragraph" w:customStyle="1" w:styleId="SOBullet">
    <w:name w:val="SO Bullet"/>
    <w:aliases w:val="sotb"/>
    <w:basedOn w:val="SOText"/>
    <w:link w:val="SOBulletChar"/>
    <w:qFormat/>
    <w:rsid w:val="00464CC6"/>
    <w:pPr>
      <w:ind w:left="1559" w:hanging="425"/>
    </w:pPr>
  </w:style>
  <w:style w:type="character" w:customStyle="1" w:styleId="SOBulletChar">
    <w:name w:val="SO Bullet Char"/>
    <w:aliases w:val="sotb Char"/>
    <w:basedOn w:val="DefaultParagraphFont"/>
    <w:link w:val="SOBullet"/>
    <w:rsid w:val="00464CC6"/>
    <w:rPr>
      <w:rFonts w:eastAsiaTheme="minorHAnsi" w:cstheme="minorBidi"/>
      <w:sz w:val="22"/>
      <w:lang w:eastAsia="en-US"/>
    </w:rPr>
  </w:style>
  <w:style w:type="character" w:customStyle="1" w:styleId="CharPartNo">
    <w:name w:val="CharPartNo"/>
    <w:basedOn w:val="OPCCharBase"/>
    <w:qFormat/>
    <w:rsid w:val="00464CC6"/>
  </w:style>
  <w:style w:type="character" w:customStyle="1" w:styleId="CharPartText">
    <w:name w:val="CharPartText"/>
    <w:basedOn w:val="OPCCharBase"/>
    <w:qFormat/>
    <w:rsid w:val="00464CC6"/>
  </w:style>
  <w:style w:type="character" w:customStyle="1" w:styleId="CharSectno">
    <w:name w:val="CharSectno"/>
    <w:basedOn w:val="OPCCharBase"/>
    <w:qFormat/>
    <w:rsid w:val="00464CC6"/>
  </w:style>
  <w:style w:type="character" w:customStyle="1" w:styleId="CharSubdNo">
    <w:name w:val="CharSubdNo"/>
    <w:basedOn w:val="OPCCharBase"/>
    <w:uiPriority w:val="1"/>
    <w:qFormat/>
    <w:rsid w:val="00464CC6"/>
  </w:style>
  <w:style w:type="character" w:customStyle="1" w:styleId="CharSubdText">
    <w:name w:val="CharSubdText"/>
    <w:basedOn w:val="OPCCharBase"/>
    <w:uiPriority w:val="1"/>
    <w:qFormat/>
    <w:rsid w:val="00464CC6"/>
  </w:style>
  <w:style w:type="paragraph" w:styleId="Closing">
    <w:name w:val="Closing"/>
    <w:rsid w:val="00D66BB1"/>
    <w:pPr>
      <w:ind w:left="4252"/>
    </w:pPr>
    <w:rPr>
      <w:sz w:val="22"/>
      <w:szCs w:val="24"/>
    </w:rPr>
  </w:style>
  <w:style w:type="character" w:styleId="CommentReference">
    <w:name w:val="annotation reference"/>
    <w:rsid w:val="00D66BB1"/>
    <w:rPr>
      <w:sz w:val="16"/>
      <w:szCs w:val="16"/>
    </w:rPr>
  </w:style>
  <w:style w:type="paragraph" w:styleId="CommentText">
    <w:name w:val="annotation text"/>
    <w:rsid w:val="00D66BB1"/>
  </w:style>
  <w:style w:type="paragraph" w:styleId="CommentSubject">
    <w:name w:val="annotation subject"/>
    <w:next w:val="CommentText"/>
    <w:rsid w:val="00D66BB1"/>
    <w:rPr>
      <w:b/>
      <w:bCs/>
      <w:szCs w:val="24"/>
    </w:rPr>
  </w:style>
  <w:style w:type="paragraph" w:customStyle="1" w:styleId="SOBulletNote">
    <w:name w:val="SO BulletNote"/>
    <w:aliases w:val="sonb"/>
    <w:basedOn w:val="SOTextNote"/>
    <w:link w:val="SOBulletNoteChar"/>
    <w:qFormat/>
    <w:rsid w:val="00464CC6"/>
    <w:pPr>
      <w:tabs>
        <w:tab w:val="left" w:pos="1560"/>
      </w:tabs>
      <w:ind w:left="2268" w:hanging="1134"/>
    </w:pPr>
  </w:style>
  <w:style w:type="character" w:customStyle="1" w:styleId="SOBulletNoteChar">
    <w:name w:val="SO BulletNote Char"/>
    <w:aliases w:val="sonb Char"/>
    <w:basedOn w:val="DefaultParagraphFont"/>
    <w:link w:val="SOBulletNote"/>
    <w:rsid w:val="00464CC6"/>
    <w:rPr>
      <w:rFonts w:eastAsiaTheme="minorHAnsi" w:cstheme="minorBidi"/>
      <w:sz w:val="18"/>
      <w:lang w:eastAsia="en-US"/>
    </w:rPr>
  </w:style>
  <w:style w:type="paragraph" w:customStyle="1" w:styleId="notetext">
    <w:name w:val="note(text)"/>
    <w:aliases w:val="n"/>
    <w:basedOn w:val="OPCParaBase"/>
    <w:rsid w:val="00464CC6"/>
    <w:pPr>
      <w:spacing w:before="122" w:line="240" w:lineRule="auto"/>
      <w:ind w:left="1985" w:hanging="851"/>
    </w:pPr>
    <w:rPr>
      <w:sz w:val="18"/>
    </w:rPr>
  </w:style>
  <w:style w:type="paragraph" w:customStyle="1" w:styleId="notemargin">
    <w:name w:val="note(margin)"/>
    <w:aliases w:val="nm"/>
    <w:basedOn w:val="OPCParaBase"/>
    <w:rsid w:val="00464CC6"/>
    <w:pPr>
      <w:tabs>
        <w:tab w:val="left" w:pos="709"/>
      </w:tabs>
      <w:spacing w:before="122" w:line="198" w:lineRule="exact"/>
      <w:ind w:left="709" w:hanging="709"/>
    </w:pPr>
    <w:rPr>
      <w:sz w:val="18"/>
    </w:rPr>
  </w:style>
  <w:style w:type="paragraph" w:customStyle="1" w:styleId="CTA-">
    <w:name w:val="CTA -"/>
    <w:basedOn w:val="OPCParaBase"/>
    <w:rsid w:val="00464CC6"/>
    <w:pPr>
      <w:spacing w:before="60" w:line="240" w:lineRule="atLeast"/>
      <w:ind w:left="85" w:hanging="85"/>
    </w:pPr>
    <w:rPr>
      <w:sz w:val="20"/>
    </w:rPr>
  </w:style>
  <w:style w:type="paragraph" w:customStyle="1" w:styleId="CTA--">
    <w:name w:val="CTA --"/>
    <w:basedOn w:val="OPCParaBase"/>
    <w:next w:val="Normal"/>
    <w:rsid w:val="00464CC6"/>
    <w:pPr>
      <w:spacing w:before="60" w:line="240" w:lineRule="atLeast"/>
      <w:ind w:left="142" w:hanging="142"/>
    </w:pPr>
    <w:rPr>
      <w:sz w:val="20"/>
    </w:rPr>
  </w:style>
  <w:style w:type="paragraph" w:customStyle="1" w:styleId="CTA---">
    <w:name w:val="CTA ---"/>
    <w:basedOn w:val="OPCParaBase"/>
    <w:next w:val="Normal"/>
    <w:rsid w:val="00464CC6"/>
    <w:pPr>
      <w:spacing w:before="60" w:line="240" w:lineRule="atLeast"/>
      <w:ind w:left="198" w:hanging="198"/>
    </w:pPr>
    <w:rPr>
      <w:sz w:val="20"/>
    </w:rPr>
  </w:style>
  <w:style w:type="paragraph" w:customStyle="1" w:styleId="CTA----">
    <w:name w:val="CTA ----"/>
    <w:basedOn w:val="OPCParaBase"/>
    <w:next w:val="Normal"/>
    <w:rsid w:val="00464CC6"/>
    <w:pPr>
      <w:spacing w:before="60" w:line="240" w:lineRule="atLeast"/>
      <w:ind w:left="255" w:hanging="255"/>
    </w:pPr>
    <w:rPr>
      <w:sz w:val="20"/>
    </w:rPr>
  </w:style>
  <w:style w:type="paragraph" w:customStyle="1" w:styleId="CTA1a">
    <w:name w:val="CTA 1(a)"/>
    <w:basedOn w:val="OPCParaBase"/>
    <w:rsid w:val="00464CC6"/>
    <w:pPr>
      <w:tabs>
        <w:tab w:val="right" w:pos="414"/>
      </w:tabs>
      <w:spacing w:before="40" w:line="240" w:lineRule="atLeast"/>
      <w:ind w:left="675" w:hanging="675"/>
    </w:pPr>
    <w:rPr>
      <w:sz w:val="20"/>
    </w:rPr>
  </w:style>
  <w:style w:type="paragraph" w:customStyle="1" w:styleId="CTA1ai">
    <w:name w:val="CTA 1(a)(i)"/>
    <w:basedOn w:val="OPCParaBase"/>
    <w:rsid w:val="00464CC6"/>
    <w:pPr>
      <w:tabs>
        <w:tab w:val="right" w:pos="1004"/>
      </w:tabs>
      <w:spacing w:before="40" w:line="240" w:lineRule="atLeast"/>
      <w:ind w:left="1253" w:hanging="1253"/>
    </w:pPr>
    <w:rPr>
      <w:sz w:val="20"/>
    </w:rPr>
  </w:style>
  <w:style w:type="paragraph" w:customStyle="1" w:styleId="CTA2a">
    <w:name w:val="CTA 2(a)"/>
    <w:basedOn w:val="OPCParaBase"/>
    <w:rsid w:val="00464CC6"/>
    <w:pPr>
      <w:tabs>
        <w:tab w:val="right" w:pos="482"/>
      </w:tabs>
      <w:spacing w:before="40" w:line="240" w:lineRule="atLeast"/>
      <w:ind w:left="748" w:hanging="748"/>
    </w:pPr>
    <w:rPr>
      <w:sz w:val="20"/>
    </w:rPr>
  </w:style>
  <w:style w:type="paragraph" w:customStyle="1" w:styleId="CTA2ai">
    <w:name w:val="CTA 2(a)(i)"/>
    <w:basedOn w:val="OPCParaBase"/>
    <w:rsid w:val="00464CC6"/>
    <w:pPr>
      <w:tabs>
        <w:tab w:val="right" w:pos="1089"/>
      </w:tabs>
      <w:spacing w:before="40" w:line="240" w:lineRule="atLeast"/>
      <w:ind w:left="1327" w:hanging="1327"/>
    </w:pPr>
    <w:rPr>
      <w:sz w:val="20"/>
    </w:rPr>
  </w:style>
  <w:style w:type="paragraph" w:customStyle="1" w:styleId="CTA3a">
    <w:name w:val="CTA 3(a)"/>
    <w:basedOn w:val="OPCParaBase"/>
    <w:rsid w:val="00464CC6"/>
    <w:pPr>
      <w:tabs>
        <w:tab w:val="right" w:pos="556"/>
      </w:tabs>
      <w:spacing w:before="40" w:line="240" w:lineRule="atLeast"/>
      <w:ind w:left="805" w:hanging="805"/>
    </w:pPr>
    <w:rPr>
      <w:sz w:val="20"/>
    </w:rPr>
  </w:style>
  <w:style w:type="paragraph" w:customStyle="1" w:styleId="CTA3ai">
    <w:name w:val="CTA 3(a)(i)"/>
    <w:basedOn w:val="OPCParaBase"/>
    <w:rsid w:val="00464CC6"/>
    <w:pPr>
      <w:tabs>
        <w:tab w:val="right" w:pos="1140"/>
      </w:tabs>
      <w:spacing w:before="40" w:line="240" w:lineRule="atLeast"/>
      <w:ind w:left="1361" w:hanging="1361"/>
    </w:pPr>
    <w:rPr>
      <w:sz w:val="20"/>
    </w:rPr>
  </w:style>
  <w:style w:type="paragraph" w:customStyle="1" w:styleId="CTA4a">
    <w:name w:val="CTA 4(a)"/>
    <w:basedOn w:val="OPCParaBase"/>
    <w:rsid w:val="00464CC6"/>
    <w:pPr>
      <w:tabs>
        <w:tab w:val="right" w:pos="624"/>
      </w:tabs>
      <w:spacing w:before="40" w:line="240" w:lineRule="atLeast"/>
      <w:ind w:left="873" w:hanging="873"/>
    </w:pPr>
    <w:rPr>
      <w:sz w:val="20"/>
    </w:rPr>
  </w:style>
  <w:style w:type="paragraph" w:customStyle="1" w:styleId="CTA4ai">
    <w:name w:val="CTA 4(a)(i)"/>
    <w:basedOn w:val="OPCParaBase"/>
    <w:rsid w:val="00464CC6"/>
    <w:pPr>
      <w:tabs>
        <w:tab w:val="right" w:pos="1213"/>
      </w:tabs>
      <w:spacing w:before="40" w:line="240" w:lineRule="atLeast"/>
      <w:ind w:left="1452" w:hanging="1452"/>
    </w:pPr>
    <w:rPr>
      <w:sz w:val="20"/>
    </w:rPr>
  </w:style>
  <w:style w:type="paragraph" w:customStyle="1" w:styleId="CTACAPS">
    <w:name w:val="CTA CAPS"/>
    <w:basedOn w:val="OPCParaBase"/>
    <w:rsid w:val="00464CC6"/>
    <w:pPr>
      <w:spacing w:before="60" w:line="240" w:lineRule="atLeast"/>
    </w:pPr>
    <w:rPr>
      <w:sz w:val="20"/>
    </w:rPr>
  </w:style>
  <w:style w:type="paragraph" w:customStyle="1" w:styleId="CTAright">
    <w:name w:val="CTA right"/>
    <w:basedOn w:val="OPCParaBase"/>
    <w:rsid w:val="00464CC6"/>
    <w:pPr>
      <w:spacing w:before="60" w:line="240" w:lineRule="auto"/>
      <w:jc w:val="right"/>
    </w:pPr>
    <w:rPr>
      <w:sz w:val="20"/>
    </w:rPr>
  </w:style>
  <w:style w:type="paragraph" w:styleId="Date">
    <w:name w:val="Date"/>
    <w:next w:val="Normal"/>
    <w:rsid w:val="00D66BB1"/>
    <w:rPr>
      <w:sz w:val="22"/>
      <w:szCs w:val="24"/>
    </w:rPr>
  </w:style>
  <w:style w:type="paragraph" w:customStyle="1" w:styleId="subsection">
    <w:name w:val="subsection"/>
    <w:aliases w:val="ss"/>
    <w:basedOn w:val="OPCParaBase"/>
    <w:link w:val="subsectionChar"/>
    <w:rsid w:val="00464CC6"/>
    <w:pPr>
      <w:tabs>
        <w:tab w:val="right" w:pos="1021"/>
      </w:tabs>
      <w:spacing w:before="180" w:line="240" w:lineRule="auto"/>
      <w:ind w:left="1134" w:hanging="1134"/>
    </w:pPr>
  </w:style>
  <w:style w:type="paragraph" w:customStyle="1" w:styleId="Definition">
    <w:name w:val="Definition"/>
    <w:aliases w:val="dd"/>
    <w:basedOn w:val="OPCParaBase"/>
    <w:rsid w:val="00464CC6"/>
    <w:pPr>
      <w:spacing w:before="180" w:line="240" w:lineRule="auto"/>
      <w:ind w:left="1134"/>
    </w:pPr>
  </w:style>
  <w:style w:type="paragraph" w:styleId="DocumentMap">
    <w:name w:val="Document Map"/>
    <w:rsid w:val="00D66BB1"/>
    <w:pPr>
      <w:shd w:val="clear" w:color="auto" w:fill="000080"/>
    </w:pPr>
    <w:rPr>
      <w:rFonts w:ascii="Tahoma" w:hAnsi="Tahoma" w:cs="Tahoma"/>
      <w:sz w:val="22"/>
      <w:szCs w:val="24"/>
    </w:rPr>
  </w:style>
  <w:style w:type="paragraph" w:styleId="E-mailSignature">
    <w:name w:val="E-mail Signature"/>
    <w:rsid w:val="00D66BB1"/>
    <w:rPr>
      <w:sz w:val="22"/>
      <w:szCs w:val="24"/>
    </w:rPr>
  </w:style>
  <w:style w:type="character" w:styleId="Emphasis">
    <w:name w:val="Emphasis"/>
    <w:qFormat/>
    <w:rsid w:val="00D66BB1"/>
    <w:rPr>
      <w:i/>
      <w:iCs/>
    </w:rPr>
  </w:style>
  <w:style w:type="character" w:styleId="EndnoteReference">
    <w:name w:val="endnote reference"/>
    <w:rsid w:val="00D66BB1"/>
    <w:rPr>
      <w:vertAlign w:val="superscript"/>
    </w:rPr>
  </w:style>
  <w:style w:type="paragraph" w:styleId="EndnoteText">
    <w:name w:val="endnote text"/>
    <w:rsid w:val="00D66BB1"/>
  </w:style>
  <w:style w:type="paragraph" w:styleId="EnvelopeAddress">
    <w:name w:val="envelope address"/>
    <w:rsid w:val="00D66B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66BB1"/>
    <w:rPr>
      <w:rFonts w:ascii="Arial" w:hAnsi="Arial" w:cs="Arial"/>
    </w:rPr>
  </w:style>
  <w:style w:type="character" w:styleId="FollowedHyperlink">
    <w:name w:val="FollowedHyperlink"/>
    <w:rsid w:val="00D66BB1"/>
    <w:rPr>
      <w:color w:val="800080"/>
      <w:u w:val="single"/>
    </w:rPr>
  </w:style>
  <w:style w:type="paragraph" w:styleId="Footer">
    <w:name w:val="footer"/>
    <w:link w:val="FooterChar"/>
    <w:rsid w:val="00464CC6"/>
    <w:pPr>
      <w:tabs>
        <w:tab w:val="center" w:pos="4153"/>
        <w:tab w:val="right" w:pos="8306"/>
      </w:tabs>
    </w:pPr>
    <w:rPr>
      <w:sz w:val="22"/>
      <w:szCs w:val="24"/>
    </w:rPr>
  </w:style>
  <w:style w:type="character" w:styleId="FootnoteReference">
    <w:name w:val="footnote reference"/>
    <w:rsid w:val="00D66BB1"/>
    <w:rPr>
      <w:vertAlign w:val="superscript"/>
    </w:rPr>
  </w:style>
  <w:style w:type="paragraph" w:styleId="FootnoteText">
    <w:name w:val="footnote text"/>
    <w:rsid w:val="00D66BB1"/>
  </w:style>
  <w:style w:type="paragraph" w:customStyle="1" w:styleId="Formula">
    <w:name w:val="Formula"/>
    <w:basedOn w:val="OPCParaBase"/>
    <w:rsid w:val="00464CC6"/>
    <w:pPr>
      <w:spacing w:line="240" w:lineRule="auto"/>
      <w:ind w:left="1134"/>
    </w:pPr>
    <w:rPr>
      <w:sz w:val="20"/>
    </w:rPr>
  </w:style>
  <w:style w:type="paragraph" w:styleId="Header">
    <w:name w:val="header"/>
    <w:basedOn w:val="OPCParaBase"/>
    <w:link w:val="HeaderChar"/>
    <w:unhideWhenUsed/>
    <w:rsid w:val="00464CC6"/>
    <w:pPr>
      <w:keepNext/>
      <w:keepLines/>
      <w:tabs>
        <w:tab w:val="center" w:pos="4150"/>
        <w:tab w:val="right" w:pos="8307"/>
      </w:tabs>
      <w:spacing w:line="160" w:lineRule="exact"/>
    </w:pPr>
    <w:rPr>
      <w:sz w:val="16"/>
    </w:rPr>
  </w:style>
  <w:style w:type="paragraph" w:customStyle="1" w:styleId="House">
    <w:name w:val="House"/>
    <w:basedOn w:val="OPCParaBase"/>
    <w:rsid w:val="00464CC6"/>
    <w:pPr>
      <w:spacing w:line="240" w:lineRule="auto"/>
    </w:pPr>
    <w:rPr>
      <w:sz w:val="28"/>
    </w:rPr>
  </w:style>
  <w:style w:type="character" w:styleId="HTMLAcronym">
    <w:name w:val="HTML Acronym"/>
    <w:basedOn w:val="DefaultParagraphFont"/>
    <w:rsid w:val="00D66BB1"/>
  </w:style>
  <w:style w:type="paragraph" w:styleId="HTMLAddress">
    <w:name w:val="HTML Address"/>
    <w:rsid w:val="00D66BB1"/>
    <w:rPr>
      <w:i/>
      <w:iCs/>
      <w:sz w:val="22"/>
      <w:szCs w:val="24"/>
    </w:rPr>
  </w:style>
  <w:style w:type="character" w:styleId="HTMLCite">
    <w:name w:val="HTML Cite"/>
    <w:rsid w:val="00D66BB1"/>
    <w:rPr>
      <w:i/>
      <w:iCs/>
    </w:rPr>
  </w:style>
  <w:style w:type="character" w:styleId="HTMLCode">
    <w:name w:val="HTML Code"/>
    <w:rsid w:val="00D66BB1"/>
    <w:rPr>
      <w:rFonts w:ascii="Courier New" w:hAnsi="Courier New" w:cs="Courier New"/>
      <w:sz w:val="20"/>
      <w:szCs w:val="20"/>
    </w:rPr>
  </w:style>
  <w:style w:type="character" w:styleId="HTMLDefinition">
    <w:name w:val="HTML Definition"/>
    <w:rsid w:val="00D66BB1"/>
    <w:rPr>
      <w:i/>
      <w:iCs/>
    </w:rPr>
  </w:style>
  <w:style w:type="character" w:styleId="HTMLKeyboard">
    <w:name w:val="HTML Keyboard"/>
    <w:rsid w:val="00D66BB1"/>
    <w:rPr>
      <w:rFonts w:ascii="Courier New" w:hAnsi="Courier New" w:cs="Courier New"/>
      <w:sz w:val="20"/>
      <w:szCs w:val="20"/>
    </w:rPr>
  </w:style>
  <w:style w:type="paragraph" w:styleId="HTMLPreformatted">
    <w:name w:val="HTML Preformatted"/>
    <w:rsid w:val="00D66BB1"/>
    <w:rPr>
      <w:rFonts w:ascii="Courier New" w:hAnsi="Courier New" w:cs="Courier New"/>
    </w:rPr>
  </w:style>
  <w:style w:type="character" w:styleId="HTMLSample">
    <w:name w:val="HTML Sample"/>
    <w:rsid w:val="00D66BB1"/>
    <w:rPr>
      <w:rFonts w:ascii="Courier New" w:hAnsi="Courier New" w:cs="Courier New"/>
    </w:rPr>
  </w:style>
  <w:style w:type="character" w:styleId="HTMLTypewriter">
    <w:name w:val="HTML Typewriter"/>
    <w:rsid w:val="00D66BB1"/>
    <w:rPr>
      <w:rFonts w:ascii="Courier New" w:hAnsi="Courier New" w:cs="Courier New"/>
      <w:sz w:val="20"/>
      <w:szCs w:val="20"/>
    </w:rPr>
  </w:style>
  <w:style w:type="character" w:styleId="HTMLVariable">
    <w:name w:val="HTML Variable"/>
    <w:rsid w:val="00D66BB1"/>
    <w:rPr>
      <w:i/>
      <w:iCs/>
    </w:rPr>
  </w:style>
  <w:style w:type="character" w:styleId="Hyperlink">
    <w:name w:val="Hyperlink"/>
    <w:rsid w:val="00D66BB1"/>
    <w:rPr>
      <w:color w:val="0000FF"/>
      <w:u w:val="single"/>
    </w:rPr>
  </w:style>
  <w:style w:type="paragraph" w:styleId="Index1">
    <w:name w:val="index 1"/>
    <w:next w:val="Normal"/>
    <w:rsid w:val="00D66BB1"/>
    <w:pPr>
      <w:ind w:left="220" w:hanging="220"/>
    </w:pPr>
    <w:rPr>
      <w:sz w:val="22"/>
      <w:szCs w:val="24"/>
    </w:rPr>
  </w:style>
  <w:style w:type="paragraph" w:styleId="Index2">
    <w:name w:val="index 2"/>
    <w:next w:val="Normal"/>
    <w:rsid w:val="00D66BB1"/>
    <w:pPr>
      <w:ind w:left="440" w:hanging="220"/>
    </w:pPr>
    <w:rPr>
      <w:sz w:val="22"/>
      <w:szCs w:val="24"/>
    </w:rPr>
  </w:style>
  <w:style w:type="paragraph" w:styleId="Index3">
    <w:name w:val="index 3"/>
    <w:next w:val="Normal"/>
    <w:rsid w:val="00D66BB1"/>
    <w:pPr>
      <w:ind w:left="660" w:hanging="220"/>
    </w:pPr>
    <w:rPr>
      <w:sz w:val="22"/>
      <w:szCs w:val="24"/>
    </w:rPr>
  </w:style>
  <w:style w:type="paragraph" w:styleId="Index4">
    <w:name w:val="index 4"/>
    <w:next w:val="Normal"/>
    <w:rsid w:val="00D66BB1"/>
    <w:pPr>
      <w:ind w:left="880" w:hanging="220"/>
    </w:pPr>
    <w:rPr>
      <w:sz w:val="22"/>
      <w:szCs w:val="24"/>
    </w:rPr>
  </w:style>
  <w:style w:type="paragraph" w:styleId="Index5">
    <w:name w:val="index 5"/>
    <w:next w:val="Normal"/>
    <w:rsid w:val="00D66BB1"/>
    <w:pPr>
      <w:ind w:left="1100" w:hanging="220"/>
    </w:pPr>
    <w:rPr>
      <w:sz w:val="22"/>
      <w:szCs w:val="24"/>
    </w:rPr>
  </w:style>
  <w:style w:type="paragraph" w:styleId="Index6">
    <w:name w:val="index 6"/>
    <w:next w:val="Normal"/>
    <w:rsid w:val="00D66BB1"/>
    <w:pPr>
      <w:ind w:left="1320" w:hanging="220"/>
    </w:pPr>
    <w:rPr>
      <w:sz w:val="22"/>
      <w:szCs w:val="24"/>
    </w:rPr>
  </w:style>
  <w:style w:type="paragraph" w:styleId="Index7">
    <w:name w:val="index 7"/>
    <w:next w:val="Normal"/>
    <w:rsid w:val="00D66BB1"/>
    <w:pPr>
      <w:ind w:left="1540" w:hanging="220"/>
    </w:pPr>
    <w:rPr>
      <w:sz w:val="22"/>
      <w:szCs w:val="24"/>
    </w:rPr>
  </w:style>
  <w:style w:type="paragraph" w:styleId="Index8">
    <w:name w:val="index 8"/>
    <w:next w:val="Normal"/>
    <w:rsid w:val="00D66BB1"/>
    <w:pPr>
      <w:ind w:left="1760" w:hanging="220"/>
    </w:pPr>
    <w:rPr>
      <w:sz w:val="22"/>
      <w:szCs w:val="24"/>
    </w:rPr>
  </w:style>
  <w:style w:type="paragraph" w:styleId="Index9">
    <w:name w:val="index 9"/>
    <w:next w:val="Normal"/>
    <w:rsid w:val="00D66BB1"/>
    <w:pPr>
      <w:ind w:left="1980" w:hanging="220"/>
    </w:pPr>
    <w:rPr>
      <w:sz w:val="22"/>
      <w:szCs w:val="24"/>
    </w:rPr>
  </w:style>
  <w:style w:type="paragraph" w:styleId="IndexHeading">
    <w:name w:val="index heading"/>
    <w:next w:val="Index1"/>
    <w:rsid w:val="00D66BB1"/>
    <w:rPr>
      <w:rFonts w:ascii="Arial" w:hAnsi="Arial" w:cs="Arial"/>
      <w:b/>
      <w:bCs/>
      <w:sz w:val="22"/>
      <w:szCs w:val="24"/>
    </w:rPr>
  </w:style>
  <w:style w:type="paragraph" w:customStyle="1" w:styleId="Item">
    <w:name w:val="Item"/>
    <w:aliases w:val="i"/>
    <w:basedOn w:val="OPCParaBase"/>
    <w:next w:val="ItemHead"/>
    <w:rsid w:val="00464CC6"/>
    <w:pPr>
      <w:keepLines/>
      <w:spacing w:before="80" w:line="240" w:lineRule="auto"/>
      <w:ind w:left="709"/>
    </w:pPr>
  </w:style>
  <w:style w:type="paragraph" w:customStyle="1" w:styleId="ItemHead">
    <w:name w:val="ItemHead"/>
    <w:aliases w:val="ih"/>
    <w:basedOn w:val="OPCParaBase"/>
    <w:next w:val="Item"/>
    <w:rsid w:val="00464CC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64CC6"/>
    <w:rPr>
      <w:sz w:val="16"/>
    </w:rPr>
  </w:style>
  <w:style w:type="paragraph" w:styleId="List">
    <w:name w:val="List"/>
    <w:rsid w:val="00D66BB1"/>
    <w:pPr>
      <w:ind w:left="283" w:hanging="283"/>
    </w:pPr>
    <w:rPr>
      <w:sz w:val="22"/>
      <w:szCs w:val="24"/>
    </w:rPr>
  </w:style>
  <w:style w:type="paragraph" w:styleId="List2">
    <w:name w:val="List 2"/>
    <w:rsid w:val="00D66BB1"/>
    <w:pPr>
      <w:ind w:left="566" w:hanging="283"/>
    </w:pPr>
    <w:rPr>
      <w:sz w:val="22"/>
      <w:szCs w:val="24"/>
    </w:rPr>
  </w:style>
  <w:style w:type="paragraph" w:styleId="List3">
    <w:name w:val="List 3"/>
    <w:rsid w:val="00D66BB1"/>
    <w:pPr>
      <w:ind w:left="849" w:hanging="283"/>
    </w:pPr>
    <w:rPr>
      <w:sz w:val="22"/>
      <w:szCs w:val="24"/>
    </w:rPr>
  </w:style>
  <w:style w:type="paragraph" w:styleId="List4">
    <w:name w:val="List 4"/>
    <w:rsid w:val="00D66BB1"/>
    <w:pPr>
      <w:ind w:left="1132" w:hanging="283"/>
    </w:pPr>
    <w:rPr>
      <w:sz w:val="22"/>
      <w:szCs w:val="24"/>
    </w:rPr>
  </w:style>
  <w:style w:type="paragraph" w:styleId="List5">
    <w:name w:val="List 5"/>
    <w:rsid w:val="00D66BB1"/>
    <w:pPr>
      <w:ind w:left="1415" w:hanging="283"/>
    </w:pPr>
    <w:rPr>
      <w:sz w:val="22"/>
      <w:szCs w:val="24"/>
    </w:rPr>
  </w:style>
  <w:style w:type="paragraph" w:styleId="ListBullet">
    <w:name w:val="List Bullet"/>
    <w:rsid w:val="00D66BB1"/>
    <w:pPr>
      <w:numPr>
        <w:numId w:val="7"/>
      </w:numPr>
      <w:tabs>
        <w:tab w:val="clear" w:pos="360"/>
        <w:tab w:val="num" w:pos="2989"/>
      </w:tabs>
      <w:ind w:left="1225" w:firstLine="1043"/>
    </w:pPr>
    <w:rPr>
      <w:sz w:val="22"/>
      <w:szCs w:val="24"/>
    </w:rPr>
  </w:style>
  <w:style w:type="paragraph" w:styleId="ListBullet2">
    <w:name w:val="List Bullet 2"/>
    <w:rsid w:val="00D66BB1"/>
    <w:pPr>
      <w:numPr>
        <w:numId w:val="9"/>
      </w:numPr>
      <w:tabs>
        <w:tab w:val="clear" w:pos="643"/>
        <w:tab w:val="num" w:pos="360"/>
      </w:tabs>
      <w:ind w:left="360"/>
    </w:pPr>
    <w:rPr>
      <w:sz w:val="22"/>
      <w:szCs w:val="24"/>
    </w:rPr>
  </w:style>
  <w:style w:type="paragraph" w:styleId="ListBullet3">
    <w:name w:val="List Bullet 3"/>
    <w:rsid w:val="00D66BB1"/>
    <w:pPr>
      <w:numPr>
        <w:numId w:val="11"/>
      </w:numPr>
      <w:tabs>
        <w:tab w:val="clear" w:pos="926"/>
        <w:tab w:val="num" w:pos="360"/>
      </w:tabs>
      <w:ind w:left="360"/>
    </w:pPr>
    <w:rPr>
      <w:sz w:val="22"/>
      <w:szCs w:val="24"/>
    </w:rPr>
  </w:style>
  <w:style w:type="paragraph" w:styleId="ListBullet4">
    <w:name w:val="List Bullet 4"/>
    <w:rsid w:val="00D66BB1"/>
    <w:pPr>
      <w:numPr>
        <w:numId w:val="13"/>
      </w:numPr>
      <w:tabs>
        <w:tab w:val="clear" w:pos="1209"/>
        <w:tab w:val="num" w:pos="926"/>
      </w:tabs>
      <w:ind w:left="926"/>
    </w:pPr>
    <w:rPr>
      <w:sz w:val="22"/>
      <w:szCs w:val="24"/>
    </w:rPr>
  </w:style>
  <w:style w:type="paragraph" w:styleId="ListBullet5">
    <w:name w:val="List Bullet 5"/>
    <w:rsid w:val="00D66BB1"/>
    <w:pPr>
      <w:numPr>
        <w:numId w:val="15"/>
      </w:numPr>
    </w:pPr>
    <w:rPr>
      <w:sz w:val="22"/>
      <w:szCs w:val="24"/>
    </w:rPr>
  </w:style>
  <w:style w:type="paragraph" w:styleId="ListContinue">
    <w:name w:val="List Continue"/>
    <w:rsid w:val="00D66BB1"/>
    <w:pPr>
      <w:spacing w:after="120"/>
      <w:ind w:left="283"/>
    </w:pPr>
    <w:rPr>
      <w:sz w:val="22"/>
      <w:szCs w:val="24"/>
    </w:rPr>
  </w:style>
  <w:style w:type="paragraph" w:styleId="ListContinue2">
    <w:name w:val="List Continue 2"/>
    <w:rsid w:val="00D66BB1"/>
    <w:pPr>
      <w:spacing w:after="120"/>
      <w:ind w:left="566"/>
    </w:pPr>
    <w:rPr>
      <w:sz w:val="22"/>
      <w:szCs w:val="24"/>
    </w:rPr>
  </w:style>
  <w:style w:type="paragraph" w:styleId="ListContinue3">
    <w:name w:val="List Continue 3"/>
    <w:rsid w:val="00D66BB1"/>
    <w:pPr>
      <w:spacing w:after="120"/>
      <w:ind w:left="849"/>
    </w:pPr>
    <w:rPr>
      <w:sz w:val="22"/>
      <w:szCs w:val="24"/>
    </w:rPr>
  </w:style>
  <w:style w:type="paragraph" w:styleId="ListContinue4">
    <w:name w:val="List Continue 4"/>
    <w:rsid w:val="00D66BB1"/>
    <w:pPr>
      <w:spacing w:after="120"/>
      <w:ind w:left="1132"/>
    </w:pPr>
    <w:rPr>
      <w:sz w:val="22"/>
      <w:szCs w:val="24"/>
    </w:rPr>
  </w:style>
  <w:style w:type="paragraph" w:styleId="ListContinue5">
    <w:name w:val="List Continue 5"/>
    <w:rsid w:val="00D66BB1"/>
    <w:pPr>
      <w:spacing w:after="120"/>
      <w:ind w:left="1415"/>
    </w:pPr>
    <w:rPr>
      <w:sz w:val="22"/>
      <w:szCs w:val="24"/>
    </w:rPr>
  </w:style>
  <w:style w:type="paragraph" w:styleId="ListNumber">
    <w:name w:val="List Number"/>
    <w:rsid w:val="00D66BB1"/>
    <w:pPr>
      <w:numPr>
        <w:numId w:val="17"/>
      </w:numPr>
      <w:tabs>
        <w:tab w:val="clear" w:pos="360"/>
        <w:tab w:val="num" w:pos="4242"/>
      </w:tabs>
      <w:ind w:left="3521" w:hanging="1043"/>
    </w:pPr>
    <w:rPr>
      <w:sz w:val="22"/>
      <w:szCs w:val="24"/>
    </w:rPr>
  </w:style>
  <w:style w:type="paragraph" w:styleId="ListNumber2">
    <w:name w:val="List Number 2"/>
    <w:rsid w:val="00D66BB1"/>
    <w:pPr>
      <w:numPr>
        <w:numId w:val="19"/>
      </w:numPr>
      <w:tabs>
        <w:tab w:val="clear" w:pos="643"/>
        <w:tab w:val="num" w:pos="360"/>
      </w:tabs>
      <w:ind w:left="360"/>
    </w:pPr>
    <w:rPr>
      <w:sz w:val="22"/>
      <w:szCs w:val="24"/>
    </w:rPr>
  </w:style>
  <w:style w:type="paragraph" w:styleId="ListNumber3">
    <w:name w:val="List Number 3"/>
    <w:rsid w:val="00D66BB1"/>
    <w:pPr>
      <w:numPr>
        <w:numId w:val="21"/>
      </w:numPr>
      <w:tabs>
        <w:tab w:val="clear" w:pos="926"/>
        <w:tab w:val="num" w:pos="360"/>
      </w:tabs>
      <w:ind w:left="360"/>
    </w:pPr>
    <w:rPr>
      <w:sz w:val="22"/>
      <w:szCs w:val="24"/>
    </w:rPr>
  </w:style>
  <w:style w:type="paragraph" w:styleId="ListNumber4">
    <w:name w:val="List Number 4"/>
    <w:rsid w:val="00D66BB1"/>
    <w:pPr>
      <w:numPr>
        <w:numId w:val="23"/>
      </w:numPr>
      <w:tabs>
        <w:tab w:val="clear" w:pos="1209"/>
        <w:tab w:val="num" w:pos="360"/>
      </w:tabs>
      <w:ind w:left="360"/>
    </w:pPr>
    <w:rPr>
      <w:sz w:val="22"/>
      <w:szCs w:val="24"/>
    </w:rPr>
  </w:style>
  <w:style w:type="paragraph" w:styleId="ListNumber5">
    <w:name w:val="List Number 5"/>
    <w:rsid w:val="00D66BB1"/>
    <w:pPr>
      <w:numPr>
        <w:numId w:val="25"/>
      </w:numPr>
      <w:tabs>
        <w:tab w:val="clear" w:pos="1492"/>
        <w:tab w:val="num" w:pos="1440"/>
      </w:tabs>
      <w:ind w:left="0" w:firstLine="0"/>
    </w:pPr>
    <w:rPr>
      <w:sz w:val="22"/>
      <w:szCs w:val="24"/>
    </w:rPr>
  </w:style>
  <w:style w:type="paragraph" w:customStyle="1" w:styleId="LongT">
    <w:name w:val="LongT"/>
    <w:basedOn w:val="OPCParaBase"/>
    <w:rsid w:val="00464CC6"/>
    <w:pPr>
      <w:spacing w:line="240" w:lineRule="auto"/>
    </w:pPr>
    <w:rPr>
      <w:b/>
      <w:sz w:val="32"/>
    </w:rPr>
  </w:style>
  <w:style w:type="paragraph" w:styleId="MacroText">
    <w:name w:val="macro"/>
    <w:rsid w:val="00D66B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66B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66BB1"/>
    <w:rPr>
      <w:sz w:val="24"/>
      <w:szCs w:val="24"/>
    </w:rPr>
  </w:style>
  <w:style w:type="paragraph" w:styleId="NormalIndent">
    <w:name w:val="Normal Indent"/>
    <w:rsid w:val="00D66BB1"/>
    <w:pPr>
      <w:ind w:left="720"/>
    </w:pPr>
    <w:rPr>
      <w:sz w:val="22"/>
      <w:szCs w:val="24"/>
    </w:rPr>
  </w:style>
  <w:style w:type="paragraph" w:styleId="NoteHeading">
    <w:name w:val="Note Heading"/>
    <w:next w:val="Normal"/>
    <w:rsid w:val="00D66BB1"/>
    <w:rPr>
      <w:sz w:val="22"/>
      <w:szCs w:val="24"/>
    </w:rPr>
  </w:style>
  <w:style w:type="paragraph" w:customStyle="1" w:styleId="notedraft">
    <w:name w:val="note(draft)"/>
    <w:aliases w:val="nd"/>
    <w:basedOn w:val="OPCParaBase"/>
    <w:rsid w:val="00464CC6"/>
    <w:pPr>
      <w:spacing w:before="240" w:line="240" w:lineRule="auto"/>
      <w:ind w:left="284" w:hanging="284"/>
    </w:pPr>
    <w:rPr>
      <w:i/>
      <w:sz w:val="24"/>
    </w:rPr>
  </w:style>
  <w:style w:type="paragraph" w:customStyle="1" w:styleId="notepara">
    <w:name w:val="note(para)"/>
    <w:aliases w:val="na"/>
    <w:basedOn w:val="OPCParaBase"/>
    <w:rsid w:val="00464CC6"/>
    <w:pPr>
      <w:spacing w:before="40" w:line="198" w:lineRule="exact"/>
      <w:ind w:left="2354" w:hanging="369"/>
    </w:pPr>
    <w:rPr>
      <w:sz w:val="18"/>
    </w:rPr>
  </w:style>
  <w:style w:type="paragraph" w:customStyle="1" w:styleId="noteParlAmend">
    <w:name w:val="note(ParlAmend)"/>
    <w:aliases w:val="npp"/>
    <w:basedOn w:val="OPCParaBase"/>
    <w:next w:val="ParlAmend"/>
    <w:rsid w:val="00464CC6"/>
    <w:pPr>
      <w:spacing w:line="240" w:lineRule="auto"/>
      <w:jc w:val="right"/>
    </w:pPr>
    <w:rPr>
      <w:rFonts w:ascii="Arial" w:hAnsi="Arial"/>
      <w:b/>
      <w:i/>
    </w:rPr>
  </w:style>
  <w:style w:type="character" w:styleId="PageNumber">
    <w:name w:val="page number"/>
    <w:basedOn w:val="DefaultParagraphFont"/>
    <w:rsid w:val="00D66BB1"/>
  </w:style>
  <w:style w:type="paragraph" w:customStyle="1" w:styleId="Page1">
    <w:name w:val="Page1"/>
    <w:basedOn w:val="OPCParaBase"/>
    <w:rsid w:val="00464CC6"/>
    <w:pPr>
      <w:spacing w:before="5600" w:line="240" w:lineRule="auto"/>
    </w:pPr>
    <w:rPr>
      <w:b/>
      <w:sz w:val="32"/>
    </w:rPr>
  </w:style>
  <w:style w:type="paragraph" w:customStyle="1" w:styleId="PageBreak">
    <w:name w:val="PageBreak"/>
    <w:aliases w:val="pb"/>
    <w:basedOn w:val="OPCParaBase"/>
    <w:rsid w:val="00464CC6"/>
    <w:pPr>
      <w:spacing w:line="240" w:lineRule="auto"/>
    </w:pPr>
    <w:rPr>
      <w:sz w:val="20"/>
    </w:rPr>
  </w:style>
  <w:style w:type="paragraph" w:customStyle="1" w:styleId="paragraph">
    <w:name w:val="paragraph"/>
    <w:aliases w:val="a"/>
    <w:basedOn w:val="OPCParaBase"/>
    <w:link w:val="paragraphChar"/>
    <w:rsid w:val="00464CC6"/>
    <w:pPr>
      <w:tabs>
        <w:tab w:val="right" w:pos="1531"/>
      </w:tabs>
      <w:spacing w:before="40" w:line="240" w:lineRule="auto"/>
      <w:ind w:left="1644" w:hanging="1644"/>
    </w:pPr>
  </w:style>
  <w:style w:type="paragraph" w:customStyle="1" w:styleId="paragraphsub">
    <w:name w:val="paragraph(sub)"/>
    <w:aliases w:val="aa"/>
    <w:basedOn w:val="OPCParaBase"/>
    <w:rsid w:val="00464CC6"/>
    <w:pPr>
      <w:tabs>
        <w:tab w:val="right" w:pos="1985"/>
      </w:tabs>
      <w:spacing w:before="40" w:line="240" w:lineRule="auto"/>
      <w:ind w:left="2098" w:hanging="2098"/>
    </w:pPr>
  </w:style>
  <w:style w:type="paragraph" w:customStyle="1" w:styleId="paragraphsub-sub">
    <w:name w:val="paragraph(sub-sub)"/>
    <w:aliases w:val="aaa"/>
    <w:basedOn w:val="OPCParaBase"/>
    <w:rsid w:val="00464CC6"/>
    <w:pPr>
      <w:tabs>
        <w:tab w:val="right" w:pos="2722"/>
      </w:tabs>
      <w:spacing w:before="40" w:line="240" w:lineRule="auto"/>
      <w:ind w:left="2835" w:hanging="2835"/>
    </w:pPr>
  </w:style>
  <w:style w:type="paragraph" w:customStyle="1" w:styleId="ParlAmend">
    <w:name w:val="ParlAmend"/>
    <w:aliases w:val="pp"/>
    <w:basedOn w:val="OPCParaBase"/>
    <w:rsid w:val="00464CC6"/>
    <w:pPr>
      <w:spacing w:before="240" w:line="240" w:lineRule="atLeast"/>
      <w:ind w:hanging="567"/>
    </w:pPr>
    <w:rPr>
      <w:sz w:val="24"/>
    </w:rPr>
  </w:style>
  <w:style w:type="paragraph" w:customStyle="1" w:styleId="Penalty">
    <w:name w:val="Penalty"/>
    <w:basedOn w:val="OPCParaBase"/>
    <w:rsid w:val="00464CC6"/>
    <w:pPr>
      <w:tabs>
        <w:tab w:val="left" w:pos="2977"/>
      </w:tabs>
      <w:spacing w:before="180" w:line="240" w:lineRule="auto"/>
      <w:ind w:left="1985" w:hanging="851"/>
    </w:pPr>
  </w:style>
  <w:style w:type="paragraph" w:styleId="PlainText">
    <w:name w:val="Plain Text"/>
    <w:rsid w:val="00D66BB1"/>
    <w:rPr>
      <w:rFonts w:ascii="Courier New" w:hAnsi="Courier New" w:cs="Courier New"/>
      <w:sz w:val="22"/>
    </w:rPr>
  </w:style>
  <w:style w:type="paragraph" w:customStyle="1" w:styleId="Portfolio">
    <w:name w:val="Portfolio"/>
    <w:basedOn w:val="OPCParaBase"/>
    <w:rsid w:val="00464CC6"/>
    <w:pPr>
      <w:spacing w:line="240" w:lineRule="auto"/>
    </w:pPr>
    <w:rPr>
      <w:i/>
      <w:sz w:val="20"/>
    </w:rPr>
  </w:style>
  <w:style w:type="paragraph" w:customStyle="1" w:styleId="Preamble">
    <w:name w:val="Preamble"/>
    <w:basedOn w:val="OPCParaBase"/>
    <w:next w:val="Normal"/>
    <w:rsid w:val="00464C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4CC6"/>
    <w:pPr>
      <w:spacing w:line="240" w:lineRule="auto"/>
    </w:pPr>
    <w:rPr>
      <w:i/>
      <w:sz w:val="20"/>
    </w:rPr>
  </w:style>
  <w:style w:type="paragraph" w:styleId="Salutation">
    <w:name w:val="Salutation"/>
    <w:next w:val="Normal"/>
    <w:rsid w:val="00D66BB1"/>
    <w:rPr>
      <w:sz w:val="22"/>
      <w:szCs w:val="24"/>
    </w:rPr>
  </w:style>
  <w:style w:type="paragraph" w:customStyle="1" w:styleId="Session">
    <w:name w:val="Session"/>
    <w:basedOn w:val="OPCParaBase"/>
    <w:rsid w:val="00464CC6"/>
    <w:pPr>
      <w:spacing w:line="240" w:lineRule="auto"/>
    </w:pPr>
    <w:rPr>
      <w:sz w:val="28"/>
    </w:rPr>
  </w:style>
  <w:style w:type="paragraph" w:customStyle="1" w:styleId="ShortT">
    <w:name w:val="ShortT"/>
    <w:basedOn w:val="OPCParaBase"/>
    <w:next w:val="Normal"/>
    <w:qFormat/>
    <w:rsid w:val="00464CC6"/>
    <w:pPr>
      <w:spacing w:line="240" w:lineRule="auto"/>
    </w:pPr>
    <w:rPr>
      <w:b/>
      <w:sz w:val="40"/>
    </w:rPr>
  </w:style>
  <w:style w:type="paragraph" w:styleId="Signature">
    <w:name w:val="Signature"/>
    <w:rsid w:val="00D66BB1"/>
    <w:pPr>
      <w:ind w:left="4252"/>
    </w:pPr>
    <w:rPr>
      <w:sz w:val="22"/>
      <w:szCs w:val="24"/>
    </w:rPr>
  </w:style>
  <w:style w:type="paragraph" w:customStyle="1" w:styleId="Sponsor">
    <w:name w:val="Sponsor"/>
    <w:basedOn w:val="OPCParaBase"/>
    <w:rsid w:val="00464CC6"/>
    <w:pPr>
      <w:spacing w:line="240" w:lineRule="auto"/>
    </w:pPr>
    <w:rPr>
      <w:i/>
    </w:rPr>
  </w:style>
  <w:style w:type="character" w:styleId="Strong">
    <w:name w:val="Strong"/>
    <w:qFormat/>
    <w:rsid w:val="00D66BB1"/>
    <w:rPr>
      <w:b/>
      <w:bCs/>
    </w:rPr>
  </w:style>
  <w:style w:type="paragraph" w:customStyle="1" w:styleId="Subitem">
    <w:name w:val="Subitem"/>
    <w:aliases w:val="iss"/>
    <w:basedOn w:val="OPCParaBase"/>
    <w:rsid w:val="00464CC6"/>
    <w:pPr>
      <w:spacing w:before="180" w:line="240" w:lineRule="auto"/>
      <w:ind w:left="709" w:hanging="709"/>
    </w:pPr>
  </w:style>
  <w:style w:type="paragraph" w:customStyle="1" w:styleId="SubitemHead">
    <w:name w:val="SubitemHead"/>
    <w:aliases w:val="issh"/>
    <w:basedOn w:val="OPCParaBase"/>
    <w:rsid w:val="00464C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4CC6"/>
    <w:pPr>
      <w:spacing w:before="40" w:line="240" w:lineRule="auto"/>
      <w:ind w:left="1134"/>
    </w:pPr>
  </w:style>
  <w:style w:type="paragraph" w:customStyle="1" w:styleId="SubsectionHead">
    <w:name w:val="SubsectionHead"/>
    <w:aliases w:val="ssh"/>
    <w:basedOn w:val="OPCParaBase"/>
    <w:next w:val="subsection"/>
    <w:rsid w:val="00464CC6"/>
    <w:pPr>
      <w:keepNext/>
      <w:keepLines/>
      <w:spacing w:before="240" w:line="240" w:lineRule="auto"/>
      <w:ind w:left="1134"/>
    </w:pPr>
    <w:rPr>
      <w:i/>
    </w:rPr>
  </w:style>
  <w:style w:type="paragraph" w:styleId="Subtitle">
    <w:name w:val="Subtitle"/>
    <w:qFormat/>
    <w:rsid w:val="00D66BB1"/>
    <w:pPr>
      <w:spacing w:after="60"/>
      <w:jc w:val="center"/>
    </w:pPr>
    <w:rPr>
      <w:rFonts w:ascii="Arial" w:hAnsi="Arial" w:cs="Arial"/>
      <w:sz w:val="24"/>
      <w:szCs w:val="24"/>
    </w:rPr>
  </w:style>
  <w:style w:type="table" w:styleId="Table3Deffects1">
    <w:name w:val="Table 3D effects 1"/>
    <w:basedOn w:val="TableNormal"/>
    <w:rsid w:val="00D66B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66B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66B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66B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66B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6B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66B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66B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66B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66B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66B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66B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66B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66B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66B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66B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66B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4CC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66B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66B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66B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66B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66B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66B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66B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66B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66B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66B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66B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66BB1"/>
    <w:pPr>
      <w:ind w:left="220" w:hanging="220"/>
    </w:pPr>
    <w:rPr>
      <w:sz w:val="22"/>
      <w:szCs w:val="24"/>
    </w:rPr>
  </w:style>
  <w:style w:type="paragraph" w:styleId="TableofFigures">
    <w:name w:val="table of figures"/>
    <w:next w:val="Normal"/>
    <w:rsid w:val="00D66BB1"/>
    <w:pPr>
      <w:ind w:left="440" w:hanging="440"/>
    </w:pPr>
    <w:rPr>
      <w:sz w:val="22"/>
      <w:szCs w:val="24"/>
    </w:rPr>
  </w:style>
  <w:style w:type="table" w:styleId="TableProfessional">
    <w:name w:val="Table Professional"/>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66B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66B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66B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66B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66B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66B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6B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6B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64CC6"/>
    <w:pPr>
      <w:spacing w:before="60" w:line="240" w:lineRule="auto"/>
      <w:ind w:left="284" w:hanging="284"/>
    </w:pPr>
    <w:rPr>
      <w:sz w:val="20"/>
    </w:rPr>
  </w:style>
  <w:style w:type="paragraph" w:customStyle="1" w:styleId="Tablei">
    <w:name w:val="Table(i)"/>
    <w:aliases w:val="taa"/>
    <w:basedOn w:val="OPCParaBase"/>
    <w:rsid w:val="00464C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64CC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64CC6"/>
    <w:pPr>
      <w:spacing w:before="60" w:line="240" w:lineRule="atLeast"/>
    </w:pPr>
    <w:rPr>
      <w:sz w:val="20"/>
    </w:rPr>
  </w:style>
  <w:style w:type="paragraph" w:styleId="Title">
    <w:name w:val="Title"/>
    <w:qFormat/>
    <w:rsid w:val="00D66B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64C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4CC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4CC6"/>
    <w:pPr>
      <w:spacing w:before="122" w:line="198" w:lineRule="exact"/>
      <w:ind w:left="1985" w:hanging="851"/>
      <w:jc w:val="right"/>
    </w:pPr>
    <w:rPr>
      <w:sz w:val="18"/>
    </w:rPr>
  </w:style>
  <w:style w:type="paragraph" w:customStyle="1" w:styleId="TLPTableBullet">
    <w:name w:val="TLPTableBullet"/>
    <w:aliases w:val="ttb"/>
    <w:basedOn w:val="OPCParaBase"/>
    <w:rsid w:val="00464CC6"/>
    <w:pPr>
      <w:spacing w:line="240" w:lineRule="exact"/>
      <w:ind w:left="284" w:hanging="284"/>
    </w:pPr>
    <w:rPr>
      <w:sz w:val="20"/>
    </w:rPr>
  </w:style>
  <w:style w:type="paragraph" w:styleId="TOAHeading">
    <w:name w:val="toa heading"/>
    <w:next w:val="Normal"/>
    <w:rsid w:val="00D66BB1"/>
    <w:pPr>
      <w:spacing w:before="120"/>
    </w:pPr>
    <w:rPr>
      <w:rFonts w:ascii="Arial" w:hAnsi="Arial" w:cs="Arial"/>
      <w:b/>
      <w:bCs/>
      <w:sz w:val="24"/>
      <w:szCs w:val="24"/>
    </w:rPr>
  </w:style>
  <w:style w:type="paragraph" w:styleId="TOC1">
    <w:name w:val="toc 1"/>
    <w:basedOn w:val="OPCParaBase"/>
    <w:next w:val="Normal"/>
    <w:uiPriority w:val="39"/>
    <w:unhideWhenUsed/>
    <w:rsid w:val="00464C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4C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64C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64C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4C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4C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4C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64C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64C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4CC6"/>
    <w:pPr>
      <w:keepLines/>
      <w:spacing w:before="240" w:after="120" w:line="240" w:lineRule="auto"/>
      <w:ind w:left="794"/>
    </w:pPr>
    <w:rPr>
      <w:b/>
      <w:kern w:val="28"/>
      <w:sz w:val="20"/>
    </w:rPr>
  </w:style>
  <w:style w:type="paragraph" w:customStyle="1" w:styleId="TofSectsHeading">
    <w:name w:val="TofSects(Heading)"/>
    <w:basedOn w:val="OPCParaBase"/>
    <w:rsid w:val="00464CC6"/>
    <w:pPr>
      <w:spacing w:before="240" w:after="120" w:line="240" w:lineRule="auto"/>
    </w:pPr>
    <w:rPr>
      <w:b/>
      <w:sz w:val="24"/>
    </w:rPr>
  </w:style>
  <w:style w:type="paragraph" w:customStyle="1" w:styleId="TofSectsSection">
    <w:name w:val="TofSects(Section)"/>
    <w:basedOn w:val="OPCParaBase"/>
    <w:rsid w:val="00464CC6"/>
    <w:pPr>
      <w:keepLines/>
      <w:spacing w:before="40" w:line="240" w:lineRule="auto"/>
      <w:ind w:left="1588" w:hanging="794"/>
    </w:pPr>
    <w:rPr>
      <w:kern w:val="28"/>
      <w:sz w:val="18"/>
    </w:rPr>
  </w:style>
  <w:style w:type="paragraph" w:customStyle="1" w:styleId="TofSectsSubdiv">
    <w:name w:val="TofSects(Subdiv)"/>
    <w:basedOn w:val="OPCParaBase"/>
    <w:rsid w:val="00464CC6"/>
    <w:pPr>
      <w:keepLines/>
      <w:spacing w:before="80" w:line="240" w:lineRule="auto"/>
      <w:ind w:left="1588" w:hanging="794"/>
    </w:pPr>
    <w:rPr>
      <w:kern w:val="28"/>
    </w:rPr>
  </w:style>
  <w:style w:type="character" w:customStyle="1" w:styleId="OPCCharBase">
    <w:name w:val="OPCCharBase"/>
    <w:uiPriority w:val="1"/>
    <w:qFormat/>
    <w:rsid w:val="00464CC6"/>
  </w:style>
  <w:style w:type="paragraph" w:customStyle="1" w:styleId="OPCParaBase">
    <w:name w:val="OPCParaBase"/>
    <w:qFormat/>
    <w:rsid w:val="00464CC6"/>
    <w:pPr>
      <w:spacing w:line="260" w:lineRule="atLeast"/>
    </w:pPr>
    <w:rPr>
      <w:sz w:val="22"/>
    </w:rPr>
  </w:style>
  <w:style w:type="character" w:customStyle="1" w:styleId="HeaderChar">
    <w:name w:val="Header Char"/>
    <w:basedOn w:val="DefaultParagraphFont"/>
    <w:link w:val="Header"/>
    <w:rsid w:val="00464CC6"/>
    <w:rPr>
      <w:sz w:val="16"/>
    </w:rPr>
  </w:style>
  <w:style w:type="paragraph" w:customStyle="1" w:styleId="noteToPara">
    <w:name w:val="noteToPara"/>
    <w:aliases w:val="ntp"/>
    <w:basedOn w:val="OPCParaBase"/>
    <w:rsid w:val="00464CC6"/>
    <w:pPr>
      <w:spacing w:before="122" w:line="198" w:lineRule="exact"/>
      <w:ind w:left="2353" w:hanging="709"/>
    </w:pPr>
    <w:rPr>
      <w:sz w:val="18"/>
    </w:rPr>
  </w:style>
  <w:style w:type="paragraph" w:customStyle="1" w:styleId="WRStyle">
    <w:name w:val="WR Style"/>
    <w:aliases w:val="WR"/>
    <w:basedOn w:val="OPCParaBase"/>
    <w:rsid w:val="00464CC6"/>
    <w:pPr>
      <w:spacing w:before="240" w:line="240" w:lineRule="auto"/>
      <w:ind w:left="284" w:hanging="284"/>
    </w:pPr>
    <w:rPr>
      <w:b/>
      <w:i/>
      <w:kern w:val="28"/>
      <w:sz w:val="24"/>
    </w:rPr>
  </w:style>
  <w:style w:type="character" w:customStyle="1" w:styleId="FooterChar">
    <w:name w:val="Footer Char"/>
    <w:basedOn w:val="DefaultParagraphFont"/>
    <w:link w:val="Footer"/>
    <w:rsid w:val="00464CC6"/>
    <w:rPr>
      <w:sz w:val="22"/>
      <w:szCs w:val="24"/>
    </w:rPr>
  </w:style>
  <w:style w:type="table" w:customStyle="1" w:styleId="CFlag">
    <w:name w:val="CFlag"/>
    <w:basedOn w:val="TableNormal"/>
    <w:uiPriority w:val="99"/>
    <w:rsid w:val="00464CC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64C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4CC6"/>
    <w:pPr>
      <w:pBdr>
        <w:top w:val="single" w:sz="4" w:space="1" w:color="auto"/>
      </w:pBdr>
      <w:spacing w:before="360"/>
      <w:ind w:right="397"/>
      <w:jc w:val="both"/>
    </w:pPr>
  </w:style>
  <w:style w:type="paragraph" w:customStyle="1" w:styleId="ENotesHeading1">
    <w:name w:val="ENotesHeading 1"/>
    <w:aliases w:val="Enh1"/>
    <w:basedOn w:val="OPCParaBase"/>
    <w:next w:val="Normal"/>
    <w:rsid w:val="00464CC6"/>
    <w:pPr>
      <w:spacing w:before="120"/>
      <w:outlineLvl w:val="1"/>
    </w:pPr>
    <w:rPr>
      <w:b/>
      <w:sz w:val="28"/>
      <w:szCs w:val="28"/>
    </w:rPr>
  </w:style>
  <w:style w:type="paragraph" w:customStyle="1" w:styleId="ENotesHeading2">
    <w:name w:val="ENotesHeading 2"/>
    <w:aliases w:val="Enh2"/>
    <w:basedOn w:val="OPCParaBase"/>
    <w:next w:val="Normal"/>
    <w:rsid w:val="00464CC6"/>
    <w:pPr>
      <w:spacing w:before="120" w:after="120"/>
      <w:outlineLvl w:val="2"/>
    </w:pPr>
    <w:rPr>
      <w:b/>
      <w:sz w:val="24"/>
      <w:szCs w:val="28"/>
    </w:rPr>
  </w:style>
  <w:style w:type="paragraph" w:customStyle="1" w:styleId="CompiledActNo">
    <w:name w:val="CompiledActNo"/>
    <w:basedOn w:val="OPCParaBase"/>
    <w:next w:val="Normal"/>
    <w:rsid w:val="00464CC6"/>
    <w:rPr>
      <w:b/>
      <w:sz w:val="24"/>
      <w:szCs w:val="24"/>
    </w:rPr>
  </w:style>
  <w:style w:type="paragraph" w:customStyle="1" w:styleId="ENotesText">
    <w:name w:val="ENotesText"/>
    <w:aliases w:val="Ent,ENt"/>
    <w:basedOn w:val="OPCParaBase"/>
    <w:next w:val="Normal"/>
    <w:rsid w:val="00464CC6"/>
    <w:pPr>
      <w:spacing w:before="120"/>
    </w:pPr>
  </w:style>
  <w:style w:type="paragraph" w:customStyle="1" w:styleId="CompiledMadeUnder">
    <w:name w:val="CompiledMadeUnder"/>
    <w:basedOn w:val="OPCParaBase"/>
    <w:next w:val="Normal"/>
    <w:rsid w:val="00464CC6"/>
    <w:rPr>
      <w:i/>
      <w:sz w:val="24"/>
      <w:szCs w:val="24"/>
    </w:rPr>
  </w:style>
  <w:style w:type="paragraph" w:customStyle="1" w:styleId="Paragraphsub-sub-sub">
    <w:name w:val="Paragraph(sub-sub-sub)"/>
    <w:aliases w:val="aaaa"/>
    <w:basedOn w:val="OPCParaBase"/>
    <w:rsid w:val="00464C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4C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4C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4C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4C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4CC6"/>
    <w:pPr>
      <w:spacing w:before="60" w:line="240" w:lineRule="auto"/>
    </w:pPr>
    <w:rPr>
      <w:rFonts w:cs="Arial"/>
      <w:sz w:val="20"/>
      <w:szCs w:val="22"/>
    </w:rPr>
  </w:style>
  <w:style w:type="paragraph" w:customStyle="1" w:styleId="ActHead10">
    <w:name w:val="ActHead 10"/>
    <w:aliases w:val="sp"/>
    <w:basedOn w:val="OPCParaBase"/>
    <w:next w:val="ActHead3"/>
    <w:rsid w:val="00464CC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64CC6"/>
    <w:rPr>
      <w:rFonts w:ascii="Tahoma" w:eastAsiaTheme="minorHAnsi" w:hAnsi="Tahoma" w:cs="Tahoma"/>
      <w:sz w:val="16"/>
      <w:szCs w:val="16"/>
      <w:lang w:eastAsia="en-US"/>
    </w:rPr>
  </w:style>
  <w:style w:type="paragraph" w:customStyle="1" w:styleId="NoteToSubpara">
    <w:name w:val="NoteToSubpara"/>
    <w:aliases w:val="nts"/>
    <w:basedOn w:val="OPCParaBase"/>
    <w:rsid w:val="00464CC6"/>
    <w:pPr>
      <w:spacing w:before="40" w:line="198" w:lineRule="exact"/>
      <w:ind w:left="2835" w:hanging="709"/>
    </w:pPr>
    <w:rPr>
      <w:sz w:val="18"/>
    </w:rPr>
  </w:style>
  <w:style w:type="paragraph" w:customStyle="1" w:styleId="ENoteTableHeading">
    <w:name w:val="ENoteTableHeading"/>
    <w:aliases w:val="enth"/>
    <w:basedOn w:val="OPCParaBase"/>
    <w:rsid w:val="00464CC6"/>
    <w:pPr>
      <w:keepNext/>
      <w:spacing w:before="60" w:line="240" w:lineRule="atLeast"/>
    </w:pPr>
    <w:rPr>
      <w:rFonts w:ascii="Arial" w:hAnsi="Arial"/>
      <w:b/>
      <w:sz w:val="16"/>
    </w:rPr>
  </w:style>
  <w:style w:type="paragraph" w:customStyle="1" w:styleId="ENoteTTi">
    <w:name w:val="ENoteTTi"/>
    <w:aliases w:val="entti"/>
    <w:basedOn w:val="OPCParaBase"/>
    <w:rsid w:val="00464CC6"/>
    <w:pPr>
      <w:keepNext/>
      <w:spacing w:before="60" w:line="240" w:lineRule="atLeast"/>
      <w:ind w:left="170"/>
    </w:pPr>
    <w:rPr>
      <w:sz w:val="16"/>
    </w:rPr>
  </w:style>
  <w:style w:type="paragraph" w:customStyle="1" w:styleId="ENoteTTIndentHeading">
    <w:name w:val="ENoteTTIndentHeading"/>
    <w:aliases w:val="enTTHi"/>
    <w:basedOn w:val="OPCParaBase"/>
    <w:rsid w:val="00464C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4CC6"/>
    <w:pPr>
      <w:spacing w:before="60" w:line="240" w:lineRule="atLeast"/>
    </w:pPr>
    <w:rPr>
      <w:sz w:val="16"/>
    </w:rPr>
  </w:style>
  <w:style w:type="paragraph" w:customStyle="1" w:styleId="MadeunderText">
    <w:name w:val="MadeunderText"/>
    <w:basedOn w:val="OPCParaBase"/>
    <w:next w:val="CompiledMadeUnder"/>
    <w:rsid w:val="00464CC6"/>
    <w:pPr>
      <w:spacing w:before="240"/>
    </w:pPr>
    <w:rPr>
      <w:sz w:val="24"/>
      <w:szCs w:val="24"/>
    </w:rPr>
  </w:style>
  <w:style w:type="paragraph" w:customStyle="1" w:styleId="ENotesHeading3">
    <w:name w:val="ENotesHeading 3"/>
    <w:aliases w:val="Enh3"/>
    <w:basedOn w:val="OPCParaBase"/>
    <w:next w:val="Normal"/>
    <w:rsid w:val="00464CC6"/>
    <w:pPr>
      <w:keepNext/>
      <w:spacing w:before="120" w:line="240" w:lineRule="auto"/>
      <w:outlineLvl w:val="4"/>
    </w:pPr>
    <w:rPr>
      <w:b/>
      <w:szCs w:val="24"/>
    </w:rPr>
  </w:style>
  <w:style w:type="paragraph" w:customStyle="1" w:styleId="SubPartCASA">
    <w:name w:val="SubPart(CASA)"/>
    <w:aliases w:val="csp"/>
    <w:basedOn w:val="OPCParaBase"/>
    <w:next w:val="ActHead3"/>
    <w:rsid w:val="00464CC6"/>
    <w:pPr>
      <w:keepNext/>
      <w:keepLines/>
      <w:spacing w:before="280"/>
      <w:outlineLvl w:val="1"/>
    </w:pPr>
    <w:rPr>
      <w:b/>
      <w:kern w:val="28"/>
      <w:sz w:val="32"/>
    </w:rPr>
  </w:style>
  <w:style w:type="character" w:customStyle="1" w:styleId="CharSubPartTextCASA">
    <w:name w:val="CharSubPartText(CASA)"/>
    <w:basedOn w:val="OPCCharBase"/>
    <w:uiPriority w:val="1"/>
    <w:rsid w:val="00464CC6"/>
  </w:style>
  <w:style w:type="character" w:customStyle="1" w:styleId="CharSubPartNoCASA">
    <w:name w:val="CharSubPartNo(CASA)"/>
    <w:basedOn w:val="OPCCharBase"/>
    <w:uiPriority w:val="1"/>
    <w:rsid w:val="00464CC6"/>
  </w:style>
  <w:style w:type="paragraph" w:customStyle="1" w:styleId="ENoteTTIndentHeadingSub">
    <w:name w:val="ENoteTTIndentHeadingSub"/>
    <w:aliases w:val="enTTHis"/>
    <w:basedOn w:val="OPCParaBase"/>
    <w:rsid w:val="00464CC6"/>
    <w:pPr>
      <w:keepNext/>
      <w:spacing w:before="60" w:line="240" w:lineRule="atLeast"/>
      <w:ind w:left="340"/>
    </w:pPr>
    <w:rPr>
      <w:b/>
      <w:sz w:val="16"/>
    </w:rPr>
  </w:style>
  <w:style w:type="paragraph" w:customStyle="1" w:styleId="ENoteTTiSub">
    <w:name w:val="ENoteTTiSub"/>
    <w:aliases w:val="enttis"/>
    <w:basedOn w:val="OPCParaBase"/>
    <w:rsid w:val="00464CC6"/>
    <w:pPr>
      <w:keepNext/>
      <w:spacing w:before="60" w:line="240" w:lineRule="atLeast"/>
      <w:ind w:left="340"/>
    </w:pPr>
    <w:rPr>
      <w:sz w:val="16"/>
    </w:rPr>
  </w:style>
  <w:style w:type="paragraph" w:customStyle="1" w:styleId="SubDivisionMigration">
    <w:name w:val="SubDivisionMigration"/>
    <w:aliases w:val="sdm"/>
    <w:basedOn w:val="OPCParaBase"/>
    <w:rsid w:val="00464C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4CC6"/>
    <w:pPr>
      <w:keepNext/>
      <w:keepLines/>
      <w:spacing w:before="240" w:line="240" w:lineRule="auto"/>
      <w:ind w:left="1134" w:hanging="1134"/>
    </w:pPr>
    <w:rPr>
      <w:b/>
      <w:sz w:val="28"/>
    </w:rPr>
  </w:style>
  <w:style w:type="paragraph" w:customStyle="1" w:styleId="FreeForm">
    <w:name w:val="FreeForm"/>
    <w:rsid w:val="00464CC6"/>
    <w:rPr>
      <w:rFonts w:ascii="Arial" w:eastAsiaTheme="minorHAnsi" w:hAnsi="Arial" w:cstheme="minorBidi"/>
      <w:sz w:val="22"/>
      <w:lang w:eastAsia="en-US"/>
    </w:rPr>
  </w:style>
  <w:style w:type="paragraph" w:customStyle="1" w:styleId="TableHeading">
    <w:name w:val="TableHeading"/>
    <w:aliases w:val="th"/>
    <w:basedOn w:val="OPCParaBase"/>
    <w:next w:val="Tabletext"/>
    <w:rsid w:val="00464CC6"/>
    <w:pPr>
      <w:keepNext/>
      <w:spacing w:before="60" w:line="240" w:lineRule="atLeast"/>
    </w:pPr>
    <w:rPr>
      <w:b/>
      <w:sz w:val="20"/>
    </w:rPr>
  </w:style>
  <w:style w:type="character" w:customStyle="1" w:styleId="subsectionChar">
    <w:name w:val="subsection Char"/>
    <w:aliases w:val="ss Char"/>
    <w:basedOn w:val="DefaultParagraphFont"/>
    <w:link w:val="subsection"/>
    <w:rsid w:val="00EA28B4"/>
    <w:rPr>
      <w:sz w:val="22"/>
    </w:rPr>
  </w:style>
  <w:style w:type="character" w:customStyle="1" w:styleId="paragraphChar">
    <w:name w:val="paragraph Char"/>
    <w:aliases w:val="a Char"/>
    <w:link w:val="paragraph"/>
    <w:rsid w:val="00EA28B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4CC6"/>
    <w:pPr>
      <w:spacing w:line="260" w:lineRule="atLeast"/>
    </w:pPr>
    <w:rPr>
      <w:rFonts w:eastAsiaTheme="minorHAnsi" w:cstheme="minorBidi"/>
      <w:sz w:val="22"/>
      <w:lang w:eastAsia="en-US"/>
    </w:rPr>
  </w:style>
  <w:style w:type="paragraph" w:styleId="Heading1">
    <w:name w:val="heading 1"/>
    <w:next w:val="Heading2"/>
    <w:autoRedefine/>
    <w:qFormat/>
    <w:rsid w:val="00D66BB1"/>
    <w:pPr>
      <w:keepNext/>
      <w:keepLines/>
      <w:ind w:left="1134" w:hanging="1134"/>
      <w:outlineLvl w:val="0"/>
    </w:pPr>
    <w:rPr>
      <w:b/>
      <w:bCs/>
      <w:kern w:val="28"/>
      <w:sz w:val="36"/>
      <w:szCs w:val="32"/>
    </w:rPr>
  </w:style>
  <w:style w:type="paragraph" w:styleId="Heading2">
    <w:name w:val="heading 2"/>
    <w:basedOn w:val="Heading1"/>
    <w:next w:val="Heading3"/>
    <w:autoRedefine/>
    <w:qFormat/>
    <w:rsid w:val="00D66BB1"/>
    <w:pPr>
      <w:spacing w:before="280"/>
      <w:outlineLvl w:val="1"/>
    </w:pPr>
    <w:rPr>
      <w:bCs w:val="0"/>
      <w:iCs/>
      <w:sz w:val="32"/>
      <w:szCs w:val="28"/>
    </w:rPr>
  </w:style>
  <w:style w:type="paragraph" w:styleId="Heading3">
    <w:name w:val="heading 3"/>
    <w:basedOn w:val="Heading1"/>
    <w:next w:val="Heading4"/>
    <w:autoRedefine/>
    <w:qFormat/>
    <w:rsid w:val="00D66BB1"/>
    <w:pPr>
      <w:spacing w:before="240"/>
      <w:outlineLvl w:val="2"/>
    </w:pPr>
    <w:rPr>
      <w:bCs w:val="0"/>
      <w:sz w:val="28"/>
      <w:szCs w:val="26"/>
    </w:rPr>
  </w:style>
  <w:style w:type="paragraph" w:styleId="Heading4">
    <w:name w:val="heading 4"/>
    <w:basedOn w:val="Heading1"/>
    <w:next w:val="Heading5"/>
    <w:autoRedefine/>
    <w:qFormat/>
    <w:rsid w:val="00D66BB1"/>
    <w:pPr>
      <w:spacing w:before="220"/>
      <w:outlineLvl w:val="3"/>
    </w:pPr>
    <w:rPr>
      <w:bCs w:val="0"/>
      <w:sz w:val="26"/>
      <w:szCs w:val="28"/>
    </w:rPr>
  </w:style>
  <w:style w:type="paragraph" w:styleId="Heading5">
    <w:name w:val="heading 5"/>
    <w:basedOn w:val="Heading1"/>
    <w:next w:val="subsection"/>
    <w:autoRedefine/>
    <w:qFormat/>
    <w:rsid w:val="00D66BB1"/>
    <w:pPr>
      <w:spacing w:before="280"/>
      <w:outlineLvl w:val="4"/>
    </w:pPr>
    <w:rPr>
      <w:bCs w:val="0"/>
      <w:iCs/>
      <w:sz w:val="24"/>
      <w:szCs w:val="26"/>
    </w:rPr>
  </w:style>
  <w:style w:type="paragraph" w:styleId="Heading6">
    <w:name w:val="heading 6"/>
    <w:basedOn w:val="Heading1"/>
    <w:next w:val="Heading7"/>
    <w:autoRedefine/>
    <w:qFormat/>
    <w:rsid w:val="00D66BB1"/>
    <w:pPr>
      <w:outlineLvl w:val="5"/>
    </w:pPr>
    <w:rPr>
      <w:rFonts w:ascii="Arial" w:hAnsi="Arial" w:cs="Arial"/>
      <w:bCs w:val="0"/>
      <w:sz w:val="32"/>
      <w:szCs w:val="22"/>
    </w:rPr>
  </w:style>
  <w:style w:type="paragraph" w:styleId="Heading7">
    <w:name w:val="heading 7"/>
    <w:basedOn w:val="Heading6"/>
    <w:next w:val="Normal"/>
    <w:autoRedefine/>
    <w:qFormat/>
    <w:rsid w:val="00D66BB1"/>
    <w:pPr>
      <w:spacing w:before="280"/>
      <w:outlineLvl w:val="6"/>
    </w:pPr>
    <w:rPr>
      <w:sz w:val="28"/>
    </w:rPr>
  </w:style>
  <w:style w:type="paragraph" w:styleId="Heading8">
    <w:name w:val="heading 8"/>
    <w:basedOn w:val="Heading6"/>
    <w:next w:val="Normal"/>
    <w:autoRedefine/>
    <w:qFormat/>
    <w:rsid w:val="00D66BB1"/>
    <w:pPr>
      <w:spacing w:before="240"/>
      <w:outlineLvl w:val="7"/>
    </w:pPr>
    <w:rPr>
      <w:iCs/>
      <w:sz w:val="26"/>
    </w:rPr>
  </w:style>
  <w:style w:type="paragraph" w:styleId="Heading9">
    <w:name w:val="heading 9"/>
    <w:basedOn w:val="Heading1"/>
    <w:next w:val="Normal"/>
    <w:autoRedefine/>
    <w:qFormat/>
    <w:rsid w:val="00D66BB1"/>
    <w:pPr>
      <w:keepNext w:val="0"/>
      <w:spacing w:before="280"/>
      <w:outlineLvl w:val="8"/>
    </w:pPr>
    <w:rPr>
      <w:i/>
      <w:sz w:val="28"/>
      <w:szCs w:val="22"/>
    </w:rPr>
  </w:style>
  <w:style w:type="character" w:default="1" w:styleId="DefaultParagraphFont">
    <w:name w:val="Default Paragraph Font"/>
    <w:uiPriority w:val="1"/>
    <w:semiHidden/>
    <w:unhideWhenUsed/>
    <w:rsid w:val="00464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CC6"/>
  </w:style>
  <w:style w:type="numbering" w:styleId="111111">
    <w:name w:val="Outline List 2"/>
    <w:basedOn w:val="NoList"/>
    <w:rsid w:val="00D66BB1"/>
    <w:pPr>
      <w:numPr>
        <w:numId w:val="1"/>
      </w:numPr>
    </w:pPr>
  </w:style>
  <w:style w:type="numbering" w:styleId="1ai">
    <w:name w:val="Outline List 1"/>
    <w:basedOn w:val="NoList"/>
    <w:rsid w:val="00D66BB1"/>
    <w:pPr>
      <w:numPr>
        <w:numId w:val="4"/>
      </w:numPr>
    </w:pPr>
  </w:style>
  <w:style w:type="paragraph" w:customStyle="1" w:styleId="ActHead1">
    <w:name w:val="ActHead 1"/>
    <w:aliases w:val="c"/>
    <w:basedOn w:val="OPCParaBase"/>
    <w:next w:val="Normal"/>
    <w:qFormat/>
    <w:rsid w:val="00464C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4C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4C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4C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4C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4C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4C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4C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4CC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464C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464CC6"/>
  </w:style>
  <w:style w:type="character" w:customStyle="1" w:styleId="SOTextChar">
    <w:name w:val="SO Text Char"/>
    <w:aliases w:val="sot Char"/>
    <w:basedOn w:val="DefaultParagraphFont"/>
    <w:link w:val="SOText"/>
    <w:rsid w:val="00464CC6"/>
    <w:rPr>
      <w:rFonts w:eastAsiaTheme="minorHAnsi" w:cstheme="minorBidi"/>
      <w:sz w:val="22"/>
      <w:lang w:eastAsia="en-US"/>
    </w:rPr>
  </w:style>
  <w:style w:type="paragraph" w:customStyle="1" w:styleId="SOTextNote">
    <w:name w:val="SO TextNote"/>
    <w:aliases w:val="sont"/>
    <w:basedOn w:val="SOText"/>
    <w:qFormat/>
    <w:rsid w:val="00464CC6"/>
    <w:pPr>
      <w:spacing w:before="122" w:line="198" w:lineRule="exact"/>
      <w:ind w:left="1843" w:hanging="709"/>
    </w:pPr>
    <w:rPr>
      <w:sz w:val="18"/>
    </w:rPr>
  </w:style>
  <w:style w:type="paragraph" w:customStyle="1" w:styleId="SOPara">
    <w:name w:val="SO Para"/>
    <w:aliases w:val="soa"/>
    <w:basedOn w:val="SOText"/>
    <w:link w:val="SOParaChar"/>
    <w:qFormat/>
    <w:rsid w:val="00464CC6"/>
    <w:pPr>
      <w:tabs>
        <w:tab w:val="right" w:pos="1786"/>
      </w:tabs>
      <w:spacing w:before="40"/>
      <w:ind w:left="2070" w:hanging="936"/>
    </w:pPr>
  </w:style>
  <w:style w:type="character" w:customStyle="1" w:styleId="SOParaChar">
    <w:name w:val="SO Para Char"/>
    <w:aliases w:val="soa Char"/>
    <w:basedOn w:val="DefaultParagraphFont"/>
    <w:link w:val="SOPara"/>
    <w:rsid w:val="00464CC6"/>
    <w:rPr>
      <w:rFonts w:eastAsiaTheme="minorHAnsi" w:cstheme="minorBidi"/>
      <w:sz w:val="22"/>
      <w:lang w:eastAsia="en-US"/>
    </w:rPr>
  </w:style>
  <w:style w:type="paragraph" w:customStyle="1" w:styleId="FileName">
    <w:name w:val="FileName"/>
    <w:basedOn w:val="Normal"/>
    <w:rsid w:val="00464CC6"/>
  </w:style>
  <w:style w:type="paragraph" w:customStyle="1" w:styleId="SOHeadBold">
    <w:name w:val="SO HeadBold"/>
    <w:aliases w:val="sohb"/>
    <w:basedOn w:val="SOText"/>
    <w:next w:val="SOText"/>
    <w:link w:val="SOHeadBoldChar"/>
    <w:qFormat/>
    <w:rsid w:val="00464CC6"/>
    <w:rPr>
      <w:b/>
    </w:rPr>
  </w:style>
  <w:style w:type="numbering" w:styleId="ArticleSection">
    <w:name w:val="Outline List 3"/>
    <w:basedOn w:val="NoList"/>
    <w:rsid w:val="00D66BB1"/>
    <w:pPr>
      <w:numPr>
        <w:numId w:val="5"/>
      </w:numPr>
    </w:pPr>
  </w:style>
  <w:style w:type="character" w:customStyle="1" w:styleId="SOHeadBoldChar">
    <w:name w:val="SO HeadBold Char"/>
    <w:aliases w:val="sohb Char"/>
    <w:basedOn w:val="DefaultParagraphFont"/>
    <w:link w:val="SOHeadBold"/>
    <w:rsid w:val="00464C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64CC6"/>
    <w:rPr>
      <w:i/>
    </w:rPr>
  </w:style>
  <w:style w:type="paragraph" w:styleId="BalloonText">
    <w:name w:val="Balloon Text"/>
    <w:basedOn w:val="Normal"/>
    <w:link w:val="BalloonTextChar"/>
    <w:uiPriority w:val="99"/>
    <w:unhideWhenUsed/>
    <w:rsid w:val="00464CC6"/>
    <w:pPr>
      <w:spacing w:line="240" w:lineRule="auto"/>
    </w:pPr>
    <w:rPr>
      <w:rFonts w:ascii="Tahoma" w:hAnsi="Tahoma" w:cs="Tahoma"/>
      <w:sz w:val="16"/>
      <w:szCs w:val="16"/>
    </w:rPr>
  </w:style>
  <w:style w:type="paragraph" w:styleId="BlockText">
    <w:name w:val="Block Text"/>
    <w:rsid w:val="00D66BB1"/>
    <w:pPr>
      <w:spacing w:after="120"/>
      <w:ind w:left="1440" w:right="1440"/>
    </w:pPr>
    <w:rPr>
      <w:sz w:val="22"/>
      <w:szCs w:val="24"/>
    </w:rPr>
  </w:style>
  <w:style w:type="paragraph" w:customStyle="1" w:styleId="Blocks">
    <w:name w:val="Blocks"/>
    <w:aliases w:val="bb"/>
    <w:basedOn w:val="OPCParaBase"/>
    <w:qFormat/>
    <w:rsid w:val="00464CC6"/>
    <w:pPr>
      <w:spacing w:line="240" w:lineRule="auto"/>
    </w:pPr>
    <w:rPr>
      <w:sz w:val="24"/>
    </w:rPr>
  </w:style>
  <w:style w:type="paragraph" w:styleId="BodyText">
    <w:name w:val="Body Text"/>
    <w:rsid w:val="00D66BB1"/>
    <w:pPr>
      <w:spacing w:after="120"/>
    </w:pPr>
    <w:rPr>
      <w:sz w:val="22"/>
      <w:szCs w:val="24"/>
    </w:rPr>
  </w:style>
  <w:style w:type="paragraph" w:styleId="BodyText2">
    <w:name w:val="Body Text 2"/>
    <w:rsid w:val="00D66BB1"/>
    <w:pPr>
      <w:spacing w:after="120" w:line="480" w:lineRule="auto"/>
    </w:pPr>
    <w:rPr>
      <w:sz w:val="22"/>
      <w:szCs w:val="24"/>
    </w:rPr>
  </w:style>
  <w:style w:type="paragraph" w:styleId="BodyText3">
    <w:name w:val="Body Text 3"/>
    <w:rsid w:val="00D66BB1"/>
    <w:pPr>
      <w:spacing w:after="120"/>
    </w:pPr>
    <w:rPr>
      <w:sz w:val="16"/>
      <w:szCs w:val="16"/>
    </w:rPr>
  </w:style>
  <w:style w:type="paragraph" w:styleId="BodyTextFirstIndent">
    <w:name w:val="Body Text First Indent"/>
    <w:basedOn w:val="BodyText"/>
    <w:rsid w:val="00D66BB1"/>
    <w:pPr>
      <w:ind w:firstLine="210"/>
    </w:pPr>
  </w:style>
  <w:style w:type="paragraph" w:styleId="BodyTextIndent">
    <w:name w:val="Body Text Indent"/>
    <w:rsid w:val="00D66BB1"/>
    <w:pPr>
      <w:spacing w:after="120"/>
      <w:ind w:left="283"/>
    </w:pPr>
    <w:rPr>
      <w:sz w:val="22"/>
      <w:szCs w:val="24"/>
    </w:rPr>
  </w:style>
  <w:style w:type="paragraph" w:styleId="BodyTextFirstIndent2">
    <w:name w:val="Body Text First Indent 2"/>
    <w:basedOn w:val="BodyTextIndent"/>
    <w:rsid w:val="00D66BB1"/>
    <w:pPr>
      <w:ind w:firstLine="210"/>
    </w:pPr>
  </w:style>
  <w:style w:type="paragraph" w:styleId="BodyTextIndent2">
    <w:name w:val="Body Text Indent 2"/>
    <w:rsid w:val="00D66BB1"/>
    <w:pPr>
      <w:spacing w:after="120" w:line="480" w:lineRule="auto"/>
      <w:ind w:left="283"/>
    </w:pPr>
    <w:rPr>
      <w:sz w:val="22"/>
      <w:szCs w:val="24"/>
    </w:rPr>
  </w:style>
  <w:style w:type="paragraph" w:styleId="BodyTextIndent3">
    <w:name w:val="Body Text Indent 3"/>
    <w:rsid w:val="00D66BB1"/>
    <w:pPr>
      <w:spacing w:after="120"/>
      <w:ind w:left="283"/>
    </w:pPr>
    <w:rPr>
      <w:sz w:val="16"/>
      <w:szCs w:val="16"/>
    </w:rPr>
  </w:style>
  <w:style w:type="character" w:customStyle="1" w:styleId="SOHeadItalicChar">
    <w:name w:val="SO HeadItalic Char"/>
    <w:aliases w:val="sohi Char"/>
    <w:basedOn w:val="DefaultParagraphFont"/>
    <w:link w:val="SOHeadItalic"/>
    <w:rsid w:val="00464CC6"/>
    <w:rPr>
      <w:rFonts w:eastAsiaTheme="minorHAnsi" w:cstheme="minorBidi"/>
      <w:i/>
      <w:sz w:val="22"/>
      <w:lang w:eastAsia="en-US"/>
    </w:rPr>
  </w:style>
  <w:style w:type="paragraph" w:customStyle="1" w:styleId="BoxText">
    <w:name w:val="BoxText"/>
    <w:aliases w:val="bt"/>
    <w:basedOn w:val="OPCParaBase"/>
    <w:qFormat/>
    <w:rsid w:val="00464C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4CC6"/>
    <w:rPr>
      <w:b/>
    </w:rPr>
  </w:style>
  <w:style w:type="paragraph" w:customStyle="1" w:styleId="BoxHeadItalic">
    <w:name w:val="BoxHeadItalic"/>
    <w:aliases w:val="bhi"/>
    <w:basedOn w:val="BoxText"/>
    <w:next w:val="BoxStep"/>
    <w:qFormat/>
    <w:rsid w:val="00464CC6"/>
    <w:rPr>
      <w:i/>
    </w:rPr>
  </w:style>
  <w:style w:type="paragraph" w:customStyle="1" w:styleId="BoxList">
    <w:name w:val="BoxList"/>
    <w:aliases w:val="bl"/>
    <w:basedOn w:val="BoxText"/>
    <w:qFormat/>
    <w:rsid w:val="00464CC6"/>
    <w:pPr>
      <w:ind w:left="1559" w:hanging="425"/>
    </w:pPr>
  </w:style>
  <w:style w:type="paragraph" w:customStyle="1" w:styleId="BoxNote">
    <w:name w:val="BoxNote"/>
    <w:aliases w:val="bn"/>
    <w:basedOn w:val="BoxText"/>
    <w:qFormat/>
    <w:rsid w:val="00464CC6"/>
    <w:pPr>
      <w:tabs>
        <w:tab w:val="left" w:pos="1985"/>
      </w:tabs>
      <w:spacing w:before="122" w:line="198" w:lineRule="exact"/>
      <w:ind w:left="2948" w:hanging="1814"/>
    </w:pPr>
    <w:rPr>
      <w:sz w:val="18"/>
    </w:rPr>
  </w:style>
  <w:style w:type="paragraph" w:customStyle="1" w:styleId="BoxPara">
    <w:name w:val="BoxPara"/>
    <w:aliases w:val="bp"/>
    <w:basedOn w:val="BoxText"/>
    <w:qFormat/>
    <w:rsid w:val="00464CC6"/>
    <w:pPr>
      <w:tabs>
        <w:tab w:val="right" w:pos="2268"/>
      </w:tabs>
      <w:ind w:left="2552" w:hanging="1418"/>
    </w:pPr>
  </w:style>
  <w:style w:type="paragraph" w:customStyle="1" w:styleId="BoxStep">
    <w:name w:val="BoxStep"/>
    <w:aliases w:val="bs"/>
    <w:basedOn w:val="BoxText"/>
    <w:qFormat/>
    <w:rsid w:val="00464CC6"/>
    <w:pPr>
      <w:ind w:left="1985" w:hanging="851"/>
    </w:pPr>
  </w:style>
  <w:style w:type="paragraph" w:styleId="Caption">
    <w:name w:val="caption"/>
    <w:next w:val="Normal"/>
    <w:qFormat/>
    <w:rsid w:val="00D66BB1"/>
    <w:pPr>
      <w:spacing w:before="120" w:after="120"/>
    </w:pPr>
    <w:rPr>
      <w:b/>
      <w:bCs/>
    </w:rPr>
  </w:style>
  <w:style w:type="character" w:customStyle="1" w:styleId="CharAmPartNo">
    <w:name w:val="CharAmPartNo"/>
    <w:basedOn w:val="OPCCharBase"/>
    <w:uiPriority w:val="1"/>
    <w:qFormat/>
    <w:rsid w:val="00464CC6"/>
  </w:style>
  <w:style w:type="character" w:customStyle="1" w:styleId="CharAmPartText">
    <w:name w:val="CharAmPartText"/>
    <w:basedOn w:val="OPCCharBase"/>
    <w:uiPriority w:val="1"/>
    <w:qFormat/>
    <w:rsid w:val="00464CC6"/>
  </w:style>
  <w:style w:type="character" w:customStyle="1" w:styleId="CharAmSchNo">
    <w:name w:val="CharAmSchNo"/>
    <w:basedOn w:val="OPCCharBase"/>
    <w:uiPriority w:val="1"/>
    <w:qFormat/>
    <w:rsid w:val="00464CC6"/>
  </w:style>
  <w:style w:type="character" w:customStyle="1" w:styleId="CharAmSchText">
    <w:name w:val="CharAmSchText"/>
    <w:basedOn w:val="OPCCharBase"/>
    <w:uiPriority w:val="1"/>
    <w:qFormat/>
    <w:rsid w:val="00464CC6"/>
  </w:style>
  <w:style w:type="character" w:customStyle="1" w:styleId="CharBoldItalic">
    <w:name w:val="CharBoldItalic"/>
    <w:basedOn w:val="OPCCharBase"/>
    <w:uiPriority w:val="1"/>
    <w:qFormat/>
    <w:rsid w:val="00464CC6"/>
    <w:rPr>
      <w:b/>
      <w:i/>
    </w:rPr>
  </w:style>
  <w:style w:type="character" w:customStyle="1" w:styleId="CharChapNo">
    <w:name w:val="CharChapNo"/>
    <w:basedOn w:val="OPCCharBase"/>
    <w:qFormat/>
    <w:rsid w:val="00464CC6"/>
  </w:style>
  <w:style w:type="character" w:customStyle="1" w:styleId="CharChapText">
    <w:name w:val="CharChapText"/>
    <w:basedOn w:val="OPCCharBase"/>
    <w:qFormat/>
    <w:rsid w:val="00464CC6"/>
  </w:style>
  <w:style w:type="character" w:customStyle="1" w:styleId="CharDivNo">
    <w:name w:val="CharDivNo"/>
    <w:basedOn w:val="OPCCharBase"/>
    <w:qFormat/>
    <w:rsid w:val="00464CC6"/>
  </w:style>
  <w:style w:type="character" w:customStyle="1" w:styleId="CharDivText">
    <w:name w:val="CharDivText"/>
    <w:basedOn w:val="OPCCharBase"/>
    <w:qFormat/>
    <w:rsid w:val="00464CC6"/>
  </w:style>
  <w:style w:type="character" w:customStyle="1" w:styleId="CharItalic">
    <w:name w:val="CharItalic"/>
    <w:basedOn w:val="OPCCharBase"/>
    <w:uiPriority w:val="1"/>
    <w:qFormat/>
    <w:rsid w:val="00464CC6"/>
    <w:rPr>
      <w:i/>
    </w:rPr>
  </w:style>
  <w:style w:type="paragraph" w:customStyle="1" w:styleId="SOBullet">
    <w:name w:val="SO Bullet"/>
    <w:aliases w:val="sotb"/>
    <w:basedOn w:val="SOText"/>
    <w:link w:val="SOBulletChar"/>
    <w:qFormat/>
    <w:rsid w:val="00464CC6"/>
    <w:pPr>
      <w:ind w:left="1559" w:hanging="425"/>
    </w:pPr>
  </w:style>
  <w:style w:type="character" w:customStyle="1" w:styleId="SOBulletChar">
    <w:name w:val="SO Bullet Char"/>
    <w:aliases w:val="sotb Char"/>
    <w:basedOn w:val="DefaultParagraphFont"/>
    <w:link w:val="SOBullet"/>
    <w:rsid w:val="00464CC6"/>
    <w:rPr>
      <w:rFonts w:eastAsiaTheme="minorHAnsi" w:cstheme="minorBidi"/>
      <w:sz w:val="22"/>
      <w:lang w:eastAsia="en-US"/>
    </w:rPr>
  </w:style>
  <w:style w:type="character" w:customStyle="1" w:styleId="CharPartNo">
    <w:name w:val="CharPartNo"/>
    <w:basedOn w:val="OPCCharBase"/>
    <w:qFormat/>
    <w:rsid w:val="00464CC6"/>
  </w:style>
  <w:style w:type="character" w:customStyle="1" w:styleId="CharPartText">
    <w:name w:val="CharPartText"/>
    <w:basedOn w:val="OPCCharBase"/>
    <w:qFormat/>
    <w:rsid w:val="00464CC6"/>
  </w:style>
  <w:style w:type="character" w:customStyle="1" w:styleId="CharSectno">
    <w:name w:val="CharSectno"/>
    <w:basedOn w:val="OPCCharBase"/>
    <w:qFormat/>
    <w:rsid w:val="00464CC6"/>
  </w:style>
  <w:style w:type="character" w:customStyle="1" w:styleId="CharSubdNo">
    <w:name w:val="CharSubdNo"/>
    <w:basedOn w:val="OPCCharBase"/>
    <w:uiPriority w:val="1"/>
    <w:qFormat/>
    <w:rsid w:val="00464CC6"/>
  </w:style>
  <w:style w:type="character" w:customStyle="1" w:styleId="CharSubdText">
    <w:name w:val="CharSubdText"/>
    <w:basedOn w:val="OPCCharBase"/>
    <w:uiPriority w:val="1"/>
    <w:qFormat/>
    <w:rsid w:val="00464CC6"/>
  </w:style>
  <w:style w:type="paragraph" w:styleId="Closing">
    <w:name w:val="Closing"/>
    <w:rsid w:val="00D66BB1"/>
    <w:pPr>
      <w:ind w:left="4252"/>
    </w:pPr>
    <w:rPr>
      <w:sz w:val="22"/>
      <w:szCs w:val="24"/>
    </w:rPr>
  </w:style>
  <w:style w:type="character" w:styleId="CommentReference">
    <w:name w:val="annotation reference"/>
    <w:rsid w:val="00D66BB1"/>
    <w:rPr>
      <w:sz w:val="16"/>
      <w:szCs w:val="16"/>
    </w:rPr>
  </w:style>
  <w:style w:type="paragraph" w:styleId="CommentText">
    <w:name w:val="annotation text"/>
    <w:rsid w:val="00D66BB1"/>
  </w:style>
  <w:style w:type="paragraph" w:styleId="CommentSubject">
    <w:name w:val="annotation subject"/>
    <w:next w:val="CommentText"/>
    <w:rsid w:val="00D66BB1"/>
    <w:rPr>
      <w:b/>
      <w:bCs/>
      <w:szCs w:val="24"/>
    </w:rPr>
  </w:style>
  <w:style w:type="paragraph" w:customStyle="1" w:styleId="SOBulletNote">
    <w:name w:val="SO BulletNote"/>
    <w:aliases w:val="sonb"/>
    <w:basedOn w:val="SOTextNote"/>
    <w:link w:val="SOBulletNoteChar"/>
    <w:qFormat/>
    <w:rsid w:val="00464CC6"/>
    <w:pPr>
      <w:tabs>
        <w:tab w:val="left" w:pos="1560"/>
      </w:tabs>
      <w:ind w:left="2268" w:hanging="1134"/>
    </w:pPr>
  </w:style>
  <w:style w:type="character" w:customStyle="1" w:styleId="SOBulletNoteChar">
    <w:name w:val="SO BulletNote Char"/>
    <w:aliases w:val="sonb Char"/>
    <w:basedOn w:val="DefaultParagraphFont"/>
    <w:link w:val="SOBulletNote"/>
    <w:rsid w:val="00464CC6"/>
    <w:rPr>
      <w:rFonts w:eastAsiaTheme="minorHAnsi" w:cstheme="minorBidi"/>
      <w:sz w:val="18"/>
      <w:lang w:eastAsia="en-US"/>
    </w:rPr>
  </w:style>
  <w:style w:type="paragraph" w:customStyle="1" w:styleId="notetext">
    <w:name w:val="note(text)"/>
    <w:aliases w:val="n"/>
    <w:basedOn w:val="OPCParaBase"/>
    <w:rsid w:val="00464CC6"/>
    <w:pPr>
      <w:spacing w:before="122" w:line="240" w:lineRule="auto"/>
      <w:ind w:left="1985" w:hanging="851"/>
    </w:pPr>
    <w:rPr>
      <w:sz w:val="18"/>
    </w:rPr>
  </w:style>
  <w:style w:type="paragraph" w:customStyle="1" w:styleId="notemargin">
    <w:name w:val="note(margin)"/>
    <w:aliases w:val="nm"/>
    <w:basedOn w:val="OPCParaBase"/>
    <w:rsid w:val="00464CC6"/>
    <w:pPr>
      <w:tabs>
        <w:tab w:val="left" w:pos="709"/>
      </w:tabs>
      <w:spacing w:before="122" w:line="198" w:lineRule="exact"/>
      <w:ind w:left="709" w:hanging="709"/>
    </w:pPr>
    <w:rPr>
      <w:sz w:val="18"/>
    </w:rPr>
  </w:style>
  <w:style w:type="paragraph" w:customStyle="1" w:styleId="CTA-">
    <w:name w:val="CTA -"/>
    <w:basedOn w:val="OPCParaBase"/>
    <w:rsid w:val="00464CC6"/>
    <w:pPr>
      <w:spacing w:before="60" w:line="240" w:lineRule="atLeast"/>
      <w:ind w:left="85" w:hanging="85"/>
    </w:pPr>
    <w:rPr>
      <w:sz w:val="20"/>
    </w:rPr>
  </w:style>
  <w:style w:type="paragraph" w:customStyle="1" w:styleId="CTA--">
    <w:name w:val="CTA --"/>
    <w:basedOn w:val="OPCParaBase"/>
    <w:next w:val="Normal"/>
    <w:rsid w:val="00464CC6"/>
    <w:pPr>
      <w:spacing w:before="60" w:line="240" w:lineRule="atLeast"/>
      <w:ind w:left="142" w:hanging="142"/>
    </w:pPr>
    <w:rPr>
      <w:sz w:val="20"/>
    </w:rPr>
  </w:style>
  <w:style w:type="paragraph" w:customStyle="1" w:styleId="CTA---">
    <w:name w:val="CTA ---"/>
    <w:basedOn w:val="OPCParaBase"/>
    <w:next w:val="Normal"/>
    <w:rsid w:val="00464CC6"/>
    <w:pPr>
      <w:spacing w:before="60" w:line="240" w:lineRule="atLeast"/>
      <w:ind w:left="198" w:hanging="198"/>
    </w:pPr>
    <w:rPr>
      <w:sz w:val="20"/>
    </w:rPr>
  </w:style>
  <w:style w:type="paragraph" w:customStyle="1" w:styleId="CTA----">
    <w:name w:val="CTA ----"/>
    <w:basedOn w:val="OPCParaBase"/>
    <w:next w:val="Normal"/>
    <w:rsid w:val="00464CC6"/>
    <w:pPr>
      <w:spacing w:before="60" w:line="240" w:lineRule="atLeast"/>
      <w:ind w:left="255" w:hanging="255"/>
    </w:pPr>
    <w:rPr>
      <w:sz w:val="20"/>
    </w:rPr>
  </w:style>
  <w:style w:type="paragraph" w:customStyle="1" w:styleId="CTA1a">
    <w:name w:val="CTA 1(a)"/>
    <w:basedOn w:val="OPCParaBase"/>
    <w:rsid w:val="00464CC6"/>
    <w:pPr>
      <w:tabs>
        <w:tab w:val="right" w:pos="414"/>
      </w:tabs>
      <w:spacing w:before="40" w:line="240" w:lineRule="atLeast"/>
      <w:ind w:left="675" w:hanging="675"/>
    </w:pPr>
    <w:rPr>
      <w:sz w:val="20"/>
    </w:rPr>
  </w:style>
  <w:style w:type="paragraph" w:customStyle="1" w:styleId="CTA1ai">
    <w:name w:val="CTA 1(a)(i)"/>
    <w:basedOn w:val="OPCParaBase"/>
    <w:rsid w:val="00464CC6"/>
    <w:pPr>
      <w:tabs>
        <w:tab w:val="right" w:pos="1004"/>
      </w:tabs>
      <w:spacing w:before="40" w:line="240" w:lineRule="atLeast"/>
      <w:ind w:left="1253" w:hanging="1253"/>
    </w:pPr>
    <w:rPr>
      <w:sz w:val="20"/>
    </w:rPr>
  </w:style>
  <w:style w:type="paragraph" w:customStyle="1" w:styleId="CTA2a">
    <w:name w:val="CTA 2(a)"/>
    <w:basedOn w:val="OPCParaBase"/>
    <w:rsid w:val="00464CC6"/>
    <w:pPr>
      <w:tabs>
        <w:tab w:val="right" w:pos="482"/>
      </w:tabs>
      <w:spacing w:before="40" w:line="240" w:lineRule="atLeast"/>
      <w:ind w:left="748" w:hanging="748"/>
    </w:pPr>
    <w:rPr>
      <w:sz w:val="20"/>
    </w:rPr>
  </w:style>
  <w:style w:type="paragraph" w:customStyle="1" w:styleId="CTA2ai">
    <w:name w:val="CTA 2(a)(i)"/>
    <w:basedOn w:val="OPCParaBase"/>
    <w:rsid w:val="00464CC6"/>
    <w:pPr>
      <w:tabs>
        <w:tab w:val="right" w:pos="1089"/>
      </w:tabs>
      <w:spacing w:before="40" w:line="240" w:lineRule="atLeast"/>
      <w:ind w:left="1327" w:hanging="1327"/>
    </w:pPr>
    <w:rPr>
      <w:sz w:val="20"/>
    </w:rPr>
  </w:style>
  <w:style w:type="paragraph" w:customStyle="1" w:styleId="CTA3a">
    <w:name w:val="CTA 3(a)"/>
    <w:basedOn w:val="OPCParaBase"/>
    <w:rsid w:val="00464CC6"/>
    <w:pPr>
      <w:tabs>
        <w:tab w:val="right" w:pos="556"/>
      </w:tabs>
      <w:spacing w:before="40" w:line="240" w:lineRule="atLeast"/>
      <w:ind w:left="805" w:hanging="805"/>
    </w:pPr>
    <w:rPr>
      <w:sz w:val="20"/>
    </w:rPr>
  </w:style>
  <w:style w:type="paragraph" w:customStyle="1" w:styleId="CTA3ai">
    <w:name w:val="CTA 3(a)(i)"/>
    <w:basedOn w:val="OPCParaBase"/>
    <w:rsid w:val="00464CC6"/>
    <w:pPr>
      <w:tabs>
        <w:tab w:val="right" w:pos="1140"/>
      </w:tabs>
      <w:spacing w:before="40" w:line="240" w:lineRule="atLeast"/>
      <w:ind w:left="1361" w:hanging="1361"/>
    </w:pPr>
    <w:rPr>
      <w:sz w:val="20"/>
    </w:rPr>
  </w:style>
  <w:style w:type="paragraph" w:customStyle="1" w:styleId="CTA4a">
    <w:name w:val="CTA 4(a)"/>
    <w:basedOn w:val="OPCParaBase"/>
    <w:rsid w:val="00464CC6"/>
    <w:pPr>
      <w:tabs>
        <w:tab w:val="right" w:pos="624"/>
      </w:tabs>
      <w:spacing w:before="40" w:line="240" w:lineRule="atLeast"/>
      <w:ind w:left="873" w:hanging="873"/>
    </w:pPr>
    <w:rPr>
      <w:sz w:val="20"/>
    </w:rPr>
  </w:style>
  <w:style w:type="paragraph" w:customStyle="1" w:styleId="CTA4ai">
    <w:name w:val="CTA 4(a)(i)"/>
    <w:basedOn w:val="OPCParaBase"/>
    <w:rsid w:val="00464CC6"/>
    <w:pPr>
      <w:tabs>
        <w:tab w:val="right" w:pos="1213"/>
      </w:tabs>
      <w:spacing w:before="40" w:line="240" w:lineRule="atLeast"/>
      <w:ind w:left="1452" w:hanging="1452"/>
    </w:pPr>
    <w:rPr>
      <w:sz w:val="20"/>
    </w:rPr>
  </w:style>
  <w:style w:type="paragraph" w:customStyle="1" w:styleId="CTACAPS">
    <w:name w:val="CTA CAPS"/>
    <w:basedOn w:val="OPCParaBase"/>
    <w:rsid w:val="00464CC6"/>
    <w:pPr>
      <w:spacing w:before="60" w:line="240" w:lineRule="atLeast"/>
    </w:pPr>
    <w:rPr>
      <w:sz w:val="20"/>
    </w:rPr>
  </w:style>
  <w:style w:type="paragraph" w:customStyle="1" w:styleId="CTAright">
    <w:name w:val="CTA right"/>
    <w:basedOn w:val="OPCParaBase"/>
    <w:rsid w:val="00464CC6"/>
    <w:pPr>
      <w:spacing w:before="60" w:line="240" w:lineRule="auto"/>
      <w:jc w:val="right"/>
    </w:pPr>
    <w:rPr>
      <w:sz w:val="20"/>
    </w:rPr>
  </w:style>
  <w:style w:type="paragraph" w:styleId="Date">
    <w:name w:val="Date"/>
    <w:next w:val="Normal"/>
    <w:rsid w:val="00D66BB1"/>
    <w:rPr>
      <w:sz w:val="22"/>
      <w:szCs w:val="24"/>
    </w:rPr>
  </w:style>
  <w:style w:type="paragraph" w:customStyle="1" w:styleId="subsection">
    <w:name w:val="subsection"/>
    <w:aliases w:val="ss"/>
    <w:basedOn w:val="OPCParaBase"/>
    <w:link w:val="subsectionChar"/>
    <w:rsid w:val="00464CC6"/>
    <w:pPr>
      <w:tabs>
        <w:tab w:val="right" w:pos="1021"/>
      </w:tabs>
      <w:spacing w:before="180" w:line="240" w:lineRule="auto"/>
      <w:ind w:left="1134" w:hanging="1134"/>
    </w:pPr>
  </w:style>
  <w:style w:type="paragraph" w:customStyle="1" w:styleId="Definition">
    <w:name w:val="Definition"/>
    <w:aliases w:val="dd"/>
    <w:basedOn w:val="OPCParaBase"/>
    <w:rsid w:val="00464CC6"/>
    <w:pPr>
      <w:spacing w:before="180" w:line="240" w:lineRule="auto"/>
      <w:ind w:left="1134"/>
    </w:pPr>
  </w:style>
  <w:style w:type="paragraph" w:styleId="DocumentMap">
    <w:name w:val="Document Map"/>
    <w:rsid w:val="00D66BB1"/>
    <w:pPr>
      <w:shd w:val="clear" w:color="auto" w:fill="000080"/>
    </w:pPr>
    <w:rPr>
      <w:rFonts w:ascii="Tahoma" w:hAnsi="Tahoma" w:cs="Tahoma"/>
      <w:sz w:val="22"/>
      <w:szCs w:val="24"/>
    </w:rPr>
  </w:style>
  <w:style w:type="paragraph" w:styleId="E-mailSignature">
    <w:name w:val="E-mail Signature"/>
    <w:rsid w:val="00D66BB1"/>
    <w:rPr>
      <w:sz w:val="22"/>
      <w:szCs w:val="24"/>
    </w:rPr>
  </w:style>
  <w:style w:type="character" w:styleId="Emphasis">
    <w:name w:val="Emphasis"/>
    <w:qFormat/>
    <w:rsid w:val="00D66BB1"/>
    <w:rPr>
      <w:i/>
      <w:iCs/>
    </w:rPr>
  </w:style>
  <w:style w:type="character" w:styleId="EndnoteReference">
    <w:name w:val="endnote reference"/>
    <w:rsid w:val="00D66BB1"/>
    <w:rPr>
      <w:vertAlign w:val="superscript"/>
    </w:rPr>
  </w:style>
  <w:style w:type="paragraph" w:styleId="EndnoteText">
    <w:name w:val="endnote text"/>
    <w:rsid w:val="00D66BB1"/>
  </w:style>
  <w:style w:type="paragraph" w:styleId="EnvelopeAddress">
    <w:name w:val="envelope address"/>
    <w:rsid w:val="00D66B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66BB1"/>
    <w:rPr>
      <w:rFonts w:ascii="Arial" w:hAnsi="Arial" w:cs="Arial"/>
    </w:rPr>
  </w:style>
  <w:style w:type="character" w:styleId="FollowedHyperlink">
    <w:name w:val="FollowedHyperlink"/>
    <w:rsid w:val="00D66BB1"/>
    <w:rPr>
      <w:color w:val="800080"/>
      <w:u w:val="single"/>
    </w:rPr>
  </w:style>
  <w:style w:type="paragraph" w:styleId="Footer">
    <w:name w:val="footer"/>
    <w:link w:val="FooterChar"/>
    <w:rsid w:val="00464CC6"/>
    <w:pPr>
      <w:tabs>
        <w:tab w:val="center" w:pos="4153"/>
        <w:tab w:val="right" w:pos="8306"/>
      </w:tabs>
    </w:pPr>
    <w:rPr>
      <w:sz w:val="22"/>
      <w:szCs w:val="24"/>
    </w:rPr>
  </w:style>
  <w:style w:type="character" w:styleId="FootnoteReference">
    <w:name w:val="footnote reference"/>
    <w:rsid w:val="00D66BB1"/>
    <w:rPr>
      <w:vertAlign w:val="superscript"/>
    </w:rPr>
  </w:style>
  <w:style w:type="paragraph" w:styleId="FootnoteText">
    <w:name w:val="footnote text"/>
    <w:rsid w:val="00D66BB1"/>
  </w:style>
  <w:style w:type="paragraph" w:customStyle="1" w:styleId="Formula">
    <w:name w:val="Formula"/>
    <w:basedOn w:val="OPCParaBase"/>
    <w:rsid w:val="00464CC6"/>
    <w:pPr>
      <w:spacing w:line="240" w:lineRule="auto"/>
      <w:ind w:left="1134"/>
    </w:pPr>
    <w:rPr>
      <w:sz w:val="20"/>
    </w:rPr>
  </w:style>
  <w:style w:type="paragraph" w:styleId="Header">
    <w:name w:val="header"/>
    <w:basedOn w:val="OPCParaBase"/>
    <w:link w:val="HeaderChar"/>
    <w:unhideWhenUsed/>
    <w:rsid w:val="00464CC6"/>
    <w:pPr>
      <w:keepNext/>
      <w:keepLines/>
      <w:tabs>
        <w:tab w:val="center" w:pos="4150"/>
        <w:tab w:val="right" w:pos="8307"/>
      </w:tabs>
      <w:spacing w:line="160" w:lineRule="exact"/>
    </w:pPr>
    <w:rPr>
      <w:sz w:val="16"/>
    </w:rPr>
  </w:style>
  <w:style w:type="paragraph" w:customStyle="1" w:styleId="House">
    <w:name w:val="House"/>
    <w:basedOn w:val="OPCParaBase"/>
    <w:rsid w:val="00464CC6"/>
    <w:pPr>
      <w:spacing w:line="240" w:lineRule="auto"/>
    </w:pPr>
    <w:rPr>
      <w:sz w:val="28"/>
    </w:rPr>
  </w:style>
  <w:style w:type="character" w:styleId="HTMLAcronym">
    <w:name w:val="HTML Acronym"/>
    <w:basedOn w:val="DefaultParagraphFont"/>
    <w:rsid w:val="00D66BB1"/>
  </w:style>
  <w:style w:type="paragraph" w:styleId="HTMLAddress">
    <w:name w:val="HTML Address"/>
    <w:rsid w:val="00D66BB1"/>
    <w:rPr>
      <w:i/>
      <w:iCs/>
      <w:sz w:val="22"/>
      <w:szCs w:val="24"/>
    </w:rPr>
  </w:style>
  <w:style w:type="character" w:styleId="HTMLCite">
    <w:name w:val="HTML Cite"/>
    <w:rsid w:val="00D66BB1"/>
    <w:rPr>
      <w:i/>
      <w:iCs/>
    </w:rPr>
  </w:style>
  <w:style w:type="character" w:styleId="HTMLCode">
    <w:name w:val="HTML Code"/>
    <w:rsid w:val="00D66BB1"/>
    <w:rPr>
      <w:rFonts w:ascii="Courier New" w:hAnsi="Courier New" w:cs="Courier New"/>
      <w:sz w:val="20"/>
      <w:szCs w:val="20"/>
    </w:rPr>
  </w:style>
  <w:style w:type="character" w:styleId="HTMLDefinition">
    <w:name w:val="HTML Definition"/>
    <w:rsid w:val="00D66BB1"/>
    <w:rPr>
      <w:i/>
      <w:iCs/>
    </w:rPr>
  </w:style>
  <w:style w:type="character" w:styleId="HTMLKeyboard">
    <w:name w:val="HTML Keyboard"/>
    <w:rsid w:val="00D66BB1"/>
    <w:rPr>
      <w:rFonts w:ascii="Courier New" w:hAnsi="Courier New" w:cs="Courier New"/>
      <w:sz w:val="20"/>
      <w:szCs w:val="20"/>
    </w:rPr>
  </w:style>
  <w:style w:type="paragraph" w:styleId="HTMLPreformatted">
    <w:name w:val="HTML Preformatted"/>
    <w:rsid w:val="00D66BB1"/>
    <w:rPr>
      <w:rFonts w:ascii="Courier New" w:hAnsi="Courier New" w:cs="Courier New"/>
    </w:rPr>
  </w:style>
  <w:style w:type="character" w:styleId="HTMLSample">
    <w:name w:val="HTML Sample"/>
    <w:rsid w:val="00D66BB1"/>
    <w:rPr>
      <w:rFonts w:ascii="Courier New" w:hAnsi="Courier New" w:cs="Courier New"/>
    </w:rPr>
  </w:style>
  <w:style w:type="character" w:styleId="HTMLTypewriter">
    <w:name w:val="HTML Typewriter"/>
    <w:rsid w:val="00D66BB1"/>
    <w:rPr>
      <w:rFonts w:ascii="Courier New" w:hAnsi="Courier New" w:cs="Courier New"/>
      <w:sz w:val="20"/>
      <w:szCs w:val="20"/>
    </w:rPr>
  </w:style>
  <w:style w:type="character" w:styleId="HTMLVariable">
    <w:name w:val="HTML Variable"/>
    <w:rsid w:val="00D66BB1"/>
    <w:rPr>
      <w:i/>
      <w:iCs/>
    </w:rPr>
  </w:style>
  <w:style w:type="character" w:styleId="Hyperlink">
    <w:name w:val="Hyperlink"/>
    <w:rsid w:val="00D66BB1"/>
    <w:rPr>
      <w:color w:val="0000FF"/>
      <w:u w:val="single"/>
    </w:rPr>
  </w:style>
  <w:style w:type="paragraph" w:styleId="Index1">
    <w:name w:val="index 1"/>
    <w:next w:val="Normal"/>
    <w:rsid w:val="00D66BB1"/>
    <w:pPr>
      <w:ind w:left="220" w:hanging="220"/>
    </w:pPr>
    <w:rPr>
      <w:sz w:val="22"/>
      <w:szCs w:val="24"/>
    </w:rPr>
  </w:style>
  <w:style w:type="paragraph" w:styleId="Index2">
    <w:name w:val="index 2"/>
    <w:next w:val="Normal"/>
    <w:rsid w:val="00D66BB1"/>
    <w:pPr>
      <w:ind w:left="440" w:hanging="220"/>
    </w:pPr>
    <w:rPr>
      <w:sz w:val="22"/>
      <w:szCs w:val="24"/>
    </w:rPr>
  </w:style>
  <w:style w:type="paragraph" w:styleId="Index3">
    <w:name w:val="index 3"/>
    <w:next w:val="Normal"/>
    <w:rsid w:val="00D66BB1"/>
    <w:pPr>
      <w:ind w:left="660" w:hanging="220"/>
    </w:pPr>
    <w:rPr>
      <w:sz w:val="22"/>
      <w:szCs w:val="24"/>
    </w:rPr>
  </w:style>
  <w:style w:type="paragraph" w:styleId="Index4">
    <w:name w:val="index 4"/>
    <w:next w:val="Normal"/>
    <w:rsid w:val="00D66BB1"/>
    <w:pPr>
      <w:ind w:left="880" w:hanging="220"/>
    </w:pPr>
    <w:rPr>
      <w:sz w:val="22"/>
      <w:szCs w:val="24"/>
    </w:rPr>
  </w:style>
  <w:style w:type="paragraph" w:styleId="Index5">
    <w:name w:val="index 5"/>
    <w:next w:val="Normal"/>
    <w:rsid w:val="00D66BB1"/>
    <w:pPr>
      <w:ind w:left="1100" w:hanging="220"/>
    </w:pPr>
    <w:rPr>
      <w:sz w:val="22"/>
      <w:szCs w:val="24"/>
    </w:rPr>
  </w:style>
  <w:style w:type="paragraph" w:styleId="Index6">
    <w:name w:val="index 6"/>
    <w:next w:val="Normal"/>
    <w:rsid w:val="00D66BB1"/>
    <w:pPr>
      <w:ind w:left="1320" w:hanging="220"/>
    </w:pPr>
    <w:rPr>
      <w:sz w:val="22"/>
      <w:szCs w:val="24"/>
    </w:rPr>
  </w:style>
  <w:style w:type="paragraph" w:styleId="Index7">
    <w:name w:val="index 7"/>
    <w:next w:val="Normal"/>
    <w:rsid w:val="00D66BB1"/>
    <w:pPr>
      <w:ind w:left="1540" w:hanging="220"/>
    </w:pPr>
    <w:rPr>
      <w:sz w:val="22"/>
      <w:szCs w:val="24"/>
    </w:rPr>
  </w:style>
  <w:style w:type="paragraph" w:styleId="Index8">
    <w:name w:val="index 8"/>
    <w:next w:val="Normal"/>
    <w:rsid w:val="00D66BB1"/>
    <w:pPr>
      <w:ind w:left="1760" w:hanging="220"/>
    </w:pPr>
    <w:rPr>
      <w:sz w:val="22"/>
      <w:szCs w:val="24"/>
    </w:rPr>
  </w:style>
  <w:style w:type="paragraph" w:styleId="Index9">
    <w:name w:val="index 9"/>
    <w:next w:val="Normal"/>
    <w:rsid w:val="00D66BB1"/>
    <w:pPr>
      <w:ind w:left="1980" w:hanging="220"/>
    </w:pPr>
    <w:rPr>
      <w:sz w:val="22"/>
      <w:szCs w:val="24"/>
    </w:rPr>
  </w:style>
  <w:style w:type="paragraph" w:styleId="IndexHeading">
    <w:name w:val="index heading"/>
    <w:next w:val="Index1"/>
    <w:rsid w:val="00D66BB1"/>
    <w:rPr>
      <w:rFonts w:ascii="Arial" w:hAnsi="Arial" w:cs="Arial"/>
      <w:b/>
      <w:bCs/>
      <w:sz w:val="22"/>
      <w:szCs w:val="24"/>
    </w:rPr>
  </w:style>
  <w:style w:type="paragraph" w:customStyle="1" w:styleId="Item">
    <w:name w:val="Item"/>
    <w:aliases w:val="i"/>
    <w:basedOn w:val="OPCParaBase"/>
    <w:next w:val="ItemHead"/>
    <w:rsid w:val="00464CC6"/>
    <w:pPr>
      <w:keepLines/>
      <w:spacing w:before="80" w:line="240" w:lineRule="auto"/>
      <w:ind w:left="709"/>
    </w:pPr>
  </w:style>
  <w:style w:type="paragraph" w:customStyle="1" w:styleId="ItemHead">
    <w:name w:val="ItemHead"/>
    <w:aliases w:val="ih"/>
    <w:basedOn w:val="OPCParaBase"/>
    <w:next w:val="Item"/>
    <w:rsid w:val="00464CC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64CC6"/>
    <w:rPr>
      <w:sz w:val="16"/>
    </w:rPr>
  </w:style>
  <w:style w:type="paragraph" w:styleId="List">
    <w:name w:val="List"/>
    <w:rsid w:val="00D66BB1"/>
    <w:pPr>
      <w:ind w:left="283" w:hanging="283"/>
    </w:pPr>
    <w:rPr>
      <w:sz w:val="22"/>
      <w:szCs w:val="24"/>
    </w:rPr>
  </w:style>
  <w:style w:type="paragraph" w:styleId="List2">
    <w:name w:val="List 2"/>
    <w:rsid w:val="00D66BB1"/>
    <w:pPr>
      <w:ind w:left="566" w:hanging="283"/>
    </w:pPr>
    <w:rPr>
      <w:sz w:val="22"/>
      <w:szCs w:val="24"/>
    </w:rPr>
  </w:style>
  <w:style w:type="paragraph" w:styleId="List3">
    <w:name w:val="List 3"/>
    <w:rsid w:val="00D66BB1"/>
    <w:pPr>
      <w:ind w:left="849" w:hanging="283"/>
    </w:pPr>
    <w:rPr>
      <w:sz w:val="22"/>
      <w:szCs w:val="24"/>
    </w:rPr>
  </w:style>
  <w:style w:type="paragraph" w:styleId="List4">
    <w:name w:val="List 4"/>
    <w:rsid w:val="00D66BB1"/>
    <w:pPr>
      <w:ind w:left="1132" w:hanging="283"/>
    </w:pPr>
    <w:rPr>
      <w:sz w:val="22"/>
      <w:szCs w:val="24"/>
    </w:rPr>
  </w:style>
  <w:style w:type="paragraph" w:styleId="List5">
    <w:name w:val="List 5"/>
    <w:rsid w:val="00D66BB1"/>
    <w:pPr>
      <w:ind w:left="1415" w:hanging="283"/>
    </w:pPr>
    <w:rPr>
      <w:sz w:val="22"/>
      <w:szCs w:val="24"/>
    </w:rPr>
  </w:style>
  <w:style w:type="paragraph" w:styleId="ListBullet">
    <w:name w:val="List Bullet"/>
    <w:rsid w:val="00D66BB1"/>
    <w:pPr>
      <w:numPr>
        <w:numId w:val="7"/>
      </w:numPr>
      <w:tabs>
        <w:tab w:val="clear" w:pos="360"/>
        <w:tab w:val="num" w:pos="2989"/>
      </w:tabs>
      <w:ind w:left="1225" w:firstLine="1043"/>
    </w:pPr>
    <w:rPr>
      <w:sz w:val="22"/>
      <w:szCs w:val="24"/>
    </w:rPr>
  </w:style>
  <w:style w:type="paragraph" w:styleId="ListBullet2">
    <w:name w:val="List Bullet 2"/>
    <w:rsid w:val="00D66BB1"/>
    <w:pPr>
      <w:numPr>
        <w:numId w:val="9"/>
      </w:numPr>
      <w:tabs>
        <w:tab w:val="clear" w:pos="643"/>
        <w:tab w:val="num" w:pos="360"/>
      </w:tabs>
      <w:ind w:left="360"/>
    </w:pPr>
    <w:rPr>
      <w:sz w:val="22"/>
      <w:szCs w:val="24"/>
    </w:rPr>
  </w:style>
  <w:style w:type="paragraph" w:styleId="ListBullet3">
    <w:name w:val="List Bullet 3"/>
    <w:rsid w:val="00D66BB1"/>
    <w:pPr>
      <w:numPr>
        <w:numId w:val="11"/>
      </w:numPr>
      <w:tabs>
        <w:tab w:val="clear" w:pos="926"/>
        <w:tab w:val="num" w:pos="360"/>
      </w:tabs>
      <w:ind w:left="360"/>
    </w:pPr>
    <w:rPr>
      <w:sz w:val="22"/>
      <w:szCs w:val="24"/>
    </w:rPr>
  </w:style>
  <w:style w:type="paragraph" w:styleId="ListBullet4">
    <w:name w:val="List Bullet 4"/>
    <w:rsid w:val="00D66BB1"/>
    <w:pPr>
      <w:numPr>
        <w:numId w:val="13"/>
      </w:numPr>
      <w:tabs>
        <w:tab w:val="clear" w:pos="1209"/>
        <w:tab w:val="num" w:pos="926"/>
      </w:tabs>
      <w:ind w:left="926"/>
    </w:pPr>
    <w:rPr>
      <w:sz w:val="22"/>
      <w:szCs w:val="24"/>
    </w:rPr>
  </w:style>
  <w:style w:type="paragraph" w:styleId="ListBullet5">
    <w:name w:val="List Bullet 5"/>
    <w:rsid w:val="00D66BB1"/>
    <w:pPr>
      <w:numPr>
        <w:numId w:val="15"/>
      </w:numPr>
    </w:pPr>
    <w:rPr>
      <w:sz w:val="22"/>
      <w:szCs w:val="24"/>
    </w:rPr>
  </w:style>
  <w:style w:type="paragraph" w:styleId="ListContinue">
    <w:name w:val="List Continue"/>
    <w:rsid w:val="00D66BB1"/>
    <w:pPr>
      <w:spacing w:after="120"/>
      <w:ind w:left="283"/>
    </w:pPr>
    <w:rPr>
      <w:sz w:val="22"/>
      <w:szCs w:val="24"/>
    </w:rPr>
  </w:style>
  <w:style w:type="paragraph" w:styleId="ListContinue2">
    <w:name w:val="List Continue 2"/>
    <w:rsid w:val="00D66BB1"/>
    <w:pPr>
      <w:spacing w:after="120"/>
      <w:ind w:left="566"/>
    </w:pPr>
    <w:rPr>
      <w:sz w:val="22"/>
      <w:szCs w:val="24"/>
    </w:rPr>
  </w:style>
  <w:style w:type="paragraph" w:styleId="ListContinue3">
    <w:name w:val="List Continue 3"/>
    <w:rsid w:val="00D66BB1"/>
    <w:pPr>
      <w:spacing w:after="120"/>
      <w:ind w:left="849"/>
    </w:pPr>
    <w:rPr>
      <w:sz w:val="22"/>
      <w:szCs w:val="24"/>
    </w:rPr>
  </w:style>
  <w:style w:type="paragraph" w:styleId="ListContinue4">
    <w:name w:val="List Continue 4"/>
    <w:rsid w:val="00D66BB1"/>
    <w:pPr>
      <w:spacing w:after="120"/>
      <w:ind w:left="1132"/>
    </w:pPr>
    <w:rPr>
      <w:sz w:val="22"/>
      <w:szCs w:val="24"/>
    </w:rPr>
  </w:style>
  <w:style w:type="paragraph" w:styleId="ListContinue5">
    <w:name w:val="List Continue 5"/>
    <w:rsid w:val="00D66BB1"/>
    <w:pPr>
      <w:spacing w:after="120"/>
      <w:ind w:left="1415"/>
    </w:pPr>
    <w:rPr>
      <w:sz w:val="22"/>
      <w:szCs w:val="24"/>
    </w:rPr>
  </w:style>
  <w:style w:type="paragraph" w:styleId="ListNumber">
    <w:name w:val="List Number"/>
    <w:rsid w:val="00D66BB1"/>
    <w:pPr>
      <w:numPr>
        <w:numId w:val="17"/>
      </w:numPr>
      <w:tabs>
        <w:tab w:val="clear" w:pos="360"/>
        <w:tab w:val="num" w:pos="4242"/>
      </w:tabs>
      <w:ind w:left="3521" w:hanging="1043"/>
    </w:pPr>
    <w:rPr>
      <w:sz w:val="22"/>
      <w:szCs w:val="24"/>
    </w:rPr>
  </w:style>
  <w:style w:type="paragraph" w:styleId="ListNumber2">
    <w:name w:val="List Number 2"/>
    <w:rsid w:val="00D66BB1"/>
    <w:pPr>
      <w:numPr>
        <w:numId w:val="19"/>
      </w:numPr>
      <w:tabs>
        <w:tab w:val="clear" w:pos="643"/>
        <w:tab w:val="num" w:pos="360"/>
      </w:tabs>
      <w:ind w:left="360"/>
    </w:pPr>
    <w:rPr>
      <w:sz w:val="22"/>
      <w:szCs w:val="24"/>
    </w:rPr>
  </w:style>
  <w:style w:type="paragraph" w:styleId="ListNumber3">
    <w:name w:val="List Number 3"/>
    <w:rsid w:val="00D66BB1"/>
    <w:pPr>
      <w:numPr>
        <w:numId w:val="21"/>
      </w:numPr>
      <w:tabs>
        <w:tab w:val="clear" w:pos="926"/>
        <w:tab w:val="num" w:pos="360"/>
      </w:tabs>
      <w:ind w:left="360"/>
    </w:pPr>
    <w:rPr>
      <w:sz w:val="22"/>
      <w:szCs w:val="24"/>
    </w:rPr>
  </w:style>
  <w:style w:type="paragraph" w:styleId="ListNumber4">
    <w:name w:val="List Number 4"/>
    <w:rsid w:val="00D66BB1"/>
    <w:pPr>
      <w:numPr>
        <w:numId w:val="23"/>
      </w:numPr>
      <w:tabs>
        <w:tab w:val="clear" w:pos="1209"/>
        <w:tab w:val="num" w:pos="360"/>
      </w:tabs>
      <w:ind w:left="360"/>
    </w:pPr>
    <w:rPr>
      <w:sz w:val="22"/>
      <w:szCs w:val="24"/>
    </w:rPr>
  </w:style>
  <w:style w:type="paragraph" w:styleId="ListNumber5">
    <w:name w:val="List Number 5"/>
    <w:rsid w:val="00D66BB1"/>
    <w:pPr>
      <w:numPr>
        <w:numId w:val="25"/>
      </w:numPr>
      <w:tabs>
        <w:tab w:val="clear" w:pos="1492"/>
        <w:tab w:val="num" w:pos="1440"/>
      </w:tabs>
      <w:ind w:left="0" w:firstLine="0"/>
    </w:pPr>
    <w:rPr>
      <w:sz w:val="22"/>
      <w:szCs w:val="24"/>
    </w:rPr>
  </w:style>
  <w:style w:type="paragraph" w:customStyle="1" w:styleId="LongT">
    <w:name w:val="LongT"/>
    <w:basedOn w:val="OPCParaBase"/>
    <w:rsid w:val="00464CC6"/>
    <w:pPr>
      <w:spacing w:line="240" w:lineRule="auto"/>
    </w:pPr>
    <w:rPr>
      <w:b/>
      <w:sz w:val="32"/>
    </w:rPr>
  </w:style>
  <w:style w:type="paragraph" w:styleId="MacroText">
    <w:name w:val="macro"/>
    <w:rsid w:val="00D66B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66B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66BB1"/>
    <w:rPr>
      <w:sz w:val="24"/>
      <w:szCs w:val="24"/>
    </w:rPr>
  </w:style>
  <w:style w:type="paragraph" w:styleId="NormalIndent">
    <w:name w:val="Normal Indent"/>
    <w:rsid w:val="00D66BB1"/>
    <w:pPr>
      <w:ind w:left="720"/>
    </w:pPr>
    <w:rPr>
      <w:sz w:val="22"/>
      <w:szCs w:val="24"/>
    </w:rPr>
  </w:style>
  <w:style w:type="paragraph" w:styleId="NoteHeading">
    <w:name w:val="Note Heading"/>
    <w:next w:val="Normal"/>
    <w:rsid w:val="00D66BB1"/>
    <w:rPr>
      <w:sz w:val="22"/>
      <w:szCs w:val="24"/>
    </w:rPr>
  </w:style>
  <w:style w:type="paragraph" w:customStyle="1" w:styleId="notedraft">
    <w:name w:val="note(draft)"/>
    <w:aliases w:val="nd"/>
    <w:basedOn w:val="OPCParaBase"/>
    <w:rsid w:val="00464CC6"/>
    <w:pPr>
      <w:spacing w:before="240" w:line="240" w:lineRule="auto"/>
      <w:ind w:left="284" w:hanging="284"/>
    </w:pPr>
    <w:rPr>
      <w:i/>
      <w:sz w:val="24"/>
    </w:rPr>
  </w:style>
  <w:style w:type="paragraph" w:customStyle="1" w:styleId="notepara">
    <w:name w:val="note(para)"/>
    <w:aliases w:val="na"/>
    <w:basedOn w:val="OPCParaBase"/>
    <w:rsid w:val="00464CC6"/>
    <w:pPr>
      <w:spacing w:before="40" w:line="198" w:lineRule="exact"/>
      <w:ind w:left="2354" w:hanging="369"/>
    </w:pPr>
    <w:rPr>
      <w:sz w:val="18"/>
    </w:rPr>
  </w:style>
  <w:style w:type="paragraph" w:customStyle="1" w:styleId="noteParlAmend">
    <w:name w:val="note(ParlAmend)"/>
    <w:aliases w:val="npp"/>
    <w:basedOn w:val="OPCParaBase"/>
    <w:next w:val="ParlAmend"/>
    <w:rsid w:val="00464CC6"/>
    <w:pPr>
      <w:spacing w:line="240" w:lineRule="auto"/>
      <w:jc w:val="right"/>
    </w:pPr>
    <w:rPr>
      <w:rFonts w:ascii="Arial" w:hAnsi="Arial"/>
      <w:b/>
      <w:i/>
    </w:rPr>
  </w:style>
  <w:style w:type="character" w:styleId="PageNumber">
    <w:name w:val="page number"/>
    <w:basedOn w:val="DefaultParagraphFont"/>
    <w:rsid w:val="00D66BB1"/>
  </w:style>
  <w:style w:type="paragraph" w:customStyle="1" w:styleId="Page1">
    <w:name w:val="Page1"/>
    <w:basedOn w:val="OPCParaBase"/>
    <w:rsid w:val="00464CC6"/>
    <w:pPr>
      <w:spacing w:before="5600" w:line="240" w:lineRule="auto"/>
    </w:pPr>
    <w:rPr>
      <w:b/>
      <w:sz w:val="32"/>
    </w:rPr>
  </w:style>
  <w:style w:type="paragraph" w:customStyle="1" w:styleId="PageBreak">
    <w:name w:val="PageBreak"/>
    <w:aliases w:val="pb"/>
    <w:basedOn w:val="OPCParaBase"/>
    <w:rsid w:val="00464CC6"/>
    <w:pPr>
      <w:spacing w:line="240" w:lineRule="auto"/>
    </w:pPr>
    <w:rPr>
      <w:sz w:val="20"/>
    </w:rPr>
  </w:style>
  <w:style w:type="paragraph" w:customStyle="1" w:styleId="paragraph">
    <w:name w:val="paragraph"/>
    <w:aliases w:val="a"/>
    <w:basedOn w:val="OPCParaBase"/>
    <w:link w:val="paragraphChar"/>
    <w:rsid w:val="00464CC6"/>
    <w:pPr>
      <w:tabs>
        <w:tab w:val="right" w:pos="1531"/>
      </w:tabs>
      <w:spacing w:before="40" w:line="240" w:lineRule="auto"/>
      <w:ind w:left="1644" w:hanging="1644"/>
    </w:pPr>
  </w:style>
  <w:style w:type="paragraph" w:customStyle="1" w:styleId="paragraphsub">
    <w:name w:val="paragraph(sub)"/>
    <w:aliases w:val="aa"/>
    <w:basedOn w:val="OPCParaBase"/>
    <w:rsid w:val="00464CC6"/>
    <w:pPr>
      <w:tabs>
        <w:tab w:val="right" w:pos="1985"/>
      </w:tabs>
      <w:spacing w:before="40" w:line="240" w:lineRule="auto"/>
      <w:ind w:left="2098" w:hanging="2098"/>
    </w:pPr>
  </w:style>
  <w:style w:type="paragraph" w:customStyle="1" w:styleId="paragraphsub-sub">
    <w:name w:val="paragraph(sub-sub)"/>
    <w:aliases w:val="aaa"/>
    <w:basedOn w:val="OPCParaBase"/>
    <w:rsid w:val="00464CC6"/>
    <w:pPr>
      <w:tabs>
        <w:tab w:val="right" w:pos="2722"/>
      </w:tabs>
      <w:spacing w:before="40" w:line="240" w:lineRule="auto"/>
      <w:ind w:left="2835" w:hanging="2835"/>
    </w:pPr>
  </w:style>
  <w:style w:type="paragraph" w:customStyle="1" w:styleId="ParlAmend">
    <w:name w:val="ParlAmend"/>
    <w:aliases w:val="pp"/>
    <w:basedOn w:val="OPCParaBase"/>
    <w:rsid w:val="00464CC6"/>
    <w:pPr>
      <w:spacing w:before="240" w:line="240" w:lineRule="atLeast"/>
      <w:ind w:hanging="567"/>
    </w:pPr>
    <w:rPr>
      <w:sz w:val="24"/>
    </w:rPr>
  </w:style>
  <w:style w:type="paragraph" w:customStyle="1" w:styleId="Penalty">
    <w:name w:val="Penalty"/>
    <w:basedOn w:val="OPCParaBase"/>
    <w:rsid w:val="00464CC6"/>
    <w:pPr>
      <w:tabs>
        <w:tab w:val="left" w:pos="2977"/>
      </w:tabs>
      <w:spacing w:before="180" w:line="240" w:lineRule="auto"/>
      <w:ind w:left="1985" w:hanging="851"/>
    </w:pPr>
  </w:style>
  <w:style w:type="paragraph" w:styleId="PlainText">
    <w:name w:val="Plain Text"/>
    <w:rsid w:val="00D66BB1"/>
    <w:rPr>
      <w:rFonts w:ascii="Courier New" w:hAnsi="Courier New" w:cs="Courier New"/>
      <w:sz w:val="22"/>
    </w:rPr>
  </w:style>
  <w:style w:type="paragraph" w:customStyle="1" w:styleId="Portfolio">
    <w:name w:val="Portfolio"/>
    <w:basedOn w:val="OPCParaBase"/>
    <w:rsid w:val="00464CC6"/>
    <w:pPr>
      <w:spacing w:line="240" w:lineRule="auto"/>
    </w:pPr>
    <w:rPr>
      <w:i/>
      <w:sz w:val="20"/>
    </w:rPr>
  </w:style>
  <w:style w:type="paragraph" w:customStyle="1" w:styleId="Preamble">
    <w:name w:val="Preamble"/>
    <w:basedOn w:val="OPCParaBase"/>
    <w:next w:val="Normal"/>
    <w:rsid w:val="00464C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4CC6"/>
    <w:pPr>
      <w:spacing w:line="240" w:lineRule="auto"/>
    </w:pPr>
    <w:rPr>
      <w:i/>
      <w:sz w:val="20"/>
    </w:rPr>
  </w:style>
  <w:style w:type="paragraph" w:styleId="Salutation">
    <w:name w:val="Salutation"/>
    <w:next w:val="Normal"/>
    <w:rsid w:val="00D66BB1"/>
    <w:rPr>
      <w:sz w:val="22"/>
      <w:szCs w:val="24"/>
    </w:rPr>
  </w:style>
  <w:style w:type="paragraph" w:customStyle="1" w:styleId="Session">
    <w:name w:val="Session"/>
    <w:basedOn w:val="OPCParaBase"/>
    <w:rsid w:val="00464CC6"/>
    <w:pPr>
      <w:spacing w:line="240" w:lineRule="auto"/>
    </w:pPr>
    <w:rPr>
      <w:sz w:val="28"/>
    </w:rPr>
  </w:style>
  <w:style w:type="paragraph" w:customStyle="1" w:styleId="ShortT">
    <w:name w:val="ShortT"/>
    <w:basedOn w:val="OPCParaBase"/>
    <w:next w:val="Normal"/>
    <w:qFormat/>
    <w:rsid w:val="00464CC6"/>
    <w:pPr>
      <w:spacing w:line="240" w:lineRule="auto"/>
    </w:pPr>
    <w:rPr>
      <w:b/>
      <w:sz w:val="40"/>
    </w:rPr>
  </w:style>
  <w:style w:type="paragraph" w:styleId="Signature">
    <w:name w:val="Signature"/>
    <w:rsid w:val="00D66BB1"/>
    <w:pPr>
      <w:ind w:left="4252"/>
    </w:pPr>
    <w:rPr>
      <w:sz w:val="22"/>
      <w:szCs w:val="24"/>
    </w:rPr>
  </w:style>
  <w:style w:type="paragraph" w:customStyle="1" w:styleId="Sponsor">
    <w:name w:val="Sponsor"/>
    <w:basedOn w:val="OPCParaBase"/>
    <w:rsid w:val="00464CC6"/>
    <w:pPr>
      <w:spacing w:line="240" w:lineRule="auto"/>
    </w:pPr>
    <w:rPr>
      <w:i/>
    </w:rPr>
  </w:style>
  <w:style w:type="character" w:styleId="Strong">
    <w:name w:val="Strong"/>
    <w:qFormat/>
    <w:rsid w:val="00D66BB1"/>
    <w:rPr>
      <w:b/>
      <w:bCs/>
    </w:rPr>
  </w:style>
  <w:style w:type="paragraph" w:customStyle="1" w:styleId="Subitem">
    <w:name w:val="Subitem"/>
    <w:aliases w:val="iss"/>
    <w:basedOn w:val="OPCParaBase"/>
    <w:rsid w:val="00464CC6"/>
    <w:pPr>
      <w:spacing w:before="180" w:line="240" w:lineRule="auto"/>
      <w:ind w:left="709" w:hanging="709"/>
    </w:pPr>
  </w:style>
  <w:style w:type="paragraph" w:customStyle="1" w:styleId="SubitemHead">
    <w:name w:val="SubitemHead"/>
    <w:aliases w:val="issh"/>
    <w:basedOn w:val="OPCParaBase"/>
    <w:rsid w:val="00464C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4CC6"/>
    <w:pPr>
      <w:spacing w:before="40" w:line="240" w:lineRule="auto"/>
      <w:ind w:left="1134"/>
    </w:pPr>
  </w:style>
  <w:style w:type="paragraph" w:customStyle="1" w:styleId="SubsectionHead">
    <w:name w:val="SubsectionHead"/>
    <w:aliases w:val="ssh"/>
    <w:basedOn w:val="OPCParaBase"/>
    <w:next w:val="subsection"/>
    <w:rsid w:val="00464CC6"/>
    <w:pPr>
      <w:keepNext/>
      <w:keepLines/>
      <w:spacing w:before="240" w:line="240" w:lineRule="auto"/>
      <w:ind w:left="1134"/>
    </w:pPr>
    <w:rPr>
      <w:i/>
    </w:rPr>
  </w:style>
  <w:style w:type="paragraph" w:styleId="Subtitle">
    <w:name w:val="Subtitle"/>
    <w:qFormat/>
    <w:rsid w:val="00D66BB1"/>
    <w:pPr>
      <w:spacing w:after="60"/>
      <w:jc w:val="center"/>
    </w:pPr>
    <w:rPr>
      <w:rFonts w:ascii="Arial" w:hAnsi="Arial" w:cs="Arial"/>
      <w:sz w:val="24"/>
      <w:szCs w:val="24"/>
    </w:rPr>
  </w:style>
  <w:style w:type="table" w:styleId="Table3Deffects1">
    <w:name w:val="Table 3D effects 1"/>
    <w:basedOn w:val="TableNormal"/>
    <w:rsid w:val="00D66B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66B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66B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66B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66B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6B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66B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66B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66B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66B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66B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66B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66B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66B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66B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66B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66B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4CC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66B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66B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66B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66B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66B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66B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66B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66B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66B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66B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66B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66BB1"/>
    <w:pPr>
      <w:ind w:left="220" w:hanging="220"/>
    </w:pPr>
    <w:rPr>
      <w:sz w:val="22"/>
      <w:szCs w:val="24"/>
    </w:rPr>
  </w:style>
  <w:style w:type="paragraph" w:styleId="TableofFigures">
    <w:name w:val="table of figures"/>
    <w:next w:val="Normal"/>
    <w:rsid w:val="00D66BB1"/>
    <w:pPr>
      <w:ind w:left="440" w:hanging="440"/>
    </w:pPr>
    <w:rPr>
      <w:sz w:val="22"/>
      <w:szCs w:val="24"/>
    </w:rPr>
  </w:style>
  <w:style w:type="table" w:styleId="TableProfessional">
    <w:name w:val="Table Professional"/>
    <w:basedOn w:val="TableNormal"/>
    <w:rsid w:val="00D66B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66B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66B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66B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66B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66B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66B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66B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6B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6B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64CC6"/>
    <w:pPr>
      <w:spacing w:before="60" w:line="240" w:lineRule="auto"/>
      <w:ind w:left="284" w:hanging="284"/>
    </w:pPr>
    <w:rPr>
      <w:sz w:val="20"/>
    </w:rPr>
  </w:style>
  <w:style w:type="paragraph" w:customStyle="1" w:styleId="Tablei">
    <w:name w:val="Table(i)"/>
    <w:aliases w:val="taa"/>
    <w:basedOn w:val="OPCParaBase"/>
    <w:rsid w:val="00464C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64CC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64CC6"/>
    <w:pPr>
      <w:spacing w:before="60" w:line="240" w:lineRule="atLeast"/>
    </w:pPr>
    <w:rPr>
      <w:sz w:val="20"/>
    </w:rPr>
  </w:style>
  <w:style w:type="paragraph" w:styleId="Title">
    <w:name w:val="Title"/>
    <w:qFormat/>
    <w:rsid w:val="00D66B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64C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4CC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4CC6"/>
    <w:pPr>
      <w:spacing w:before="122" w:line="198" w:lineRule="exact"/>
      <w:ind w:left="1985" w:hanging="851"/>
      <w:jc w:val="right"/>
    </w:pPr>
    <w:rPr>
      <w:sz w:val="18"/>
    </w:rPr>
  </w:style>
  <w:style w:type="paragraph" w:customStyle="1" w:styleId="TLPTableBullet">
    <w:name w:val="TLPTableBullet"/>
    <w:aliases w:val="ttb"/>
    <w:basedOn w:val="OPCParaBase"/>
    <w:rsid w:val="00464CC6"/>
    <w:pPr>
      <w:spacing w:line="240" w:lineRule="exact"/>
      <w:ind w:left="284" w:hanging="284"/>
    </w:pPr>
    <w:rPr>
      <w:sz w:val="20"/>
    </w:rPr>
  </w:style>
  <w:style w:type="paragraph" w:styleId="TOAHeading">
    <w:name w:val="toa heading"/>
    <w:next w:val="Normal"/>
    <w:rsid w:val="00D66BB1"/>
    <w:pPr>
      <w:spacing w:before="120"/>
    </w:pPr>
    <w:rPr>
      <w:rFonts w:ascii="Arial" w:hAnsi="Arial" w:cs="Arial"/>
      <w:b/>
      <w:bCs/>
      <w:sz w:val="24"/>
      <w:szCs w:val="24"/>
    </w:rPr>
  </w:style>
  <w:style w:type="paragraph" w:styleId="TOC1">
    <w:name w:val="toc 1"/>
    <w:basedOn w:val="OPCParaBase"/>
    <w:next w:val="Normal"/>
    <w:uiPriority w:val="39"/>
    <w:unhideWhenUsed/>
    <w:rsid w:val="00464C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4C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64C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64C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64C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64C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64C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64C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64C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4CC6"/>
    <w:pPr>
      <w:keepLines/>
      <w:spacing w:before="240" w:after="120" w:line="240" w:lineRule="auto"/>
      <w:ind w:left="794"/>
    </w:pPr>
    <w:rPr>
      <w:b/>
      <w:kern w:val="28"/>
      <w:sz w:val="20"/>
    </w:rPr>
  </w:style>
  <w:style w:type="paragraph" w:customStyle="1" w:styleId="TofSectsHeading">
    <w:name w:val="TofSects(Heading)"/>
    <w:basedOn w:val="OPCParaBase"/>
    <w:rsid w:val="00464CC6"/>
    <w:pPr>
      <w:spacing w:before="240" w:after="120" w:line="240" w:lineRule="auto"/>
    </w:pPr>
    <w:rPr>
      <w:b/>
      <w:sz w:val="24"/>
    </w:rPr>
  </w:style>
  <w:style w:type="paragraph" w:customStyle="1" w:styleId="TofSectsSection">
    <w:name w:val="TofSects(Section)"/>
    <w:basedOn w:val="OPCParaBase"/>
    <w:rsid w:val="00464CC6"/>
    <w:pPr>
      <w:keepLines/>
      <w:spacing w:before="40" w:line="240" w:lineRule="auto"/>
      <w:ind w:left="1588" w:hanging="794"/>
    </w:pPr>
    <w:rPr>
      <w:kern w:val="28"/>
      <w:sz w:val="18"/>
    </w:rPr>
  </w:style>
  <w:style w:type="paragraph" w:customStyle="1" w:styleId="TofSectsSubdiv">
    <w:name w:val="TofSects(Subdiv)"/>
    <w:basedOn w:val="OPCParaBase"/>
    <w:rsid w:val="00464CC6"/>
    <w:pPr>
      <w:keepLines/>
      <w:spacing w:before="80" w:line="240" w:lineRule="auto"/>
      <w:ind w:left="1588" w:hanging="794"/>
    </w:pPr>
    <w:rPr>
      <w:kern w:val="28"/>
    </w:rPr>
  </w:style>
  <w:style w:type="character" w:customStyle="1" w:styleId="OPCCharBase">
    <w:name w:val="OPCCharBase"/>
    <w:uiPriority w:val="1"/>
    <w:qFormat/>
    <w:rsid w:val="00464CC6"/>
  </w:style>
  <w:style w:type="paragraph" w:customStyle="1" w:styleId="OPCParaBase">
    <w:name w:val="OPCParaBase"/>
    <w:qFormat/>
    <w:rsid w:val="00464CC6"/>
    <w:pPr>
      <w:spacing w:line="260" w:lineRule="atLeast"/>
    </w:pPr>
    <w:rPr>
      <w:sz w:val="22"/>
    </w:rPr>
  </w:style>
  <w:style w:type="character" w:customStyle="1" w:styleId="HeaderChar">
    <w:name w:val="Header Char"/>
    <w:basedOn w:val="DefaultParagraphFont"/>
    <w:link w:val="Header"/>
    <w:rsid w:val="00464CC6"/>
    <w:rPr>
      <w:sz w:val="16"/>
    </w:rPr>
  </w:style>
  <w:style w:type="paragraph" w:customStyle="1" w:styleId="noteToPara">
    <w:name w:val="noteToPara"/>
    <w:aliases w:val="ntp"/>
    <w:basedOn w:val="OPCParaBase"/>
    <w:rsid w:val="00464CC6"/>
    <w:pPr>
      <w:spacing w:before="122" w:line="198" w:lineRule="exact"/>
      <w:ind w:left="2353" w:hanging="709"/>
    </w:pPr>
    <w:rPr>
      <w:sz w:val="18"/>
    </w:rPr>
  </w:style>
  <w:style w:type="paragraph" w:customStyle="1" w:styleId="WRStyle">
    <w:name w:val="WR Style"/>
    <w:aliases w:val="WR"/>
    <w:basedOn w:val="OPCParaBase"/>
    <w:rsid w:val="00464CC6"/>
    <w:pPr>
      <w:spacing w:before="240" w:line="240" w:lineRule="auto"/>
      <w:ind w:left="284" w:hanging="284"/>
    </w:pPr>
    <w:rPr>
      <w:b/>
      <w:i/>
      <w:kern w:val="28"/>
      <w:sz w:val="24"/>
    </w:rPr>
  </w:style>
  <w:style w:type="character" w:customStyle="1" w:styleId="FooterChar">
    <w:name w:val="Footer Char"/>
    <w:basedOn w:val="DefaultParagraphFont"/>
    <w:link w:val="Footer"/>
    <w:rsid w:val="00464CC6"/>
    <w:rPr>
      <w:sz w:val="22"/>
      <w:szCs w:val="24"/>
    </w:rPr>
  </w:style>
  <w:style w:type="table" w:customStyle="1" w:styleId="CFlag">
    <w:name w:val="CFlag"/>
    <w:basedOn w:val="TableNormal"/>
    <w:uiPriority w:val="99"/>
    <w:rsid w:val="00464CC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64C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4CC6"/>
    <w:pPr>
      <w:pBdr>
        <w:top w:val="single" w:sz="4" w:space="1" w:color="auto"/>
      </w:pBdr>
      <w:spacing w:before="360"/>
      <w:ind w:right="397"/>
      <w:jc w:val="both"/>
    </w:pPr>
  </w:style>
  <w:style w:type="paragraph" w:customStyle="1" w:styleId="ENotesHeading1">
    <w:name w:val="ENotesHeading 1"/>
    <w:aliases w:val="Enh1"/>
    <w:basedOn w:val="OPCParaBase"/>
    <w:next w:val="Normal"/>
    <w:rsid w:val="00464CC6"/>
    <w:pPr>
      <w:spacing w:before="120"/>
      <w:outlineLvl w:val="1"/>
    </w:pPr>
    <w:rPr>
      <w:b/>
      <w:sz w:val="28"/>
      <w:szCs w:val="28"/>
    </w:rPr>
  </w:style>
  <w:style w:type="paragraph" w:customStyle="1" w:styleId="ENotesHeading2">
    <w:name w:val="ENotesHeading 2"/>
    <w:aliases w:val="Enh2"/>
    <w:basedOn w:val="OPCParaBase"/>
    <w:next w:val="Normal"/>
    <w:rsid w:val="00464CC6"/>
    <w:pPr>
      <w:spacing w:before="120" w:after="120"/>
      <w:outlineLvl w:val="2"/>
    </w:pPr>
    <w:rPr>
      <w:b/>
      <w:sz w:val="24"/>
      <w:szCs w:val="28"/>
    </w:rPr>
  </w:style>
  <w:style w:type="paragraph" w:customStyle="1" w:styleId="CompiledActNo">
    <w:name w:val="CompiledActNo"/>
    <w:basedOn w:val="OPCParaBase"/>
    <w:next w:val="Normal"/>
    <w:rsid w:val="00464CC6"/>
    <w:rPr>
      <w:b/>
      <w:sz w:val="24"/>
      <w:szCs w:val="24"/>
    </w:rPr>
  </w:style>
  <w:style w:type="paragraph" w:customStyle="1" w:styleId="ENotesText">
    <w:name w:val="ENotesText"/>
    <w:aliases w:val="Ent,ENt"/>
    <w:basedOn w:val="OPCParaBase"/>
    <w:next w:val="Normal"/>
    <w:rsid w:val="00464CC6"/>
    <w:pPr>
      <w:spacing w:before="120"/>
    </w:pPr>
  </w:style>
  <w:style w:type="paragraph" w:customStyle="1" w:styleId="CompiledMadeUnder">
    <w:name w:val="CompiledMadeUnder"/>
    <w:basedOn w:val="OPCParaBase"/>
    <w:next w:val="Normal"/>
    <w:rsid w:val="00464CC6"/>
    <w:rPr>
      <w:i/>
      <w:sz w:val="24"/>
      <w:szCs w:val="24"/>
    </w:rPr>
  </w:style>
  <w:style w:type="paragraph" w:customStyle="1" w:styleId="Paragraphsub-sub-sub">
    <w:name w:val="Paragraph(sub-sub-sub)"/>
    <w:aliases w:val="aaaa"/>
    <w:basedOn w:val="OPCParaBase"/>
    <w:rsid w:val="00464C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4C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4C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4C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4C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4CC6"/>
    <w:pPr>
      <w:spacing w:before="60" w:line="240" w:lineRule="auto"/>
    </w:pPr>
    <w:rPr>
      <w:rFonts w:cs="Arial"/>
      <w:sz w:val="20"/>
      <w:szCs w:val="22"/>
    </w:rPr>
  </w:style>
  <w:style w:type="paragraph" w:customStyle="1" w:styleId="ActHead10">
    <w:name w:val="ActHead 10"/>
    <w:aliases w:val="sp"/>
    <w:basedOn w:val="OPCParaBase"/>
    <w:next w:val="ActHead3"/>
    <w:rsid w:val="00464CC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64CC6"/>
    <w:rPr>
      <w:rFonts w:ascii="Tahoma" w:eastAsiaTheme="minorHAnsi" w:hAnsi="Tahoma" w:cs="Tahoma"/>
      <w:sz w:val="16"/>
      <w:szCs w:val="16"/>
      <w:lang w:eastAsia="en-US"/>
    </w:rPr>
  </w:style>
  <w:style w:type="paragraph" w:customStyle="1" w:styleId="NoteToSubpara">
    <w:name w:val="NoteToSubpara"/>
    <w:aliases w:val="nts"/>
    <w:basedOn w:val="OPCParaBase"/>
    <w:rsid w:val="00464CC6"/>
    <w:pPr>
      <w:spacing w:before="40" w:line="198" w:lineRule="exact"/>
      <w:ind w:left="2835" w:hanging="709"/>
    </w:pPr>
    <w:rPr>
      <w:sz w:val="18"/>
    </w:rPr>
  </w:style>
  <w:style w:type="paragraph" w:customStyle="1" w:styleId="ENoteTableHeading">
    <w:name w:val="ENoteTableHeading"/>
    <w:aliases w:val="enth"/>
    <w:basedOn w:val="OPCParaBase"/>
    <w:rsid w:val="00464CC6"/>
    <w:pPr>
      <w:keepNext/>
      <w:spacing w:before="60" w:line="240" w:lineRule="atLeast"/>
    </w:pPr>
    <w:rPr>
      <w:rFonts w:ascii="Arial" w:hAnsi="Arial"/>
      <w:b/>
      <w:sz w:val="16"/>
    </w:rPr>
  </w:style>
  <w:style w:type="paragraph" w:customStyle="1" w:styleId="ENoteTTi">
    <w:name w:val="ENoteTTi"/>
    <w:aliases w:val="entti"/>
    <w:basedOn w:val="OPCParaBase"/>
    <w:rsid w:val="00464CC6"/>
    <w:pPr>
      <w:keepNext/>
      <w:spacing w:before="60" w:line="240" w:lineRule="atLeast"/>
      <w:ind w:left="170"/>
    </w:pPr>
    <w:rPr>
      <w:sz w:val="16"/>
    </w:rPr>
  </w:style>
  <w:style w:type="paragraph" w:customStyle="1" w:styleId="ENoteTTIndentHeading">
    <w:name w:val="ENoteTTIndentHeading"/>
    <w:aliases w:val="enTTHi"/>
    <w:basedOn w:val="OPCParaBase"/>
    <w:rsid w:val="00464C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4CC6"/>
    <w:pPr>
      <w:spacing w:before="60" w:line="240" w:lineRule="atLeast"/>
    </w:pPr>
    <w:rPr>
      <w:sz w:val="16"/>
    </w:rPr>
  </w:style>
  <w:style w:type="paragraph" w:customStyle="1" w:styleId="MadeunderText">
    <w:name w:val="MadeunderText"/>
    <w:basedOn w:val="OPCParaBase"/>
    <w:next w:val="CompiledMadeUnder"/>
    <w:rsid w:val="00464CC6"/>
    <w:pPr>
      <w:spacing w:before="240"/>
    </w:pPr>
    <w:rPr>
      <w:sz w:val="24"/>
      <w:szCs w:val="24"/>
    </w:rPr>
  </w:style>
  <w:style w:type="paragraph" w:customStyle="1" w:styleId="ENotesHeading3">
    <w:name w:val="ENotesHeading 3"/>
    <w:aliases w:val="Enh3"/>
    <w:basedOn w:val="OPCParaBase"/>
    <w:next w:val="Normal"/>
    <w:rsid w:val="00464CC6"/>
    <w:pPr>
      <w:keepNext/>
      <w:spacing w:before="120" w:line="240" w:lineRule="auto"/>
      <w:outlineLvl w:val="4"/>
    </w:pPr>
    <w:rPr>
      <w:b/>
      <w:szCs w:val="24"/>
    </w:rPr>
  </w:style>
  <w:style w:type="paragraph" w:customStyle="1" w:styleId="SubPartCASA">
    <w:name w:val="SubPart(CASA)"/>
    <w:aliases w:val="csp"/>
    <w:basedOn w:val="OPCParaBase"/>
    <w:next w:val="ActHead3"/>
    <w:rsid w:val="00464CC6"/>
    <w:pPr>
      <w:keepNext/>
      <w:keepLines/>
      <w:spacing w:before="280"/>
      <w:outlineLvl w:val="1"/>
    </w:pPr>
    <w:rPr>
      <w:b/>
      <w:kern w:val="28"/>
      <w:sz w:val="32"/>
    </w:rPr>
  </w:style>
  <w:style w:type="character" w:customStyle="1" w:styleId="CharSubPartTextCASA">
    <w:name w:val="CharSubPartText(CASA)"/>
    <w:basedOn w:val="OPCCharBase"/>
    <w:uiPriority w:val="1"/>
    <w:rsid w:val="00464CC6"/>
  </w:style>
  <w:style w:type="character" w:customStyle="1" w:styleId="CharSubPartNoCASA">
    <w:name w:val="CharSubPartNo(CASA)"/>
    <w:basedOn w:val="OPCCharBase"/>
    <w:uiPriority w:val="1"/>
    <w:rsid w:val="00464CC6"/>
  </w:style>
  <w:style w:type="paragraph" w:customStyle="1" w:styleId="ENoteTTIndentHeadingSub">
    <w:name w:val="ENoteTTIndentHeadingSub"/>
    <w:aliases w:val="enTTHis"/>
    <w:basedOn w:val="OPCParaBase"/>
    <w:rsid w:val="00464CC6"/>
    <w:pPr>
      <w:keepNext/>
      <w:spacing w:before="60" w:line="240" w:lineRule="atLeast"/>
      <w:ind w:left="340"/>
    </w:pPr>
    <w:rPr>
      <w:b/>
      <w:sz w:val="16"/>
    </w:rPr>
  </w:style>
  <w:style w:type="paragraph" w:customStyle="1" w:styleId="ENoteTTiSub">
    <w:name w:val="ENoteTTiSub"/>
    <w:aliases w:val="enttis"/>
    <w:basedOn w:val="OPCParaBase"/>
    <w:rsid w:val="00464CC6"/>
    <w:pPr>
      <w:keepNext/>
      <w:spacing w:before="60" w:line="240" w:lineRule="atLeast"/>
      <w:ind w:left="340"/>
    </w:pPr>
    <w:rPr>
      <w:sz w:val="16"/>
    </w:rPr>
  </w:style>
  <w:style w:type="paragraph" w:customStyle="1" w:styleId="SubDivisionMigration">
    <w:name w:val="SubDivisionMigration"/>
    <w:aliases w:val="sdm"/>
    <w:basedOn w:val="OPCParaBase"/>
    <w:rsid w:val="00464C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4CC6"/>
    <w:pPr>
      <w:keepNext/>
      <w:keepLines/>
      <w:spacing w:before="240" w:line="240" w:lineRule="auto"/>
      <w:ind w:left="1134" w:hanging="1134"/>
    </w:pPr>
    <w:rPr>
      <w:b/>
      <w:sz w:val="28"/>
    </w:rPr>
  </w:style>
  <w:style w:type="paragraph" w:customStyle="1" w:styleId="FreeForm">
    <w:name w:val="FreeForm"/>
    <w:rsid w:val="00464CC6"/>
    <w:rPr>
      <w:rFonts w:ascii="Arial" w:eastAsiaTheme="minorHAnsi" w:hAnsi="Arial" w:cstheme="minorBidi"/>
      <w:sz w:val="22"/>
      <w:lang w:eastAsia="en-US"/>
    </w:rPr>
  </w:style>
  <w:style w:type="paragraph" w:customStyle="1" w:styleId="TableHeading">
    <w:name w:val="TableHeading"/>
    <w:aliases w:val="th"/>
    <w:basedOn w:val="OPCParaBase"/>
    <w:next w:val="Tabletext"/>
    <w:rsid w:val="00464CC6"/>
    <w:pPr>
      <w:keepNext/>
      <w:spacing w:before="60" w:line="240" w:lineRule="atLeast"/>
    </w:pPr>
    <w:rPr>
      <w:b/>
      <w:sz w:val="20"/>
    </w:rPr>
  </w:style>
  <w:style w:type="character" w:customStyle="1" w:styleId="subsectionChar">
    <w:name w:val="subsection Char"/>
    <w:aliases w:val="ss Char"/>
    <w:basedOn w:val="DefaultParagraphFont"/>
    <w:link w:val="subsection"/>
    <w:rsid w:val="00EA28B4"/>
    <w:rPr>
      <w:sz w:val="22"/>
    </w:rPr>
  </w:style>
  <w:style w:type="character" w:customStyle="1" w:styleId="paragraphChar">
    <w:name w:val="paragraph Char"/>
    <w:aliases w:val="a Char"/>
    <w:link w:val="paragraph"/>
    <w:rsid w:val="00EA28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92B4-9BE1-4257-A529-B43EB0B3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57</Pages>
  <Words>10893</Words>
  <Characters>53202</Characters>
  <Application>Microsoft Office Word</Application>
  <DocSecurity>0</DocSecurity>
  <PresentationFormat/>
  <Lines>1520</Lines>
  <Paragraphs>815</Paragraphs>
  <ScaleCrop>false</ScaleCrop>
  <HeadingPairs>
    <vt:vector size="2" baseType="variant">
      <vt:variant>
        <vt:lpstr>Title</vt:lpstr>
      </vt:variant>
      <vt:variant>
        <vt:i4>1</vt:i4>
      </vt:variant>
    </vt:vector>
  </HeadingPairs>
  <TitlesOfParts>
    <vt:vector size="1" baseType="lpstr">
      <vt:lpstr>Research Involving Human Embryos Act 2002</vt:lpstr>
    </vt:vector>
  </TitlesOfParts>
  <Manager/>
  <Company/>
  <LinksUpToDate>false</LinksUpToDate>
  <CharactersWithSpaces>63724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Embryos Act 2002</dc:title>
  <dc:subject/>
  <dc:creator/>
  <cp:keywords/>
  <dc:description/>
  <cp:lastModifiedBy/>
  <cp:revision>1</cp:revision>
  <cp:lastPrinted>2008-12-22T05:45:00Z</cp:lastPrinted>
  <dcterms:created xsi:type="dcterms:W3CDTF">2014-08-18T01:25:00Z</dcterms:created>
  <dcterms:modified xsi:type="dcterms:W3CDTF">2014-08-18T01:25:00Z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Research Involving Human Embryos Act 2002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