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57" w:rsidRPr="00B270BB" w:rsidRDefault="006E3E57" w:rsidP="006E3E57">
      <w:r w:rsidRPr="00B270B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pt" o:ole="" fillcolor="window">
            <v:imagedata r:id="rId8" o:title=""/>
          </v:shape>
          <o:OLEObject Type="Embed" ProgID="Word.Picture.8" ShapeID="_x0000_i1025" DrawAspect="Content" ObjectID="_1761027786" r:id="rId9"/>
        </w:object>
      </w:r>
    </w:p>
    <w:p w:rsidR="006E3E57" w:rsidRPr="00B270BB" w:rsidRDefault="006E3E57" w:rsidP="006E3E57">
      <w:pPr>
        <w:pStyle w:val="ShortT"/>
        <w:spacing w:before="240"/>
      </w:pPr>
      <w:r w:rsidRPr="00B270BB">
        <w:t>Corporations (Fees) Act 2001</w:t>
      </w:r>
    </w:p>
    <w:p w:rsidR="006E3E57" w:rsidRPr="00B270BB" w:rsidRDefault="006E3E57" w:rsidP="006E3E57">
      <w:pPr>
        <w:pStyle w:val="CompiledActNo"/>
        <w:spacing w:before="240"/>
      </w:pPr>
      <w:r w:rsidRPr="00B270BB">
        <w:t>No.</w:t>
      </w:r>
      <w:r w:rsidR="001223F9" w:rsidRPr="00B270BB">
        <w:t> </w:t>
      </w:r>
      <w:r w:rsidRPr="00B270BB">
        <w:t>52, 2001</w:t>
      </w:r>
    </w:p>
    <w:p w:rsidR="006E3E57" w:rsidRPr="00B270BB" w:rsidRDefault="006E3E57" w:rsidP="006E3E57">
      <w:pPr>
        <w:spacing w:before="1000"/>
        <w:rPr>
          <w:rFonts w:cs="Arial"/>
          <w:b/>
          <w:sz w:val="32"/>
          <w:szCs w:val="32"/>
        </w:rPr>
      </w:pPr>
      <w:r w:rsidRPr="00B270BB">
        <w:rPr>
          <w:rFonts w:cs="Arial"/>
          <w:b/>
          <w:sz w:val="32"/>
          <w:szCs w:val="32"/>
        </w:rPr>
        <w:t>Compilation No.</w:t>
      </w:r>
      <w:r w:rsidR="001223F9" w:rsidRPr="00B270BB">
        <w:rPr>
          <w:rFonts w:cs="Arial"/>
          <w:b/>
          <w:sz w:val="32"/>
          <w:szCs w:val="32"/>
        </w:rPr>
        <w:t> </w:t>
      </w:r>
      <w:r w:rsidRPr="00B270BB">
        <w:rPr>
          <w:rFonts w:cs="Arial"/>
          <w:b/>
          <w:sz w:val="32"/>
          <w:szCs w:val="32"/>
        </w:rPr>
        <w:fldChar w:fldCharType="begin"/>
      </w:r>
      <w:r w:rsidRPr="00B270BB">
        <w:rPr>
          <w:rFonts w:cs="Arial"/>
          <w:b/>
          <w:sz w:val="32"/>
          <w:szCs w:val="32"/>
        </w:rPr>
        <w:instrText xml:space="preserve"> DOCPROPERTY  CompilationNumber </w:instrText>
      </w:r>
      <w:r w:rsidRPr="00B270BB">
        <w:rPr>
          <w:rFonts w:cs="Arial"/>
          <w:b/>
          <w:sz w:val="32"/>
          <w:szCs w:val="32"/>
        </w:rPr>
        <w:fldChar w:fldCharType="separate"/>
      </w:r>
      <w:r w:rsidR="00B363C7">
        <w:rPr>
          <w:rFonts w:cs="Arial"/>
          <w:b/>
          <w:sz w:val="32"/>
          <w:szCs w:val="32"/>
        </w:rPr>
        <w:t>14</w:t>
      </w:r>
      <w:r w:rsidRPr="00B270BB">
        <w:rPr>
          <w:rFonts w:cs="Arial"/>
          <w:b/>
          <w:sz w:val="32"/>
          <w:szCs w:val="32"/>
        </w:rPr>
        <w:fldChar w:fldCharType="end"/>
      </w:r>
    </w:p>
    <w:p w:rsidR="006E3E57" w:rsidRPr="00B270BB" w:rsidRDefault="003A4263" w:rsidP="00C01E06">
      <w:pPr>
        <w:tabs>
          <w:tab w:val="left" w:pos="3600"/>
        </w:tabs>
        <w:spacing w:before="480"/>
        <w:rPr>
          <w:rFonts w:cs="Arial"/>
          <w:sz w:val="24"/>
        </w:rPr>
      </w:pPr>
      <w:r w:rsidRPr="00B270BB">
        <w:rPr>
          <w:rFonts w:cs="Arial"/>
          <w:b/>
          <w:sz w:val="24"/>
        </w:rPr>
        <w:t>Compilation date:</w:t>
      </w:r>
      <w:r w:rsidR="00C01E06" w:rsidRPr="00B270BB">
        <w:rPr>
          <w:rFonts w:cs="Arial"/>
          <w:sz w:val="24"/>
        </w:rPr>
        <w:tab/>
      </w:r>
      <w:r w:rsidR="006E3E57" w:rsidRPr="00B363C7">
        <w:rPr>
          <w:rFonts w:cs="Arial"/>
          <w:sz w:val="24"/>
        </w:rPr>
        <w:fldChar w:fldCharType="begin"/>
      </w:r>
      <w:r w:rsidR="000A0D6C" w:rsidRPr="00B363C7">
        <w:rPr>
          <w:rFonts w:cs="Arial"/>
          <w:sz w:val="24"/>
        </w:rPr>
        <w:instrText>DOCPROPERTY StartDate \@ "d MMMM yyyy" \* MERGEFORMAT</w:instrText>
      </w:r>
      <w:r w:rsidR="006E3E57" w:rsidRPr="00B363C7">
        <w:rPr>
          <w:rFonts w:cs="Arial"/>
          <w:sz w:val="24"/>
        </w:rPr>
        <w:fldChar w:fldCharType="separate"/>
      </w:r>
      <w:r w:rsidR="00B363C7" w:rsidRPr="00B363C7">
        <w:rPr>
          <w:rFonts w:cs="Arial"/>
          <w:bCs/>
          <w:sz w:val="24"/>
        </w:rPr>
        <w:t>20</w:t>
      </w:r>
      <w:r w:rsidR="00B363C7" w:rsidRPr="00B363C7">
        <w:rPr>
          <w:rFonts w:cs="Arial"/>
          <w:sz w:val="24"/>
        </w:rPr>
        <w:t xml:space="preserve"> October 2023</w:t>
      </w:r>
      <w:r w:rsidR="006E3E57" w:rsidRPr="00B363C7">
        <w:rPr>
          <w:rFonts w:cs="Arial"/>
          <w:sz w:val="24"/>
        </w:rPr>
        <w:fldChar w:fldCharType="end"/>
      </w:r>
    </w:p>
    <w:p w:rsidR="006E3E57" w:rsidRPr="00B270BB" w:rsidRDefault="006E3E57" w:rsidP="006E3E57">
      <w:pPr>
        <w:spacing w:before="240"/>
        <w:rPr>
          <w:rFonts w:cs="Arial"/>
          <w:sz w:val="24"/>
        </w:rPr>
      </w:pPr>
      <w:r w:rsidRPr="00B270BB">
        <w:rPr>
          <w:rFonts w:cs="Arial"/>
          <w:b/>
          <w:sz w:val="24"/>
        </w:rPr>
        <w:t>Includes amendments up to:</w:t>
      </w:r>
      <w:r w:rsidRPr="00B270BB">
        <w:rPr>
          <w:rFonts w:cs="Arial"/>
          <w:sz w:val="24"/>
        </w:rPr>
        <w:tab/>
      </w:r>
      <w:r w:rsidRPr="00B363C7">
        <w:rPr>
          <w:rFonts w:cs="Arial"/>
          <w:sz w:val="24"/>
        </w:rPr>
        <w:fldChar w:fldCharType="begin"/>
      </w:r>
      <w:r w:rsidRPr="00B363C7">
        <w:rPr>
          <w:rFonts w:cs="Arial"/>
          <w:sz w:val="24"/>
        </w:rPr>
        <w:instrText xml:space="preserve"> DOCPROPERTY IncludesUpTo </w:instrText>
      </w:r>
      <w:r w:rsidRPr="00B363C7">
        <w:rPr>
          <w:rFonts w:cs="Arial"/>
          <w:sz w:val="24"/>
        </w:rPr>
        <w:fldChar w:fldCharType="separate"/>
      </w:r>
      <w:r w:rsidR="00B363C7" w:rsidRPr="00B363C7">
        <w:rPr>
          <w:rFonts w:cs="Arial"/>
          <w:sz w:val="24"/>
        </w:rPr>
        <w:t>Act No. 76, 2023</w:t>
      </w:r>
      <w:r w:rsidRPr="00B363C7">
        <w:rPr>
          <w:rFonts w:cs="Arial"/>
          <w:sz w:val="24"/>
        </w:rPr>
        <w:fldChar w:fldCharType="end"/>
      </w:r>
    </w:p>
    <w:p w:rsidR="006E3E57" w:rsidRPr="00B270BB" w:rsidRDefault="006E3E57" w:rsidP="00C01E06">
      <w:pPr>
        <w:tabs>
          <w:tab w:val="left" w:pos="3600"/>
        </w:tabs>
        <w:spacing w:before="240" w:after="240"/>
        <w:rPr>
          <w:rFonts w:cs="Arial"/>
          <w:sz w:val="24"/>
        </w:rPr>
      </w:pPr>
      <w:r w:rsidRPr="00B270BB">
        <w:rPr>
          <w:rFonts w:cs="Arial"/>
          <w:b/>
          <w:sz w:val="24"/>
        </w:rPr>
        <w:t>Registered:</w:t>
      </w:r>
      <w:r w:rsidR="00C01E06" w:rsidRPr="00B270BB">
        <w:rPr>
          <w:rFonts w:cs="Arial"/>
          <w:sz w:val="24"/>
        </w:rPr>
        <w:tab/>
      </w:r>
      <w:r w:rsidRPr="00B363C7">
        <w:rPr>
          <w:rFonts w:cs="Arial"/>
          <w:sz w:val="24"/>
        </w:rPr>
        <w:fldChar w:fldCharType="begin"/>
      </w:r>
      <w:r w:rsidRPr="00B363C7">
        <w:rPr>
          <w:rFonts w:cs="Arial"/>
          <w:sz w:val="24"/>
        </w:rPr>
        <w:instrText xml:space="preserve"> IF </w:instrText>
      </w:r>
      <w:r w:rsidRPr="00B363C7">
        <w:rPr>
          <w:rFonts w:cs="Arial"/>
          <w:sz w:val="24"/>
        </w:rPr>
        <w:fldChar w:fldCharType="begin"/>
      </w:r>
      <w:r w:rsidRPr="00B363C7">
        <w:rPr>
          <w:rFonts w:cs="Arial"/>
          <w:sz w:val="24"/>
        </w:rPr>
        <w:instrText xml:space="preserve"> DOCPROPERTY RegisteredDate </w:instrText>
      </w:r>
      <w:r w:rsidRPr="00B363C7">
        <w:rPr>
          <w:rFonts w:cs="Arial"/>
          <w:sz w:val="24"/>
        </w:rPr>
        <w:fldChar w:fldCharType="separate"/>
      </w:r>
      <w:r w:rsidR="00B363C7" w:rsidRPr="00B363C7">
        <w:rPr>
          <w:rFonts w:cs="Arial"/>
          <w:sz w:val="24"/>
        </w:rPr>
        <w:instrText>9 November 2023</w:instrText>
      </w:r>
      <w:r w:rsidRPr="00B363C7">
        <w:rPr>
          <w:rFonts w:cs="Arial"/>
          <w:sz w:val="24"/>
        </w:rPr>
        <w:fldChar w:fldCharType="end"/>
      </w:r>
      <w:r w:rsidRPr="00B363C7">
        <w:rPr>
          <w:rFonts w:cs="Arial"/>
          <w:sz w:val="24"/>
        </w:rPr>
        <w:instrText xml:space="preserve"> = #1/1/1901# "Unknown" </w:instrText>
      </w:r>
      <w:r w:rsidRPr="00B363C7">
        <w:rPr>
          <w:rFonts w:cs="Arial"/>
          <w:sz w:val="24"/>
        </w:rPr>
        <w:fldChar w:fldCharType="begin"/>
      </w:r>
      <w:r w:rsidRPr="00B363C7">
        <w:rPr>
          <w:rFonts w:cs="Arial"/>
          <w:sz w:val="24"/>
        </w:rPr>
        <w:instrText xml:space="preserve"> DOCPROPERTY RegisteredDate \@ "d MMMM yyyy" </w:instrText>
      </w:r>
      <w:r w:rsidRPr="00B363C7">
        <w:rPr>
          <w:rFonts w:cs="Arial"/>
          <w:sz w:val="24"/>
        </w:rPr>
        <w:fldChar w:fldCharType="separate"/>
      </w:r>
      <w:r w:rsidR="00B363C7" w:rsidRPr="00B363C7">
        <w:rPr>
          <w:rFonts w:cs="Arial"/>
          <w:sz w:val="24"/>
        </w:rPr>
        <w:instrText>9 November 2023</w:instrText>
      </w:r>
      <w:r w:rsidRPr="00B363C7">
        <w:rPr>
          <w:rFonts w:cs="Arial"/>
          <w:sz w:val="24"/>
        </w:rPr>
        <w:fldChar w:fldCharType="end"/>
      </w:r>
      <w:r w:rsidRPr="00B363C7">
        <w:rPr>
          <w:rFonts w:cs="Arial"/>
          <w:sz w:val="24"/>
        </w:rPr>
        <w:instrText xml:space="preserve"> \*MERGEFORMAT </w:instrText>
      </w:r>
      <w:r w:rsidRPr="00B363C7">
        <w:rPr>
          <w:rFonts w:cs="Arial"/>
          <w:sz w:val="24"/>
        </w:rPr>
        <w:fldChar w:fldCharType="separate"/>
      </w:r>
      <w:r w:rsidR="00B363C7" w:rsidRPr="00B363C7">
        <w:rPr>
          <w:rFonts w:cs="Arial"/>
          <w:bCs/>
          <w:noProof/>
          <w:sz w:val="24"/>
        </w:rPr>
        <w:t>9</w:t>
      </w:r>
      <w:r w:rsidR="00B363C7" w:rsidRPr="00B363C7">
        <w:rPr>
          <w:rFonts w:cs="Arial"/>
          <w:noProof/>
          <w:sz w:val="24"/>
        </w:rPr>
        <w:t xml:space="preserve"> November 2023</w:t>
      </w:r>
      <w:r w:rsidRPr="00B363C7">
        <w:rPr>
          <w:rFonts w:cs="Arial"/>
          <w:sz w:val="24"/>
        </w:rPr>
        <w:fldChar w:fldCharType="end"/>
      </w:r>
    </w:p>
    <w:p w:rsidR="006E3E57" w:rsidRPr="00B270BB" w:rsidRDefault="006E3E57" w:rsidP="006E3E57">
      <w:pPr>
        <w:pageBreakBefore/>
        <w:rPr>
          <w:rFonts w:cs="Arial"/>
          <w:b/>
          <w:sz w:val="32"/>
          <w:szCs w:val="32"/>
        </w:rPr>
      </w:pPr>
      <w:r w:rsidRPr="00B270BB">
        <w:rPr>
          <w:rFonts w:cs="Arial"/>
          <w:b/>
          <w:sz w:val="32"/>
          <w:szCs w:val="32"/>
        </w:rPr>
        <w:lastRenderedPageBreak/>
        <w:t>About this compilation</w:t>
      </w:r>
    </w:p>
    <w:p w:rsidR="006E3E57" w:rsidRPr="00B270BB" w:rsidRDefault="006E3E57" w:rsidP="006E3E57">
      <w:pPr>
        <w:spacing w:before="240"/>
        <w:rPr>
          <w:rFonts w:cs="Arial"/>
        </w:rPr>
      </w:pPr>
      <w:r w:rsidRPr="00B270BB">
        <w:rPr>
          <w:rFonts w:cs="Arial"/>
          <w:b/>
          <w:szCs w:val="22"/>
        </w:rPr>
        <w:t>This compilation</w:t>
      </w:r>
    </w:p>
    <w:p w:rsidR="006E3E57" w:rsidRPr="00B270BB" w:rsidRDefault="006E3E57" w:rsidP="006E3E57">
      <w:pPr>
        <w:spacing w:before="120" w:after="120"/>
        <w:rPr>
          <w:rFonts w:cs="Arial"/>
          <w:szCs w:val="22"/>
        </w:rPr>
      </w:pPr>
      <w:r w:rsidRPr="00B270BB">
        <w:rPr>
          <w:rFonts w:cs="Arial"/>
          <w:szCs w:val="22"/>
        </w:rPr>
        <w:t xml:space="preserve">This is a compilation of the </w:t>
      </w:r>
      <w:r w:rsidRPr="00B270BB">
        <w:rPr>
          <w:rFonts w:cs="Arial"/>
          <w:i/>
          <w:szCs w:val="22"/>
        </w:rPr>
        <w:fldChar w:fldCharType="begin"/>
      </w:r>
      <w:r w:rsidRPr="00B270BB">
        <w:rPr>
          <w:rFonts w:cs="Arial"/>
          <w:i/>
          <w:szCs w:val="22"/>
        </w:rPr>
        <w:instrText xml:space="preserve"> STYLEREF  ShortT </w:instrText>
      </w:r>
      <w:r w:rsidRPr="00B270BB">
        <w:rPr>
          <w:rFonts w:cs="Arial"/>
          <w:i/>
          <w:szCs w:val="22"/>
        </w:rPr>
        <w:fldChar w:fldCharType="separate"/>
      </w:r>
      <w:r w:rsidR="00B363C7">
        <w:rPr>
          <w:rFonts w:cs="Arial"/>
          <w:i/>
          <w:noProof/>
          <w:szCs w:val="22"/>
        </w:rPr>
        <w:t>Corporations (Fees) Act 2001</w:t>
      </w:r>
      <w:r w:rsidRPr="00B270BB">
        <w:rPr>
          <w:rFonts w:cs="Arial"/>
          <w:i/>
          <w:szCs w:val="22"/>
        </w:rPr>
        <w:fldChar w:fldCharType="end"/>
      </w:r>
      <w:r w:rsidRPr="00B270BB">
        <w:rPr>
          <w:rFonts w:cs="Arial"/>
          <w:szCs w:val="22"/>
        </w:rPr>
        <w:t xml:space="preserve"> that shows the text of the law as amended and in force on </w:t>
      </w:r>
      <w:r w:rsidRPr="00B363C7">
        <w:rPr>
          <w:rFonts w:cs="Arial"/>
          <w:szCs w:val="22"/>
        </w:rPr>
        <w:fldChar w:fldCharType="begin"/>
      </w:r>
      <w:r w:rsidR="000A0D6C" w:rsidRPr="00B363C7">
        <w:rPr>
          <w:rFonts w:cs="Arial"/>
          <w:szCs w:val="22"/>
        </w:rPr>
        <w:instrText>DOCPROPERTY StartDate \@ "d MMMM yyyy" \* MERGEFORMAT</w:instrText>
      </w:r>
      <w:r w:rsidRPr="00B363C7">
        <w:rPr>
          <w:rFonts w:cs="Arial"/>
          <w:szCs w:val="22"/>
        </w:rPr>
        <w:fldChar w:fldCharType="separate"/>
      </w:r>
      <w:r w:rsidR="00B363C7" w:rsidRPr="00B363C7">
        <w:rPr>
          <w:rFonts w:cs="Arial"/>
          <w:szCs w:val="22"/>
        </w:rPr>
        <w:t>20 October 2023</w:t>
      </w:r>
      <w:r w:rsidRPr="00B363C7">
        <w:rPr>
          <w:rFonts w:cs="Arial"/>
          <w:szCs w:val="22"/>
        </w:rPr>
        <w:fldChar w:fldCharType="end"/>
      </w:r>
      <w:r w:rsidRPr="00B270BB">
        <w:rPr>
          <w:rFonts w:cs="Arial"/>
          <w:szCs w:val="22"/>
        </w:rPr>
        <w:t xml:space="preserve"> (the </w:t>
      </w:r>
      <w:r w:rsidRPr="00B270BB">
        <w:rPr>
          <w:rFonts w:cs="Arial"/>
          <w:b/>
          <w:i/>
          <w:szCs w:val="22"/>
        </w:rPr>
        <w:t>compilation date</w:t>
      </w:r>
      <w:r w:rsidRPr="00B270BB">
        <w:rPr>
          <w:rFonts w:cs="Arial"/>
          <w:szCs w:val="22"/>
        </w:rPr>
        <w:t>).</w:t>
      </w:r>
    </w:p>
    <w:p w:rsidR="006E3E57" w:rsidRPr="00B270BB" w:rsidRDefault="006E3E57" w:rsidP="006E3E57">
      <w:pPr>
        <w:spacing w:after="120"/>
        <w:rPr>
          <w:rFonts w:cs="Arial"/>
          <w:szCs w:val="22"/>
        </w:rPr>
      </w:pPr>
      <w:r w:rsidRPr="00B270BB">
        <w:rPr>
          <w:rFonts w:cs="Arial"/>
          <w:szCs w:val="22"/>
        </w:rPr>
        <w:t xml:space="preserve">The notes at the end of this compilation (the </w:t>
      </w:r>
      <w:r w:rsidRPr="00B270BB">
        <w:rPr>
          <w:rFonts w:cs="Arial"/>
          <w:b/>
          <w:i/>
          <w:szCs w:val="22"/>
        </w:rPr>
        <w:t>endnotes</w:t>
      </w:r>
      <w:r w:rsidRPr="00B270BB">
        <w:rPr>
          <w:rFonts w:cs="Arial"/>
          <w:szCs w:val="22"/>
        </w:rPr>
        <w:t>) include information about amending laws and the amendment history of provisions of the compiled law.</w:t>
      </w:r>
    </w:p>
    <w:p w:rsidR="006E3E57" w:rsidRPr="00B270BB" w:rsidRDefault="006E3E57" w:rsidP="006E3E57">
      <w:pPr>
        <w:tabs>
          <w:tab w:val="left" w:pos="5640"/>
        </w:tabs>
        <w:spacing w:before="120" w:after="120"/>
        <w:rPr>
          <w:rFonts w:cs="Arial"/>
          <w:b/>
          <w:szCs w:val="22"/>
        </w:rPr>
      </w:pPr>
      <w:r w:rsidRPr="00B270BB">
        <w:rPr>
          <w:rFonts w:cs="Arial"/>
          <w:b/>
          <w:szCs w:val="22"/>
        </w:rPr>
        <w:t>Uncommenced amendments</w:t>
      </w:r>
    </w:p>
    <w:p w:rsidR="006E3E57" w:rsidRPr="00B270BB" w:rsidRDefault="006E3E57" w:rsidP="006E3E57">
      <w:pPr>
        <w:spacing w:after="120"/>
        <w:rPr>
          <w:rFonts w:cs="Arial"/>
          <w:szCs w:val="22"/>
        </w:rPr>
      </w:pPr>
      <w:r w:rsidRPr="00B270BB">
        <w:rPr>
          <w:rFonts w:cs="Arial"/>
          <w:szCs w:val="22"/>
        </w:rPr>
        <w:t xml:space="preserve">The effect of uncommenced amendments is not shown in the text of the compiled law. Any uncommenced amendments affecting the law are accessible on the </w:t>
      </w:r>
      <w:r w:rsidR="000A0D6C" w:rsidRPr="00B270BB">
        <w:rPr>
          <w:rFonts w:cs="Arial"/>
          <w:szCs w:val="22"/>
        </w:rPr>
        <w:t>Register</w:t>
      </w:r>
      <w:r w:rsidRPr="00B270B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E3E57" w:rsidRPr="00B270BB" w:rsidRDefault="006E3E57" w:rsidP="006E3E57">
      <w:pPr>
        <w:spacing w:before="120" w:after="120"/>
        <w:rPr>
          <w:rFonts w:cs="Arial"/>
          <w:b/>
          <w:szCs w:val="22"/>
        </w:rPr>
      </w:pPr>
      <w:r w:rsidRPr="00B270BB">
        <w:rPr>
          <w:rFonts w:cs="Arial"/>
          <w:b/>
          <w:szCs w:val="22"/>
        </w:rPr>
        <w:t>Application, saving and transitional provisions for provisions and amendments</w:t>
      </w:r>
    </w:p>
    <w:p w:rsidR="006E3E57" w:rsidRPr="00B270BB" w:rsidRDefault="006E3E57" w:rsidP="006E3E57">
      <w:pPr>
        <w:spacing w:after="120"/>
        <w:rPr>
          <w:rFonts w:cs="Arial"/>
          <w:szCs w:val="22"/>
        </w:rPr>
      </w:pPr>
      <w:r w:rsidRPr="00B270BB">
        <w:rPr>
          <w:rFonts w:cs="Arial"/>
          <w:szCs w:val="22"/>
        </w:rPr>
        <w:t>If the operation of a provision or amendment of the compiled law is affected by an application, saving or transitional provision that is not included in this compilation, details are included in the endnotes.</w:t>
      </w:r>
    </w:p>
    <w:p w:rsidR="006E3E57" w:rsidRPr="00B270BB" w:rsidRDefault="006E3E57" w:rsidP="006E3E57">
      <w:pPr>
        <w:spacing w:after="120"/>
        <w:rPr>
          <w:rFonts w:cs="Arial"/>
          <w:b/>
          <w:szCs w:val="22"/>
        </w:rPr>
      </w:pPr>
      <w:r w:rsidRPr="00B270BB">
        <w:rPr>
          <w:rFonts w:cs="Arial"/>
          <w:b/>
          <w:szCs w:val="22"/>
        </w:rPr>
        <w:t>Editorial changes</w:t>
      </w:r>
    </w:p>
    <w:p w:rsidR="006E3E57" w:rsidRPr="00B270BB" w:rsidRDefault="006E3E57" w:rsidP="006E3E57">
      <w:pPr>
        <w:spacing w:after="120"/>
        <w:rPr>
          <w:rFonts w:cs="Arial"/>
          <w:szCs w:val="22"/>
        </w:rPr>
      </w:pPr>
      <w:r w:rsidRPr="00B270BB">
        <w:rPr>
          <w:rFonts w:cs="Arial"/>
          <w:szCs w:val="22"/>
        </w:rPr>
        <w:t>For more information about any editorial changes made in this compilation, see the endnotes.</w:t>
      </w:r>
    </w:p>
    <w:p w:rsidR="006E3E57" w:rsidRPr="00B270BB" w:rsidRDefault="006E3E57" w:rsidP="006E3E57">
      <w:pPr>
        <w:spacing w:before="120" w:after="120"/>
        <w:rPr>
          <w:rFonts w:cs="Arial"/>
          <w:b/>
          <w:szCs w:val="22"/>
        </w:rPr>
      </w:pPr>
      <w:r w:rsidRPr="00B270BB">
        <w:rPr>
          <w:rFonts w:cs="Arial"/>
          <w:b/>
          <w:szCs w:val="22"/>
        </w:rPr>
        <w:t>Modifications</w:t>
      </w:r>
    </w:p>
    <w:p w:rsidR="006E3E57" w:rsidRPr="00B270BB" w:rsidRDefault="006E3E57" w:rsidP="006E3E57">
      <w:pPr>
        <w:spacing w:after="120"/>
        <w:rPr>
          <w:rFonts w:cs="Arial"/>
          <w:szCs w:val="22"/>
        </w:rPr>
      </w:pPr>
      <w:r w:rsidRPr="00B270B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E3E57" w:rsidRPr="00B270BB" w:rsidRDefault="006E3E57" w:rsidP="006E3E57">
      <w:pPr>
        <w:spacing w:before="80" w:after="120"/>
        <w:rPr>
          <w:rFonts w:cs="Arial"/>
          <w:b/>
          <w:szCs w:val="22"/>
        </w:rPr>
      </w:pPr>
      <w:r w:rsidRPr="00B270BB">
        <w:rPr>
          <w:rFonts w:cs="Arial"/>
          <w:b/>
          <w:szCs w:val="22"/>
        </w:rPr>
        <w:t>Self</w:t>
      </w:r>
      <w:r w:rsidR="004567F4">
        <w:rPr>
          <w:rFonts w:cs="Arial"/>
          <w:b/>
          <w:szCs w:val="22"/>
        </w:rPr>
        <w:noBreakHyphen/>
      </w:r>
      <w:r w:rsidRPr="00B270BB">
        <w:rPr>
          <w:rFonts w:cs="Arial"/>
          <w:b/>
          <w:szCs w:val="22"/>
        </w:rPr>
        <w:t>repealing provisions</w:t>
      </w:r>
    </w:p>
    <w:p w:rsidR="006E3E57" w:rsidRPr="00B270BB" w:rsidRDefault="006E3E57" w:rsidP="006E3E57">
      <w:pPr>
        <w:spacing w:after="120"/>
        <w:rPr>
          <w:rFonts w:cs="Arial"/>
          <w:szCs w:val="22"/>
        </w:rPr>
      </w:pPr>
      <w:r w:rsidRPr="00B270BB">
        <w:rPr>
          <w:rFonts w:cs="Arial"/>
          <w:szCs w:val="22"/>
        </w:rPr>
        <w:t>If a provision of the compiled law has been repealed in accordance with a provision of the law, details are included in the endnotes.</w:t>
      </w:r>
    </w:p>
    <w:p w:rsidR="006E3E57" w:rsidRPr="00B270BB" w:rsidRDefault="006E3E57" w:rsidP="006E3E57">
      <w:pPr>
        <w:pStyle w:val="Header"/>
        <w:tabs>
          <w:tab w:val="clear" w:pos="4150"/>
          <w:tab w:val="clear" w:pos="8307"/>
        </w:tabs>
      </w:pPr>
      <w:r w:rsidRPr="004567F4">
        <w:rPr>
          <w:rStyle w:val="CharChapNo"/>
        </w:rPr>
        <w:t xml:space="preserve"> </w:t>
      </w:r>
      <w:r w:rsidRPr="004567F4">
        <w:rPr>
          <w:rStyle w:val="CharChapText"/>
        </w:rPr>
        <w:t xml:space="preserve"> </w:t>
      </w:r>
    </w:p>
    <w:p w:rsidR="006E3E57" w:rsidRPr="00B270BB" w:rsidRDefault="006E3E57" w:rsidP="006E3E57">
      <w:pPr>
        <w:pStyle w:val="Header"/>
        <w:tabs>
          <w:tab w:val="clear" w:pos="4150"/>
          <w:tab w:val="clear" w:pos="8307"/>
        </w:tabs>
      </w:pPr>
      <w:r w:rsidRPr="004567F4">
        <w:rPr>
          <w:rStyle w:val="CharPartNo"/>
        </w:rPr>
        <w:t xml:space="preserve"> </w:t>
      </w:r>
      <w:r w:rsidRPr="004567F4">
        <w:rPr>
          <w:rStyle w:val="CharPartText"/>
        </w:rPr>
        <w:t xml:space="preserve"> </w:t>
      </w:r>
    </w:p>
    <w:p w:rsidR="006E3E57" w:rsidRPr="00B270BB" w:rsidRDefault="006E3E57" w:rsidP="006E3E57">
      <w:pPr>
        <w:pStyle w:val="Header"/>
        <w:tabs>
          <w:tab w:val="clear" w:pos="4150"/>
          <w:tab w:val="clear" w:pos="8307"/>
        </w:tabs>
      </w:pPr>
      <w:r w:rsidRPr="004567F4">
        <w:rPr>
          <w:rStyle w:val="CharDivNo"/>
        </w:rPr>
        <w:t xml:space="preserve"> </w:t>
      </w:r>
      <w:r w:rsidRPr="004567F4">
        <w:rPr>
          <w:rStyle w:val="CharDivText"/>
        </w:rPr>
        <w:t xml:space="preserve"> </w:t>
      </w:r>
    </w:p>
    <w:p w:rsidR="007A23B3" w:rsidRPr="00B270BB" w:rsidRDefault="007A23B3" w:rsidP="007A23B3">
      <w:pPr>
        <w:sectPr w:rsidR="007A23B3" w:rsidRPr="00B270BB" w:rsidSect="0048310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56BDF" w:rsidRPr="00B270BB" w:rsidRDefault="00456BDF" w:rsidP="004D3E16">
      <w:pPr>
        <w:rPr>
          <w:sz w:val="36"/>
          <w:szCs w:val="36"/>
        </w:rPr>
      </w:pPr>
      <w:r w:rsidRPr="00B270BB">
        <w:rPr>
          <w:rFonts w:cs="Times New Roman"/>
          <w:sz w:val="36"/>
        </w:rPr>
        <w:lastRenderedPageBreak/>
        <w:t>Contents</w:t>
      </w:r>
    </w:p>
    <w:p w:rsidR="0017093F" w:rsidRDefault="003608B6">
      <w:pPr>
        <w:pStyle w:val="TOC5"/>
        <w:rPr>
          <w:rFonts w:asciiTheme="minorHAnsi" w:eastAsiaTheme="minorEastAsia" w:hAnsiTheme="minorHAnsi" w:cstheme="minorBidi"/>
          <w:noProof/>
          <w:kern w:val="0"/>
          <w:sz w:val="22"/>
          <w:szCs w:val="22"/>
        </w:rPr>
      </w:pPr>
      <w:r w:rsidRPr="00B270BB">
        <w:rPr>
          <w:iCs/>
          <w:szCs w:val="26"/>
        </w:rPr>
        <w:fldChar w:fldCharType="begin"/>
      </w:r>
      <w:r w:rsidRPr="00B270BB">
        <w:instrText xml:space="preserve"> TOC \o "1-9" \t "ActHead 1,2,ActHead 2,2,ActHead 3,3,ActHead 4,4,ActHead 5,5, Schedule,2, Schedule Text,3, NotesSection,6" </w:instrText>
      </w:r>
      <w:r w:rsidRPr="00B270BB">
        <w:rPr>
          <w:iCs/>
          <w:szCs w:val="26"/>
        </w:rPr>
        <w:fldChar w:fldCharType="separate"/>
      </w:r>
      <w:r w:rsidR="0017093F">
        <w:rPr>
          <w:noProof/>
        </w:rPr>
        <w:t>1</w:t>
      </w:r>
      <w:r w:rsidR="0017093F">
        <w:rPr>
          <w:noProof/>
        </w:rPr>
        <w:tab/>
        <w:t>Short title</w:t>
      </w:r>
      <w:r w:rsidR="0017093F" w:rsidRPr="0017093F">
        <w:rPr>
          <w:noProof/>
        </w:rPr>
        <w:tab/>
      </w:r>
      <w:r w:rsidR="0017093F" w:rsidRPr="0017093F">
        <w:rPr>
          <w:noProof/>
        </w:rPr>
        <w:fldChar w:fldCharType="begin"/>
      </w:r>
      <w:r w:rsidR="0017093F" w:rsidRPr="0017093F">
        <w:rPr>
          <w:noProof/>
        </w:rPr>
        <w:instrText xml:space="preserve"> PAGEREF _Toc150348772 \h </w:instrText>
      </w:r>
      <w:r w:rsidR="0017093F" w:rsidRPr="0017093F">
        <w:rPr>
          <w:noProof/>
        </w:rPr>
      </w:r>
      <w:r w:rsidR="0017093F" w:rsidRPr="0017093F">
        <w:rPr>
          <w:noProof/>
        </w:rPr>
        <w:fldChar w:fldCharType="separate"/>
      </w:r>
      <w:r w:rsidR="008A3895">
        <w:rPr>
          <w:noProof/>
        </w:rPr>
        <w:t>1</w:t>
      </w:r>
      <w:r w:rsidR="0017093F"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2</w:t>
      </w:r>
      <w:r>
        <w:rPr>
          <w:noProof/>
        </w:rPr>
        <w:tab/>
        <w:t>Commencement</w:t>
      </w:r>
      <w:r w:rsidRPr="0017093F">
        <w:rPr>
          <w:noProof/>
        </w:rPr>
        <w:tab/>
      </w:r>
      <w:r w:rsidRPr="0017093F">
        <w:rPr>
          <w:noProof/>
        </w:rPr>
        <w:fldChar w:fldCharType="begin"/>
      </w:r>
      <w:r w:rsidRPr="0017093F">
        <w:rPr>
          <w:noProof/>
        </w:rPr>
        <w:instrText xml:space="preserve"> PAGEREF _Toc150348773 \h </w:instrText>
      </w:r>
      <w:r w:rsidRPr="0017093F">
        <w:rPr>
          <w:noProof/>
        </w:rPr>
      </w:r>
      <w:r w:rsidRPr="0017093F">
        <w:rPr>
          <w:noProof/>
        </w:rPr>
        <w:fldChar w:fldCharType="separate"/>
      </w:r>
      <w:r w:rsidR="008A3895">
        <w:rPr>
          <w:noProof/>
        </w:rPr>
        <w:t>1</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3</w:t>
      </w:r>
      <w:r>
        <w:rPr>
          <w:noProof/>
        </w:rPr>
        <w:tab/>
        <w:t>Application to the Crown</w:t>
      </w:r>
      <w:r w:rsidRPr="0017093F">
        <w:rPr>
          <w:noProof/>
        </w:rPr>
        <w:tab/>
      </w:r>
      <w:r w:rsidRPr="0017093F">
        <w:rPr>
          <w:noProof/>
        </w:rPr>
        <w:fldChar w:fldCharType="begin"/>
      </w:r>
      <w:r w:rsidRPr="0017093F">
        <w:rPr>
          <w:noProof/>
        </w:rPr>
        <w:instrText xml:space="preserve"> PAGEREF _Toc150348774 \h </w:instrText>
      </w:r>
      <w:r w:rsidRPr="0017093F">
        <w:rPr>
          <w:noProof/>
        </w:rPr>
      </w:r>
      <w:r w:rsidRPr="0017093F">
        <w:rPr>
          <w:noProof/>
        </w:rPr>
        <w:fldChar w:fldCharType="separate"/>
      </w:r>
      <w:r w:rsidR="008A3895">
        <w:rPr>
          <w:noProof/>
        </w:rPr>
        <w:t>1</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4</w:t>
      </w:r>
      <w:r>
        <w:rPr>
          <w:noProof/>
        </w:rPr>
        <w:tab/>
        <w:t>Definitions</w:t>
      </w:r>
      <w:r w:rsidRPr="0017093F">
        <w:rPr>
          <w:noProof/>
        </w:rPr>
        <w:tab/>
      </w:r>
      <w:r w:rsidRPr="0017093F">
        <w:rPr>
          <w:noProof/>
        </w:rPr>
        <w:fldChar w:fldCharType="begin"/>
      </w:r>
      <w:r w:rsidRPr="0017093F">
        <w:rPr>
          <w:noProof/>
        </w:rPr>
        <w:instrText xml:space="preserve"> PAGEREF _Toc150348775 \h </w:instrText>
      </w:r>
      <w:r w:rsidRPr="0017093F">
        <w:rPr>
          <w:noProof/>
        </w:rPr>
      </w:r>
      <w:r w:rsidRPr="0017093F">
        <w:rPr>
          <w:noProof/>
        </w:rPr>
        <w:fldChar w:fldCharType="separate"/>
      </w:r>
      <w:r w:rsidR="008A3895">
        <w:rPr>
          <w:noProof/>
        </w:rPr>
        <w:t>1</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5</w:t>
      </w:r>
      <w:r>
        <w:rPr>
          <w:noProof/>
        </w:rPr>
        <w:tab/>
        <w:t>Imposition of fees for chargeable matters</w:t>
      </w:r>
      <w:r w:rsidRPr="0017093F">
        <w:rPr>
          <w:noProof/>
        </w:rPr>
        <w:tab/>
      </w:r>
      <w:r w:rsidRPr="0017093F">
        <w:rPr>
          <w:noProof/>
        </w:rPr>
        <w:fldChar w:fldCharType="begin"/>
      </w:r>
      <w:r w:rsidRPr="0017093F">
        <w:rPr>
          <w:noProof/>
        </w:rPr>
        <w:instrText xml:space="preserve"> PAGEREF _Toc150348776 \h </w:instrText>
      </w:r>
      <w:r w:rsidRPr="0017093F">
        <w:rPr>
          <w:noProof/>
        </w:rPr>
      </w:r>
      <w:r w:rsidRPr="0017093F">
        <w:rPr>
          <w:noProof/>
        </w:rPr>
        <w:fldChar w:fldCharType="separate"/>
      </w:r>
      <w:r w:rsidR="008A3895">
        <w:rPr>
          <w:noProof/>
        </w:rPr>
        <w:t>3</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5A</w:t>
      </w:r>
      <w:r>
        <w:rPr>
          <w:noProof/>
        </w:rPr>
        <w:tab/>
        <w:t>Differential fees</w:t>
      </w:r>
      <w:r w:rsidRPr="0017093F">
        <w:rPr>
          <w:noProof/>
        </w:rPr>
        <w:tab/>
      </w:r>
      <w:r w:rsidRPr="0017093F">
        <w:rPr>
          <w:noProof/>
        </w:rPr>
        <w:fldChar w:fldCharType="begin"/>
      </w:r>
      <w:r w:rsidRPr="0017093F">
        <w:rPr>
          <w:noProof/>
        </w:rPr>
        <w:instrText xml:space="preserve"> PAGEREF _Toc150348777 \h </w:instrText>
      </w:r>
      <w:r w:rsidRPr="0017093F">
        <w:rPr>
          <w:noProof/>
        </w:rPr>
      </w:r>
      <w:r w:rsidRPr="0017093F">
        <w:rPr>
          <w:noProof/>
        </w:rPr>
        <w:fldChar w:fldCharType="separate"/>
      </w:r>
      <w:r w:rsidR="008A3895">
        <w:rPr>
          <w:noProof/>
        </w:rPr>
        <w:t>3</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6</w:t>
      </w:r>
      <w:r>
        <w:rPr>
          <w:noProof/>
        </w:rPr>
        <w:tab/>
        <w:t>Matters relating to amount of fees</w:t>
      </w:r>
      <w:r w:rsidRPr="0017093F">
        <w:rPr>
          <w:noProof/>
        </w:rPr>
        <w:tab/>
      </w:r>
      <w:r w:rsidRPr="0017093F">
        <w:rPr>
          <w:noProof/>
        </w:rPr>
        <w:fldChar w:fldCharType="begin"/>
      </w:r>
      <w:r w:rsidRPr="0017093F">
        <w:rPr>
          <w:noProof/>
        </w:rPr>
        <w:instrText xml:space="preserve"> PAGEREF _Toc150348778 \h </w:instrText>
      </w:r>
      <w:r w:rsidRPr="0017093F">
        <w:rPr>
          <w:noProof/>
        </w:rPr>
      </w:r>
      <w:r w:rsidRPr="0017093F">
        <w:rPr>
          <w:noProof/>
        </w:rPr>
        <w:fldChar w:fldCharType="separate"/>
      </w:r>
      <w:r w:rsidR="008A3895">
        <w:rPr>
          <w:noProof/>
        </w:rPr>
        <w:t>3</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7</w:t>
      </w:r>
      <w:r>
        <w:rPr>
          <w:noProof/>
        </w:rPr>
        <w:tab/>
        <w:t>Who is liable to pay the fee for a chargeable matter, and time liability is incurred</w:t>
      </w:r>
      <w:r w:rsidRPr="0017093F">
        <w:rPr>
          <w:noProof/>
        </w:rPr>
        <w:tab/>
      </w:r>
      <w:r w:rsidRPr="0017093F">
        <w:rPr>
          <w:noProof/>
        </w:rPr>
        <w:fldChar w:fldCharType="begin"/>
      </w:r>
      <w:r w:rsidRPr="0017093F">
        <w:rPr>
          <w:noProof/>
        </w:rPr>
        <w:instrText xml:space="preserve"> PAGEREF _Toc150348779 \h </w:instrText>
      </w:r>
      <w:r w:rsidRPr="0017093F">
        <w:rPr>
          <w:noProof/>
        </w:rPr>
      </w:r>
      <w:r w:rsidRPr="0017093F">
        <w:rPr>
          <w:noProof/>
        </w:rPr>
        <w:fldChar w:fldCharType="separate"/>
      </w:r>
      <w:r w:rsidR="008A3895">
        <w:rPr>
          <w:noProof/>
        </w:rPr>
        <w:t>4</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8</w:t>
      </w:r>
      <w:r>
        <w:rPr>
          <w:noProof/>
        </w:rPr>
        <w:tab/>
        <w:t>Regulations</w:t>
      </w:r>
      <w:r w:rsidRPr="0017093F">
        <w:rPr>
          <w:noProof/>
        </w:rPr>
        <w:tab/>
      </w:r>
      <w:r w:rsidRPr="0017093F">
        <w:rPr>
          <w:noProof/>
        </w:rPr>
        <w:fldChar w:fldCharType="begin"/>
      </w:r>
      <w:r w:rsidRPr="0017093F">
        <w:rPr>
          <w:noProof/>
        </w:rPr>
        <w:instrText xml:space="preserve"> PAGEREF _Toc150348780 \h </w:instrText>
      </w:r>
      <w:r w:rsidRPr="0017093F">
        <w:rPr>
          <w:noProof/>
        </w:rPr>
      </w:r>
      <w:r w:rsidRPr="0017093F">
        <w:rPr>
          <w:noProof/>
        </w:rPr>
        <w:fldChar w:fldCharType="separate"/>
      </w:r>
      <w:r w:rsidR="008A3895">
        <w:rPr>
          <w:noProof/>
        </w:rPr>
        <w:t>7</w:t>
      </w:r>
      <w:r w:rsidRPr="0017093F">
        <w:rPr>
          <w:noProof/>
        </w:rPr>
        <w:fldChar w:fldCharType="end"/>
      </w:r>
    </w:p>
    <w:p w:rsidR="0017093F" w:rsidRDefault="0017093F">
      <w:pPr>
        <w:pStyle w:val="TOC5"/>
        <w:rPr>
          <w:rFonts w:asciiTheme="minorHAnsi" w:eastAsiaTheme="minorEastAsia" w:hAnsiTheme="minorHAnsi" w:cstheme="minorBidi"/>
          <w:noProof/>
          <w:kern w:val="0"/>
          <w:sz w:val="22"/>
          <w:szCs w:val="22"/>
        </w:rPr>
      </w:pPr>
      <w:r>
        <w:rPr>
          <w:noProof/>
        </w:rPr>
        <w:t>9</w:t>
      </w:r>
      <w:r>
        <w:rPr>
          <w:noProof/>
        </w:rPr>
        <w:tab/>
        <w:t>Transitional matters</w:t>
      </w:r>
      <w:r w:rsidRPr="0017093F">
        <w:rPr>
          <w:noProof/>
        </w:rPr>
        <w:tab/>
      </w:r>
      <w:r w:rsidRPr="0017093F">
        <w:rPr>
          <w:noProof/>
        </w:rPr>
        <w:fldChar w:fldCharType="begin"/>
      </w:r>
      <w:r w:rsidRPr="0017093F">
        <w:rPr>
          <w:noProof/>
        </w:rPr>
        <w:instrText xml:space="preserve"> PAGEREF _Toc150348781 \h </w:instrText>
      </w:r>
      <w:r w:rsidRPr="0017093F">
        <w:rPr>
          <w:noProof/>
        </w:rPr>
      </w:r>
      <w:r w:rsidRPr="0017093F">
        <w:rPr>
          <w:noProof/>
        </w:rPr>
        <w:fldChar w:fldCharType="separate"/>
      </w:r>
      <w:r w:rsidR="008A3895">
        <w:rPr>
          <w:noProof/>
        </w:rPr>
        <w:t>7</w:t>
      </w:r>
      <w:r w:rsidRPr="0017093F">
        <w:rPr>
          <w:noProof/>
        </w:rPr>
        <w:fldChar w:fldCharType="end"/>
      </w:r>
    </w:p>
    <w:p w:rsidR="0017093F" w:rsidRDefault="0017093F" w:rsidP="0017093F">
      <w:pPr>
        <w:pStyle w:val="TOC2"/>
        <w:rPr>
          <w:rFonts w:asciiTheme="minorHAnsi" w:eastAsiaTheme="minorEastAsia" w:hAnsiTheme="minorHAnsi" w:cstheme="minorBidi"/>
          <w:b w:val="0"/>
          <w:noProof/>
          <w:kern w:val="0"/>
          <w:sz w:val="22"/>
          <w:szCs w:val="22"/>
        </w:rPr>
      </w:pPr>
      <w:r>
        <w:rPr>
          <w:noProof/>
        </w:rPr>
        <w:t>Endnotes</w:t>
      </w:r>
      <w:r w:rsidRPr="0017093F">
        <w:rPr>
          <w:b w:val="0"/>
          <w:noProof/>
          <w:sz w:val="18"/>
        </w:rPr>
        <w:tab/>
      </w:r>
      <w:r w:rsidRPr="0017093F">
        <w:rPr>
          <w:b w:val="0"/>
          <w:noProof/>
          <w:sz w:val="18"/>
        </w:rPr>
        <w:fldChar w:fldCharType="begin"/>
      </w:r>
      <w:r w:rsidRPr="0017093F">
        <w:rPr>
          <w:b w:val="0"/>
          <w:noProof/>
          <w:sz w:val="18"/>
        </w:rPr>
        <w:instrText xml:space="preserve"> PAGEREF _Toc150348782 \h </w:instrText>
      </w:r>
      <w:r w:rsidRPr="0017093F">
        <w:rPr>
          <w:b w:val="0"/>
          <w:noProof/>
          <w:sz w:val="18"/>
        </w:rPr>
      </w:r>
      <w:r w:rsidRPr="0017093F">
        <w:rPr>
          <w:b w:val="0"/>
          <w:noProof/>
          <w:sz w:val="18"/>
        </w:rPr>
        <w:fldChar w:fldCharType="separate"/>
      </w:r>
      <w:r w:rsidR="008A3895">
        <w:rPr>
          <w:b w:val="0"/>
          <w:noProof/>
          <w:sz w:val="18"/>
        </w:rPr>
        <w:t>9</w:t>
      </w:r>
      <w:r w:rsidRPr="0017093F">
        <w:rPr>
          <w:b w:val="0"/>
          <w:noProof/>
          <w:sz w:val="18"/>
        </w:rPr>
        <w:fldChar w:fldCharType="end"/>
      </w:r>
    </w:p>
    <w:p w:rsidR="0017093F" w:rsidRDefault="0017093F">
      <w:pPr>
        <w:pStyle w:val="TOC3"/>
        <w:rPr>
          <w:rFonts w:asciiTheme="minorHAnsi" w:eastAsiaTheme="minorEastAsia" w:hAnsiTheme="minorHAnsi" w:cstheme="minorBidi"/>
          <w:b w:val="0"/>
          <w:noProof/>
          <w:kern w:val="0"/>
          <w:szCs w:val="22"/>
        </w:rPr>
      </w:pPr>
      <w:r>
        <w:rPr>
          <w:noProof/>
        </w:rPr>
        <w:t>Endnote 1—About the endnotes</w:t>
      </w:r>
      <w:r w:rsidRPr="0017093F">
        <w:rPr>
          <w:b w:val="0"/>
          <w:noProof/>
          <w:sz w:val="18"/>
        </w:rPr>
        <w:tab/>
      </w:r>
      <w:r w:rsidRPr="0017093F">
        <w:rPr>
          <w:b w:val="0"/>
          <w:noProof/>
          <w:sz w:val="18"/>
        </w:rPr>
        <w:fldChar w:fldCharType="begin"/>
      </w:r>
      <w:r w:rsidRPr="0017093F">
        <w:rPr>
          <w:b w:val="0"/>
          <w:noProof/>
          <w:sz w:val="18"/>
        </w:rPr>
        <w:instrText xml:space="preserve"> PAGEREF _Toc150348783 \h </w:instrText>
      </w:r>
      <w:r w:rsidRPr="0017093F">
        <w:rPr>
          <w:b w:val="0"/>
          <w:noProof/>
          <w:sz w:val="18"/>
        </w:rPr>
      </w:r>
      <w:r w:rsidRPr="0017093F">
        <w:rPr>
          <w:b w:val="0"/>
          <w:noProof/>
          <w:sz w:val="18"/>
        </w:rPr>
        <w:fldChar w:fldCharType="separate"/>
      </w:r>
      <w:r w:rsidR="008A3895">
        <w:rPr>
          <w:b w:val="0"/>
          <w:noProof/>
          <w:sz w:val="18"/>
        </w:rPr>
        <w:t>9</w:t>
      </w:r>
      <w:r w:rsidRPr="0017093F">
        <w:rPr>
          <w:b w:val="0"/>
          <w:noProof/>
          <w:sz w:val="18"/>
        </w:rPr>
        <w:fldChar w:fldCharType="end"/>
      </w:r>
    </w:p>
    <w:p w:rsidR="0017093F" w:rsidRDefault="0017093F">
      <w:pPr>
        <w:pStyle w:val="TOC3"/>
        <w:rPr>
          <w:rFonts w:asciiTheme="minorHAnsi" w:eastAsiaTheme="minorEastAsia" w:hAnsiTheme="minorHAnsi" w:cstheme="minorBidi"/>
          <w:b w:val="0"/>
          <w:noProof/>
          <w:kern w:val="0"/>
          <w:szCs w:val="22"/>
        </w:rPr>
      </w:pPr>
      <w:r>
        <w:rPr>
          <w:noProof/>
        </w:rPr>
        <w:t>Endnote 2—Abbreviation key</w:t>
      </w:r>
      <w:r w:rsidRPr="0017093F">
        <w:rPr>
          <w:b w:val="0"/>
          <w:noProof/>
          <w:sz w:val="18"/>
        </w:rPr>
        <w:tab/>
      </w:r>
      <w:r w:rsidRPr="0017093F">
        <w:rPr>
          <w:b w:val="0"/>
          <w:noProof/>
          <w:sz w:val="18"/>
        </w:rPr>
        <w:fldChar w:fldCharType="begin"/>
      </w:r>
      <w:r w:rsidRPr="0017093F">
        <w:rPr>
          <w:b w:val="0"/>
          <w:noProof/>
          <w:sz w:val="18"/>
        </w:rPr>
        <w:instrText xml:space="preserve"> PAGEREF _Toc150348784 \h </w:instrText>
      </w:r>
      <w:r w:rsidRPr="0017093F">
        <w:rPr>
          <w:b w:val="0"/>
          <w:noProof/>
          <w:sz w:val="18"/>
        </w:rPr>
      </w:r>
      <w:r w:rsidRPr="0017093F">
        <w:rPr>
          <w:b w:val="0"/>
          <w:noProof/>
          <w:sz w:val="18"/>
        </w:rPr>
        <w:fldChar w:fldCharType="separate"/>
      </w:r>
      <w:r w:rsidR="008A3895">
        <w:rPr>
          <w:b w:val="0"/>
          <w:noProof/>
          <w:sz w:val="18"/>
        </w:rPr>
        <w:t>11</w:t>
      </w:r>
      <w:r w:rsidRPr="0017093F">
        <w:rPr>
          <w:b w:val="0"/>
          <w:noProof/>
          <w:sz w:val="18"/>
        </w:rPr>
        <w:fldChar w:fldCharType="end"/>
      </w:r>
    </w:p>
    <w:p w:rsidR="0017093F" w:rsidRDefault="0017093F">
      <w:pPr>
        <w:pStyle w:val="TOC3"/>
        <w:rPr>
          <w:rFonts w:asciiTheme="minorHAnsi" w:eastAsiaTheme="minorEastAsia" w:hAnsiTheme="minorHAnsi" w:cstheme="minorBidi"/>
          <w:b w:val="0"/>
          <w:noProof/>
          <w:kern w:val="0"/>
          <w:szCs w:val="22"/>
        </w:rPr>
      </w:pPr>
      <w:r>
        <w:rPr>
          <w:noProof/>
        </w:rPr>
        <w:t>Endnote 3—Legislation history</w:t>
      </w:r>
      <w:r w:rsidRPr="0017093F">
        <w:rPr>
          <w:b w:val="0"/>
          <w:noProof/>
          <w:sz w:val="18"/>
        </w:rPr>
        <w:tab/>
      </w:r>
      <w:r w:rsidRPr="0017093F">
        <w:rPr>
          <w:b w:val="0"/>
          <w:noProof/>
          <w:sz w:val="18"/>
        </w:rPr>
        <w:fldChar w:fldCharType="begin"/>
      </w:r>
      <w:r w:rsidRPr="0017093F">
        <w:rPr>
          <w:b w:val="0"/>
          <w:noProof/>
          <w:sz w:val="18"/>
        </w:rPr>
        <w:instrText xml:space="preserve"> PAGEREF _Toc150348785 \h </w:instrText>
      </w:r>
      <w:r w:rsidRPr="0017093F">
        <w:rPr>
          <w:b w:val="0"/>
          <w:noProof/>
          <w:sz w:val="18"/>
        </w:rPr>
      </w:r>
      <w:r w:rsidRPr="0017093F">
        <w:rPr>
          <w:b w:val="0"/>
          <w:noProof/>
          <w:sz w:val="18"/>
        </w:rPr>
        <w:fldChar w:fldCharType="separate"/>
      </w:r>
      <w:r w:rsidR="008A3895">
        <w:rPr>
          <w:b w:val="0"/>
          <w:noProof/>
          <w:sz w:val="18"/>
        </w:rPr>
        <w:t>12</w:t>
      </w:r>
      <w:r w:rsidRPr="0017093F">
        <w:rPr>
          <w:b w:val="0"/>
          <w:noProof/>
          <w:sz w:val="18"/>
        </w:rPr>
        <w:fldChar w:fldCharType="end"/>
      </w:r>
    </w:p>
    <w:p w:rsidR="0017093F" w:rsidRDefault="0017093F">
      <w:pPr>
        <w:pStyle w:val="TOC3"/>
        <w:rPr>
          <w:rFonts w:asciiTheme="minorHAnsi" w:eastAsiaTheme="minorEastAsia" w:hAnsiTheme="minorHAnsi" w:cstheme="minorBidi"/>
          <w:b w:val="0"/>
          <w:noProof/>
          <w:kern w:val="0"/>
          <w:szCs w:val="22"/>
        </w:rPr>
      </w:pPr>
      <w:r>
        <w:rPr>
          <w:noProof/>
        </w:rPr>
        <w:t>Endnote 4—Amendment history</w:t>
      </w:r>
      <w:r w:rsidRPr="0017093F">
        <w:rPr>
          <w:b w:val="0"/>
          <w:noProof/>
          <w:sz w:val="18"/>
        </w:rPr>
        <w:tab/>
      </w:r>
      <w:r w:rsidRPr="0017093F">
        <w:rPr>
          <w:b w:val="0"/>
          <w:noProof/>
          <w:sz w:val="18"/>
        </w:rPr>
        <w:fldChar w:fldCharType="begin"/>
      </w:r>
      <w:r w:rsidRPr="0017093F">
        <w:rPr>
          <w:b w:val="0"/>
          <w:noProof/>
          <w:sz w:val="18"/>
        </w:rPr>
        <w:instrText xml:space="preserve"> PAGEREF _Toc150348786 \h </w:instrText>
      </w:r>
      <w:r w:rsidRPr="0017093F">
        <w:rPr>
          <w:b w:val="0"/>
          <w:noProof/>
          <w:sz w:val="18"/>
        </w:rPr>
      </w:r>
      <w:r w:rsidRPr="0017093F">
        <w:rPr>
          <w:b w:val="0"/>
          <w:noProof/>
          <w:sz w:val="18"/>
        </w:rPr>
        <w:fldChar w:fldCharType="separate"/>
      </w:r>
      <w:r w:rsidR="008A3895">
        <w:rPr>
          <w:b w:val="0"/>
          <w:noProof/>
          <w:sz w:val="18"/>
        </w:rPr>
        <w:t>14</w:t>
      </w:r>
      <w:r w:rsidRPr="0017093F">
        <w:rPr>
          <w:b w:val="0"/>
          <w:noProof/>
          <w:sz w:val="18"/>
        </w:rPr>
        <w:fldChar w:fldCharType="end"/>
      </w:r>
    </w:p>
    <w:p w:rsidR="007A23B3" w:rsidRPr="00B270BB" w:rsidRDefault="003608B6" w:rsidP="007A23B3">
      <w:pPr>
        <w:sectPr w:rsidR="007A23B3" w:rsidRPr="00B270BB" w:rsidSect="0048310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270BB">
        <w:fldChar w:fldCharType="end"/>
      </w:r>
    </w:p>
    <w:p w:rsidR="00456BDF" w:rsidRPr="00B270BB" w:rsidRDefault="00456BDF" w:rsidP="0069632E">
      <w:pPr>
        <w:pStyle w:val="LongT"/>
      </w:pPr>
      <w:r w:rsidRPr="00B270BB">
        <w:lastRenderedPageBreak/>
        <w:t xml:space="preserve">An Act to impose, as taxes, fees for </w:t>
      </w:r>
      <w:r w:rsidR="00CE458C" w:rsidRPr="00B270BB">
        <w:t>chargeable matters</w:t>
      </w:r>
      <w:r w:rsidRPr="00B270BB">
        <w:t>, and for related matters</w:t>
      </w:r>
    </w:p>
    <w:p w:rsidR="00456BDF" w:rsidRPr="00B270BB" w:rsidRDefault="00456BDF" w:rsidP="00456BDF">
      <w:pPr>
        <w:pStyle w:val="ActHead5"/>
      </w:pPr>
      <w:bookmarkStart w:id="0" w:name="_Toc150348772"/>
      <w:r w:rsidRPr="004567F4">
        <w:rPr>
          <w:rStyle w:val="CharSectno"/>
        </w:rPr>
        <w:t>1</w:t>
      </w:r>
      <w:r w:rsidRPr="00B270BB">
        <w:t xml:space="preserve">  Short title</w:t>
      </w:r>
      <w:bookmarkEnd w:id="0"/>
    </w:p>
    <w:p w:rsidR="00456BDF" w:rsidRPr="00B270BB" w:rsidRDefault="00456BDF" w:rsidP="00456BDF">
      <w:pPr>
        <w:pStyle w:val="subsection"/>
      </w:pPr>
      <w:r w:rsidRPr="00B270BB">
        <w:tab/>
      </w:r>
      <w:r w:rsidRPr="00B270BB">
        <w:tab/>
        <w:t xml:space="preserve">This Act may be cited as the </w:t>
      </w:r>
      <w:r w:rsidRPr="00B270BB">
        <w:rPr>
          <w:i/>
        </w:rPr>
        <w:t>Corporations (Fees) Act 2001</w:t>
      </w:r>
      <w:r w:rsidRPr="00B270BB">
        <w:t>.</w:t>
      </w:r>
    </w:p>
    <w:p w:rsidR="00456BDF" w:rsidRPr="00B270BB" w:rsidRDefault="00456BDF" w:rsidP="00456BDF">
      <w:pPr>
        <w:pStyle w:val="ActHead5"/>
      </w:pPr>
      <w:bookmarkStart w:id="1" w:name="_Toc150348773"/>
      <w:r w:rsidRPr="004567F4">
        <w:rPr>
          <w:rStyle w:val="CharSectno"/>
        </w:rPr>
        <w:t>2</w:t>
      </w:r>
      <w:r w:rsidRPr="00B270BB">
        <w:t xml:space="preserve">  Commencement</w:t>
      </w:r>
      <w:bookmarkEnd w:id="1"/>
    </w:p>
    <w:p w:rsidR="00456BDF" w:rsidRPr="00B270BB" w:rsidRDefault="00456BDF" w:rsidP="00456BDF">
      <w:pPr>
        <w:pStyle w:val="subsection"/>
      </w:pPr>
      <w:r w:rsidRPr="00B270BB">
        <w:tab/>
      </w:r>
      <w:r w:rsidRPr="00B270BB">
        <w:tab/>
        <w:t xml:space="preserve">This Act commences at the same time as the </w:t>
      </w:r>
      <w:r w:rsidRPr="00B270BB">
        <w:rPr>
          <w:i/>
        </w:rPr>
        <w:t>Corporations Act</w:t>
      </w:r>
      <w:r w:rsidR="00BE389E" w:rsidRPr="00B270BB">
        <w:rPr>
          <w:i/>
        </w:rPr>
        <w:t> </w:t>
      </w:r>
      <w:r w:rsidRPr="00B270BB">
        <w:rPr>
          <w:i/>
        </w:rPr>
        <w:t>2001</w:t>
      </w:r>
      <w:r w:rsidRPr="00B270BB">
        <w:t>.</w:t>
      </w:r>
    </w:p>
    <w:p w:rsidR="00456BDF" w:rsidRPr="00B270BB" w:rsidRDefault="00456BDF" w:rsidP="00456BDF">
      <w:pPr>
        <w:pStyle w:val="ActHead5"/>
      </w:pPr>
      <w:bookmarkStart w:id="2" w:name="_Toc150348774"/>
      <w:r w:rsidRPr="004567F4">
        <w:rPr>
          <w:rStyle w:val="CharSectno"/>
        </w:rPr>
        <w:t>3</w:t>
      </w:r>
      <w:r w:rsidRPr="00B270BB">
        <w:t xml:space="preserve">  Application to the Crown</w:t>
      </w:r>
      <w:bookmarkEnd w:id="2"/>
    </w:p>
    <w:p w:rsidR="00456BDF" w:rsidRPr="00B270BB" w:rsidRDefault="00456BDF" w:rsidP="00456BDF">
      <w:pPr>
        <w:pStyle w:val="subsection"/>
      </w:pPr>
      <w:r w:rsidRPr="00B270BB">
        <w:tab/>
      </w:r>
      <w:r w:rsidRPr="00B270BB">
        <w:tab/>
        <w:t xml:space="preserve">If the Crown, in a capacity, is bound by the provision or provisions of </w:t>
      </w:r>
      <w:r w:rsidR="00831EF4" w:rsidRPr="00B270BB">
        <w:t>an Act</w:t>
      </w:r>
      <w:r w:rsidRPr="00B270BB">
        <w:t xml:space="preserve"> under which a chargeable matter arises or to which a chargeable matter relates, then the Crown, in that capacity, is bound by this Act in respect of that chargeable matter.</w:t>
      </w:r>
    </w:p>
    <w:p w:rsidR="00456BDF" w:rsidRPr="00B270BB" w:rsidRDefault="00456BDF" w:rsidP="00456BDF">
      <w:pPr>
        <w:pStyle w:val="ActHead5"/>
      </w:pPr>
      <w:bookmarkStart w:id="3" w:name="_Toc150348775"/>
      <w:r w:rsidRPr="004567F4">
        <w:rPr>
          <w:rStyle w:val="CharSectno"/>
        </w:rPr>
        <w:t>4</w:t>
      </w:r>
      <w:r w:rsidRPr="00B270BB">
        <w:t xml:space="preserve">  Definitions</w:t>
      </w:r>
      <w:bookmarkEnd w:id="3"/>
    </w:p>
    <w:p w:rsidR="00456BDF" w:rsidRPr="00B270BB" w:rsidRDefault="00456BDF" w:rsidP="00456BDF">
      <w:pPr>
        <w:pStyle w:val="subsection"/>
      </w:pPr>
      <w:r w:rsidRPr="00B270BB">
        <w:tab/>
        <w:t>(1)</w:t>
      </w:r>
      <w:r w:rsidRPr="00B270BB">
        <w:tab/>
        <w:t>In this Act:</w:t>
      </w:r>
    </w:p>
    <w:p w:rsidR="00456BDF" w:rsidRPr="00B270BB" w:rsidRDefault="00456BDF" w:rsidP="00456BDF">
      <w:pPr>
        <w:pStyle w:val="Definition"/>
      </w:pPr>
      <w:r w:rsidRPr="00B270BB">
        <w:rPr>
          <w:b/>
          <w:i/>
        </w:rPr>
        <w:t>chargeable matter</w:t>
      </w:r>
      <w:r w:rsidRPr="00B270BB">
        <w:t xml:space="preserve"> means any of the following:</w:t>
      </w:r>
    </w:p>
    <w:p w:rsidR="00456BDF" w:rsidRPr="00B270BB" w:rsidRDefault="00456BDF" w:rsidP="00456BDF">
      <w:pPr>
        <w:pStyle w:val="paragraph"/>
      </w:pPr>
      <w:r w:rsidRPr="00B270BB">
        <w:tab/>
        <w:t>(a)</w:t>
      </w:r>
      <w:r w:rsidRPr="00B270BB">
        <w:tab/>
        <w:t>the lodgment</w:t>
      </w:r>
      <w:r w:rsidR="00487C87" w:rsidRPr="00B270BB">
        <w:t xml:space="preserve"> </w:t>
      </w:r>
      <w:r w:rsidRPr="00B270BB">
        <w:t xml:space="preserve">of a document under the </w:t>
      </w:r>
      <w:r w:rsidRPr="00B270BB">
        <w:rPr>
          <w:i/>
        </w:rPr>
        <w:t>Corporations Act</w:t>
      </w:r>
      <w:r w:rsidR="00BE389E" w:rsidRPr="00B270BB">
        <w:rPr>
          <w:i/>
        </w:rPr>
        <w:t> </w:t>
      </w:r>
      <w:r w:rsidRPr="00B270BB">
        <w:rPr>
          <w:i/>
        </w:rPr>
        <w:t>2001</w:t>
      </w:r>
      <w:r w:rsidRPr="00B270BB">
        <w:t>;</w:t>
      </w:r>
    </w:p>
    <w:p w:rsidR="00456BDF" w:rsidRPr="00B270BB" w:rsidRDefault="00456BDF" w:rsidP="00456BDF">
      <w:pPr>
        <w:pStyle w:val="paragraph"/>
      </w:pPr>
      <w:r w:rsidRPr="00B270BB">
        <w:tab/>
        <w:t>(b)</w:t>
      </w:r>
      <w:r w:rsidRPr="00B270BB">
        <w:tab/>
        <w:t>the registration of a document under that Act;</w:t>
      </w:r>
    </w:p>
    <w:p w:rsidR="00456BDF" w:rsidRPr="00B270BB" w:rsidRDefault="00456BDF" w:rsidP="00456BDF">
      <w:pPr>
        <w:pStyle w:val="paragraph"/>
      </w:pPr>
      <w:r w:rsidRPr="00B270BB">
        <w:tab/>
        <w:t>(c)</w:t>
      </w:r>
      <w:r w:rsidRPr="00B270BB">
        <w:tab/>
        <w:t>the inspection or search of a register kept by, or a document in the custody of, ASIC under that Act;</w:t>
      </w:r>
    </w:p>
    <w:p w:rsidR="00456BDF" w:rsidRPr="00B270BB" w:rsidRDefault="00456BDF" w:rsidP="00456BDF">
      <w:pPr>
        <w:pStyle w:val="paragraph"/>
      </w:pPr>
      <w:r w:rsidRPr="00B270BB">
        <w:tab/>
        <w:t>(d)</w:t>
      </w:r>
      <w:r w:rsidRPr="00B270BB">
        <w:tab/>
        <w:t>the making available by ASIC, under that Act, of information (whether in the form of a document or otherwise);</w:t>
      </w:r>
    </w:p>
    <w:p w:rsidR="00456BDF" w:rsidRPr="00B270BB" w:rsidRDefault="00456BDF" w:rsidP="00456BDF">
      <w:pPr>
        <w:pStyle w:val="paragraph"/>
      </w:pPr>
      <w:r w:rsidRPr="00B270BB">
        <w:tab/>
        <w:t>(e)</w:t>
      </w:r>
      <w:r w:rsidRPr="00B270BB">
        <w:tab/>
        <w:t>the production by ASIC, under a subpoena, of such a register or document;</w:t>
      </w:r>
    </w:p>
    <w:p w:rsidR="00456BDF" w:rsidRPr="00B270BB" w:rsidRDefault="00456BDF" w:rsidP="00456BDF">
      <w:pPr>
        <w:pStyle w:val="paragraph"/>
      </w:pPr>
      <w:r w:rsidRPr="00B270BB">
        <w:tab/>
        <w:t>(f)</w:t>
      </w:r>
      <w:r w:rsidRPr="00B270BB">
        <w:tab/>
        <w:t>the issuing of a document or of a copy of a document, the granting of a licence, consent or approval, or the doing of any other act, under that Act, by the Minister</w:t>
      </w:r>
      <w:r w:rsidR="00400E02" w:rsidRPr="00B270BB">
        <w:t xml:space="preserve"> or ASIC</w:t>
      </w:r>
      <w:r w:rsidRPr="00B270BB">
        <w:t>;</w:t>
      </w:r>
    </w:p>
    <w:p w:rsidR="00456BDF" w:rsidRPr="00B270BB" w:rsidRDefault="00456BDF" w:rsidP="00456BDF">
      <w:pPr>
        <w:pStyle w:val="paragraph"/>
      </w:pPr>
      <w:r w:rsidRPr="00B270BB">
        <w:lastRenderedPageBreak/>
        <w:tab/>
        <w:t>(g)</w:t>
      </w:r>
      <w:r w:rsidRPr="00B270BB">
        <w:tab/>
        <w:t xml:space="preserve">the making of an inquiry of, or an application to, the Minister, </w:t>
      </w:r>
      <w:r w:rsidR="00400E02" w:rsidRPr="00B270BB">
        <w:t>or ASIC</w:t>
      </w:r>
      <w:r w:rsidRPr="00B270BB">
        <w:t>, in relation to a matter arising under that Act;</w:t>
      </w:r>
    </w:p>
    <w:p w:rsidR="00456BDF" w:rsidRPr="00B270BB" w:rsidRDefault="00456BDF" w:rsidP="00456BDF">
      <w:pPr>
        <w:pStyle w:val="paragraph"/>
      </w:pPr>
      <w:r w:rsidRPr="00B270BB">
        <w:tab/>
        <w:t>(h)</w:t>
      </w:r>
      <w:r w:rsidRPr="00B270BB">
        <w:tab/>
        <w:t>the submission to ASIC of a document for examination by ASIC;</w:t>
      </w:r>
    </w:p>
    <w:p w:rsidR="00456BDF" w:rsidRPr="00B270BB" w:rsidRDefault="00456BDF" w:rsidP="00456BDF">
      <w:pPr>
        <w:pStyle w:val="paragraph"/>
      </w:pPr>
      <w:r w:rsidRPr="00B270BB">
        <w:tab/>
        <w:t>(i)</w:t>
      </w:r>
      <w:r w:rsidRPr="00B270BB">
        <w:tab/>
        <w:t>the making of an application under that Act to the Panel;</w:t>
      </w:r>
    </w:p>
    <w:p w:rsidR="00456BDF" w:rsidRPr="00B270BB" w:rsidRDefault="00456BDF" w:rsidP="00456BDF">
      <w:pPr>
        <w:pStyle w:val="paragraph"/>
      </w:pPr>
      <w:r w:rsidRPr="00B270BB">
        <w:tab/>
        <w:t>(j)</w:t>
      </w:r>
      <w:r w:rsidRPr="00B270BB">
        <w:tab/>
        <w:t>the doing of any act by the Panel in dealing with an application under that Act to the Panel;</w:t>
      </w:r>
    </w:p>
    <w:p w:rsidR="00456BDF" w:rsidRPr="00B270BB" w:rsidRDefault="00456BDF" w:rsidP="00456BDF">
      <w:pPr>
        <w:pStyle w:val="paragraph"/>
      </w:pPr>
      <w:r w:rsidRPr="00B270BB">
        <w:tab/>
        <w:t>(k)</w:t>
      </w:r>
      <w:r w:rsidRPr="00B270BB">
        <w:tab/>
        <w:t>the performance by ASIC of:</w:t>
      </w:r>
    </w:p>
    <w:p w:rsidR="00456BDF" w:rsidRPr="00B270BB" w:rsidRDefault="00456BDF" w:rsidP="00456BDF">
      <w:pPr>
        <w:pStyle w:val="paragraphsub"/>
      </w:pPr>
      <w:r w:rsidRPr="00B270BB">
        <w:tab/>
        <w:t>(i)</w:t>
      </w:r>
      <w:r w:rsidRPr="00B270BB">
        <w:tab/>
        <w:t>functions conferred on ASIC by the listing rules of a market as required by subsection</w:t>
      </w:r>
      <w:r w:rsidR="001223F9" w:rsidRPr="00B270BB">
        <w:t> </w:t>
      </w:r>
      <w:r w:rsidRPr="00B270BB">
        <w:t>798C(4); and</w:t>
      </w:r>
    </w:p>
    <w:p w:rsidR="00456BDF" w:rsidRPr="00B270BB" w:rsidRDefault="00456BDF" w:rsidP="00456BDF">
      <w:pPr>
        <w:pStyle w:val="paragraphsub"/>
      </w:pPr>
      <w:r w:rsidRPr="00B270BB">
        <w:tab/>
        <w:t>(ii)</w:t>
      </w:r>
      <w:r w:rsidRPr="00B270BB">
        <w:tab/>
        <w:t>any other functions conferred on ASIC by arrangements entered into under subsection</w:t>
      </w:r>
      <w:r w:rsidR="001223F9" w:rsidRPr="00B270BB">
        <w:t> </w:t>
      </w:r>
      <w:r w:rsidRPr="00B270BB">
        <w:t>798C(2);</w:t>
      </w:r>
      <w:r w:rsidR="00CB2B77" w:rsidRPr="00B270BB">
        <w:t xml:space="preserve"> and</w:t>
      </w:r>
    </w:p>
    <w:p w:rsidR="00CB2B77" w:rsidRPr="00B270BB" w:rsidRDefault="00CB2B77" w:rsidP="00CB2B77">
      <w:pPr>
        <w:pStyle w:val="paragraphsub"/>
      </w:pPr>
      <w:r w:rsidRPr="00B270BB">
        <w:tab/>
        <w:t>(iii)</w:t>
      </w:r>
      <w:r w:rsidRPr="00B270BB">
        <w:tab/>
        <w:t>functions conferred on ASIC by the operating rules of a market as required by subsection</w:t>
      </w:r>
      <w:r w:rsidR="001223F9" w:rsidRPr="00B270BB">
        <w:t> </w:t>
      </w:r>
      <w:r w:rsidRPr="00B270BB">
        <w:t xml:space="preserve">798DA(2) of the </w:t>
      </w:r>
      <w:r w:rsidRPr="00B270BB">
        <w:rPr>
          <w:i/>
        </w:rPr>
        <w:t>Corporations Act 2001</w:t>
      </w:r>
      <w:r w:rsidRPr="00B270BB">
        <w:t>;</w:t>
      </w:r>
    </w:p>
    <w:p w:rsidR="00456BDF" w:rsidRPr="00B270BB" w:rsidRDefault="00456BDF" w:rsidP="00456BDF">
      <w:pPr>
        <w:pStyle w:val="paragraph"/>
      </w:pPr>
      <w:r w:rsidRPr="00B270BB">
        <w:tab/>
        <w:t>(l)</w:t>
      </w:r>
      <w:r w:rsidRPr="00B270BB">
        <w:tab/>
        <w:t>the performance by ASIC of functions provided for in regulations as mentioned in paragraph</w:t>
      </w:r>
      <w:r w:rsidR="001223F9" w:rsidRPr="00B270BB">
        <w:t> </w:t>
      </w:r>
      <w:r w:rsidRPr="00B270BB">
        <w:t xml:space="preserve">798E(2)(b) of the </w:t>
      </w:r>
      <w:r w:rsidRPr="00B270BB">
        <w:rPr>
          <w:i/>
        </w:rPr>
        <w:t>Corporations Act 2001</w:t>
      </w:r>
      <w:r w:rsidR="00CE458C" w:rsidRPr="00B270BB">
        <w:t>;</w:t>
      </w:r>
    </w:p>
    <w:p w:rsidR="00CE458C" w:rsidRPr="00B270BB" w:rsidRDefault="00CE458C" w:rsidP="00CE458C">
      <w:pPr>
        <w:pStyle w:val="paragraph"/>
      </w:pPr>
      <w:r w:rsidRPr="00B270BB">
        <w:tab/>
        <w:t>(m)</w:t>
      </w:r>
      <w:r w:rsidRPr="00B270BB">
        <w:tab/>
        <w:t>the lodgment of a document under paragraph</w:t>
      </w:r>
      <w:r w:rsidR="001223F9" w:rsidRPr="00B270BB">
        <w:t> </w:t>
      </w:r>
      <w:r w:rsidRPr="00B270BB">
        <w:t xml:space="preserve">17G(c) of the </w:t>
      </w:r>
      <w:r w:rsidRPr="00B270BB">
        <w:rPr>
          <w:i/>
        </w:rPr>
        <w:t>Insurance Act 1973</w:t>
      </w:r>
      <w:r w:rsidRPr="00B270BB">
        <w:t xml:space="preserve"> or paragraph</w:t>
      </w:r>
      <w:r w:rsidR="001223F9" w:rsidRPr="00B270BB">
        <w:t> </w:t>
      </w:r>
      <w:r w:rsidRPr="00B270BB">
        <w:t xml:space="preserve">195(c) of the </w:t>
      </w:r>
      <w:r w:rsidRPr="00B270BB">
        <w:rPr>
          <w:i/>
        </w:rPr>
        <w:t>Life Insurance Act 1995</w:t>
      </w:r>
      <w:r w:rsidRPr="00B270BB">
        <w:t>;</w:t>
      </w:r>
    </w:p>
    <w:p w:rsidR="00CE458C" w:rsidRPr="00B270BB" w:rsidRDefault="00CE458C" w:rsidP="00456BDF">
      <w:pPr>
        <w:pStyle w:val="paragraph"/>
      </w:pPr>
      <w:r w:rsidRPr="00B270BB">
        <w:tab/>
        <w:t>(n)</w:t>
      </w:r>
      <w:r w:rsidRPr="00B270BB">
        <w:tab/>
        <w:t>the making of an application to ASIC for an exemption or declaration, or a variation or revocation of an exemption or declaration, under Part</w:t>
      </w:r>
      <w:r w:rsidR="001223F9" w:rsidRPr="00B270BB">
        <w:t> </w:t>
      </w:r>
      <w:r w:rsidRPr="00B270BB">
        <w:t xml:space="preserve">29 of the </w:t>
      </w:r>
      <w:r w:rsidRPr="00B270BB">
        <w:rPr>
          <w:i/>
        </w:rPr>
        <w:t>Superannuation Industry (Supervision) Act 1993</w:t>
      </w:r>
      <w:r w:rsidR="00C01E06" w:rsidRPr="00B270BB">
        <w:t>;</w:t>
      </w:r>
    </w:p>
    <w:p w:rsidR="00C01E06" w:rsidRPr="00B270BB" w:rsidRDefault="00C01E06" w:rsidP="00C01E06">
      <w:pPr>
        <w:pStyle w:val="paragraph"/>
      </w:pPr>
      <w:r w:rsidRPr="00B270BB">
        <w:tab/>
        <w:t>(o)</w:t>
      </w:r>
      <w:r w:rsidRPr="00B270BB">
        <w:tab/>
        <w:t>the making of an application to ASIC for an exemption, or a variation or revocation of an exemption, under sub</w:t>
      </w:r>
      <w:r w:rsidR="004567F4">
        <w:t>section 1</w:t>
      </w:r>
      <w:r w:rsidRPr="00B270BB">
        <w:t xml:space="preserve">2DY(1) of the </w:t>
      </w:r>
      <w:r w:rsidRPr="00B270BB">
        <w:rPr>
          <w:i/>
        </w:rPr>
        <w:t>Australian Securities and Investments Commission Act 2001</w:t>
      </w:r>
      <w:r w:rsidRPr="00B270BB">
        <w:t>.</w:t>
      </w:r>
    </w:p>
    <w:p w:rsidR="00456BDF" w:rsidRPr="00B270BB" w:rsidRDefault="00456BDF" w:rsidP="00456BDF">
      <w:pPr>
        <w:pStyle w:val="Definition"/>
      </w:pPr>
      <w:r w:rsidRPr="00B270BB">
        <w:rPr>
          <w:b/>
          <w:i/>
        </w:rPr>
        <w:t>old Corporations Law</w:t>
      </w:r>
      <w:r w:rsidRPr="00B270BB">
        <w:t>, in relation to a State or Territory, has the same meaning as it has in Part</w:t>
      </w:r>
      <w:r w:rsidR="001223F9" w:rsidRPr="00B270BB">
        <w:t> </w:t>
      </w:r>
      <w:r w:rsidRPr="00B270BB">
        <w:t xml:space="preserve">10.1 of the </w:t>
      </w:r>
      <w:r w:rsidRPr="00B270BB">
        <w:rPr>
          <w:i/>
        </w:rPr>
        <w:t>Corporations Act</w:t>
      </w:r>
      <w:r w:rsidR="00BE389E" w:rsidRPr="00B270BB">
        <w:rPr>
          <w:i/>
        </w:rPr>
        <w:t> </w:t>
      </w:r>
      <w:r w:rsidRPr="00B270BB">
        <w:rPr>
          <w:i/>
        </w:rPr>
        <w:t>2001</w:t>
      </w:r>
      <w:r w:rsidRPr="00B270BB">
        <w:t>.</w:t>
      </w:r>
    </w:p>
    <w:p w:rsidR="000A0D6C" w:rsidRPr="00B270BB" w:rsidRDefault="000A0D6C" w:rsidP="000A0D6C">
      <w:pPr>
        <w:pStyle w:val="subsection"/>
      </w:pPr>
      <w:r w:rsidRPr="00B270BB">
        <w:tab/>
        <w:t>(2)</w:t>
      </w:r>
      <w:r w:rsidRPr="00B270BB">
        <w:tab/>
        <w:t xml:space="preserve">Subject to this Act, Part 1.2 (Interpretation) of the </w:t>
      </w:r>
      <w:r w:rsidRPr="00B270BB">
        <w:rPr>
          <w:i/>
        </w:rPr>
        <w:t>Corporations Act 2001</w:t>
      </w:r>
      <w:r w:rsidRPr="00B270BB">
        <w:t xml:space="preserve"> applies for the purposes of this Act as if the provisions of this Act were provisions of that Act.</w:t>
      </w:r>
    </w:p>
    <w:p w:rsidR="000A0D6C" w:rsidRPr="00B270BB" w:rsidRDefault="000A0D6C" w:rsidP="000A0D6C">
      <w:pPr>
        <w:pStyle w:val="notetext"/>
      </w:pPr>
      <w:r w:rsidRPr="00B270BB">
        <w:lastRenderedPageBreak/>
        <w:t>Note:</w:t>
      </w:r>
      <w:r w:rsidRPr="00B270BB">
        <w:tab/>
        <w:t xml:space="preserve">Part 1.2 of the </w:t>
      </w:r>
      <w:r w:rsidRPr="00B270BB">
        <w:rPr>
          <w:i/>
        </w:rPr>
        <w:t>Corporations Act 2001</w:t>
      </w:r>
      <w:r w:rsidRPr="00B270BB">
        <w:t xml:space="preserve"> includes the Dictionary in section 9 of that Act, so the definitions in that section apply for the purposes of this Act unless this Act otherwise provides.</w:t>
      </w:r>
    </w:p>
    <w:p w:rsidR="00456BDF" w:rsidRPr="00B270BB" w:rsidRDefault="00456BDF" w:rsidP="00BE389E">
      <w:pPr>
        <w:pStyle w:val="ActHead5"/>
      </w:pPr>
      <w:bookmarkStart w:id="4" w:name="_Toc150348776"/>
      <w:r w:rsidRPr="004567F4">
        <w:rPr>
          <w:rStyle w:val="CharSectno"/>
        </w:rPr>
        <w:t>5</w:t>
      </w:r>
      <w:r w:rsidRPr="00B270BB">
        <w:t xml:space="preserve">  Imposition of fees for chargeable matters</w:t>
      </w:r>
      <w:bookmarkEnd w:id="4"/>
    </w:p>
    <w:p w:rsidR="00456BDF" w:rsidRPr="00B270BB" w:rsidRDefault="00456BDF" w:rsidP="00BE389E">
      <w:pPr>
        <w:pStyle w:val="subsection"/>
        <w:keepNext/>
        <w:keepLines/>
      </w:pPr>
      <w:r w:rsidRPr="00B270BB">
        <w:tab/>
        <w:t>(1)</w:t>
      </w:r>
      <w:r w:rsidRPr="00B270BB">
        <w:tab/>
        <w:t>Subject to</w:t>
      </w:r>
      <w:r w:rsidR="0051072A" w:rsidRPr="00B270BB">
        <w:t xml:space="preserve"> </w:t>
      </w:r>
      <w:r w:rsidR="00B01E54" w:rsidRPr="00B270BB">
        <w:t>section</w:t>
      </w:r>
      <w:r w:rsidR="001223F9" w:rsidRPr="00B270BB">
        <w:t> </w:t>
      </w:r>
      <w:r w:rsidR="00B01E54" w:rsidRPr="00B270BB">
        <w:t>6</w:t>
      </w:r>
      <w:r w:rsidRPr="00B270BB">
        <w:t>, the regulations may prescribe fees for chargeable matters.</w:t>
      </w:r>
    </w:p>
    <w:p w:rsidR="00456BDF" w:rsidRPr="00B270BB" w:rsidRDefault="00456BDF" w:rsidP="00456BDF">
      <w:pPr>
        <w:pStyle w:val="subsection"/>
      </w:pPr>
      <w:r w:rsidRPr="00B270BB">
        <w:tab/>
        <w:t>(2)</w:t>
      </w:r>
      <w:r w:rsidRPr="00B270BB">
        <w:tab/>
        <w:t>The fees prescribed by the regulations for chargeable matters are imposed, and are so imposed as taxes.</w:t>
      </w:r>
    </w:p>
    <w:p w:rsidR="00456BDF" w:rsidRPr="00B270BB" w:rsidRDefault="00456BDF" w:rsidP="00456BDF">
      <w:pPr>
        <w:pStyle w:val="subsection"/>
      </w:pPr>
      <w:r w:rsidRPr="00B270BB">
        <w:tab/>
        <w:t>(3)</w:t>
      </w:r>
      <w:r w:rsidRPr="00B270BB">
        <w:tab/>
        <w:t>2 or more fees may be prescribed for the same chargeable matter.</w:t>
      </w:r>
    </w:p>
    <w:p w:rsidR="001D5EA1" w:rsidRPr="00B270BB" w:rsidRDefault="001D5EA1" w:rsidP="001D5EA1">
      <w:pPr>
        <w:pStyle w:val="ActHead5"/>
      </w:pPr>
      <w:bookmarkStart w:id="5" w:name="_Toc150348777"/>
      <w:r w:rsidRPr="004567F4">
        <w:rPr>
          <w:rStyle w:val="CharSectno"/>
        </w:rPr>
        <w:t>5A</w:t>
      </w:r>
      <w:r w:rsidRPr="00B270BB">
        <w:t xml:space="preserve">  Differential fees</w:t>
      </w:r>
      <w:bookmarkEnd w:id="5"/>
    </w:p>
    <w:p w:rsidR="00456BDF" w:rsidRPr="00B270BB" w:rsidRDefault="00456BDF" w:rsidP="00456BDF">
      <w:pPr>
        <w:pStyle w:val="subsection"/>
      </w:pPr>
      <w:r w:rsidRPr="00B270BB">
        <w:tab/>
      </w:r>
      <w:r w:rsidR="00A14C44" w:rsidRPr="00B270BB">
        <w:t>(1)</w:t>
      </w:r>
      <w:r w:rsidRPr="00B270BB">
        <w:tab/>
        <w:t>The regulations may prescribe, in relation to a chargeable matter, different fees having regard to whether the matter is complied with by electronic means.</w:t>
      </w:r>
    </w:p>
    <w:p w:rsidR="00A14C44" w:rsidRPr="00B270BB" w:rsidRDefault="00A14C44" w:rsidP="00A14C44">
      <w:pPr>
        <w:pStyle w:val="subsection"/>
      </w:pPr>
      <w:r w:rsidRPr="00B270BB">
        <w:tab/>
        <w:t>(2)</w:t>
      </w:r>
      <w:r w:rsidRPr="00B270BB">
        <w:tab/>
        <w:t>The regulations may prescribe, in relation to a chargeable matter, different fees having regard to whether the matter is of low, medium or high complexity.</w:t>
      </w:r>
    </w:p>
    <w:p w:rsidR="00552637" w:rsidRPr="00B270BB" w:rsidRDefault="00552637" w:rsidP="00552637">
      <w:pPr>
        <w:pStyle w:val="subsection"/>
      </w:pPr>
      <w:r w:rsidRPr="00B270BB">
        <w:tab/>
        <w:t>(3)</w:t>
      </w:r>
      <w:r w:rsidRPr="00B270BB">
        <w:tab/>
        <w:t>The regulations may prescribe, in relation to a chargeable matter, different fees having regard to any matter relating to the person by whom the fee for the matter is payable.</w:t>
      </w:r>
    </w:p>
    <w:p w:rsidR="00552637" w:rsidRPr="00B270BB" w:rsidRDefault="00552637" w:rsidP="00552637">
      <w:pPr>
        <w:pStyle w:val="subsection"/>
      </w:pPr>
      <w:r w:rsidRPr="00B270BB">
        <w:tab/>
        <w:t>(4)</w:t>
      </w:r>
      <w:r w:rsidRPr="00B270BB">
        <w:tab/>
        <w:t xml:space="preserve">ASIC may, by legislative instrument, make a determination specifying criteria for whether a chargeable matter is of low, medium or high complexity for the purposes of </w:t>
      </w:r>
      <w:r w:rsidR="001223F9" w:rsidRPr="00B270BB">
        <w:t>subsection (</w:t>
      </w:r>
      <w:r w:rsidRPr="00B270BB">
        <w:t>2).</w:t>
      </w:r>
    </w:p>
    <w:p w:rsidR="00552637" w:rsidRPr="00B270BB" w:rsidRDefault="00552637" w:rsidP="00552637">
      <w:pPr>
        <w:pStyle w:val="subsection"/>
      </w:pPr>
      <w:r w:rsidRPr="00B270BB">
        <w:tab/>
        <w:t>(5)</w:t>
      </w:r>
      <w:r w:rsidRPr="00B270BB">
        <w:tab/>
        <w:t>However, if no such determination is in operation, the fee for a chargeable matter is the fee prescribed by the regulations for the chargeable matter of low complexity.</w:t>
      </w:r>
    </w:p>
    <w:p w:rsidR="00456BDF" w:rsidRPr="00B270BB" w:rsidRDefault="00456BDF" w:rsidP="00456BDF">
      <w:pPr>
        <w:pStyle w:val="ActHead5"/>
      </w:pPr>
      <w:bookmarkStart w:id="6" w:name="_Toc150348778"/>
      <w:r w:rsidRPr="004567F4">
        <w:rPr>
          <w:rStyle w:val="CharSectno"/>
        </w:rPr>
        <w:t>6</w:t>
      </w:r>
      <w:r w:rsidRPr="00B270BB">
        <w:t xml:space="preserve">  Matters relating to amount of fees</w:t>
      </w:r>
      <w:bookmarkEnd w:id="6"/>
    </w:p>
    <w:p w:rsidR="00456BDF" w:rsidRPr="00B270BB" w:rsidRDefault="00456BDF" w:rsidP="00456BDF">
      <w:pPr>
        <w:pStyle w:val="subsection"/>
      </w:pPr>
      <w:r w:rsidRPr="00B270BB">
        <w:tab/>
        <w:t>(1)</w:t>
      </w:r>
      <w:r w:rsidRPr="00B270BB">
        <w:tab/>
        <w:t>The regulations may prescribe a fee for a chargeable matter:</w:t>
      </w:r>
    </w:p>
    <w:p w:rsidR="00456BDF" w:rsidRPr="00B270BB" w:rsidRDefault="00456BDF" w:rsidP="00456BDF">
      <w:pPr>
        <w:pStyle w:val="paragraph"/>
      </w:pPr>
      <w:r w:rsidRPr="00B270BB">
        <w:lastRenderedPageBreak/>
        <w:tab/>
        <w:t>(a)</w:t>
      </w:r>
      <w:r w:rsidRPr="00B270BB">
        <w:tab/>
        <w:t xml:space="preserve">by specifying an amount (not exceeding </w:t>
      </w:r>
      <w:r w:rsidR="00552637" w:rsidRPr="00B270BB">
        <w:t>$200,000</w:t>
      </w:r>
      <w:r w:rsidRPr="00B270BB">
        <w:t>) as the fee; or</w:t>
      </w:r>
    </w:p>
    <w:p w:rsidR="00456BDF" w:rsidRPr="00B270BB" w:rsidRDefault="00456BDF" w:rsidP="00456BDF">
      <w:pPr>
        <w:pStyle w:val="paragraph"/>
      </w:pPr>
      <w:r w:rsidRPr="00B270BB">
        <w:tab/>
        <w:t>(b)</w:t>
      </w:r>
      <w:r w:rsidRPr="00B270BB">
        <w:tab/>
        <w:t>by specifying a method for calculating the amount of the fee.</w:t>
      </w:r>
    </w:p>
    <w:p w:rsidR="00456BDF" w:rsidRPr="00B270BB" w:rsidRDefault="00456BDF" w:rsidP="00456BDF">
      <w:pPr>
        <w:pStyle w:val="notetext"/>
      </w:pPr>
      <w:r w:rsidRPr="00B270BB">
        <w:t>Note:</w:t>
      </w:r>
      <w:r w:rsidRPr="00B270BB">
        <w:tab/>
        <w:t xml:space="preserve">The limitation in </w:t>
      </w:r>
      <w:r w:rsidR="001223F9" w:rsidRPr="00B270BB">
        <w:t>paragraph (</w:t>
      </w:r>
      <w:r w:rsidRPr="00B270BB">
        <w:t>a) applies separately to each fee imposed if more than one fee is prescribed for the same chargeable matter (see subsection</w:t>
      </w:r>
      <w:r w:rsidR="001223F9" w:rsidRPr="00B270BB">
        <w:t> </w:t>
      </w:r>
      <w:r w:rsidRPr="00B270BB">
        <w:t>5(3)).</w:t>
      </w:r>
    </w:p>
    <w:p w:rsidR="00456BDF" w:rsidRPr="00B270BB" w:rsidRDefault="00456BDF" w:rsidP="00456BDF">
      <w:pPr>
        <w:pStyle w:val="subsection"/>
      </w:pPr>
      <w:r w:rsidRPr="00B270BB">
        <w:tab/>
        <w:t>(2)</w:t>
      </w:r>
      <w:r w:rsidRPr="00B270BB">
        <w:tab/>
        <w:t>The fee for a chargeable matter need not bear any relationship to the cost of providing any service that forms part of, or is related to, that matter.</w:t>
      </w:r>
    </w:p>
    <w:p w:rsidR="00456BDF" w:rsidRPr="00B270BB" w:rsidRDefault="00456BDF" w:rsidP="00456BDF">
      <w:pPr>
        <w:pStyle w:val="subsection"/>
      </w:pPr>
      <w:r w:rsidRPr="00B270BB">
        <w:tab/>
        <w:t>(3)</w:t>
      </w:r>
      <w:r w:rsidRPr="00B270BB">
        <w:tab/>
        <w:t xml:space="preserve">The fee, or the sum of the fees, for a chargeable matter must not exceed </w:t>
      </w:r>
      <w:r w:rsidR="00552637" w:rsidRPr="00B270BB">
        <w:t>$300,000</w:t>
      </w:r>
      <w:r w:rsidRPr="00B270BB">
        <w:t xml:space="preserve">, except for a chargeable matter referred to in </w:t>
      </w:r>
      <w:r w:rsidR="001223F9" w:rsidRPr="00B270BB">
        <w:t>paragraph (</w:t>
      </w:r>
      <w:r w:rsidRPr="00B270BB">
        <w:t xml:space="preserve">k) or (l) of the definition of </w:t>
      </w:r>
      <w:r w:rsidRPr="00B270BB">
        <w:rPr>
          <w:b/>
          <w:i/>
        </w:rPr>
        <w:t>chargeable matter</w:t>
      </w:r>
      <w:r w:rsidRPr="00B270BB">
        <w:t xml:space="preserve"> in subsection</w:t>
      </w:r>
      <w:r w:rsidR="001223F9" w:rsidRPr="00B270BB">
        <w:t> </w:t>
      </w:r>
      <w:r w:rsidRPr="00B270BB">
        <w:t>4(1).</w:t>
      </w:r>
    </w:p>
    <w:p w:rsidR="00456BDF" w:rsidRPr="00B270BB" w:rsidRDefault="00456BDF" w:rsidP="00456BDF">
      <w:pPr>
        <w:pStyle w:val="subsection"/>
      </w:pPr>
      <w:r w:rsidRPr="00B270BB">
        <w:tab/>
        <w:t>(4)</w:t>
      </w:r>
      <w:r w:rsidRPr="00B270BB">
        <w:tab/>
        <w:t xml:space="preserve">The fee, or the total of the fees, for chargeable matters referred to in </w:t>
      </w:r>
      <w:r w:rsidR="001223F9" w:rsidRPr="00B270BB">
        <w:t>paragraph (</w:t>
      </w:r>
      <w:r w:rsidRPr="00B270BB">
        <w:t>k) of the definition of that term in subsection</w:t>
      </w:r>
      <w:r w:rsidR="001223F9" w:rsidRPr="00B270BB">
        <w:t> </w:t>
      </w:r>
      <w:r w:rsidRPr="00B270BB">
        <w:t xml:space="preserve">4(1) that relate to a particular market licensee must not exceed </w:t>
      </w:r>
      <w:r w:rsidR="00552637" w:rsidRPr="00B270BB">
        <w:t>$300,000</w:t>
      </w:r>
      <w:r w:rsidRPr="00B270BB">
        <w:t xml:space="preserve"> in respect of each period of 12 months during which ASIC performs functions referred to in that paragraph in relation to that market licensee.</w:t>
      </w:r>
    </w:p>
    <w:p w:rsidR="00456BDF" w:rsidRPr="00B270BB" w:rsidRDefault="00456BDF" w:rsidP="00456BDF">
      <w:pPr>
        <w:pStyle w:val="subsection"/>
      </w:pPr>
      <w:r w:rsidRPr="00B270BB">
        <w:tab/>
        <w:t>(5)</w:t>
      </w:r>
      <w:r w:rsidRPr="00B270BB">
        <w:tab/>
        <w:t xml:space="preserve">The fee, or the total of the fees, for chargeable matters referred to in </w:t>
      </w:r>
      <w:r w:rsidR="001223F9" w:rsidRPr="00B270BB">
        <w:t>paragraph (</w:t>
      </w:r>
      <w:r w:rsidRPr="00B270BB">
        <w:t>l) of the definition of that term in subsection</w:t>
      </w:r>
      <w:r w:rsidR="001223F9" w:rsidRPr="00B270BB">
        <w:t> </w:t>
      </w:r>
      <w:r w:rsidRPr="00B270BB">
        <w:t>4(1) that relate to a particular market licensee and a particular conflict, or potential conflict, of a kind referred to in subsection</w:t>
      </w:r>
      <w:r w:rsidR="001223F9" w:rsidRPr="00B270BB">
        <w:t> </w:t>
      </w:r>
      <w:r w:rsidRPr="00B270BB">
        <w:t xml:space="preserve">798E(1) of the </w:t>
      </w:r>
      <w:r w:rsidRPr="00B270BB">
        <w:rPr>
          <w:i/>
        </w:rPr>
        <w:t>Corporations Act 2001</w:t>
      </w:r>
      <w:r w:rsidRPr="00B270BB">
        <w:t xml:space="preserve">, must not exceed </w:t>
      </w:r>
      <w:r w:rsidR="00552637" w:rsidRPr="00B270BB">
        <w:t>$300,000</w:t>
      </w:r>
      <w:r w:rsidRPr="00B270BB">
        <w:t xml:space="preserve"> in respect of each period of 12 months during which ASIC performs functions referred to in that paragraph in relation to that market licensee and that conflict or potential conflict.</w:t>
      </w:r>
    </w:p>
    <w:p w:rsidR="00456BDF" w:rsidRPr="00B270BB" w:rsidRDefault="00456BDF" w:rsidP="00456BDF">
      <w:pPr>
        <w:pStyle w:val="ActHead5"/>
      </w:pPr>
      <w:bookmarkStart w:id="7" w:name="_Toc150348779"/>
      <w:r w:rsidRPr="004567F4">
        <w:rPr>
          <w:rStyle w:val="CharSectno"/>
        </w:rPr>
        <w:t>7</w:t>
      </w:r>
      <w:r w:rsidRPr="00B270BB">
        <w:t xml:space="preserve">  Who is liable to pay the fee for a chargeable matter, and time liability is incurred</w:t>
      </w:r>
      <w:bookmarkEnd w:id="7"/>
    </w:p>
    <w:p w:rsidR="00456BDF" w:rsidRPr="00B270BB" w:rsidRDefault="00456BDF" w:rsidP="00456BDF">
      <w:pPr>
        <w:pStyle w:val="subsection"/>
      </w:pPr>
      <w:r w:rsidRPr="00B270BB">
        <w:tab/>
        <w:t>(1)</w:t>
      </w:r>
      <w:r w:rsidRPr="00B270BB">
        <w:tab/>
        <w:t>The person by whom a fee for a chargeable matter is payable, and the time at which they incur that liability, are as follows:</w:t>
      </w:r>
    </w:p>
    <w:p w:rsidR="00456BDF" w:rsidRPr="00B270BB" w:rsidRDefault="00456BDF" w:rsidP="00456BDF">
      <w:pPr>
        <w:pStyle w:val="paragraph"/>
      </w:pPr>
      <w:r w:rsidRPr="00B270BB">
        <w:tab/>
        <w:t>(a)</w:t>
      </w:r>
      <w:r w:rsidRPr="00B270BB">
        <w:tab/>
        <w:t xml:space="preserve">for a chargeable matter referred to in </w:t>
      </w:r>
      <w:r w:rsidR="001223F9" w:rsidRPr="00B270BB">
        <w:t>paragraph (</w:t>
      </w:r>
      <w:r w:rsidRPr="00B270BB">
        <w:t xml:space="preserve">a) of the definition of </w:t>
      </w:r>
      <w:r w:rsidRPr="00B270BB">
        <w:rPr>
          <w:b/>
          <w:i/>
        </w:rPr>
        <w:t>chargeable matter</w:t>
      </w:r>
      <w:r w:rsidRPr="00B270BB">
        <w:t xml:space="preserve"> in subsection</w:t>
      </w:r>
      <w:r w:rsidR="001223F9" w:rsidRPr="00B270BB">
        <w:t> </w:t>
      </w:r>
      <w:r w:rsidRPr="00B270BB">
        <w:t>4(1):</w:t>
      </w:r>
    </w:p>
    <w:p w:rsidR="00456BDF" w:rsidRPr="00B270BB" w:rsidRDefault="00456BDF" w:rsidP="00456BDF">
      <w:pPr>
        <w:pStyle w:val="paragraphsub"/>
      </w:pPr>
      <w:r w:rsidRPr="00B270BB">
        <w:lastRenderedPageBreak/>
        <w:tab/>
        <w:t>(i)</w:t>
      </w:r>
      <w:r w:rsidRPr="00B270BB">
        <w:tab/>
        <w:t>person liable—the person who lodges the document; and</w:t>
      </w:r>
    </w:p>
    <w:p w:rsidR="00456BDF" w:rsidRPr="00B270BB" w:rsidRDefault="00456BDF" w:rsidP="00456BDF">
      <w:pPr>
        <w:pStyle w:val="paragraphsub"/>
      </w:pPr>
      <w:r w:rsidRPr="00B270BB">
        <w:tab/>
        <w:t>(ii)</w:t>
      </w:r>
      <w:r w:rsidRPr="00B270BB">
        <w:tab/>
        <w:t>time liability incurred—when the document is lodged;</w:t>
      </w:r>
    </w:p>
    <w:p w:rsidR="00456BDF" w:rsidRPr="00B270BB" w:rsidRDefault="00456BDF" w:rsidP="00456BDF">
      <w:pPr>
        <w:pStyle w:val="paragraph"/>
      </w:pPr>
      <w:r w:rsidRPr="00B270BB">
        <w:tab/>
        <w:t>(b)</w:t>
      </w:r>
      <w:r w:rsidRPr="00B270BB">
        <w:tab/>
        <w:t xml:space="preserve">for a chargeable matter referred to in </w:t>
      </w:r>
      <w:r w:rsidR="001223F9" w:rsidRPr="00B270BB">
        <w:t>paragraph (</w:t>
      </w:r>
      <w:r w:rsidRPr="00B270BB">
        <w:t>b) of that definition:</w:t>
      </w:r>
    </w:p>
    <w:p w:rsidR="00456BDF" w:rsidRPr="00B270BB" w:rsidRDefault="00456BDF" w:rsidP="00456BDF">
      <w:pPr>
        <w:pStyle w:val="paragraphsub"/>
      </w:pPr>
      <w:r w:rsidRPr="00B270BB">
        <w:tab/>
        <w:t>(i)</w:t>
      </w:r>
      <w:r w:rsidRPr="00B270BB">
        <w:tab/>
        <w:t>person liable—the person who requests registration of the document, or if there is no request, the person who lodges the document that is registered; and</w:t>
      </w:r>
    </w:p>
    <w:p w:rsidR="00456BDF" w:rsidRPr="00B270BB" w:rsidRDefault="00456BDF" w:rsidP="00456BDF">
      <w:pPr>
        <w:pStyle w:val="paragraphsub"/>
      </w:pPr>
      <w:r w:rsidRPr="00B270BB">
        <w:tab/>
        <w:t>(ii)</w:t>
      </w:r>
      <w:r w:rsidRPr="00B270BB">
        <w:tab/>
        <w:t>time liability incurred—when the request for registration is made, or if there is no request, when the document is lodged;</w:t>
      </w:r>
    </w:p>
    <w:p w:rsidR="00456BDF" w:rsidRPr="00B270BB" w:rsidRDefault="00456BDF" w:rsidP="00456BDF">
      <w:pPr>
        <w:pStyle w:val="paragraph"/>
      </w:pPr>
      <w:r w:rsidRPr="00B270BB">
        <w:tab/>
        <w:t>(c)</w:t>
      </w:r>
      <w:r w:rsidRPr="00B270BB">
        <w:tab/>
        <w:t xml:space="preserve">for a chargeable matter referred to in </w:t>
      </w:r>
      <w:r w:rsidR="001223F9" w:rsidRPr="00B270BB">
        <w:t>paragraph (</w:t>
      </w:r>
      <w:r w:rsidRPr="00B270BB">
        <w:t>c)</w:t>
      </w:r>
      <w:r w:rsidR="00487C87" w:rsidRPr="00B270BB">
        <w:t xml:space="preserve"> </w:t>
      </w:r>
      <w:r w:rsidRPr="00B270BB">
        <w:t>of that definition:</w:t>
      </w:r>
    </w:p>
    <w:p w:rsidR="00456BDF" w:rsidRPr="00B270BB" w:rsidRDefault="00456BDF" w:rsidP="00456BDF">
      <w:pPr>
        <w:pStyle w:val="paragraphsub"/>
      </w:pPr>
      <w:r w:rsidRPr="00B270BB">
        <w:tab/>
        <w:t>(i)</w:t>
      </w:r>
      <w:r w:rsidRPr="00B270BB">
        <w:tab/>
        <w:t>person liable—the person who requests the inspection or search; and</w:t>
      </w:r>
    </w:p>
    <w:p w:rsidR="00456BDF" w:rsidRPr="00B270BB" w:rsidRDefault="00456BDF" w:rsidP="00456BDF">
      <w:pPr>
        <w:pStyle w:val="paragraphsub"/>
      </w:pPr>
      <w:r w:rsidRPr="00B270BB">
        <w:tab/>
        <w:t>(ii)</w:t>
      </w:r>
      <w:r w:rsidRPr="00B270BB">
        <w:tab/>
        <w:t>time liability incurred—when the request is made;</w:t>
      </w:r>
    </w:p>
    <w:p w:rsidR="00456BDF" w:rsidRPr="00B270BB" w:rsidRDefault="00456BDF" w:rsidP="00456BDF">
      <w:pPr>
        <w:pStyle w:val="paragraph"/>
      </w:pPr>
      <w:r w:rsidRPr="00B270BB">
        <w:tab/>
        <w:t>(d)</w:t>
      </w:r>
      <w:r w:rsidRPr="00B270BB">
        <w:tab/>
        <w:t xml:space="preserve">for a chargeable matter referred to in </w:t>
      </w:r>
      <w:r w:rsidR="001223F9" w:rsidRPr="00B270BB">
        <w:t>paragraph (</w:t>
      </w:r>
      <w:r w:rsidRPr="00B270BB">
        <w:t>d) of that definition:</w:t>
      </w:r>
    </w:p>
    <w:p w:rsidR="00456BDF" w:rsidRPr="00B270BB" w:rsidRDefault="00456BDF" w:rsidP="00456BDF">
      <w:pPr>
        <w:pStyle w:val="paragraphsub"/>
      </w:pPr>
      <w:r w:rsidRPr="00B270BB">
        <w:tab/>
        <w:t>(i)</w:t>
      </w:r>
      <w:r w:rsidRPr="00B270BB">
        <w:tab/>
        <w:t>person liable—the person who requests the information; and</w:t>
      </w:r>
    </w:p>
    <w:p w:rsidR="00456BDF" w:rsidRPr="00B270BB" w:rsidRDefault="00456BDF" w:rsidP="00456BDF">
      <w:pPr>
        <w:pStyle w:val="paragraphsub"/>
      </w:pPr>
      <w:r w:rsidRPr="00B270BB">
        <w:tab/>
        <w:t>(ii)</w:t>
      </w:r>
      <w:r w:rsidRPr="00B270BB">
        <w:tab/>
        <w:t>time liability incurred—when the request is made;</w:t>
      </w:r>
    </w:p>
    <w:p w:rsidR="00456BDF" w:rsidRPr="00B270BB" w:rsidRDefault="00456BDF" w:rsidP="00456BDF">
      <w:pPr>
        <w:pStyle w:val="paragraph"/>
      </w:pPr>
      <w:r w:rsidRPr="00B270BB">
        <w:tab/>
        <w:t>(e)</w:t>
      </w:r>
      <w:r w:rsidRPr="00B270BB">
        <w:tab/>
        <w:t xml:space="preserve">for a chargeable matter referred to in </w:t>
      </w:r>
      <w:r w:rsidR="001223F9" w:rsidRPr="00B270BB">
        <w:t>paragraph (</w:t>
      </w:r>
      <w:r w:rsidRPr="00B270BB">
        <w:t>e)</w:t>
      </w:r>
      <w:r w:rsidR="00487C87" w:rsidRPr="00B270BB">
        <w:t xml:space="preserve"> </w:t>
      </w:r>
      <w:r w:rsidRPr="00B270BB">
        <w:t>of that definition:</w:t>
      </w:r>
    </w:p>
    <w:p w:rsidR="00456BDF" w:rsidRPr="00B270BB" w:rsidRDefault="00456BDF" w:rsidP="00456BDF">
      <w:pPr>
        <w:pStyle w:val="paragraphsub"/>
      </w:pPr>
      <w:r w:rsidRPr="00B270BB">
        <w:tab/>
        <w:t>(i)</w:t>
      </w:r>
      <w:r w:rsidRPr="00B270BB">
        <w:tab/>
        <w:t>person liable—the person who filed the subpoena; and</w:t>
      </w:r>
    </w:p>
    <w:p w:rsidR="00456BDF" w:rsidRPr="00B270BB" w:rsidRDefault="00456BDF" w:rsidP="00456BDF">
      <w:pPr>
        <w:pStyle w:val="paragraphsub"/>
      </w:pPr>
      <w:r w:rsidRPr="00B270BB">
        <w:tab/>
        <w:t>(ii)</w:t>
      </w:r>
      <w:r w:rsidRPr="00B270BB">
        <w:tab/>
        <w:t>time liability incurred—when the subpoena is served on ASIC;</w:t>
      </w:r>
    </w:p>
    <w:p w:rsidR="00456BDF" w:rsidRPr="00B270BB" w:rsidRDefault="00456BDF" w:rsidP="00456BDF">
      <w:pPr>
        <w:pStyle w:val="paragraph"/>
      </w:pPr>
      <w:r w:rsidRPr="00B270BB">
        <w:tab/>
        <w:t>(f)</w:t>
      </w:r>
      <w:r w:rsidRPr="00B270BB">
        <w:tab/>
        <w:t xml:space="preserve">for a chargeable matter referred to in </w:t>
      </w:r>
      <w:r w:rsidR="001223F9" w:rsidRPr="00B270BB">
        <w:t>paragraph (</w:t>
      </w:r>
      <w:r w:rsidRPr="00B270BB">
        <w:t>f) of that definition:</w:t>
      </w:r>
    </w:p>
    <w:p w:rsidR="00456BDF" w:rsidRPr="00B270BB" w:rsidRDefault="00456BDF" w:rsidP="00456BDF">
      <w:pPr>
        <w:pStyle w:val="paragraphsub"/>
      </w:pPr>
      <w:r w:rsidRPr="00B270BB">
        <w:tab/>
        <w:t>(i)</w:t>
      </w:r>
      <w:r w:rsidRPr="00B270BB">
        <w:tab/>
        <w:t>person liable—the person who requests the issue of the document (or copy), the grant of the licence, consent or approval, or the doing of the other act, or, if there is no such request, the person for whose benefit the act is done; and</w:t>
      </w:r>
    </w:p>
    <w:p w:rsidR="00456BDF" w:rsidRPr="00B270BB" w:rsidRDefault="00456BDF" w:rsidP="00456BDF">
      <w:pPr>
        <w:pStyle w:val="paragraphsub"/>
      </w:pPr>
      <w:r w:rsidRPr="00B270BB">
        <w:tab/>
        <w:t>(ii)</w:t>
      </w:r>
      <w:r w:rsidRPr="00B270BB">
        <w:tab/>
        <w:t>time liability incurred—when the request is made, or if there is no request, when the act is done;</w:t>
      </w:r>
    </w:p>
    <w:p w:rsidR="00456BDF" w:rsidRPr="00B270BB" w:rsidRDefault="00456BDF" w:rsidP="00456BDF">
      <w:pPr>
        <w:pStyle w:val="paragraph"/>
      </w:pPr>
      <w:r w:rsidRPr="00B270BB">
        <w:lastRenderedPageBreak/>
        <w:tab/>
        <w:t>(g)</w:t>
      </w:r>
      <w:r w:rsidRPr="00B270BB">
        <w:tab/>
        <w:t xml:space="preserve">for a chargeable matter referred to in </w:t>
      </w:r>
      <w:r w:rsidR="001223F9" w:rsidRPr="00B270BB">
        <w:t>paragraph (</w:t>
      </w:r>
      <w:r w:rsidRPr="00B270BB">
        <w:t>g) of that definition:</w:t>
      </w:r>
    </w:p>
    <w:p w:rsidR="00456BDF" w:rsidRPr="00B270BB" w:rsidRDefault="00456BDF" w:rsidP="00456BDF">
      <w:pPr>
        <w:pStyle w:val="paragraphsub"/>
      </w:pPr>
      <w:r w:rsidRPr="00B270BB">
        <w:tab/>
        <w:t>(i)</w:t>
      </w:r>
      <w:r w:rsidRPr="00B270BB">
        <w:tab/>
        <w:t>person liable—the person who makes the inquiry or application; and</w:t>
      </w:r>
    </w:p>
    <w:p w:rsidR="00456BDF" w:rsidRPr="00B270BB" w:rsidRDefault="00456BDF" w:rsidP="00456BDF">
      <w:pPr>
        <w:pStyle w:val="paragraphsub"/>
      </w:pPr>
      <w:r w:rsidRPr="00B270BB">
        <w:tab/>
        <w:t>(ii)</w:t>
      </w:r>
      <w:r w:rsidRPr="00B270BB">
        <w:tab/>
        <w:t>time liability incurred—when the inquiry or application is made;</w:t>
      </w:r>
    </w:p>
    <w:p w:rsidR="00456BDF" w:rsidRPr="00B270BB" w:rsidRDefault="00456BDF" w:rsidP="00456BDF">
      <w:pPr>
        <w:pStyle w:val="paragraph"/>
      </w:pPr>
      <w:r w:rsidRPr="00B270BB">
        <w:tab/>
        <w:t>(h)</w:t>
      </w:r>
      <w:r w:rsidRPr="00B270BB">
        <w:tab/>
        <w:t xml:space="preserve">for a chargeable matter referred to in </w:t>
      </w:r>
      <w:r w:rsidR="001223F9" w:rsidRPr="00B270BB">
        <w:t>paragraph (</w:t>
      </w:r>
      <w:r w:rsidRPr="00B270BB">
        <w:t>h) of that definition:</w:t>
      </w:r>
    </w:p>
    <w:p w:rsidR="00456BDF" w:rsidRPr="00B270BB" w:rsidRDefault="00456BDF" w:rsidP="00456BDF">
      <w:pPr>
        <w:pStyle w:val="paragraphsub"/>
      </w:pPr>
      <w:r w:rsidRPr="00B270BB">
        <w:tab/>
        <w:t>(i)</w:t>
      </w:r>
      <w:r w:rsidRPr="00B270BB">
        <w:tab/>
        <w:t>person liable—the person who submits the document; and</w:t>
      </w:r>
    </w:p>
    <w:p w:rsidR="00456BDF" w:rsidRPr="00B270BB" w:rsidRDefault="00456BDF" w:rsidP="00456BDF">
      <w:pPr>
        <w:pStyle w:val="paragraphsub"/>
      </w:pPr>
      <w:r w:rsidRPr="00B270BB">
        <w:tab/>
        <w:t>(ii)</w:t>
      </w:r>
      <w:r w:rsidRPr="00B270BB">
        <w:tab/>
        <w:t>time liability incurred—when the document is submitted;</w:t>
      </w:r>
    </w:p>
    <w:p w:rsidR="00456BDF" w:rsidRPr="00B270BB" w:rsidRDefault="00456BDF" w:rsidP="00456BDF">
      <w:pPr>
        <w:pStyle w:val="paragraph"/>
      </w:pPr>
      <w:r w:rsidRPr="00B270BB">
        <w:tab/>
        <w:t>(i)</w:t>
      </w:r>
      <w:r w:rsidRPr="00B270BB">
        <w:tab/>
        <w:t xml:space="preserve">for a chargeable matter referred to in </w:t>
      </w:r>
      <w:r w:rsidR="001223F9" w:rsidRPr="00B270BB">
        <w:t>paragraph (</w:t>
      </w:r>
      <w:r w:rsidRPr="00B270BB">
        <w:t>i) of that definition:</w:t>
      </w:r>
    </w:p>
    <w:p w:rsidR="00456BDF" w:rsidRPr="00B270BB" w:rsidRDefault="00456BDF" w:rsidP="00456BDF">
      <w:pPr>
        <w:pStyle w:val="paragraphsub"/>
      </w:pPr>
      <w:r w:rsidRPr="00B270BB">
        <w:tab/>
        <w:t>(i)</w:t>
      </w:r>
      <w:r w:rsidRPr="00B270BB">
        <w:tab/>
        <w:t>person liable—the person who makes the application; and</w:t>
      </w:r>
    </w:p>
    <w:p w:rsidR="00456BDF" w:rsidRPr="00B270BB" w:rsidRDefault="00456BDF" w:rsidP="00456BDF">
      <w:pPr>
        <w:pStyle w:val="paragraphsub"/>
      </w:pPr>
      <w:r w:rsidRPr="00B270BB">
        <w:tab/>
        <w:t>(ii)</w:t>
      </w:r>
      <w:r w:rsidRPr="00B270BB">
        <w:tab/>
        <w:t>time liability incurred—when the application is made;</w:t>
      </w:r>
    </w:p>
    <w:p w:rsidR="00456BDF" w:rsidRPr="00B270BB" w:rsidRDefault="00456BDF" w:rsidP="00456BDF">
      <w:pPr>
        <w:pStyle w:val="paragraph"/>
      </w:pPr>
      <w:r w:rsidRPr="00B270BB">
        <w:tab/>
        <w:t>(j)</w:t>
      </w:r>
      <w:r w:rsidRPr="00B270BB">
        <w:tab/>
        <w:t xml:space="preserve">for a chargeable matter referred to in </w:t>
      </w:r>
      <w:r w:rsidR="001223F9" w:rsidRPr="00B270BB">
        <w:t>paragraph (</w:t>
      </w:r>
      <w:r w:rsidRPr="00B270BB">
        <w:t>j) of that definition:</w:t>
      </w:r>
    </w:p>
    <w:p w:rsidR="00456BDF" w:rsidRPr="00B270BB" w:rsidRDefault="00456BDF" w:rsidP="00456BDF">
      <w:pPr>
        <w:pStyle w:val="paragraphsub"/>
      </w:pPr>
      <w:r w:rsidRPr="00B270BB">
        <w:tab/>
        <w:t>(i)</w:t>
      </w:r>
      <w:r w:rsidRPr="00B270BB">
        <w:tab/>
        <w:t xml:space="preserve">person liable—such party or parties to the proceedings before the Panel as the Panel determines (in accordance with </w:t>
      </w:r>
      <w:r w:rsidR="001223F9" w:rsidRPr="00B270BB">
        <w:t>subsection (</w:t>
      </w:r>
      <w:r w:rsidRPr="00B270BB">
        <w:t>2)) is or are to pay the fee; and</w:t>
      </w:r>
    </w:p>
    <w:p w:rsidR="00456BDF" w:rsidRPr="00B270BB" w:rsidRDefault="00456BDF" w:rsidP="00456BDF">
      <w:pPr>
        <w:pStyle w:val="paragraphsub"/>
      </w:pPr>
      <w:r w:rsidRPr="00B270BB">
        <w:tab/>
        <w:t>(ii)</w:t>
      </w:r>
      <w:r w:rsidRPr="00B270BB">
        <w:tab/>
        <w:t>time liability incurred—when the Panel makes that determination;</w:t>
      </w:r>
    </w:p>
    <w:p w:rsidR="00456BDF" w:rsidRPr="00B270BB" w:rsidRDefault="00456BDF" w:rsidP="00456BDF">
      <w:pPr>
        <w:pStyle w:val="paragraph"/>
      </w:pPr>
      <w:r w:rsidRPr="00B270BB">
        <w:tab/>
        <w:t>(k)</w:t>
      </w:r>
      <w:r w:rsidRPr="00B270BB">
        <w:tab/>
        <w:t xml:space="preserve">for a chargeable matter referred to in </w:t>
      </w:r>
      <w:r w:rsidR="001223F9" w:rsidRPr="00B270BB">
        <w:t>paragraph (</w:t>
      </w:r>
      <w:r w:rsidRPr="00B270BB">
        <w:t>k) of that definition:</w:t>
      </w:r>
    </w:p>
    <w:p w:rsidR="00456BDF" w:rsidRPr="00B270BB" w:rsidRDefault="00456BDF" w:rsidP="00456BDF">
      <w:pPr>
        <w:pStyle w:val="paragraphsub"/>
      </w:pPr>
      <w:r w:rsidRPr="00B270BB">
        <w:tab/>
        <w:t>(i)</w:t>
      </w:r>
      <w:r w:rsidRPr="00B270BB">
        <w:tab/>
        <w:t>person liable—the market licensee affected; and</w:t>
      </w:r>
    </w:p>
    <w:p w:rsidR="00456BDF" w:rsidRPr="00B270BB" w:rsidRDefault="00456BDF" w:rsidP="00456BDF">
      <w:pPr>
        <w:pStyle w:val="paragraphsub"/>
      </w:pPr>
      <w:r w:rsidRPr="00B270BB">
        <w:tab/>
        <w:t>(ii)</w:t>
      </w:r>
      <w:r w:rsidRPr="00B270BB">
        <w:tab/>
        <w:t>time liability incurred—the time or times determined in accordance with the regulations;</w:t>
      </w:r>
    </w:p>
    <w:p w:rsidR="00456BDF" w:rsidRPr="00B270BB" w:rsidRDefault="00456BDF" w:rsidP="00456BDF">
      <w:pPr>
        <w:pStyle w:val="paragraph"/>
      </w:pPr>
      <w:r w:rsidRPr="00B270BB">
        <w:tab/>
        <w:t>(l)</w:t>
      </w:r>
      <w:r w:rsidRPr="00B270BB">
        <w:tab/>
        <w:t xml:space="preserve">for a chargeable matter referred to in </w:t>
      </w:r>
      <w:r w:rsidR="001223F9" w:rsidRPr="00B270BB">
        <w:t>paragraph (</w:t>
      </w:r>
      <w:r w:rsidRPr="00B270BB">
        <w:t>l) of that definition:</w:t>
      </w:r>
    </w:p>
    <w:p w:rsidR="00456BDF" w:rsidRPr="00B270BB" w:rsidRDefault="00456BDF" w:rsidP="00456BDF">
      <w:pPr>
        <w:pStyle w:val="paragraphsub"/>
      </w:pPr>
      <w:r w:rsidRPr="00B270BB">
        <w:tab/>
        <w:t>(i)</w:t>
      </w:r>
      <w:r w:rsidRPr="00B270BB">
        <w:tab/>
        <w:t>person liable—the market licensee affected; and</w:t>
      </w:r>
    </w:p>
    <w:p w:rsidR="00456BDF" w:rsidRPr="00B270BB" w:rsidRDefault="00456BDF" w:rsidP="00456BDF">
      <w:pPr>
        <w:pStyle w:val="paragraphsub"/>
      </w:pPr>
      <w:r w:rsidRPr="00B270BB">
        <w:tab/>
        <w:t>(ii)</w:t>
      </w:r>
      <w:r w:rsidRPr="00B270BB">
        <w:tab/>
        <w:t>time liability incurred—the time or times determined in accordance with the regulations</w:t>
      </w:r>
      <w:r w:rsidR="00D7152E" w:rsidRPr="00B270BB">
        <w:t>;</w:t>
      </w:r>
    </w:p>
    <w:p w:rsidR="00D7152E" w:rsidRPr="00B270BB" w:rsidRDefault="00D7152E" w:rsidP="00D7152E">
      <w:pPr>
        <w:pStyle w:val="paragraph"/>
      </w:pPr>
      <w:r w:rsidRPr="00B270BB">
        <w:lastRenderedPageBreak/>
        <w:tab/>
        <w:t>(m)</w:t>
      </w:r>
      <w:r w:rsidRPr="00B270BB">
        <w:tab/>
        <w:t xml:space="preserve">for a chargeable matter referred to in </w:t>
      </w:r>
      <w:r w:rsidR="001223F9" w:rsidRPr="00B270BB">
        <w:t>paragraph (</w:t>
      </w:r>
      <w:r w:rsidRPr="00B270BB">
        <w:t>m) of that definition:</w:t>
      </w:r>
    </w:p>
    <w:p w:rsidR="00D7152E" w:rsidRPr="00B270BB" w:rsidRDefault="00D7152E" w:rsidP="00D7152E">
      <w:pPr>
        <w:pStyle w:val="paragraphsub"/>
      </w:pPr>
      <w:r w:rsidRPr="00B270BB">
        <w:tab/>
        <w:t>(i)</w:t>
      </w:r>
      <w:r w:rsidRPr="00B270BB">
        <w:tab/>
        <w:t>person liable—the person who lodges the document; and</w:t>
      </w:r>
    </w:p>
    <w:p w:rsidR="00D7152E" w:rsidRPr="00B270BB" w:rsidRDefault="00D7152E" w:rsidP="00D7152E">
      <w:pPr>
        <w:pStyle w:val="paragraphsub"/>
      </w:pPr>
      <w:r w:rsidRPr="00B270BB">
        <w:tab/>
        <w:t>(ii)</w:t>
      </w:r>
      <w:r w:rsidRPr="00B270BB">
        <w:tab/>
        <w:t>time liability incurred—when the document is lodged;</w:t>
      </w:r>
    </w:p>
    <w:p w:rsidR="00D7152E" w:rsidRPr="00B270BB" w:rsidRDefault="00D7152E" w:rsidP="00D7152E">
      <w:pPr>
        <w:pStyle w:val="paragraph"/>
      </w:pPr>
      <w:r w:rsidRPr="00B270BB">
        <w:tab/>
        <w:t>(n)</w:t>
      </w:r>
      <w:r w:rsidRPr="00B270BB">
        <w:tab/>
        <w:t xml:space="preserve">for a chargeable matter referred to in </w:t>
      </w:r>
      <w:r w:rsidR="001223F9" w:rsidRPr="00B270BB">
        <w:t>paragraph (</w:t>
      </w:r>
      <w:r w:rsidRPr="00B270BB">
        <w:t>n) of that definition:</w:t>
      </w:r>
    </w:p>
    <w:p w:rsidR="00D7152E" w:rsidRPr="00B270BB" w:rsidRDefault="00D7152E" w:rsidP="00D7152E">
      <w:pPr>
        <w:pStyle w:val="paragraphsub"/>
      </w:pPr>
      <w:r w:rsidRPr="00B270BB">
        <w:tab/>
        <w:t>(i)</w:t>
      </w:r>
      <w:r w:rsidRPr="00B270BB">
        <w:tab/>
        <w:t>person liable—the person who makes the application; and</w:t>
      </w:r>
    </w:p>
    <w:p w:rsidR="00D7152E" w:rsidRPr="00B270BB" w:rsidRDefault="00D7152E" w:rsidP="00456BDF">
      <w:pPr>
        <w:pStyle w:val="paragraphsub"/>
      </w:pPr>
      <w:r w:rsidRPr="00B270BB">
        <w:tab/>
        <w:t>(ii)</w:t>
      </w:r>
      <w:r w:rsidRPr="00B270BB">
        <w:tab/>
        <w:t>time liability incurred—when the application is made</w:t>
      </w:r>
      <w:r w:rsidR="00C01E06" w:rsidRPr="00B270BB">
        <w:t>;</w:t>
      </w:r>
    </w:p>
    <w:p w:rsidR="00C01E06" w:rsidRPr="00B270BB" w:rsidRDefault="00C01E06" w:rsidP="00C01E06">
      <w:pPr>
        <w:pStyle w:val="paragraph"/>
      </w:pPr>
      <w:r w:rsidRPr="00B270BB">
        <w:tab/>
        <w:t>(o)</w:t>
      </w:r>
      <w:r w:rsidRPr="00B270BB">
        <w:tab/>
        <w:t>for a chargeable matter referred to in paragraph (o) of that definition:</w:t>
      </w:r>
    </w:p>
    <w:p w:rsidR="00C01E06" w:rsidRPr="00B270BB" w:rsidRDefault="00C01E06" w:rsidP="00C01E06">
      <w:pPr>
        <w:pStyle w:val="paragraphsub"/>
      </w:pPr>
      <w:r w:rsidRPr="00B270BB">
        <w:tab/>
        <w:t>(i)</w:t>
      </w:r>
      <w:r w:rsidRPr="00B270BB">
        <w:tab/>
        <w:t>person liable—the person who makes the application; and</w:t>
      </w:r>
    </w:p>
    <w:p w:rsidR="00C01E06" w:rsidRPr="00B270BB" w:rsidRDefault="00C01E06" w:rsidP="00C01E06">
      <w:pPr>
        <w:pStyle w:val="paragraphsub"/>
      </w:pPr>
      <w:r w:rsidRPr="00B270BB">
        <w:tab/>
        <w:t>(ii)</w:t>
      </w:r>
      <w:r w:rsidRPr="00B270BB">
        <w:tab/>
        <w:t>time liability incurred—when the application is made.</w:t>
      </w:r>
    </w:p>
    <w:p w:rsidR="00456BDF" w:rsidRPr="00B270BB" w:rsidRDefault="00456BDF" w:rsidP="00456BDF">
      <w:pPr>
        <w:pStyle w:val="subsection"/>
      </w:pPr>
      <w:r w:rsidRPr="00B270BB">
        <w:tab/>
        <w:t>(2)</w:t>
      </w:r>
      <w:r w:rsidRPr="00B270BB">
        <w:tab/>
        <w:t xml:space="preserve">A determination by the Panel for the purposes of </w:t>
      </w:r>
      <w:r w:rsidR="001223F9" w:rsidRPr="00B270BB">
        <w:t>subparagraph (</w:t>
      </w:r>
      <w:r w:rsidRPr="00B270BB">
        <w:t>1)(j)(i) must be made in accordance with rules made by the Panel in writing for the purposes of that subparagraph.</w:t>
      </w:r>
    </w:p>
    <w:p w:rsidR="00456BDF" w:rsidRPr="00B270BB" w:rsidRDefault="00456BDF" w:rsidP="00456BDF">
      <w:pPr>
        <w:pStyle w:val="ActHead5"/>
      </w:pPr>
      <w:bookmarkStart w:id="8" w:name="_Toc150348780"/>
      <w:r w:rsidRPr="004567F4">
        <w:rPr>
          <w:rStyle w:val="CharSectno"/>
        </w:rPr>
        <w:t>8</w:t>
      </w:r>
      <w:r w:rsidRPr="00B270BB">
        <w:t xml:space="preserve">  Regulations</w:t>
      </w:r>
      <w:bookmarkEnd w:id="8"/>
    </w:p>
    <w:p w:rsidR="00456BDF" w:rsidRPr="00B270BB" w:rsidRDefault="00456BDF" w:rsidP="00456BDF">
      <w:pPr>
        <w:pStyle w:val="subsection"/>
      </w:pPr>
      <w:r w:rsidRPr="00B270BB">
        <w:tab/>
      </w:r>
      <w:r w:rsidRPr="00B270BB">
        <w:tab/>
        <w:t>The Governor</w:t>
      </w:r>
      <w:r w:rsidR="004567F4">
        <w:noBreakHyphen/>
      </w:r>
      <w:r w:rsidRPr="00B270BB">
        <w:t>General may make regulations for the purposes of sections</w:t>
      </w:r>
      <w:r w:rsidR="001223F9" w:rsidRPr="00B270BB">
        <w:t> </w:t>
      </w:r>
      <w:r w:rsidRPr="00B270BB">
        <w:t>5, 5A</w:t>
      </w:r>
      <w:r w:rsidR="00D7152E" w:rsidRPr="00B270BB">
        <w:t>, 6 and 7</w:t>
      </w:r>
      <w:r w:rsidRPr="00B270BB">
        <w:t>.</w:t>
      </w:r>
    </w:p>
    <w:p w:rsidR="00456BDF" w:rsidRPr="00B270BB" w:rsidRDefault="00456BDF" w:rsidP="00456BDF">
      <w:pPr>
        <w:pStyle w:val="ActHead5"/>
      </w:pPr>
      <w:bookmarkStart w:id="9" w:name="_Toc150348781"/>
      <w:r w:rsidRPr="004567F4">
        <w:rPr>
          <w:rStyle w:val="CharSectno"/>
        </w:rPr>
        <w:t>9</w:t>
      </w:r>
      <w:r w:rsidRPr="00B270BB">
        <w:t xml:space="preserve">  Transitional matters</w:t>
      </w:r>
      <w:bookmarkEnd w:id="9"/>
    </w:p>
    <w:p w:rsidR="00456BDF" w:rsidRPr="00B270BB" w:rsidRDefault="00456BDF" w:rsidP="00456BDF">
      <w:pPr>
        <w:pStyle w:val="subsection"/>
      </w:pPr>
      <w:r w:rsidRPr="00B270BB">
        <w:tab/>
        <w:t>(1)</w:t>
      </w:r>
      <w:r w:rsidRPr="00B270BB">
        <w:tab/>
        <w:t>Regulations referred to in paragraph</w:t>
      </w:r>
      <w:r w:rsidR="001223F9" w:rsidRPr="00B270BB">
        <w:t> </w:t>
      </w:r>
      <w:r w:rsidRPr="00B270BB">
        <w:t>1351(a) of the old Corporations Law of a State or Territory in this jurisdiction that were in force immediately before the commencement of this Act continue to have effect, and may be amended or repealed, as if they were made under section</w:t>
      </w:r>
      <w:r w:rsidR="001223F9" w:rsidRPr="00B270BB">
        <w:t> </w:t>
      </w:r>
      <w:r w:rsidRPr="00B270BB">
        <w:t>8 of this Act for the purposes of sections</w:t>
      </w:r>
      <w:r w:rsidR="001223F9" w:rsidRPr="00B270BB">
        <w:t> </w:t>
      </w:r>
      <w:r w:rsidRPr="00B270BB">
        <w:t>5 and 6 of this Act.</w:t>
      </w:r>
    </w:p>
    <w:p w:rsidR="00456BDF" w:rsidRPr="00B270BB" w:rsidRDefault="00456BDF" w:rsidP="00456BDF">
      <w:pPr>
        <w:pStyle w:val="subsection"/>
      </w:pPr>
      <w:r w:rsidRPr="00B270BB">
        <w:tab/>
        <w:t>(2)</w:t>
      </w:r>
      <w:r w:rsidRPr="00B270BB">
        <w:tab/>
        <w:t xml:space="preserve">If, immediately before the commencement of this Act, a fee was payable by a person to the Commonwealth in respect of a matter under </w:t>
      </w:r>
      <w:r w:rsidR="004567F4">
        <w:t>section 1</w:t>
      </w:r>
      <w:r w:rsidRPr="00B270BB">
        <w:t xml:space="preserve">351 of the old Corporations Law of a State or Territory in this jurisdiction, a liability to pay the same amount, in </w:t>
      </w:r>
      <w:r w:rsidRPr="00B270BB">
        <w:lastRenderedPageBreak/>
        <w:t>respect of the same matter, to the Commonwealth is imposed on the person by this subsection on the commencement of this Act, and is so imposed as a tax.</w:t>
      </w:r>
    </w:p>
    <w:p w:rsidR="00456BDF" w:rsidRPr="00B270BB" w:rsidRDefault="00456BDF" w:rsidP="00456BDF">
      <w:pPr>
        <w:pStyle w:val="notetext"/>
      </w:pPr>
      <w:r w:rsidRPr="00B270BB">
        <w:t>Note:</w:t>
      </w:r>
      <w:r w:rsidRPr="00B270BB">
        <w:tab/>
        <w:t xml:space="preserve">The definition of </w:t>
      </w:r>
      <w:r w:rsidRPr="00B270BB">
        <w:rPr>
          <w:b/>
          <w:i/>
        </w:rPr>
        <w:t>chargeable matter</w:t>
      </w:r>
      <w:r w:rsidRPr="00B270BB">
        <w:t xml:space="preserve"> in section</w:t>
      </w:r>
      <w:r w:rsidR="001223F9" w:rsidRPr="00B270BB">
        <w:t> </w:t>
      </w:r>
      <w:r w:rsidRPr="00B270BB">
        <w:t xml:space="preserve">9 of the old Corporations Law contains a list of matters that corresponds to the list in the definition of </w:t>
      </w:r>
      <w:r w:rsidRPr="00B270BB">
        <w:rPr>
          <w:b/>
          <w:i/>
        </w:rPr>
        <w:t>chargeable matter</w:t>
      </w:r>
      <w:r w:rsidRPr="00B270BB">
        <w:t xml:space="preserve"> in subsection</w:t>
      </w:r>
      <w:r w:rsidR="001223F9" w:rsidRPr="00B270BB">
        <w:t> </w:t>
      </w:r>
      <w:r w:rsidRPr="00B270BB">
        <w:t>4(1) of this Act.</w:t>
      </w:r>
    </w:p>
    <w:p w:rsidR="007A23B3" w:rsidRPr="00B270BB" w:rsidRDefault="007A23B3" w:rsidP="007A23B3">
      <w:pPr>
        <w:rPr>
          <w:lang w:eastAsia="en-AU"/>
        </w:rPr>
        <w:sectPr w:rsidR="007A23B3" w:rsidRPr="00B270BB" w:rsidSect="0048310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D3E16" w:rsidRPr="00B270BB" w:rsidRDefault="004D3E16" w:rsidP="003A2537">
      <w:pPr>
        <w:pStyle w:val="ENotesHeading1"/>
        <w:pageBreakBefore/>
        <w:outlineLvl w:val="9"/>
      </w:pPr>
      <w:bookmarkStart w:id="10" w:name="_Toc150348782"/>
      <w:r w:rsidRPr="00B270BB">
        <w:lastRenderedPageBreak/>
        <w:t>Endnotes</w:t>
      </w:r>
      <w:bookmarkEnd w:id="10"/>
    </w:p>
    <w:p w:rsidR="000A0D6C" w:rsidRPr="00B270BB" w:rsidRDefault="000A0D6C" w:rsidP="00A5365F">
      <w:pPr>
        <w:pStyle w:val="ENotesHeading2"/>
        <w:spacing w:line="240" w:lineRule="auto"/>
        <w:outlineLvl w:val="9"/>
      </w:pPr>
      <w:bookmarkStart w:id="11" w:name="_Toc150348783"/>
      <w:r w:rsidRPr="00B270BB">
        <w:t>Endnote 1—About the endnotes</w:t>
      </w:r>
      <w:bookmarkEnd w:id="11"/>
    </w:p>
    <w:p w:rsidR="000A0D6C" w:rsidRPr="00B270BB" w:rsidRDefault="000A0D6C" w:rsidP="00A5365F">
      <w:pPr>
        <w:spacing w:after="120"/>
      </w:pPr>
      <w:r w:rsidRPr="00B270BB">
        <w:t>The endnotes provide information about this compilation and the compiled law.</w:t>
      </w:r>
    </w:p>
    <w:p w:rsidR="000A0D6C" w:rsidRPr="00B270BB" w:rsidRDefault="000A0D6C" w:rsidP="00A5365F">
      <w:pPr>
        <w:spacing w:after="120"/>
      </w:pPr>
      <w:r w:rsidRPr="00B270BB">
        <w:t>The following endnotes are included in every compilation:</w:t>
      </w:r>
    </w:p>
    <w:p w:rsidR="000A0D6C" w:rsidRPr="00B270BB" w:rsidRDefault="000A0D6C" w:rsidP="00A5365F">
      <w:r w:rsidRPr="00B270BB">
        <w:t>Endnote 1—About the endnotes</w:t>
      </w:r>
    </w:p>
    <w:p w:rsidR="000A0D6C" w:rsidRPr="00B270BB" w:rsidRDefault="000A0D6C" w:rsidP="00A5365F">
      <w:r w:rsidRPr="00B270BB">
        <w:t>Endnote 2—Abbreviation key</w:t>
      </w:r>
    </w:p>
    <w:p w:rsidR="000A0D6C" w:rsidRPr="00B270BB" w:rsidRDefault="000A0D6C" w:rsidP="00A5365F">
      <w:r w:rsidRPr="00B270BB">
        <w:t>Endnote 3—Legislation history</w:t>
      </w:r>
    </w:p>
    <w:p w:rsidR="000A0D6C" w:rsidRPr="00B270BB" w:rsidRDefault="000A0D6C" w:rsidP="00A5365F">
      <w:pPr>
        <w:spacing w:after="120"/>
      </w:pPr>
      <w:r w:rsidRPr="00B270BB">
        <w:t>Endnote 4—Amendment history</w:t>
      </w:r>
    </w:p>
    <w:p w:rsidR="000A0D6C" w:rsidRPr="00B270BB" w:rsidRDefault="000A0D6C" w:rsidP="00A5365F">
      <w:r w:rsidRPr="00B270BB">
        <w:rPr>
          <w:b/>
        </w:rPr>
        <w:t>Abbreviation key—Endnote 2</w:t>
      </w:r>
    </w:p>
    <w:p w:rsidR="000A0D6C" w:rsidRPr="00B270BB" w:rsidRDefault="000A0D6C" w:rsidP="00A5365F">
      <w:pPr>
        <w:spacing w:after="120"/>
      </w:pPr>
      <w:r w:rsidRPr="00B270BB">
        <w:t>The abbreviation key sets out abbreviations that may be used in the endnotes.</w:t>
      </w:r>
    </w:p>
    <w:p w:rsidR="000A0D6C" w:rsidRPr="00B270BB" w:rsidRDefault="000A0D6C" w:rsidP="00A5365F">
      <w:pPr>
        <w:rPr>
          <w:b/>
        </w:rPr>
      </w:pPr>
      <w:r w:rsidRPr="00B270BB">
        <w:rPr>
          <w:b/>
        </w:rPr>
        <w:t>Legislation history and amendment history—Endnotes 3 and 4</w:t>
      </w:r>
    </w:p>
    <w:p w:rsidR="000A0D6C" w:rsidRPr="00B270BB" w:rsidRDefault="000A0D6C" w:rsidP="00A5365F">
      <w:pPr>
        <w:spacing w:after="120"/>
      </w:pPr>
      <w:r w:rsidRPr="00B270BB">
        <w:t>Amending laws are annotated in the legislation history and amendment history.</w:t>
      </w:r>
    </w:p>
    <w:p w:rsidR="000A0D6C" w:rsidRPr="00B270BB" w:rsidRDefault="000A0D6C" w:rsidP="00A5365F">
      <w:pPr>
        <w:spacing w:after="120"/>
      </w:pPr>
      <w:r w:rsidRPr="00B270B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A0D6C" w:rsidRPr="00B270BB" w:rsidRDefault="000A0D6C" w:rsidP="00A5365F">
      <w:pPr>
        <w:spacing w:after="120"/>
      </w:pPr>
      <w:r w:rsidRPr="00B270B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A0D6C" w:rsidRPr="00B270BB" w:rsidRDefault="000A0D6C" w:rsidP="00A5365F">
      <w:pPr>
        <w:rPr>
          <w:b/>
        </w:rPr>
      </w:pPr>
      <w:r w:rsidRPr="00B270BB">
        <w:rPr>
          <w:b/>
        </w:rPr>
        <w:t>Editorial changes</w:t>
      </w:r>
    </w:p>
    <w:p w:rsidR="000A0D6C" w:rsidRPr="00B270BB" w:rsidRDefault="000A0D6C" w:rsidP="00A5365F">
      <w:pPr>
        <w:spacing w:after="120"/>
      </w:pPr>
      <w:r w:rsidRPr="00B270BB">
        <w:t xml:space="preserve">The </w:t>
      </w:r>
      <w:r w:rsidRPr="00B270BB">
        <w:rPr>
          <w:i/>
        </w:rPr>
        <w:t>Legislation Act 2003</w:t>
      </w:r>
      <w:r w:rsidRPr="00B270B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A0D6C" w:rsidRPr="00B270BB" w:rsidRDefault="000A0D6C" w:rsidP="00A5365F">
      <w:pPr>
        <w:spacing w:after="120"/>
      </w:pPr>
      <w:r w:rsidRPr="00B270BB">
        <w:t>If the compilation includes editorial changes, the endnotes include a brief outline of the changes in general terms. Full details of any changes can be obtained from the Office of Parliamentary Counsel.</w:t>
      </w:r>
    </w:p>
    <w:p w:rsidR="000A0D6C" w:rsidRPr="00B270BB" w:rsidRDefault="000A0D6C" w:rsidP="00A5365F">
      <w:pPr>
        <w:keepNext/>
      </w:pPr>
      <w:r w:rsidRPr="00B270BB">
        <w:rPr>
          <w:b/>
        </w:rPr>
        <w:t>Misdescribed amendments</w:t>
      </w:r>
    </w:p>
    <w:p w:rsidR="000A0D6C" w:rsidRPr="00B270BB" w:rsidRDefault="000A0D6C" w:rsidP="00A5365F">
      <w:pPr>
        <w:spacing w:after="120"/>
      </w:pPr>
      <w:r w:rsidRPr="00B270BB">
        <w:t xml:space="preserve">A misdescribed amendment is an amendment that does not accurately describe how an amendment is to be made. If, despite the misdescription, the amendment </w:t>
      </w:r>
      <w:r w:rsidRPr="00B270BB">
        <w:lastRenderedPageBreak/>
        <w:t xml:space="preserve">can be given effect as intended, then the misdescribed amendment can be incorporated through an editorial change made under </w:t>
      </w:r>
      <w:r w:rsidR="004567F4">
        <w:t>section 1</w:t>
      </w:r>
      <w:r w:rsidRPr="00B270BB">
        <w:t xml:space="preserve">5V of the </w:t>
      </w:r>
      <w:r w:rsidRPr="00B270BB">
        <w:rPr>
          <w:i/>
        </w:rPr>
        <w:t>Legislation Act 2003</w:t>
      </w:r>
      <w:r w:rsidRPr="00B270BB">
        <w:t>.</w:t>
      </w:r>
    </w:p>
    <w:p w:rsidR="000A0D6C" w:rsidRPr="00B270BB" w:rsidRDefault="000A0D6C" w:rsidP="00A5365F">
      <w:pPr>
        <w:spacing w:before="120" w:after="240"/>
      </w:pPr>
      <w:r w:rsidRPr="00B270BB">
        <w:t>If a misdescribed amendment cannot be given effect as intended, the amendment is not incorporated and “(md not incorp)” is added to the amendment history.</w:t>
      </w:r>
    </w:p>
    <w:p w:rsidR="003A4263" w:rsidRPr="00B270BB" w:rsidRDefault="003A4263" w:rsidP="003A4263"/>
    <w:p w:rsidR="006E3E57" w:rsidRPr="00B270BB" w:rsidRDefault="006E3E57" w:rsidP="006E3E57">
      <w:pPr>
        <w:pStyle w:val="ENotesHeading2"/>
        <w:pageBreakBefore/>
        <w:outlineLvl w:val="9"/>
      </w:pPr>
      <w:bookmarkStart w:id="12" w:name="_Toc150348784"/>
      <w:r w:rsidRPr="00B270BB">
        <w:lastRenderedPageBreak/>
        <w:t>Endnote 2—Abbreviation key</w:t>
      </w:r>
      <w:bookmarkEnd w:id="12"/>
    </w:p>
    <w:p w:rsidR="006E3E57" w:rsidRPr="00B270BB" w:rsidRDefault="006E3E57" w:rsidP="006E3E57">
      <w:pPr>
        <w:pStyle w:val="Tabletext"/>
      </w:pPr>
    </w:p>
    <w:tbl>
      <w:tblPr>
        <w:tblW w:w="7939" w:type="dxa"/>
        <w:tblInd w:w="108" w:type="dxa"/>
        <w:tblLayout w:type="fixed"/>
        <w:tblLook w:val="0000" w:firstRow="0" w:lastRow="0" w:firstColumn="0" w:lastColumn="0" w:noHBand="0" w:noVBand="0"/>
      </w:tblPr>
      <w:tblGrid>
        <w:gridCol w:w="4253"/>
        <w:gridCol w:w="3686"/>
      </w:tblGrid>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ad = added or inserted</w:t>
            </w:r>
          </w:p>
        </w:tc>
        <w:tc>
          <w:tcPr>
            <w:tcW w:w="3686" w:type="dxa"/>
            <w:shd w:val="clear" w:color="auto" w:fill="auto"/>
          </w:tcPr>
          <w:p w:rsidR="006E3E57" w:rsidRPr="00B270BB" w:rsidRDefault="006E3E57" w:rsidP="006E3E57">
            <w:pPr>
              <w:spacing w:before="60"/>
              <w:ind w:left="34"/>
              <w:rPr>
                <w:sz w:val="20"/>
              </w:rPr>
            </w:pPr>
            <w:r w:rsidRPr="00B270BB">
              <w:rPr>
                <w:sz w:val="20"/>
              </w:rPr>
              <w:t>o = order(s)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am = amended</w:t>
            </w:r>
          </w:p>
        </w:tc>
        <w:tc>
          <w:tcPr>
            <w:tcW w:w="3686" w:type="dxa"/>
            <w:shd w:val="clear" w:color="auto" w:fill="auto"/>
          </w:tcPr>
          <w:p w:rsidR="006E3E57" w:rsidRPr="00B270BB" w:rsidRDefault="006E3E57" w:rsidP="006E3E57">
            <w:pPr>
              <w:spacing w:before="60"/>
              <w:ind w:left="34"/>
              <w:rPr>
                <w:sz w:val="20"/>
              </w:rPr>
            </w:pPr>
            <w:r w:rsidRPr="00B270BB">
              <w:rPr>
                <w:sz w:val="20"/>
              </w:rPr>
              <w:t>Ord = Ordinance</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amdt = amendment</w:t>
            </w:r>
          </w:p>
        </w:tc>
        <w:tc>
          <w:tcPr>
            <w:tcW w:w="3686" w:type="dxa"/>
            <w:shd w:val="clear" w:color="auto" w:fill="auto"/>
          </w:tcPr>
          <w:p w:rsidR="006E3E57" w:rsidRPr="00B270BB" w:rsidRDefault="006E3E57" w:rsidP="006E3E57">
            <w:pPr>
              <w:spacing w:before="60"/>
              <w:ind w:left="34"/>
              <w:rPr>
                <w:sz w:val="20"/>
              </w:rPr>
            </w:pPr>
            <w:r w:rsidRPr="00B270BB">
              <w:rPr>
                <w:sz w:val="20"/>
              </w:rPr>
              <w:t>orig = original</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c = clause(s)</w:t>
            </w:r>
          </w:p>
        </w:tc>
        <w:tc>
          <w:tcPr>
            <w:tcW w:w="3686" w:type="dxa"/>
            <w:shd w:val="clear" w:color="auto" w:fill="auto"/>
          </w:tcPr>
          <w:p w:rsidR="006E3E57" w:rsidRPr="00B270BB" w:rsidRDefault="006E3E57" w:rsidP="006E3E57">
            <w:pPr>
              <w:spacing w:before="60"/>
              <w:ind w:left="34"/>
              <w:rPr>
                <w:sz w:val="20"/>
              </w:rPr>
            </w:pPr>
            <w:r w:rsidRPr="00B270BB">
              <w:rPr>
                <w:sz w:val="20"/>
              </w:rPr>
              <w:t>par = paragraph(s)/subparagraph(s)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C[x] = Compilation No. x</w:t>
            </w:r>
          </w:p>
        </w:tc>
        <w:tc>
          <w:tcPr>
            <w:tcW w:w="3686" w:type="dxa"/>
            <w:shd w:val="clear" w:color="auto" w:fill="auto"/>
          </w:tcPr>
          <w:p w:rsidR="006E3E57" w:rsidRPr="00B270BB" w:rsidRDefault="00C01E06" w:rsidP="00C01E06">
            <w:pPr>
              <w:ind w:left="34" w:firstLine="249"/>
              <w:rPr>
                <w:sz w:val="20"/>
              </w:rPr>
            </w:pPr>
            <w:r w:rsidRPr="00B270BB">
              <w:rPr>
                <w:sz w:val="20"/>
              </w:rPr>
              <w:t>/</w:t>
            </w:r>
            <w:r w:rsidR="006E3E57" w:rsidRPr="00B270BB">
              <w:rPr>
                <w:sz w:val="20"/>
              </w:rPr>
              <w:t>sub</w:t>
            </w:r>
            <w:r w:rsidR="004567F4">
              <w:rPr>
                <w:sz w:val="20"/>
              </w:rPr>
              <w:noBreakHyphen/>
            </w:r>
            <w:r w:rsidR="006E3E57" w:rsidRPr="00B270BB">
              <w:rPr>
                <w:sz w:val="20"/>
              </w:rPr>
              <w:t>subparagraph(s)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Ch = Chapter(s)</w:t>
            </w:r>
          </w:p>
        </w:tc>
        <w:tc>
          <w:tcPr>
            <w:tcW w:w="3686" w:type="dxa"/>
            <w:shd w:val="clear" w:color="auto" w:fill="auto"/>
          </w:tcPr>
          <w:p w:rsidR="006E3E57" w:rsidRPr="00B270BB" w:rsidRDefault="006E3E57" w:rsidP="006E3E57">
            <w:pPr>
              <w:spacing w:before="60"/>
              <w:ind w:left="34"/>
              <w:rPr>
                <w:sz w:val="20"/>
              </w:rPr>
            </w:pPr>
            <w:r w:rsidRPr="00B270BB">
              <w:rPr>
                <w:sz w:val="20"/>
              </w:rPr>
              <w:t>pres = present</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def = definition(s)</w:t>
            </w:r>
          </w:p>
        </w:tc>
        <w:tc>
          <w:tcPr>
            <w:tcW w:w="3686" w:type="dxa"/>
            <w:shd w:val="clear" w:color="auto" w:fill="auto"/>
          </w:tcPr>
          <w:p w:rsidR="006E3E57" w:rsidRPr="00B270BB" w:rsidRDefault="006E3E57" w:rsidP="006E3E57">
            <w:pPr>
              <w:spacing w:before="60"/>
              <w:ind w:left="34"/>
              <w:rPr>
                <w:sz w:val="20"/>
              </w:rPr>
            </w:pPr>
            <w:r w:rsidRPr="00B270BB">
              <w:rPr>
                <w:sz w:val="20"/>
              </w:rPr>
              <w:t>prev = previous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Dict = Dictionary</w:t>
            </w:r>
          </w:p>
        </w:tc>
        <w:tc>
          <w:tcPr>
            <w:tcW w:w="3686" w:type="dxa"/>
            <w:shd w:val="clear" w:color="auto" w:fill="auto"/>
          </w:tcPr>
          <w:p w:rsidR="006E3E57" w:rsidRPr="00B270BB" w:rsidRDefault="006E3E57" w:rsidP="006E3E57">
            <w:pPr>
              <w:spacing w:before="60"/>
              <w:ind w:left="34"/>
              <w:rPr>
                <w:sz w:val="20"/>
              </w:rPr>
            </w:pPr>
            <w:r w:rsidRPr="00B270BB">
              <w:rPr>
                <w:sz w:val="20"/>
              </w:rPr>
              <w:t>(prev…) = previously</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disallowed = disallowed by Parliament</w:t>
            </w:r>
          </w:p>
        </w:tc>
        <w:tc>
          <w:tcPr>
            <w:tcW w:w="3686" w:type="dxa"/>
            <w:shd w:val="clear" w:color="auto" w:fill="auto"/>
          </w:tcPr>
          <w:p w:rsidR="006E3E57" w:rsidRPr="00B270BB" w:rsidRDefault="006E3E57" w:rsidP="006E3E57">
            <w:pPr>
              <w:spacing w:before="60"/>
              <w:ind w:left="34"/>
              <w:rPr>
                <w:sz w:val="20"/>
              </w:rPr>
            </w:pPr>
            <w:r w:rsidRPr="00B270BB">
              <w:rPr>
                <w:sz w:val="20"/>
              </w:rPr>
              <w:t>Pt = Part(s)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Div = Division(s)</w:t>
            </w:r>
          </w:p>
        </w:tc>
        <w:tc>
          <w:tcPr>
            <w:tcW w:w="3686" w:type="dxa"/>
            <w:shd w:val="clear" w:color="auto" w:fill="auto"/>
          </w:tcPr>
          <w:p w:rsidR="006E3E57" w:rsidRPr="00B270BB" w:rsidRDefault="006E3E57" w:rsidP="006E3E57">
            <w:pPr>
              <w:spacing w:before="60"/>
              <w:ind w:left="34"/>
              <w:rPr>
                <w:sz w:val="20"/>
              </w:rPr>
            </w:pPr>
            <w:r w:rsidRPr="00B270BB">
              <w:rPr>
                <w:sz w:val="20"/>
              </w:rPr>
              <w:t>r = regulation(s)/rule(s)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ed = editorial change</w:t>
            </w:r>
          </w:p>
        </w:tc>
        <w:tc>
          <w:tcPr>
            <w:tcW w:w="3686" w:type="dxa"/>
            <w:shd w:val="clear" w:color="auto" w:fill="auto"/>
          </w:tcPr>
          <w:p w:rsidR="006E3E57" w:rsidRPr="00B270BB" w:rsidRDefault="006E3E57" w:rsidP="006E3E57">
            <w:pPr>
              <w:spacing w:before="60"/>
              <w:ind w:left="34"/>
              <w:rPr>
                <w:sz w:val="20"/>
              </w:rPr>
            </w:pPr>
            <w:r w:rsidRPr="00B270BB">
              <w:rPr>
                <w:sz w:val="20"/>
              </w:rPr>
              <w:t>reloc = relocated</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exp = expires/expired or ceases/ceased to have</w:t>
            </w:r>
          </w:p>
        </w:tc>
        <w:tc>
          <w:tcPr>
            <w:tcW w:w="3686" w:type="dxa"/>
            <w:shd w:val="clear" w:color="auto" w:fill="auto"/>
          </w:tcPr>
          <w:p w:rsidR="006E3E57" w:rsidRPr="00B270BB" w:rsidRDefault="006E3E57" w:rsidP="006E3E57">
            <w:pPr>
              <w:spacing w:before="60"/>
              <w:ind w:left="34"/>
              <w:rPr>
                <w:sz w:val="20"/>
              </w:rPr>
            </w:pPr>
            <w:r w:rsidRPr="00B270BB">
              <w:rPr>
                <w:sz w:val="20"/>
              </w:rPr>
              <w:t>renum = renumbered</w:t>
            </w:r>
          </w:p>
        </w:tc>
      </w:tr>
      <w:tr w:rsidR="006E3E57" w:rsidRPr="00B270BB" w:rsidTr="006E3E57">
        <w:tc>
          <w:tcPr>
            <w:tcW w:w="4253" w:type="dxa"/>
            <w:shd w:val="clear" w:color="auto" w:fill="auto"/>
          </w:tcPr>
          <w:p w:rsidR="006E3E57" w:rsidRPr="00B270BB" w:rsidRDefault="00C01E06" w:rsidP="00C01E06">
            <w:pPr>
              <w:ind w:left="34" w:firstLine="249"/>
              <w:rPr>
                <w:sz w:val="20"/>
              </w:rPr>
            </w:pPr>
            <w:r w:rsidRPr="00B270BB">
              <w:rPr>
                <w:sz w:val="20"/>
              </w:rPr>
              <w:t>e</w:t>
            </w:r>
            <w:r w:rsidR="006E3E57" w:rsidRPr="00B270BB">
              <w:rPr>
                <w:sz w:val="20"/>
              </w:rPr>
              <w:t>ffect</w:t>
            </w:r>
          </w:p>
        </w:tc>
        <w:tc>
          <w:tcPr>
            <w:tcW w:w="3686" w:type="dxa"/>
            <w:shd w:val="clear" w:color="auto" w:fill="auto"/>
          </w:tcPr>
          <w:p w:rsidR="006E3E57" w:rsidRPr="00B270BB" w:rsidRDefault="006E3E57" w:rsidP="006E3E57">
            <w:pPr>
              <w:spacing w:before="60"/>
              <w:ind w:left="34"/>
              <w:rPr>
                <w:sz w:val="20"/>
              </w:rPr>
            </w:pPr>
            <w:r w:rsidRPr="00B270BB">
              <w:rPr>
                <w:sz w:val="20"/>
              </w:rPr>
              <w:t>rep = repealed</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F = Federal Register of Legislation</w:t>
            </w:r>
          </w:p>
        </w:tc>
        <w:tc>
          <w:tcPr>
            <w:tcW w:w="3686" w:type="dxa"/>
            <w:shd w:val="clear" w:color="auto" w:fill="auto"/>
          </w:tcPr>
          <w:p w:rsidR="006E3E57" w:rsidRPr="00B270BB" w:rsidRDefault="006E3E57" w:rsidP="006E3E57">
            <w:pPr>
              <w:spacing w:before="60"/>
              <w:ind w:left="34"/>
              <w:rPr>
                <w:sz w:val="20"/>
              </w:rPr>
            </w:pPr>
            <w:r w:rsidRPr="00B270BB">
              <w:rPr>
                <w:sz w:val="20"/>
              </w:rPr>
              <w:t>rs = repealed and substituted</w:t>
            </w:r>
          </w:p>
        </w:tc>
        <w:bookmarkStart w:id="13" w:name="_GoBack"/>
        <w:bookmarkEnd w:id="13"/>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gaz = gazette</w:t>
            </w:r>
          </w:p>
        </w:tc>
        <w:tc>
          <w:tcPr>
            <w:tcW w:w="3686" w:type="dxa"/>
            <w:shd w:val="clear" w:color="auto" w:fill="auto"/>
          </w:tcPr>
          <w:p w:rsidR="006E3E57" w:rsidRPr="00B270BB" w:rsidRDefault="006E3E57" w:rsidP="006E3E57">
            <w:pPr>
              <w:spacing w:before="60"/>
              <w:ind w:left="34"/>
              <w:rPr>
                <w:sz w:val="20"/>
              </w:rPr>
            </w:pPr>
            <w:r w:rsidRPr="00B270BB">
              <w:rPr>
                <w:sz w:val="20"/>
              </w:rPr>
              <w:t>s = section(s)/subsection(s)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 xml:space="preserve">LA = </w:t>
            </w:r>
            <w:r w:rsidRPr="00B270BB">
              <w:rPr>
                <w:i/>
                <w:sz w:val="20"/>
              </w:rPr>
              <w:t>Legislation Act 2003</w:t>
            </w:r>
          </w:p>
        </w:tc>
        <w:tc>
          <w:tcPr>
            <w:tcW w:w="3686" w:type="dxa"/>
            <w:shd w:val="clear" w:color="auto" w:fill="auto"/>
          </w:tcPr>
          <w:p w:rsidR="006E3E57" w:rsidRPr="00B270BB" w:rsidRDefault="006E3E57" w:rsidP="006E3E57">
            <w:pPr>
              <w:spacing w:before="60"/>
              <w:ind w:left="34"/>
              <w:rPr>
                <w:sz w:val="20"/>
              </w:rPr>
            </w:pPr>
            <w:r w:rsidRPr="00B270BB">
              <w:rPr>
                <w:sz w:val="20"/>
              </w:rPr>
              <w:t>Sch = Schedule(s)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 xml:space="preserve">LIA = </w:t>
            </w:r>
            <w:r w:rsidRPr="00B270BB">
              <w:rPr>
                <w:i/>
                <w:sz w:val="20"/>
              </w:rPr>
              <w:t>Legislative Instruments Act 2003</w:t>
            </w:r>
          </w:p>
        </w:tc>
        <w:tc>
          <w:tcPr>
            <w:tcW w:w="3686" w:type="dxa"/>
            <w:shd w:val="clear" w:color="auto" w:fill="auto"/>
          </w:tcPr>
          <w:p w:rsidR="006E3E57" w:rsidRPr="00B270BB" w:rsidRDefault="006E3E57" w:rsidP="006E3E57">
            <w:pPr>
              <w:spacing w:before="60"/>
              <w:ind w:left="34"/>
              <w:rPr>
                <w:sz w:val="20"/>
              </w:rPr>
            </w:pPr>
            <w:r w:rsidRPr="00B270BB">
              <w:rPr>
                <w:sz w:val="20"/>
              </w:rPr>
              <w:t>Sdiv = Subdivision(s)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(md) = misdescribed amendment can be given</w:t>
            </w:r>
          </w:p>
        </w:tc>
        <w:tc>
          <w:tcPr>
            <w:tcW w:w="3686" w:type="dxa"/>
            <w:shd w:val="clear" w:color="auto" w:fill="auto"/>
          </w:tcPr>
          <w:p w:rsidR="006E3E57" w:rsidRPr="00B270BB" w:rsidRDefault="006E3E57" w:rsidP="006E3E57">
            <w:pPr>
              <w:spacing w:before="60"/>
              <w:ind w:left="34"/>
              <w:rPr>
                <w:sz w:val="20"/>
              </w:rPr>
            </w:pPr>
            <w:r w:rsidRPr="00B270BB">
              <w:rPr>
                <w:sz w:val="20"/>
              </w:rPr>
              <w:t>SLI = Select Legislative Instrument</w:t>
            </w:r>
          </w:p>
        </w:tc>
      </w:tr>
      <w:tr w:rsidR="006E3E57" w:rsidRPr="00B270BB" w:rsidTr="006E3E57">
        <w:tc>
          <w:tcPr>
            <w:tcW w:w="4253" w:type="dxa"/>
            <w:shd w:val="clear" w:color="auto" w:fill="auto"/>
          </w:tcPr>
          <w:p w:rsidR="006E3E57" w:rsidRPr="00B270BB" w:rsidRDefault="00C01E06" w:rsidP="00C01E06">
            <w:pPr>
              <w:ind w:left="34" w:firstLine="249"/>
              <w:rPr>
                <w:sz w:val="20"/>
              </w:rPr>
            </w:pPr>
            <w:r w:rsidRPr="00B270BB">
              <w:rPr>
                <w:sz w:val="20"/>
              </w:rPr>
              <w:t>e</w:t>
            </w:r>
            <w:r w:rsidR="006E3E57" w:rsidRPr="00B270BB">
              <w:rPr>
                <w:sz w:val="20"/>
              </w:rPr>
              <w:t>ffect</w:t>
            </w:r>
          </w:p>
        </w:tc>
        <w:tc>
          <w:tcPr>
            <w:tcW w:w="3686" w:type="dxa"/>
            <w:shd w:val="clear" w:color="auto" w:fill="auto"/>
          </w:tcPr>
          <w:p w:rsidR="006E3E57" w:rsidRPr="00B270BB" w:rsidRDefault="006E3E57" w:rsidP="006E3E57">
            <w:pPr>
              <w:spacing w:before="60"/>
              <w:ind w:left="34"/>
              <w:rPr>
                <w:sz w:val="20"/>
              </w:rPr>
            </w:pPr>
            <w:r w:rsidRPr="00B270BB">
              <w:rPr>
                <w:sz w:val="20"/>
              </w:rPr>
              <w:t>SR = Statutory Rules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(md not incorp) = misdescribed amendment</w:t>
            </w:r>
          </w:p>
        </w:tc>
        <w:tc>
          <w:tcPr>
            <w:tcW w:w="3686" w:type="dxa"/>
            <w:shd w:val="clear" w:color="auto" w:fill="auto"/>
          </w:tcPr>
          <w:p w:rsidR="006E3E57" w:rsidRPr="00B270BB" w:rsidRDefault="006E3E57" w:rsidP="006E3E57">
            <w:pPr>
              <w:spacing w:before="60"/>
              <w:ind w:left="34"/>
              <w:rPr>
                <w:sz w:val="20"/>
              </w:rPr>
            </w:pPr>
            <w:r w:rsidRPr="00B270BB">
              <w:rPr>
                <w:sz w:val="20"/>
              </w:rPr>
              <w:t>Sub</w:t>
            </w:r>
            <w:r w:rsidR="004567F4">
              <w:rPr>
                <w:sz w:val="20"/>
              </w:rPr>
              <w:noBreakHyphen/>
            </w:r>
            <w:r w:rsidRPr="00B270BB">
              <w:rPr>
                <w:sz w:val="20"/>
              </w:rPr>
              <w:t>Ch = Sub</w:t>
            </w:r>
            <w:r w:rsidR="004567F4">
              <w:rPr>
                <w:sz w:val="20"/>
              </w:rPr>
              <w:noBreakHyphen/>
            </w:r>
            <w:r w:rsidRPr="00B270BB">
              <w:rPr>
                <w:sz w:val="20"/>
              </w:rPr>
              <w:t>Chapter(s)</w:t>
            </w:r>
          </w:p>
        </w:tc>
      </w:tr>
      <w:tr w:rsidR="006E3E57" w:rsidRPr="00B270BB" w:rsidTr="006E3E57">
        <w:tc>
          <w:tcPr>
            <w:tcW w:w="4253" w:type="dxa"/>
            <w:shd w:val="clear" w:color="auto" w:fill="auto"/>
          </w:tcPr>
          <w:p w:rsidR="006E3E57" w:rsidRPr="00B270BB" w:rsidRDefault="00C01E06" w:rsidP="00C01E06">
            <w:pPr>
              <w:ind w:left="34" w:firstLine="249"/>
              <w:rPr>
                <w:sz w:val="20"/>
              </w:rPr>
            </w:pPr>
            <w:r w:rsidRPr="00B270BB">
              <w:rPr>
                <w:sz w:val="20"/>
              </w:rPr>
              <w:t>c</w:t>
            </w:r>
            <w:r w:rsidR="006E3E57" w:rsidRPr="00B270BB">
              <w:rPr>
                <w:sz w:val="20"/>
              </w:rPr>
              <w:t>annot be given effect</w:t>
            </w:r>
          </w:p>
        </w:tc>
        <w:tc>
          <w:tcPr>
            <w:tcW w:w="3686" w:type="dxa"/>
            <w:shd w:val="clear" w:color="auto" w:fill="auto"/>
          </w:tcPr>
          <w:p w:rsidR="006E3E57" w:rsidRPr="00B270BB" w:rsidRDefault="006E3E57" w:rsidP="006E3E57">
            <w:pPr>
              <w:spacing w:before="60"/>
              <w:ind w:left="34"/>
              <w:rPr>
                <w:sz w:val="20"/>
              </w:rPr>
            </w:pPr>
            <w:r w:rsidRPr="00B270BB">
              <w:rPr>
                <w:sz w:val="20"/>
              </w:rPr>
              <w:t>SubPt = Subpart(s)</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mod = modified/modification</w:t>
            </w:r>
          </w:p>
        </w:tc>
        <w:tc>
          <w:tcPr>
            <w:tcW w:w="3686" w:type="dxa"/>
            <w:shd w:val="clear" w:color="auto" w:fill="auto"/>
          </w:tcPr>
          <w:p w:rsidR="006E3E57" w:rsidRPr="00B270BB" w:rsidRDefault="006E3E57" w:rsidP="006E3E57">
            <w:pPr>
              <w:spacing w:before="60"/>
              <w:ind w:left="34"/>
              <w:rPr>
                <w:sz w:val="20"/>
              </w:rPr>
            </w:pPr>
            <w:r w:rsidRPr="00B270BB">
              <w:rPr>
                <w:sz w:val="20"/>
                <w:u w:val="single"/>
              </w:rPr>
              <w:t>underlining</w:t>
            </w:r>
            <w:r w:rsidRPr="00B270BB">
              <w:rPr>
                <w:sz w:val="20"/>
              </w:rPr>
              <w:t xml:space="preserve"> = whole or part not</w:t>
            </w:r>
          </w:p>
        </w:tc>
      </w:tr>
      <w:tr w:rsidR="006E3E57" w:rsidRPr="00B270BB" w:rsidTr="006E3E57">
        <w:tc>
          <w:tcPr>
            <w:tcW w:w="4253" w:type="dxa"/>
            <w:shd w:val="clear" w:color="auto" w:fill="auto"/>
          </w:tcPr>
          <w:p w:rsidR="006E3E57" w:rsidRPr="00B270BB" w:rsidRDefault="006E3E57" w:rsidP="006E3E57">
            <w:pPr>
              <w:spacing w:before="60"/>
              <w:ind w:left="34"/>
              <w:rPr>
                <w:sz w:val="20"/>
              </w:rPr>
            </w:pPr>
            <w:r w:rsidRPr="00B270BB">
              <w:rPr>
                <w:sz w:val="20"/>
              </w:rPr>
              <w:t>No. = Number(s)</w:t>
            </w:r>
          </w:p>
        </w:tc>
        <w:tc>
          <w:tcPr>
            <w:tcW w:w="3686" w:type="dxa"/>
            <w:shd w:val="clear" w:color="auto" w:fill="auto"/>
          </w:tcPr>
          <w:p w:rsidR="006E3E57" w:rsidRPr="00B270BB" w:rsidRDefault="00C01E06" w:rsidP="00C01E06">
            <w:pPr>
              <w:ind w:left="34" w:firstLine="249"/>
              <w:rPr>
                <w:sz w:val="20"/>
              </w:rPr>
            </w:pPr>
            <w:r w:rsidRPr="00B270BB">
              <w:rPr>
                <w:sz w:val="20"/>
              </w:rPr>
              <w:t>c</w:t>
            </w:r>
            <w:r w:rsidR="006E3E57" w:rsidRPr="00B270BB">
              <w:rPr>
                <w:sz w:val="20"/>
              </w:rPr>
              <w:t>ommenced or to be commenced</w:t>
            </w:r>
          </w:p>
        </w:tc>
      </w:tr>
    </w:tbl>
    <w:p w:rsidR="006E3E57" w:rsidRPr="00B270BB" w:rsidRDefault="006E3E57" w:rsidP="006E3E57">
      <w:pPr>
        <w:pStyle w:val="Tabletext"/>
      </w:pPr>
    </w:p>
    <w:p w:rsidR="006E3E57" w:rsidRPr="00B270BB" w:rsidRDefault="006E3E57" w:rsidP="00361E4A">
      <w:pPr>
        <w:pStyle w:val="ENotesHeading2"/>
        <w:pageBreakBefore/>
        <w:outlineLvl w:val="9"/>
      </w:pPr>
      <w:bookmarkStart w:id="14" w:name="_Toc150348785"/>
      <w:r w:rsidRPr="00B270BB">
        <w:lastRenderedPageBreak/>
        <w:t>Endnote 3—Legislation history</w:t>
      </w:r>
      <w:bookmarkEnd w:id="14"/>
    </w:p>
    <w:p w:rsidR="006E3E57" w:rsidRPr="00B270BB" w:rsidRDefault="006E3E57" w:rsidP="006E3E57">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6E3E57" w:rsidRPr="00B270BB" w:rsidTr="00FC43DC">
        <w:trPr>
          <w:cantSplit/>
          <w:tblHeader/>
        </w:trPr>
        <w:tc>
          <w:tcPr>
            <w:tcW w:w="1838"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Act</w:t>
            </w:r>
          </w:p>
        </w:tc>
        <w:tc>
          <w:tcPr>
            <w:tcW w:w="992"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Number and year</w:t>
            </w:r>
          </w:p>
        </w:tc>
        <w:tc>
          <w:tcPr>
            <w:tcW w:w="993"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Assent</w:t>
            </w:r>
          </w:p>
        </w:tc>
        <w:tc>
          <w:tcPr>
            <w:tcW w:w="1845"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Commencement</w:t>
            </w:r>
          </w:p>
        </w:tc>
        <w:tc>
          <w:tcPr>
            <w:tcW w:w="1415"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Application, saving and transitional provisions</w:t>
            </w:r>
          </w:p>
        </w:tc>
      </w:tr>
      <w:tr w:rsidR="006E3E57" w:rsidRPr="00B270BB" w:rsidTr="00FC43DC">
        <w:trPr>
          <w:cantSplit/>
        </w:trPr>
        <w:tc>
          <w:tcPr>
            <w:tcW w:w="1838" w:type="dxa"/>
            <w:tcBorders>
              <w:top w:val="single" w:sz="12" w:space="0" w:color="auto"/>
              <w:bottom w:val="single" w:sz="4" w:space="0" w:color="auto"/>
            </w:tcBorders>
            <w:shd w:val="clear" w:color="auto" w:fill="auto"/>
          </w:tcPr>
          <w:p w:rsidR="006E3E57" w:rsidRPr="00B270BB" w:rsidRDefault="006E3E57" w:rsidP="006E3E57">
            <w:pPr>
              <w:pStyle w:val="ENoteTableText"/>
            </w:pPr>
            <w:r w:rsidRPr="00B270BB">
              <w:t>Corporations (Fees) Act 2001</w:t>
            </w:r>
          </w:p>
        </w:tc>
        <w:tc>
          <w:tcPr>
            <w:tcW w:w="992" w:type="dxa"/>
            <w:tcBorders>
              <w:top w:val="single" w:sz="12" w:space="0" w:color="auto"/>
              <w:bottom w:val="single" w:sz="4" w:space="0" w:color="auto"/>
            </w:tcBorders>
            <w:shd w:val="clear" w:color="auto" w:fill="auto"/>
          </w:tcPr>
          <w:p w:rsidR="006E3E57" w:rsidRPr="00B270BB" w:rsidRDefault="006E3E57" w:rsidP="006E3E57">
            <w:pPr>
              <w:pStyle w:val="ENoteTableText"/>
            </w:pPr>
            <w:r w:rsidRPr="00B270BB">
              <w:t>52, 2001</w:t>
            </w:r>
          </w:p>
        </w:tc>
        <w:tc>
          <w:tcPr>
            <w:tcW w:w="993" w:type="dxa"/>
            <w:tcBorders>
              <w:top w:val="single" w:sz="12" w:space="0" w:color="auto"/>
              <w:bottom w:val="single" w:sz="4" w:space="0" w:color="auto"/>
            </w:tcBorders>
            <w:shd w:val="clear" w:color="auto" w:fill="auto"/>
          </w:tcPr>
          <w:p w:rsidR="006E3E57" w:rsidRPr="00B270BB" w:rsidRDefault="006E3E57" w:rsidP="006E3E57">
            <w:pPr>
              <w:pStyle w:val="ENoteTableText"/>
            </w:pPr>
            <w:r w:rsidRPr="00B270BB">
              <w:t>28</w:t>
            </w:r>
            <w:r w:rsidR="001223F9" w:rsidRPr="00B270BB">
              <w:t> </w:t>
            </w:r>
            <w:r w:rsidRPr="00B270BB">
              <w:t>June 2001</w:t>
            </w:r>
          </w:p>
        </w:tc>
        <w:tc>
          <w:tcPr>
            <w:tcW w:w="1845" w:type="dxa"/>
            <w:tcBorders>
              <w:top w:val="single" w:sz="12" w:space="0" w:color="auto"/>
              <w:bottom w:val="single" w:sz="4" w:space="0" w:color="auto"/>
            </w:tcBorders>
            <w:shd w:val="clear" w:color="auto" w:fill="auto"/>
          </w:tcPr>
          <w:p w:rsidR="006E3E57" w:rsidRPr="00B270BB" w:rsidRDefault="006E3E57" w:rsidP="008F1707">
            <w:pPr>
              <w:pStyle w:val="ENoteTableText"/>
            </w:pPr>
            <w:r w:rsidRPr="00B270BB">
              <w:t>15</w:t>
            </w:r>
            <w:r w:rsidR="001223F9" w:rsidRPr="00B270BB">
              <w:t> </w:t>
            </w:r>
            <w:r w:rsidRPr="00B270BB">
              <w:t>July 2001 (s</w:t>
            </w:r>
            <w:r w:rsidR="008F1707" w:rsidRPr="00B270BB">
              <w:t xml:space="preserve"> </w:t>
            </w:r>
            <w:r w:rsidRPr="00B270BB">
              <w:t>2)</w:t>
            </w:r>
          </w:p>
        </w:tc>
        <w:tc>
          <w:tcPr>
            <w:tcW w:w="1415" w:type="dxa"/>
            <w:tcBorders>
              <w:top w:val="single" w:sz="12" w:space="0" w:color="auto"/>
              <w:bottom w:val="single" w:sz="4" w:space="0" w:color="auto"/>
            </w:tcBorders>
            <w:shd w:val="clear" w:color="auto" w:fill="auto"/>
          </w:tcPr>
          <w:p w:rsidR="006E3E57" w:rsidRPr="00B270BB" w:rsidRDefault="006E3E57" w:rsidP="006E3E57">
            <w:pPr>
              <w:pStyle w:val="ENoteTableText"/>
            </w:pP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2001</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107, 2001</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smartTag w:uri="urn:schemas-microsoft-com:office:smarttags" w:element="date">
              <w:smartTagPr>
                <w:attr w:name="Year" w:val="2001"/>
                <w:attr w:name="Day" w:val="17"/>
                <w:attr w:name="Month" w:val="9"/>
              </w:smartTagPr>
              <w:r w:rsidRPr="00B270BB">
                <w:t>17 Sept 2001</w:t>
              </w:r>
            </w:smartTag>
          </w:p>
        </w:tc>
        <w:tc>
          <w:tcPr>
            <w:tcW w:w="1845" w:type="dxa"/>
            <w:tcBorders>
              <w:top w:val="single" w:sz="4" w:space="0" w:color="auto"/>
              <w:bottom w:val="single" w:sz="4" w:space="0" w:color="auto"/>
            </w:tcBorders>
            <w:shd w:val="clear" w:color="auto" w:fill="auto"/>
          </w:tcPr>
          <w:p w:rsidR="006E3E57" w:rsidRPr="00B270BB" w:rsidRDefault="006E3E57" w:rsidP="008F1707">
            <w:pPr>
              <w:pStyle w:val="ENoteTableText"/>
            </w:pPr>
            <w:smartTag w:uri="urn:schemas-microsoft-com:office:smarttags" w:element="date">
              <w:smartTagPr>
                <w:attr w:name="Year" w:val="2002"/>
                <w:attr w:name="Day" w:val="11"/>
                <w:attr w:name="Month" w:val="3"/>
              </w:smartTagPr>
              <w:r w:rsidRPr="00B270BB">
                <w:t>11 Mar 2002</w:t>
              </w:r>
            </w:smartTag>
            <w:r w:rsidRPr="00B270BB">
              <w:t xml:space="preserve"> (s</w:t>
            </w:r>
            <w:r w:rsidR="008F1707" w:rsidRPr="00B270BB">
              <w:t xml:space="preserve"> </w:t>
            </w:r>
            <w:r w:rsidRPr="00B270BB">
              <w:t>2)</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2003</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22, 2003</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smartTag w:uri="urn:schemas-microsoft-com:office:smarttags" w:element="date">
              <w:smartTagPr>
                <w:attr w:name="Year" w:val="2003"/>
                <w:attr w:name="Day" w:val="11"/>
                <w:attr w:name="Month" w:val="4"/>
              </w:smartTagPr>
              <w:r w:rsidRPr="00B270BB">
                <w:t>11 Apr 2003</w:t>
              </w:r>
            </w:smartTag>
          </w:p>
        </w:tc>
        <w:tc>
          <w:tcPr>
            <w:tcW w:w="184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w:t>
            </w:r>
            <w:r w:rsidR="001223F9" w:rsidRPr="00B270BB">
              <w:t> </w:t>
            </w:r>
            <w:r w:rsidRPr="00B270BB">
              <w:t>July 2003</w:t>
            </w:r>
            <w:r w:rsidR="008F1707" w:rsidRPr="00B270BB">
              <w:t xml:space="preserve"> (s 2)</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(No.</w:t>
            </w:r>
            <w:r w:rsidR="001223F9" w:rsidRPr="00B270BB">
              <w:t> </w:t>
            </w:r>
            <w:r w:rsidRPr="00B270BB">
              <w:t>1) 2004</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98, 2004</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29</w:t>
            </w:r>
            <w:r w:rsidR="001223F9" w:rsidRPr="00B270BB">
              <w:t> </w:t>
            </w:r>
            <w:r w:rsidRPr="00B270BB">
              <w:t>June 2004</w:t>
            </w:r>
          </w:p>
        </w:tc>
        <w:tc>
          <w:tcPr>
            <w:tcW w:w="184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w:t>
            </w:r>
            <w:r w:rsidR="001223F9" w:rsidRPr="00B270BB">
              <w:t> </w:t>
            </w:r>
            <w:r w:rsidRPr="00B270BB">
              <w:t>July 2004</w:t>
            </w:r>
            <w:r w:rsidR="008F1707" w:rsidRPr="00B270BB">
              <w:t xml:space="preserve"> (s 2)</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2007</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102, 2007</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28</w:t>
            </w:r>
            <w:r w:rsidR="001223F9" w:rsidRPr="00B270BB">
              <w:t> </w:t>
            </w:r>
            <w:r w:rsidRPr="00B270BB">
              <w:t>June 2007</w:t>
            </w:r>
          </w:p>
        </w:tc>
        <w:tc>
          <w:tcPr>
            <w:tcW w:w="1845" w:type="dxa"/>
            <w:tcBorders>
              <w:top w:val="single" w:sz="4" w:space="0" w:color="auto"/>
              <w:bottom w:val="single" w:sz="4" w:space="0" w:color="auto"/>
            </w:tcBorders>
            <w:shd w:val="clear" w:color="auto" w:fill="auto"/>
          </w:tcPr>
          <w:p w:rsidR="006E3E57" w:rsidRPr="00B270BB" w:rsidRDefault="006E3E57" w:rsidP="00146E64">
            <w:pPr>
              <w:pStyle w:val="ENoteTableText"/>
            </w:pPr>
            <w:r w:rsidRPr="00B270BB">
              <w:t>Sch</w:t>
            </w:r>
            <w:r w:rsidR="00146E64" w:rsidRPr="00B270BB">
              <w:t xml:space="preserve"> </w:t>
            </w:r>
            <w:r w:rsidRPr="00B270BB">
              <w:t>1: 28</w:t>
            </w:r>
            <w:r w:rsidR="001223F9" w:rsidRPr="00B270BB">
              <w:t> </w:t>
            </w:r>
            <w:r w:rsidRPr="00B270BB">
              <w:t>June 2007 (</w:t>
            </w:r>
            <w:r w:rsidR="00146E64" w:rsidRPr="00B270BB">
              <w:t xml:space="preserve">s 2(1) </w:t>
            </w:r>
            <w:r w:rsidR="004567F4">
              <w:t>item 2</w:t>
            </w:r>
            <w:r w:rsidR="00146E64" w:rsidRPr="00B270BB">
              <w:t>)</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2010</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27, 2010</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25 Mar 2010</w:t>
            </w:r>
          </w:p>
        </w:tc>
        <w:tc>
          <w:tcPr>
            <w:tcW w:w="1845" w:type="dxa"/>
            <w:tcBorders>
              <w:top w:val="single" w:sz="4" w:space="0" w:color="auto"/>
              <w:bottom w:val="single" w:sz="4" w:space="0" w:color="auto"/>
            </w:tcBorders>
            <w:shd w:val="clear" w:color="auto" w:fill="auto"/>
          </w:tcPr>
          <w:p w:rsidR="006E3E57" w:rsidRPr="00B270BB" w:rsidRDefault="006E3E57" w:rsidP="00146E64">
            <w:pPr>
              <w:pStyle w:val="ENoteTableText"/>
            </w:pPr>
            <w:r w:rsidRPr="00B270BB">
              <w:t>Sch</w:t>
            </w:r>
            <w:r w:rsidR="00146E64" w:rsidRPr="00B270BB">
              <w:t xml:space="preserve"> 1: 1 </w:t>
            </w:r>
            <w:r w:rsidRPr="00B270BB">
              <w:t>Aug 2010 (</w:t>
            </w:r>
            <w:r w:rsidR="00146E64" w:rsidRPr="00B270BB">
              <w:t xml:space="preserve">s 2(1) </w:t>
            </w:r>
            <w:r w:rsidR="004567F4">
              <w:t>item 2</w:t>
            </w:r>
            <w:r w:rsidR="00146E64" w:rsidRPr="00B270BB">
              <w:t>)</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(Fees) Amendment Act 2011</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144, 2011</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29 Nov 2011</w:t>
            </w:r>
          </w:p>
        </w:tc>
        <w:tc>
          <w:tcPr>
            <w:tcW w:w="1845" w:type="dxa"/>
            <w:tcBorders>
              <w:top w:val="single" w:sz="4" w:space="0" w:color="auto"/>
              <w:bottom w:val="single" w:sz="4" w:space="0" w:color="auto"/>
            </w:tcBorders>
            <w:shd w:val="clear" w:color="auto" w:fill="auto"/>
          </w:tcPr>
          <w:p w:rsidR="006E3E57" w:rsidRPr="00B270BB" w:rsidRDefault="006E3E57" w:rsidP="00146E64">
            <w:pPr>
              <w:pStyle w:val="ENoteTableText"/>
            </w:pPr>
            <w:r w:rsidRPr="00B270BB">
              <w:t>Sch</w:t>
            </w:r>
            <w:r w:rsidR="00146E64" w:rsidRPr="00B270BB">
              <w:t xml:space="preserve"> 1: 1 Jan 2012 (s 2(1) </w:t>
            </w:r>
            <w:r w:rsidR="004567F4">
              <w:t>item 2</w:t>
            </w:r>
            <w:r w:rsidR="00146E64" w:rsidRPr="00B270BB">
              <w:t>)</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6E3E57" w:rsidRPr="00B270BB" w:rsidTr="00FC43DC">
        <w:trPr>
          <w:cantSplit/>
        </w:trPr>
        <w:tc>
          <w:tcPr>
            <w:tcW w:w="1838"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Corporations Legislation Amendment (Financial Reporting Panel) Act 2012</w:t>
            </w:r>
          </w:p>
        </w:tc>
        <w:tc>
          <w:tcPr>
            <w:tcW w:w="992"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118, 2012</w:t>
            </w:r>
          </w:p>
        </w:tc>
        <w:tc>
          <w:tcPr>
            <w:tcW w:w="993"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12 Sept 2012</w:t>
            </w:r>
          </w:p>
        </w:tc>
        <w:tc>
          <w:tcPr>
            <w:tcW w:w="1845" w:type="dxa"/>
            <w:tcBorders>
              <w:top w:val="single" w:sz="4" w:space="0" w:color="auto"/>
              <w:bottom w:val="single" w:sz="4" w:space="0" w:color="auto"/>
            </w:tcBorders>
            <w:shd w:val="clear" w:color="auto" w:fill="auto"/>
          </w:tcPr>
          <w:p w:rsidR="006E3E57" w:rsidRPr="00B270BB" w:rsidRDefault="006E3E57" w:rsidP="00146E64">
            <w:pPr>
              <w:pStyle w:val="ENoteTableText"/>
            </w:pPr>
            <w:r w:rsidRPr="00B270BB">
              <w:t>Sch</w:t>
            </w:r>
            <w:r w:rsidR="00146E64" w:rsidRPr="00B270BB">
              <w:t xml:space="preserve"> </w:t>
            </w:r>
            <w:r w:rsidRPr="00B270BB">
              <w:t>1 (item</w:t>
            </w:r>
            <w:r w:rsidR="001223F9" w:rsidRPr="00B270BB">
              <w:t> </w:t>
            </w:r>
            <w:r w:rsidRPr="00B270BB">
              <w:t>7): 1</w:t>
            </w:r>
            <w:r w:rsidR="00146E64" w:rsidRPr="00B270BB">
              <w:t xml:space="preserve"> </w:t>
            </w:r>
            <w:r w:rsidRPr="00B270BB">
              <w:t>Oct 2012 (</w:t>
            </w:r>
            <w:r w:rsidR="00146E64" w:rsidRPr="00B270BB">
              <w:t xml:space="preserve">s 2(1) </w:t>
            </w:r>
            <w:r w:rsidR="004567F4">
              <w:t>item 2</w:t>
            </w:r>
            <w:r w:rsidR="00146E64" w:rsidRPr="00B270BB">
              <w:t>)</w:t>
            </w:r>
          </w:p>
        </w:tc>
        <w:tc>
          <w:tcPr>
            <w:tcW w:w="1415" w:type="dxa"/>
            <w:tcBorders>
              <w:top w:val="single" w:sz="4" w:space="0" w:color="auto"/>
              <w:bottom w:val="single" w:sz="4" w:space="0" w:color="auto"/>
            </w:tcBorders>
            <w:shd w:val="clear" w:color="auto" w:fill="auto"/>
          </w:tcPr>
          <w:p w:rsidR="006E3E57" w:rsidRPr="00B270BB" w:rsidRDefault="006E3E57" w:rsidP="006E3E57">
            <w:pPr>
              <w:pStyle w:val="ENoteTableText"/>
            </w:pPr>
            <w:r w:rsidRPr="00B270BB">
              <w:t>—</w:t>
            </w:r>
          </w:p>
        </w:tc>
      </w:tr>
      <w:tr w:rsidR="00B01E54" w:rsidRPr="00B270BB" w:rsidTr="004D5A45">
        <w:trPr>
          <w:cantSplit/>
        </w:trPr>
        <w:tc>
          <w:tcPr>
            <w:tcW w:w="1838" w:type="dxa"/>
            <w:tcBorders>
              <w:top w:val="single" w:sz="4" w:space="0" w:color="auto"/>
              <w:bottom w:val="single" w:sz="4" w:space="0" w:color="auto"/>
            </w:tcBorders>
            <w:shd w:val="clear" w:color="auto" w:fill="auto"/>
          </w:tcPr>
          <w:p w:rsidR="00B01E54" w:rsidRPr="00B270BB" w:rsidRDefault="00B01E54" w:rsidP="006E3E57">
            <w:pPr>
              <w:pStyle w:val="ENoteTableText"/>
            </w:pPr>
            <w:r w:rsidRPr="00B270BB">
              <w:t>ASIC Supervisory Cost Recovery Levy (Consequential Amendments) Act 2017</w:t>
            </w:r>
          </w:p>
        </w:tc>
        <w:tc>
          <w:tcPr>
            <w:tcW w:w="992" w:type="dxa"/>
            <w:tcBorders>
              <w:top w:val="single" w:sz="4" w:space="0" w:color="auto"/>
              <w:bottom w:val="single" w:sz="4" w:space="0" w:color="auto"/>
            </w:tcBorders>
            <w:shd w:val="clear" w:color="auto" w:fill="auto"/>
          </w:tcPr>
          <w:p w:rsidR="00B01E54" w:rsidRPr="00B270BB" w:rsidRDefault="00B01E54" w:rsidP="006E3E57">
            <w:pPr>
              <w:pStyle w:val="ENoteTableText"/>
            </w:pPr>
            <w:r w:rsidRPr="00B270BB">
              <w:t>45, 2017</w:t>
            </w:r>
          </w:p>
        </w:tc>
        <w:tc>
          <w:tcPr>
            <w:tcW w:w="993" w:type="dxa"/>
            <w:tcBorders>
              <w:top w:val="single" w:sz="4" w:space="0" w:color="auto"/>
              <w:bottom w:val="single" w:sz="4" w:space="0" w:color="auto"/>
            </w:tcBorders>
            <w:shd w:val="clear" w:color="auto" w:fill="auto"/>
          </w:tcPr>
          <w:p w:rsidR="00B01E54" w:rsidRPr="00B270BB" w:rsidRDefault="00B01E54" w:rsidP="006E3E57">
            <w:pPr>
              <w:pStyle w:val="ENoteTableText"/>
            </w:pPr>
            <w:r w:rsidRPr="00B270BB">
              <w:t>19</w:t>
            </w:r>
            <w:r w:rsidR="001223F9" w:rsidRPr="00B270BB">
              <w:t> </w:t>
            </w:r>
            <w:r w:rsidRPr="00B270BB">
              <w:t>June 2017</w:t>
            </w:r>
          </w:p>
        </w:tc>
        <w:tc>
          <w:tcPr>
            <w:tcW w:w="1845" w:type="dxa"/>
            <w:tcBorders>
              <w:top w:val="single" w:sz="4" w:space="0" w:color="auto"/>
              <w:bottom w:val="single" w:sz="4" w:space="0" w:color="auto"/>
            </w:tcBorders>
            <w:shd w:val="clear" w:color="auto" w:fill="auto"/>
          </w:tcPr>
          <w:p w:rsidR="00B01E54" w:rsidRPr="00B270BB" w:rsidRDefault="00B01E54" w:rsidP="006E3E57">
            <w:pPr>
              <w:pStyle w:val="ENoteTableText"/>
            </w:pPr>
            <w:r w:rsidRPr="00B270BB">
              <w:t>Sch 1 (items</w:t>
            </w:r>
            <w:r w:rsidR="001223F9" w:rsidRPr="00B270BB">
              <w:t> </w:t>
            </w:r>
            <w:r w:rsidRPr="00B270BB">
              <w:t>20–27, 29): 1</w:t>
            </w:r>
            <w:r w:rsidR="001223F9" w:rsidRPr="00B270BB">
              <w:t> </w:t>
            </w:r>
            <w:r w:rsidRPr="00B270BB">
              <w:t xml:space="preserve">July 2017 (s 2(1) </w:t>
            </w:r>
            <w:r w:rsidR="005947EC" w:rsidRPr="00B270BB">
              <w:t>item 1</w:t>
            </w:r>
            <w:r w:rsidRPr="00B270BB">
              <w:t>)</w:t>
            </w:r>
          </w:p>
        </w:tc>
        <w:tc>
          <w:tcPr>
            <w:tcW w:w="1415" w:type="dxa"/>
            <w:tcBorders>
              <w:top w:val="single" w:sz="4" w:space="0" w:color="auto"/>
              <w:bottom w:val="single" w:sz="4" w:space="0" w:color="auto"/>
            </w:tcBorders>
            <w:shd w:val="clear" w:color="auto" w:fill="auto"/>
          </w:tcPr>
          <w:p w:rsidR="00B01E54" w:rsidRPr="00B270BB" w:rsidRDefault="00B01E54" w:rsidP="006E3E57">
            <w:pPr>
              <w:pStyle w:val="ENoteTableText"/>
            </w:pPr>
            <w:r w:rsidRPr="00B270BB">
              <w:t>Sch 1 (</w:t>
            </w:r>
            <w:r w:rsidR="004567F4">
              <w:t>item 2</w:t>
            </w:r>
            <w:r w:rsidRPr="00B270BB">
              <w:t>9)</w:t>
            </w:r>
          </w:p>
        </w:tc>
      </w:tr>
      <w:tr w:rsidR="00090F1E" w:rsidRPr="00B270BB" w:rsidTr="00EA2AC1">
        <w:trPr>
          <w:cantSplit/>
        </w:trPr>
        <w:tc>
          <w:tcPr>
            <w:tcW w:w="1838" w:type="dxa"/>
            <w:tcBorders>
              <w:top w:val="single" w:sz="4" w:space="0" w:color="auto"/>
              <w:bottom w:val="single" w:sz="4" w:space="0" w:color="auto"/>
            </w:tcBorders>
            <w:shd w:val="clear" w:color="auto" w:fill="auto"/>
          </w:tcPr>
          <w:p w:rsidR="00090F1E" w:rsidRPr="00B270BB" w:rsidRDefault="00090F1E" w:rsidP="006E3E57">
            <w:pPr>
              <w:pStyle w:val="ENoteTableText"/>
            </w:pPr>
            <w:r w:rsidRPr="00B270BB">
              <w:t>Corporations (Fees) Amendment (ASIC Fees) Act 2018</w:t>
            </w:r>
          </w:p>
        </w:tc>
        <w:tc>
          <w:tcPr>
            <w:tcW w:w="992" w:type="dxa"/>
            <w:tcBorders>
              <w:top w:val="single" w:sz="4" w:space="0" w:color="auto"/>
              <w:bottom w:val="single" w:sz="4" w:space="0" w:color="auto"/>
            </w:tcBorders>
            <w:shd w:val="clear" w:color="auto" w:fill="auto"/>
          </w:tcPr>
          <w:p w:rsidR="00090F1E" w:rsidRPr="00B270BB" w:rsidRDefault="00090F1E" w:rsidP="006E3E57">
            <w:pPr>
              <w:pStyle w:val="ENoteTableText"/>
            </w:pPr>
            <w:r w:rsidRPr="00B270BB">
              <w:t>55, 2018</w:t>
            </w:r>
          </w:p>
        </w:tc>
        <w:tc>
          <w:tcPr>
            <w:tcW w:w="993" w:type="dxa"/>
            <w:tcBorders>
              <w:top w:val="single" w:sz="4" w:space="0" w:color="auto"/>
              <w:bottom w:val="single" w:sz="4" w:space="0" w:color="auto"/>
            </w:tcBorders>
            <w:shd w:val="clear" w:color="auto" w:fill="auto"/>
          </w:tcPr>
          <w:p w:rsidR="00090F1E" w:rsidRPr="00B270BB" w:rsidRDefault="00090F1E" w:rsidP="006E3E57">
            <w:pPr>
              <w:pStyle w:val="ENoteTableText"/>
            </w:pPr>
            <w:r w:rsidRPr="00B270BB">
              <w:t>28</w:t>
            </w:r>
            <w:r w:rsidR="001223F9" w:rsidRPr="00B270BB">
              <w:t> </w:t>
            </w:r>
            <w:r w:rsidRPr="00B270BB">
              <w:t>June 2018</w:t>
            </w:r>
          </w:p>
        </w:tc>
        <w:tc>
          <w:tcPr>
            <w:tcW w:w="1845" w:type="dxa"/>
            <w:tcBorders>
              <w:top w:val="single" w:sz="4" w:space="0" w:color="auto"/>
              <w:bottom w:val="single" w:sz="4" w:space="0" w:color="auto"/>
            </w:tcBorders>
            <w:shd w:val="clear" w:color="auto" w:fill="auto"/>
          </w:tcPr>
          <w:p w:rsidR="00090F1E" w:rsidRPr="00B270BB" w:rsidRDefault="00090F1E" w:rsidP="006E3E57">
            <w:pPr>
              <w:pStyle w:val="ENoteTableText"/>
            </w:pPr>
            <w:r w:rsidRPr="00B270BB">
              <w:t>29</w:t>
            </w:r>
            <w:r w:rsidR="001223F9" w:rsidRPr="00B270BB">
              <w:t> </w:t>
            </w:r>
            <w:r w:rsidRPr="00B270BB">
              <w:t xml:space="preserve">June 2018 (s 2(1) </w:t>
            </w:r>
            <w:r w:rsidR="005947EC" w:rsidRPr="00B270BB">
              <w:t>item 1</w:t>
            </w:r>
            <w:r w:rsidRPr="00B270BB">
              <w:t>)</w:t>
            </w:r>
          </w:p>
        </w:tc>
        <w:tc>
          <w:tcPr>
            <w:tcW w:w="1415" w:type="dxa"/>
            <w:tcBorders>
              <w:top w:val="single" w:sz="4" w:space="0" w:color="auto"/>
              <w:bottom w:val="single" w:sz="4" w:space="0" w:color="auto"/>
            </w:tcBorders>
            <w:shd w:val="clear" w:color="auto" w:fill="auto"/>
          </w:tcPr>
          <w:p w:rsidR="00090F1E" w:rsidRPr="00B270BB" w:rsidRDefault="00090F1E" w:rsidP="006E3E57">
            <w:pPr>
              <w:pStyle w:val="ENoteTableText"/>
            </w:pPr>
            <w:r w:rsidRPr="00B270BB">
              <w:t>—</w:t>
            </w:r>
          </w:p>
        </w:tc>
      </w:tr>
      <w:tr w:rsidR="00C01E06" w:rsidRPr="00B270BB" w:rsidTr="001136CA">
        <w:trPr>
          <w:cantSplit/>
        </w:trPr>
        <w:tc>
          <w:tcPr>
            <w:tcW w:w="1838" w:type="dxa"/>
            <w:tcBorders>
              <w:top w:val="single" w:sz="4" w:space="0" w:color="auto"/>
              <w:bottom w:val="nil"/>
            </w:tcBorders>
            <w:shd w:val="clear" w:color="auto" w:fill="auto"/>
          </w:tcPr>
          <w:p w:rsidR="00C01E06" w:rsidRPr="00B270BB" w:rsidRDefault="00C01E06" w:rsidP="001136CA">
            <w:pPr>
              <w:pStyle w:val="ENoteTableText"/>
              <w:keepNext/>
            </w:pPr>
            <w:r w:rsidRPr="00B270BB">
              <w:lastRenderedPageBreak/>
              <w:t>Corporations (Fees) Amendment (Registries Modernisation) Act 2020</w:t>
            </w:r>
          </w:p>
        </w:tc>
        <w:tc>
          <w:tcPr>
            <w:tcW w:w="992" w:type="dxa"/>
            <w:tcBorders>
              <w:top w:val="single" w:sz="4" w:space="0" w:color="auto"/>
              <w:bottom w:val="nil"/>
            </w:tcBorders>
            <w:shd w:val="clear" w:color="auto" w:fill="auto"/>
          </w:tcPr>
          <w:p w:rsidR="00C01E06" w:rsidRPr="00B270BB" w:rsidRDefault="00C01E06" w:rsidP="006E3E57">
            <w:pPr>
              <w:pStyle w:val="ENoteTableText"/>
            </w:pPr>
            <w:r w:rsidRPr="00B270BB">
              <w:t>67, 2020</w:t>
            </w:r>
          </w:p>
        </w:tc>
        <w:tc>
          <w:tcPr>
            <w:tcW w:w="993" w:type="dxa"/>
            <w:tcBorders>
              <w:top w:val="single" w:sz="4" w:space="0" w:color="auto"/>
              <w:bottom w:val="nil"/>
            </w:tcBorders>
            <w:shd w:val="clear" w:color="auto" w:fill="auto"/>
          </w:tcPr>
          <w:p w:rsidR="00C01E06" w:rsidRPr="00B270BB" w:rsidRDefault="00513F75" w:rsidP="006E3E57">
            <w:pPr>
              <w:pStyle w:val="ENoteTableText"/>
            </w:pPr>
            <w:r w:rsidRPr="00B270BB">
              <w:t>22 June</w:t>
            </w:r>
            <w:r w:rsidR="00C01E06" w:rsidRPr="00B270BB">
              <w:t xml:space="preserve"> 2020</w:t>
            </w:r>
          </w:p>
        </w:tc>
        <w:tc>
          <w:tcPr>
            <w:tcW w:w="1845" w:type="dxa"/>
            <w:tcBorders>
              <w:top w:val="single" w:sz="4" w:space="0" w:color="auto"/>
              <w:bottom w:val="nil"/>
            </w:tcBorders>
            <w:shd w:val="clear" w:color="auto" w:fill="auto"/>
          </w:tcPr>
          <w:p w:rsidR="00C01E06" w:rsidRPr="00B270BB" w:rsidRDefault="00A772E9" w:rsidP="006E3E57">
            <w:pPr>
              <w:pStyle w:val="ENoteTableText"/>
              <w:rPr>
                <w:u w:val="single"/>
              </w:rPr>
            </w:pPr>
            <w:r w:rsidRPr="00B270BB">
              <w:rPr>
                <w:u w:val="single"/>
              </w:rPr>
              <w:t>A</w:t>
            </w:r>
            <w:r w:rsidR="007F1CED" w:rsidRPr="00B270BB">
              <w:rPr>
                <w:u w:val="single"/>
              </w:rPr>
              <w:t>waiting commencement</w:t>
            </w:r>
            <w:r w:rsidR="0066613D" w:rsidRPr="00B270BB">
              <w:rPr>
                <w:u w:val="single"/>
              </w:rPr>
              <w:t xml:space="preserve"> (s 2(1) </w:t>
            </w:r>
            <w:r w:rsidR="004567F4">
              <w:rPr>
                <w:u w:val="single"/>
              </w:rPr>
              <w:t>item 2</w:t>
            </w:r>
            <w:r w:rsidR="0066613D" w:rsidRPr="00B270BB">
              <w:rPr>
                <w:u w:val="single"/>
              </w:rPr>
              <w:t>)</w:t>
            </w:r>
          </w:p>
        </w:tc>
        <w:tc>
          <w:tcPr>
            <w:tcW w:w="1415" w:type="dxa"/>
            <w:tcBorders>
              <w:top w:val="single" w:sz="4" w:space="0" w:color="auto"/>
              <w:bottom w:val="nil"/>
            </w:tcBorders>
            <w:shd w:val="clear" w:color="auto" w:fill="auto"/>
          </w:tcPr>
          <w:p w:rsidR="00C01E06" w:rsidRPr="00B270BB" w:rsidRDefault="0066613D" w:rsidP="006E3E57">
            <w:pPr>
              <w:pStyle w:val="ENoteTableText"/>
            </w:pPr>
            <w:r w:rsidRPr="00B270BB">
              <w:t>—</w:t>
            </w:r>
          </w:p>
        </w:tc>
      </w:tr>
      <w:tr w:rsidR="007F1CED" w:rsidRPr="00B270BB" w:rsidTr="001136CA">
        <w:trPr>
          <w:cantSplit/>
        </w:trPr>
        <w:tc>
          <w:tcPr>
            <w:tcW w:w="1838" w:type="dxa"/>
            <w:tcBorders>
              <w:top w:val="nil"/>
              <w:bottom w:val="nil"/>
            </w:tcBorders>
            <w:shd w:val="clear" w:color="auto" w:fill="auto"/>
          </w:tcPr>
          <w:p w:rsidR="007F1CED" w:rsidRPr="00B270BB" w:rsidRDefault="007F1CED" w:rsidP="001136CA">
            <w:pPr>
              <w:pStyle w:val="ENoteTTIndentHeading"/>
            </w:pPr>
            <w:r w:rsidRPr="00B270BB">
              <w:t>as amended by</w:t>
            </w:r>
          </w:p>
        </w:tc>
        <w:tc>
          <w:tcPr>
            <w:tcW w:w="992" w:type="dxa"/>
            <w:tcBorders>
              <w:top w:val="nil"/>
              <w:bottom w:val="nil"/>
            </w:tcBorders>
            <w:shd w:val="clear" w:color="auto" w:fill="auto"/>
          </w:tcPr>
          <w:p w:rsidR="007F1CED" w:rsidRPr="00B270BB" w:rsidRDefault="007F1CED" w:rsidP="006E3E57">
            <w:pPr>
              <w:pStyle w:val="ENoteTableText"/>
            </w:pPr>
          </w:p>
        </w:tc>
        <w:tc>
          <w:tcPr>
            <w:tcW w:w="993" w:type="dxa"/>
            <w:tcBorders>
              <w:top w:val="nil"/>
              <w:bottom w:val="nil"/>
            </w:tcBorders>
            <w:shd w:val="clear" w:color="auto" w:fill="auto"/>
          </w:tcPr>
          <w:p w:rsidR="007F1CED" w:rsidRPr="00B270BB" w:rsidRDefault="007F1CED" w:rsidP="006E3E57">
            <w:pPr>
              <w:pStyle w:val="ENoteTableText"/>
            </w:pPr>
          </w:p>
        </w:tc>
        <w:tc>
          <w:tcPr>
            <w:tcW w:w="1845" w:type="dxa"/>
            <w:tcBorders>
              <w:top w:val="nil"/>
              <w:bottom w:val="nil"/>
            </w:tcBorders>
            <w:shd w:val="clear" w:color="auto" w:fill="auto"/>
          </w:tcPr>
          <w:p w:rsidR="007F1CED" w:rsidRPr="00B270BB" w:rsidRDefault="007F1CED" w:rsidP="006E3E57">
            <w:pPr>
              <w:pStyle w:val="ENoteTableText"/>
            </w:pPr>
          </w:p>
        </w:tc>
        <w:tc>
          <w:tcPr>
            <w:tcW w:w="1415" w:type="dxa"/>
            <w:tcBorders>
              <w:top w:val="nil"/>
              <w:bottom w:val="nil"/>
            </w:tcBorders>
            <w:shd w:val="clear" w:color="auto" w:fill="auto"/>
          </w:tcPr>
          <w:p w:rsidR="007F1CED" w:rsidRPr="00B270BB" w:rsidRDefault="007F1CED" w:rsidP="006E3E57">
            <w:pPr>
              <w:pStyle w:val="ENoteTableText"/>
            </w:pPr>
          </w:p>
        </w:tc>
      </w:tr>
      <w:tr w:rsidR="007F1CED" w:rsidRPr="00B270BB" w:rsidTr="007F1CED">
        <w:trPr>
          <w:cantSplit/>
        </w:trPr>
        <w:tc>
          <w:tcPr>
            <w:tcW w:w="1838" w:type="dxa"/>
            <w:tcBorders>
              <w:top w:val="nil"/>
              <w:bottom w:val="single" w:sz="4" w:space="0" w:color="auto"/>
            </w:tcBorders>
            <w:shd w:val="clear" w:color="auto" w:fill="auto"/>
          </w:tcPr>
          <w:p w:rsidR="007F1CED" w:rsidRPr="00B270BB" w:rsidRDefault="007F1CED" w:rsidP="001136CA">
            <w:pPr>
              <w:pStyle w:val="ENoteTTi"/>
            </w:pPr>
            <w:r w:rsidRPr="00B270BB">
              <w:t>Treasury Laws Amendment (2022 Measures No. 1) Act 2022</w:t>
            </w:r>
          </w:p>
        </w:tc>
        <w:tc>
          <w:tcPr>
            <w:tcW w:w="992" w:type="dxa"/>
            <w:tcBorders>
              <w:top w:val="nil"/>
              <w:bottom w:val="single" w:sz="4" w:space="0" w:color="auto"/>
            </w:tcBorders>
            <w:shd w:val="clear" w:color="auto" w:fill="auto"/>
          </w:tcPr>
          <w:p w:rsidR="007F1CED" w:rsidRPr="00B270BB" w:rsidRDefault="007F1CED" w:rsidP="006E3E57">
            <w:pPr>
              <w:pStyle w:val="ENoteTableText"/>
            </w:pPr>
            <w:r w:rsidRPr="00B270BB">
              <w:t>35, 2022</w:t>
            </w:r>
          </w:p>
        </w:tc>
        <w:tc>
          <w:tcPr>
            <w:tcW w:w="993" w:type="dxa"/>
            <w:tcBorders>
              <w:top w:val="nil"/>
              <w:bottom w:val="single" w:sz="4" w:space="0" w:color="auto"/>
            </w:tcBorders>
            <w:shd w:val="clear" w:color="auto" w:fill="auto"/>
          </w:tcPr>
          <w:p w:rsidR="007F1CED" w:rsidRPr="00B270BB" w:rsidRDefault="007F1CED" w:rsidP="006E3E57">
            <w:pPr>
              <w:pStyle w:val="ENoteTableText"/>
            </w:pPr>
            <w:r w:rsidRPr="00B270BB">
              <w:t>9 Aug 2022</w:t>
            </w:r>
          </w:p>
        </w:tc>
        <w:tc>
          <w:tcPr>
            <w:tcW w:w="1845" w:type="dxa"/>
            <w:tcBorders>
              <w:top w:val="nil"/>
              <w:bottom w:val="single" w:sz="4" w:space="0" w:color="auto"/>
            </w:tcBorders>
            <w:shd w:val="clear" w:color="auto" w:fill="auto"/>
          </w:tcPr>
          <w:p w:rsidR="007F1CED" w:rsidRPr="00B270BB" w:rsidRDefault="007F1CED" w:rsidP="006E3E57">
            <w:pPr>
              <w:pStyle w:val="ENoteTableText"/>
            </w:pPr>
            <w:r w:rsidRPr="00B270BB">
              <w:t xml:space="preserve">Sch 4 (Pt 1, </w:t>
            </w:r>
            <w:r w:rsidR="004567F4">
              <w:t>item 2</w:t>
            </w:r>
            <w:r w:rsidRPr="00B270BB">
              <w:t xml:space="preserve">): </w:t>
            </w:r>
            <w:r w:rsidR="004567F4">
              <w:t>21 June</w:t>
            </w:r>
            <w:r w:rsidRPr="00B270BB">
              <w:t xml:space="preserve"> 2022 (s 2(1) </w:t>
            </w:r>
            <w:r w:rsidR="004567F4">
              <w:t>item 5</w:t>
            </w:r>
            <w:r w:rsidRPr="00B270BB">
              <w:t>)</w:t>
            </w:r>
          </w:p>
        </w:tc>
        <w:tc>
          <w:tcPr>
            <w:tcW w:w="1415" w:type="dxa"/>
            <w:tcBorders>
              <w:top w:val="nil"/>
              <w:bottom w:val="single" w:sz="4" w:space="0" w:color="auto"/>
            </w:tcBorders>
            <w:shd w:val="clear" w:color="auto" w:fill="auto"/>
          </w:tcPr>
          <w:p w:rsidR="007F1CED" w:rsidRPr="00B270BB" w:rsidRDefault="007F1CED" w:rsidP="006E3E57">
            <w:pPr>
              <w:pStyle w:val="ENoteTableText"/>
            </w:pPr>
            <w:r w:rsidRPr="00B270BB">
              <w:t>—</w:t>
            </w:r>
          </w:p>
        </w:tc>
      </w:tr>
      <w:tr w:rsidR="0066613D" w:rsidRPr="00B270BB" w:rsidTr="00D86F1A">
        <w:trPr>
          <w:cantSplit/>
        </w:trPr>
        <w:tc>
          <w:tcPr>
            <w:tcW w:w="1838" w:type="dxa"/>
            <w:tcBorders>
              <w:top w:val="single" w:sz="4" w:space="0" w:color="auto"/>
              <w:bottom w:val="single" w:sz="4" w:space="0" w:color="auto"/>
            </w:tcBorders>
            <w:shd w:val="clear" w:color="auto" w:fill="auto"/>
          </w:tcPr>
          <w:p w:rsidR="0066613D" w:rsidRPr="00B270BB" w:rsidRDefault="0066613D" w:rsidP="006E3E57">
            <w:pPr>
              <w:pStyle w:val="ENoteTableText"/>
            </w:pPr>
            <w:r w:rsidRPr="00B270BB">
              <w:t>Corporations (Fees) Amendment (Hayne Royal Commission Response) Act 2020</w:t>
            </w:r>
          </w:p>
        </w:tc>
        <w:tc>
          <w:tcPr>
            <w:tcW w:w="992" w:type="dxa"/>
            <w:tcBorders>
              <w:top w:val="single" w:sz="4" w:space="0" w:color="auto"/>
              <w:bottom w:val="single" w:sz="4" w:space="0" w:color="auto"/>
            </w:tcBorders>
            <w:shd w:val="clear" w:color="auto" w:fill="auto"/>
          </w:tcPr>
          <w:p w:rsidR="0066613D" w:rsidRPr="00B270BB" w:rsidRDefault="0066613D" w:rsidP="006E3E57">
            <w:pPr>
              <w:pStyle w:val="ENoteTableText"/>
            </w:pPr>
            <w:r w:rsidRPr="00B270BB">
              <w:t>137, 2020</w:t>
            </w:r>
          </w:p>
        </w:tc>
        <w:tc>
          <w:tcPr>
            <w:tcW w:w="993" w:type="dxa"/>
            <w:tcBorders>
              <w:top w:val="single" w:sz="4" w:space="0" w:color="auto"/>
              <w:bottom w:val="single" w:sz="4" w:space="0" w:color="auto"/>
            </w:tcBorders>
            <w:shd w:val="clear" w:color="auto" w:fill="auto"/>
          </w:tcPr>
          <w:p w:rsidR="0066613D" w:rsidRPr="00B270BB" w:rsidRDefault="0066613D" w:rsidP="006E3E57">
            <w:pPr>
              <w:pStyle w:val="ENoteTableText"/>
            </w:pPr>
            <w:r w:rsidRPr="00B270BB">
              <w:t>17 Dec 2020</w:t>
            </w:r>
          </w:p>
        </w:tc>
        <w:tc>
          <w:tcPr>
            <w:tcW w:w="1845" w:type="dxa"/>
            <w:tcBorders>
              <w:top w:val="single" w:sz="4" w:space="0" w:color="auto"/>
              <w:bottom w:val="single" w:sz="4" w:space="0" w:color="auto"/>
            </w:tcBorders>
            <w:shd w:val="clear" w:color="auto" w:fill="auto"/>
          </w:tcPr>
          <w:p w:rsidR="0066613D" w:rsidRPr="00B270BB" w:rsidRDefault="0066613D" w:rsidP="006E3E57">
            <w:pPr>
              <w:pStyle w:val="ENoteTableText"/>
            </w:pPr>
            <w:r w:rsidRPr="00B270BB">
              <w:t xml:space="preserve">5 Oct 2021 (s 2(1) </w:t>
            </w:r>
            <w:r w:rsidR="005947EC" w:rsidRPr="00B270BB">
              <w:t>item 1</w:t>
            </w:r>
            <w:r w:rsidRPr="00B270BB">
              <w:t>)</w:t>
            </w:r>
          </w:p>
        </w:tc>
        <w:tc>
          <w:tcPr>
            <w:tcW w:w="1415" w:type="dxa"/>
            <w:tcBorders>
              <w:top w:val="single" w:sz="4" w:space="0" w:color="auto"/>
              <w:bottom w:val="single" w:sz="4" w:space="0" w:color="auto"/>
            </w:tcBorders>
            <w:shd w:val="clear" w:color="auto" w:fill="auto"/>
          </w:tcPr>
          <w:p w:rsidR="0066613D" w:rsidRPr="00B270BB" w:rsidRDefault="0066613D" w:rsidP="006E3E57">
            <w:pPr>
              <w:pStyle w:val="ENoteTableText"/>
            </w:pPr>
            <w:r w:rsidRPr="00B270BB">
              <w:t>—</w:t>
            </w:r>
          </w:p>
        </w:tc>
      </w:tr>
      <w:tr w:rsidR="000A0D6C" w:rsidRPr="00B270BB" w:rsidTr="00FC43DC">
        <w:trPr>
          <w:cantSplit/>
        </w:trPr>
        <w:tc>
          <w:tcPr>
            <w:tcW w:w="1838" w:type="dxa"/>
            <w:tcBorders>
              <w:top w:val="single" w:sz="4" w:space="0" w:color="auto"/>
              <w:bottom w:val="single" w:sz="12" w:space="0" w:color="auto"/>
            </w:tcBorders>
            <w:shd w:val="clear" w:color="auto" w:fill="auto"/>
          </w:tcPr>
          <w:p w:rsidR="000A0D6C" w:rsidRPr="00B270BB" w:rsidRDefault="000A0D6C" w:rsidP="006E3E57">
            <w:pPr>
              <w:pStyle w:val="ENoteTableText"/>
            </w:pPr>
            <w:r w:rsidRPr="00D86F1A">
              <w:t>Treasury Laws Amendment (2023 Law Improvement Package No. 1) Act 2023</w:t>
            </w:r>
          </w:p>
        </w:tc>
        <w:tc>
          <w:tcPr>
            <w:tcW w:w="992" w:type="dxa"/>
            <w:tcBorders>
              <w:top w:val="single" w:sz="4" w:space="0" w:color="auto"/>
              <w:bottom w:val="single" w:sz="12" w:space="0" w:color="auto"/>
            </w:tcBorders>
            <w:shd w:val="clear" w:color="auto" w:fill="auto"/>
          </w:tcPr>
          <w:p w:rsidR="000A0D6C" w:rsidRPr="00B270BB" w:rsidRDefault="000A0D6C" w:rsidP="006E3E57">
            <w:pPr>
              <w:pStyle w:val="ENoteTableText"/>
            </w:pPr>
            <w:r w:rsidRPr="00B270BB">
              <w:t>76, 2023</w:t>
            </w:r>
          </w:p>
        </w:tc>
        <w:tc>
          <w:tcPr>
            <w:tcW w:w="993" w:type="dxa"/>
            <w:tcBorders>
              <w:top w:val="single" w:sz="4" w:space="0" w:color="auto"/>
              <w:bottom w:val="single" w:sz="12" w:space="0" w:color="auto"/>
            </w:tcBorders>
            <w:shd w:val="clear" w:color="auto" w:fill="auto"/>
          </w:tcPr>
          <w:p w:rsidR="000A0D6C" w:rsidRPr="00B270BB" w:rsidRDefault="000A0D6C" w:rsidP="006E3E57">
            <w:pPr>
              <w:pStyle w:val="ENoteTableText"/>
            </w:pPr>
            <w:r w:rsidRPr="00B270BB">
              <w:t>20 Sept 2023</w:t>
            </w:r>
          </w:p>
        </w:tc>
        <w:tc>
          <w:tcPr>
            <w:tcW w:w="1845" w:type="dxa"/>
            <w:tcBorders>
              <w:top w:val="single" w:sz="4" w:space="0" w:color="auto"/>
              <w:bottom w:val="single" w:sz="12" w:space="0" w:color="auto"/>
            </w:tcBorders>
            <w:shd w:val="clear" w:color="auto" w:fill="auto"/>
          </w:tcPr>
          <w:p w:rsidR="000A0D6C" w:rsidRPr="00B270BB" w:rsidRDefault="000A0D6C" w:rsidP="006E3E57">
            <w:pPr>
              <w:pStyle w:val="ENoteTableText"/>
            </w:pPr>
            <w:r w:rsidRPr="00B270BB">
              <w:t xml:space="preserve">Sch 2 (item 637): 20 Oct 2023 (s 2(1) </w:t>
            </w:r>
            <w:r w:rsidR="004567F4">
              <w:t>item 2</w:t>
            </w:r>
            <w:r w:rsidRPr="00B270BB">
              <w:t>)</w:t>
            </w:r>
          </w:p>
        </w:tc>
        <w:tc>
          <w:tcPr>
            <w:tcW w:w="1415" w:type="dxa"/>
            <w:tcBorders>
              <w:top w:val="single" w:sz="4" w:space="0" w:color="auto"/>
              <w:bottom w:val="single" w:sz="12" w:space="0" w:color="auto"/>
            </w:tcBorders>
            <w:shd w:val="clear" w:color="auto" w:fill="auto"/>
          </w:tcPr>
          <w:p w:rsidR="000A0D6C" w:rsidRPr="00B270BB" w:rsidRDefault="000A0D6C" w:rsidP="006E3E57">
            <w:pPr>
              <w:pStyle w:val="ENoteTableText"/>
            </w:pPr>
            <w:r w:rsidRPr="00B270BB">
              <w:t>—</w:t>
            </w:r>
          </w:p>
        </w:tc>
      </w:tr>
    </w:tbl>
    <w:p w:rsidR="006E3E57" w:rsidRPr="00B270BB" w:rsidRDefault="006E3E57" w:rsidP="006E3E57">
      <w:pPr>
        <w:pStyle w:val="Tabletext"/>
      </w:pPr>
    </w:p>
    <w:p w:rsidR="006E3E57" w:rsidRPr="00B270BB" w:rsidRDefault="006E3E57" w:rsidP="00361E4A">
      <w:pPr>
        <w:pStyle w:val="ENotesHeading2"/>
        <w:pageBreakBefore/>
        <w:outlineLvl w:val="9"/>
      </w:pPr>
      <w:bookmarkStart w:id="15" w:name="_Toc150348786"/>
      <w:r w:rsidRPr="00B270BB">
        <w:lastRenderedPageBreak/>
        <w:t>Endnote 4—Amendment history</w:t>
      </w:r>
      <w:bookmarkEnd w:id="15"/>
    </w:p>
    <w:p w:rsidR="006E3E57" w:rsidRPr="00B270BB" w:rsidRDefault="006E3E57" w:rsidP="006E3E57">
      <w:pPr>
        <w:pStyle w:val="Tabletext"/>
      </w:pPr>
    </w:p>
    <w:tbl>
      <w:tblPr>
        <w:tblW w:w="7082" w:type="dxa"/>
        <w:tblInd w:w="113" w:type="dxa"/>
        <w:tblLayout w:type="fixed"/>
        <w:tblLook w:val="0000" w:firstRow="0" w:lastRow="0" w:firstColumn="0" w:lastColumn="0" w:noHBand="0" w:noVBand="0"/>
      </w:tblPr>
      <w:tblGrid>
        <w:gridCol w:w="2139"/>
        <w:gridCol w:w="4943"/>
      </w:tblGrid>
      <w:tr w:rsidR="006E3E57" w:rsidRPr="00B270BB" w:rsidTr="004D5A45">
        <w:trPr>
          <w:cantSplit/>
          <w:tblHeader/>
        </w:trPr>
        <w:tc>
          <w:tcPr>
            <w:tcW w:w="2139" w:type="dxa"/>
            <w:tcBorders>
              <w:top w:val="single" w:sz="12" w:space="0" w:color="auto"/>
              <w:bottom w:val="single" w:sz="12" w:space="0" w:color="auto"/>
            </w:tcBorders>
            <w:shd w:val="clear" w:color="auto" w:fill="auto"/>
          </w:tcPr>
          <w:p w:rsidR="006E3E57" w:rsidRPr="00B270BB" w:rsidRDefault="006E3E57" w:rsidP="006E3E57">
            <w:pPr>
              <w:pStyle w:val="ENoteTableHeading"/>
              <w:tabs>
                <w:tab w:val="center" w:leader="dot" w:pos="2268"/>
              </w:tabs>
            </w:pPr>
            <w:r w:rsidRPr="00B270BB">
              <w:t>Provision affected</w:t>
            </w:r>
          </w:p>
        </w:tc>
        <w:tc>
          <w:tcPr>
            <w:tcW w:w="4943" w:type="dxa"/>
            <w:tcBorders>
              <w:top w:val="single" w:sz="12" w:space="0" w:color="auto"/>
              <w:bottom w:val="single" w:sz="12" w:space="0" w:color="auto"/>
            </w:tcBorders>
            <w:shd w:val="clear" w:color="auto" w:fill="auto"/>
          </w:tcPr>
          <w:p w:rsidR="006E3E57" w:rsidRPr="00B270BB" w:rsidRDefault="006E3E57" w:rsidP="006E3E57">
            <w:pPr>
              <w:pStyle w:val="ENoteTableHeading"/>
            </w:pPr>
            <w:r w:rsidRPr="00B270BB">
              <w:t>How affected</w:t>
            </w:r>
          </w:p>
        </w:tc>
      </w:tr>
      <w:tr w:rsidR="003F7BB9" w:rsidRPr="00B270BB" w:rsidTr="004D5A45">
        <w:trPr>
          <w:cantSplit/>
        </w:trPr>
        <w:tc>
          <w:tcPr>
            <w:tcW w:w="2139" w:type="dxa"/>
            <w:tcBorders>
              <w:top w:val="single" w:sz="12" w:space="0" w:color="auto"/>
            </w:tcBorders>
            <w:shd w:val="clear" w:color="auto" w:fill="auto"/>
          </w:tcPr>
          <w:p w:rsidR="003F7BB9" w:rsidRPr="00B270BB" w:rsidRDefault="003F7BB9" w:rsidP="00146E64">
            <w:pPr>
              <w:pStyle w:val="ENoteTableText"/>
              <w:tabs>
                <w:tab w:val="center" w:leader="dot" w:pos="2268"/>
              </w:tabs>
            </w:pPr>
            <w:r w:rsidRPr="00B270BB">
              <w:t>Title</w:t>
            </w:r>
            <w:r w:rsidRPr="00B270BB">
              <w:tab/>
            </w:r>
          </w:p>
        </w:tc>
        <w:tc>
          <w:tcPr>
            <w:tcW w:w="4943" w:type="dxa"/>
            <w:tcBorders>
              <w:top w:val="single" w:sz="12" w:space="0" w:color="auto"/>
            </w:tcBorders>
            <w:shd w:val="clear" w:color="auto" w:fill="auto"/>
          </w:tcPr>
          <w:p w:rsidR="003F7BB9" w:rsidRPr="00B270BB" w:rsidRDefault="003F7BB9" w:rsidP="00146E64">
            <w:pPr>
              <w:pStyle w:val="ENoteTableText"/>
            </w:pPr>
            <w:r w:rsidRPr="00B270BB">
              <w:t>am No 55, 2018</w:t>
            </w:r>
          </w:p>
        </w:tc>
      </w:tr>
      <w:tr w:rsidR="003F7BB9" w:rsidRPr="00B270BB" w:rsidTr="004D5A45">
        <w:trPr>
          <w:cantSplit/>
        </w:trPr>
        <w:tc>
          <w:tcPr>
            <w:tcW w:w="2139" w:type="dxa"/>
            <w:shd w:val="clear" w:color="auto" w:fill="auto"/>
          </w:tcPr>
          <w:p w:rsidR="003F7BB9" w:rsidRPr="00B270BB" w:rsidRDefault="003F7BB9" w:rsidP="00146E64">
            <w:pPr>
              <w:pStyle w:val="ENoteTableText"/>
              <w:tabs>
                <w:tab w:val="center" w:leader="dot" w:pos="2268"/>
              </w:tabs>
            </w:pPr>
            <w:r w:rsidRPr="00B270BB">
              <w:t>s 3</w:t>
            </w:r>
            <w:r w:rsidRPr="00B270BB">
              <w:tab/>
            </w:r>
          </w:p>
        </w:tc>
        <w:tc>
          <w:tcPr>
            <w:tcW w:w="4943" w:type="dxa"/>
            <w:shd w:val="clear" w:color="auto" w:fill="auto"/>
          </w:tcPr>
          <w:p w:rsidR="003F7BB9" w:rsidRPr="00B270BB" w:rsidRDefault="003F7BB9" w:rsidP="00146E64">
            <w:pPr>
              <w:pStyle w:val="ENoteTableText"/>
            </w:pPr>
            <w:r w:rsidRPr="00B270BB">
              <w:t>am No 55, 2018</w:t>
            </w:r>
          </w:p>
        </w:tc>
      </w:tr>
      <w:tr w:rsidR="006E3E57" w:rsidRPr="00B270BB" w:rsidTr="004D5A45">
        <w:trPr>
          <w:cantSplit/>
        </w:trPr>
        <w:tc>
          <w:tcPr>
            <w:tcW w:w="2139" w:type="dxa"/>
            <w:shd w:val="clear" w:color="auto" w:fill="auto"/>
          </w:tcPr>
          <w:p w:rsidR="006E3E57" w:rsidRPr="00B270BB" w:rsidRDefault="006E3E57" w:rsidP="00146E64">
            <w:pPr>
              <w:pStyle w:val="ENoteTableText"/>
              <w:tabs>
                <w:tab w:val="center" w:leader="dot" w:pos="2268"/>
              </w:tabs>
            </w:pPr>
            <w:r w:rsidRPr="00B270BB">
              <w:t>s 4</w:t>
            </w:r>
            <w:r w:rsidRPr="00B270BB">
              <w:tab/>
            </w:r>
          </w:p>
        </w:tc>
        <w:tc>
          <w:tcPr>
            <w:tcW w:w="4943" w:type="dxa"/>
            <w:shd w:val="clear" w:color="auto" w:fill="auto"/>
          </w:tcPr>
          <w:p w:rsidR="006E3E57" w:rsidRPr="00B270BB" w:rsidRDefault="006E3E57" w:rsidP="00146E64">
            <w:pPr>
              <w:pStyle w:val="ENoteTableText"/>
            </w:pPr>
            <w:r w:rsidRPr="00B270BB">
              <w:t>am No 107, 2001; No </w:t>
            </w:r>
            <w:r w:rsidR="00146E64" w:rsidRPr="00B270BB">
              <w:t>98, 2004; No</w:t>
            </w:r>
            <w:r w:rsidRPr="00B270BB">
              <w:t> </w:t>
            </w:r>
            <w:r w:rsidR="00146E64" w:rsidRPr="00B270BB">
              <w:t>102, 2007; No</w:t>
            </w:r>
            <w:r w:rsidRPr="00B270BB">
              <w:t> </w:t>
            </w:r>
            <w:r w:rsidR="00146E64" w:rsidRPr="00B270BB">
              <w:t>27, 2010; No</w:t>
            </w:r>
            <w:r w:rsidRPr="00B270BB">
              <w:t> </w:t>
            </w:r>
            <w:r w:rsidR="00146E64" w:rsidRPr="00B270BB">
              <w:t>144, 2011; No</w:t>
            </w:r>
            <w:r w:rsidRPr="00B270BB">
              <w:t> 118, 2012</w:t>
            </w:r>
            <w:r w:rsidR="00B01E54" w:rsidRPr="00B270BB">
              <w:t>; No 45, 2017</w:t>
            </w:r>
            <w:r w:rsidR="003F7BB9" w:rsidRPr="00B270BB">
              <w:t>; No 55, 2018</w:t>
            </w:r>
            <w:r w:rsidR="0066613D" w:rsidRPr="00B270BB">
              <w:t xml:space="preserve">; </w:t>
            </w:r>
            <w:r w:rsidR="0066613D" w:rsidRPr="00B270BB">
              <w:rPr>
                <w:u w:val="single"/>
              </w:rPr>
              <w:t>No 67, 2020</w:t>
            </w:r>
            <w:r w:rsidR="0066613D" w:rsidRPr="00B270BB">
              <w:t>; No 137, 2020</w:t>
            </w:r>
            <w:r w:rsidR="000A0D6C" w:rsidRPr="00B270BB">
              <w:t>; No 76, 2023</w:t>
            </w:r>
          </w:p>
        </w:tc>
      </w:tr>
      <w:tr w:rsidR="006E3E57" w:rsidRPr="00B270BB" w:rsidTr="006E3E57">
        <w:trPr>
          <w:cantSplit/>
        </w:trPr>
        <w:tc>
          <w:tcPr>
            <w:tcW w:w="2139" w:type="dxa"/>
            <w:shd w:val="clear" w:color="auto" w:fill="auto"/>
          </w:tcPr>
          <w:p w:rsidR="006E3E57" w:rsidRPr="00B270BB" w:rsidRDefault="006E3E57" w:rsidP="00146E64">
            <w:pPr>
              <w:pStyle w:val="ENoteTableText"/>
              <w:tabs>
                <w:tab w:val="center" w:leader="dot" w:pos="2268"/>
              </w:tabs>
            </w:pPr>
            <w:r w:rsidRPr="00B270BB">
              <w:t>s 5</w:t>
            </w:r>
            <w:r w:rsidRPr="00B270BB">
              <w:tab/>
            </w:r>
          </w:p>
        </w:tc>
        <w:tc>
          <w:tcPr>
            <w:tcW w:w="4943" w:type="dxa"/>
            <w:shd w:val="clear" w:color="auto" w:fill="auto"/>
          </w:tcPr>
          <w:p w:rsidR="006E3E57" w:rsidRPr="00B270BB" w:rsidRDefault="006E3E57" w:rsidP="00146E64">
            <w:pPr>
              <w:pStyle w:val="ENoteTableText"/>
            </w:pPr>
            <w:r w:rsidRPr="00B270BB">
              <w:t>am No 27, 2010</w:t>
            </w:r>
            <w:r w:rsidR="00B01E54" w:rsidRPr="00B270BB">
              <w:t>; No 45, 2017</w:t>
            </w:r>
          </w:p>
        </w:tc>
      </w:tr>
      <w:tr w:rsidR="006E3E57" w:rsidRPr="00B270BB" w:rsidTr="006E3E57">
        <w:trPr>
          <w:cantSplit/>
        </w:trPr>
        <w:tc>
          <w:tcPr>
            <w:tcW w:w="2139" w:type="dxa"/>
            <w:shd w:val="clear" w:color="auto" w:fill="auto"/>
          </w:tcPr>
          <w:p w:rsidR="006E3E57" w:rsidRPr="00B270BB" w:rsidRDefault="006E3E57" w:rsidP="00146E64">
            <w:pPr>
              <w:pStyle w:val="ENoteTableText"/>
              <w:tabs>
                <w:tab w:val="center" w:leader="dot" w:pos="2268"/>
              </w:tabs>
            </w:pPr>
            <w:r w:rsidRPr="00B270BB">
              <w:t>s 5A</w:t>
            </w:r>
            <w:r w:rsidRPr="00B270BB">
              <w:tab/>
            </w:r>
          </w:p>
        </w:tc>
        <w:tc>
          <w:tcPr>
            <w:tcW w:w="4943" w:type="dxa"/>
            <w:shd w:val="clear" w:color="auto" w:fill="auto"/>
          </w:tcPr>
          <w:p w:rsidR="006E3E57" w:rsidRPr="00B270BB" w:rsidRDefault="00146E64" w:rsidP="00146E64">
            <w:pPr>
              <w:pStyle w:val="ENoteTableText"/>
            </w:pPr>
            <w:r w:rsidRPr="00B270BB">
              <w:t>ad</w:t>
            </w:r>
            <w:r w:rsidR="006E3E57" w:rsidRPr="00B270BB">
              <w:t xml:space="preserve"> No 22, 2003</w:t>
            </w:r>
          </w:p>
        </w:tc>
      </w:tr>
      <w:tr w:rsidR="00C92EC1" w:rsidRPr="00B270BB" w:rsidTr="006E3E57">
        <w:trPr>
          <w:cantSplit/>
        </w:trPr>
        <w:tc>
          <w:tcPr>
            <w:tcW w:w="2139" w:type="dxa"/>
            <w:shd w:val="clear" w:color="auto" w:fill="auto"/>
          </w:tcPr>
          <w:p w:rsidR="00C92EC1" w:rsidRPr="00B270BB" w:rsidRDefault="00C92EC1" w:rsidP="00146E64">
            <w:pPr>
              <w:pStyle w:val="ENoteTableText"/>
              <w:tabs>
                <w:tab w:val="center" w:leader="dot" w:pos="2268"/>
              </w:tabs>
            </w:pPr>
          </w:p>
        </w:tc>
        <w:tc>
          <w:tcPr>
            <w:tcW w:w="4943" w:type="dxa"/>
            <w:shd w:val="clear" w:color="auto" w:fill="auto"/>
          </w:tcPr>
          <w:p w:rsidR="00C92EC1" w:rsidRPr="00B270BB" w:rsidRDefault="00C92EC1" w:rsidP="00146E64">
            <w:pPr>
              <w:pStyle w:val="ENoteTableText"/>
            </w:pPr>
            <w:r w:rsidRPr="00B270BB">
              <w:t>am No 55, 2018</w:t>
            </w:r>
          </w:p>
        </w:tc>
      </w:tr>
      <w:tr w:rsidR="006E3E57" w:rsidRPr="00B270BB" w:rsidTr="006E3E57">
        <w:trPr>
          <w:cantSplit/>
        </w:trPr>
        <w:tc>
          <w:tcPr>
            <w:tcW w:w="2139" w:type="dxa"/>
            <w:shd w:val="clear" w:color="auto" w:fill="auto"/>
          </w:tcPr>
          <w:p w:rsidR="006E3E57" w:rsidRPr="00B270BB" w:rsidRDefault="006E3E57" w:rsidP="00146E64">
            <w:pPr>
              <w:pStyle w:val="ENoteTableText"/>
              <w:tabs>
                <w:tab w:val="center" w:leader="dot" w:pos="2268"/>
              </w:tabs>
            </w:pPr>
            <w:r w:rsidRPr="00B270BB">
              <w:t>s 6</w:t>
            </w:r>
            <w:r w:rsidRPr="00B270BB">
              <w:tab/>
            </w:r>
          </w:p>
        </w:tc>
        <w:tc>
          <w:tcPr>
            <w:tcW w:w="4943" w:type="dxa"/>
            <w:shd w:val="clear" w:color="auto" w:fill="auto"/>
          </w:tcPr>
          <w:p w:rsidR="006E3E57" w:rsidRPr="00B270BB" w:rsidRDefault="006E3E57" w:rsidP="00146E64">
            <w:pPr>
              <w:pStyle w:val="ENoteTableText"/>
            </w:pPr>
            <w:r w:rsidRPr="00B270BB">
              <w:t>am</w:t>
            </w:r>
            <w:r w:rsidR="00146E64" w:rsidRPr="00B270BB">
              <w:t xml:space="preserve"> No</w:t>
            </w:r>
            <w:r w:rsidRPr="00B270BB">
              <w:t> 107, 2001; No </w:t>
            </w:r>
            <w:r w:rsidR="00146E64" w:rsidRPr="00B270BB">
              <w:t>22, 2003; No</w:t>
            </w:r>
            <w:r w:rsidRPr="00B270BB">
              <w:t> 27, 2010; No 144, 2011</w:t>
            </w:r>
            <w:r w:rsidR="00B01E54" w:rsidRPr="00B270BB">
              <w:t>; No 45, 2017</w:t>
            </w:r>
            <w:r w:rsidR="007939A9" w:rsidRPr="00B270BB">
              <w:t>; No 55, 2018</w:t>
            </w:r>
          </w:p>
        </w:tc>
      </w:tr>
      <w:tr w:rsidR="006E3E57" w:rsidRPr="00B270BB" w:rsidTr="006E3E57">
        <w:trPr>
          <w:cantSplit/>
        </w:trPr>
        <w:tc>
          <w:tcPr>
            <w:tcW w:w="2139" w:type="dxa"/>
            <w:shd w:val="clear" w:color="auto" w:fill="auto"/>
          </w:tcPr>
          <w:p w:rsidR="006E3E57" w:rsidRPr="00B270BB" w:rsidRDefault="006E3E57" w:rsidP="00146E64">
            <w:pPr>
              <w:pStyle w:val="ENoteTableText"/>
              <w:tabs>
                <w:tab w:val="center" w:leader="dot" w:pos="2268"/>
              </w:tabs>
            </w:pPr>
            <w:r w:rsidRPr="00B270BB">
              <w:t>s 6A</w:t>
            </w:r>
            <w:r w:rsidRPr="00B270BB">
              <w:tab/>
            </w:r>
          </w:p>
        </w:tc>
        <w:tc>
          <w:tcPr>
            <w:tcW w:w="4943" w:type="dxa"/>
            <w:shd w:val="clear" w:color="auto" w:fill="auto"/>
          </w:tcPr>
          <w:p w:rsidR="006E3E57" w:rsidRPr="00B270BB" w:rsidRDefault="00146E64" w:rsidP="00146E64">
            <w:pPr>
              <w:pStyle w:val="ENoteTableText"/>
            </w:pPr>
            <w:r w:rsidRPr="00B270BB">
              <w:t>ad</w:t>
            </w:r>
            <w:r w:rsidR="006E3E57" w:rsidRPr="00B270BB">
              <w:t xml:space="preserve"> No 27, 2010</w:t>
            </w:r>
          </w:p>
        </w:tc>
      </w:tr>
      <w:tr w:rsidR="006E3E57" w:rsidRPr="00B270BB" w:rsidTr="006E3E57">
        <w:trPr>
          <w:cantSplit/>
        </w:trPr>
        <w:tc>
          <w:tcPr>
            <w:tcW w:w="2139" w:type="dxa"/>
            <w:shd w:val="clear" w:color="auto" w:fill="auto"/>
          </w:tcPr>
          <w:p w:rsidR="006E3E57" w:rsidRPr="00B270BB" w:rsidRDefault="006E3E57" w:rsidP="006E3E57">
            <w:pPr>
              <w:pStyle w:val="ENoteTableText"/>
            </w:pPr>
          </w:p>
        </w:tc>
        <w:tc>
          <w:tcPr>
            <w:tcW w:w="4943" w:type="dxa"/>
            <w:shd w:val="clear" w:color="auto" w:fill="auto"/>
          </w:tcPr>
          <w:p w:rsidR="006E3E57" w:rsidRPr="00B270BB" w:rsidRDefault="006E3E57" w:rsidP="00146E64">
            <w:pPr>
              <w:pStyle w:val="ENoteTableText"/>
            </w:pPr>
            <w:r w:rsidRPr="00B270BB">
              <w:t>am No 144, 2011</w:t>
            </w:r>
          </w:p>
        </w:tc>
      </w:tr>
      <w:tr w:rsidR="00B01E54" w:rsidRPr="00B270BB" w:rsidTr="006E3E57">
        <w:trPr>
          <w:cantSplit/>
        </w:trPr>
        <w:tc>
          <w:tcPr>
            <w:tcW w:w="2139" w:type="dxa"/>
            <w:shd w:val="clear" w:color="auto" w:fill="auto"/>
          </w:tcPr>
          <w:p w:rsidR="00B01E54" w:rsidRPr="00B270BB" w:rsidRDefault="00B01E54" w:rsidP="006E3E57">
            <w:pPr>
              <w:pStyle w:val="ENoteTableText"/>
            </w:pPr>
          </w:p>
        </w:tc>
        <w:tc>
          <w:tcPr>
            <w:tcW w:w="4943" w:type="dxa"/>
            <w:shd w:val="clear" w:color="auto" w:fill="auto"/>
          </w:tcPr>
          <w:p w:rsidR="00B01E54" w:rsidRPr="00B270BB" w:rsidRDefault="00B01E54" w:rsidP="006E3E57">
            <w:pPr>
              <w:pStyle w:val="ENoteTableText"/>
            </w:pPr>
            <w:r w:rsidRPr="00B270BB">
              <w:t>rep No 45, 2017</w:t>
            </w:r>
          </w:p>
        </w:tc>
      </w:tr>
      <w:tr w:rsidR="006E3E57" w:rsidRPr="00B270BB" w:rsidTr="006E3E57">
        <w:trPr>
          <w:cantSplit/>
        </w:trPr>
        <w:tc>
          <w:tcPr>
            <w:tcW w:w="2139" w:type="dxa"/>
            <w:shd w:val="clear" w:color="auto" w:fill="auto"/>
          </w:tcPr>
          <w:p w:rsidR="006E3E57" w:rsidRPr="00B270BB" w:rsidRDefault="006E3E57" w:rsidP="00146E64">
            <w:pPr>
              <w:pStyle w:val="ENoteTableText"/>
              <w:tabs>
                <w:tab w:val="center" w:leader="dot" w:pos="2268"/>
              </w:tabs>
            </w:pPr>
            <w:r w:rsidRPr="00B270BB">
              <w:t>s 7</w:t>
            </w:r>
            <w:r w:rsidRPr="00B270BB">
              <w:tab/>
            </w:r>
          </w:p>
        </w:tc>
        <w:tc>
          <w:tcPr>
            <w:tcW w:w="4943" w:type="dxa"/>
            <w:shd w:val="clear" w:color="auto" w:fill="auto"/>
          </w:tcPr>
          <w:p w:rsidR="006E3E57" w:rsidRPr="00B270BB" w:rsidRDefault="006E3E57" w:rsidP="00146E64">
            <w:pPr>
              <w:pStyle w:val="ENoteTableText"/>
            </w:pPr>
            <w:r w:rsidRPr="00B270BB">
              <w:t>am</w:t>
            </w:r>
            <w:r w:rsidR="00146E64" w:rsidRPr="00B270BB">
              <w:t xml:space="preserve"> No</w:t>
            </w:r>
            <w:r w:rsidRPr="00B270BB">
              <w:t> 107, 2001; No 27, 2010; No 144, 2011</w:t>
            </w:r>
            <w:r w:rsidR="00B01E54" w:rsidRPr="00B270BB">
              <w:t>; No 45, 2017</w:t>
            </w:r>
            <w:r w:rsidR="007939A9" w:rsidRPr="00B270BB">
              <w:t>; No 55, 2018</w:t>
            </w:r>
            <w:r w:rsidR="0066613D" w:rsidRPr="00B270BB">
              <w:t xml:space="preserve">; </w:t>
            </w:r>
            <w:r w:rsidR="0066613D" w:rsidRPr="00B270BB">
              <w:rPr>
                <w:u w:val="single"/>
              </w:rPr>
              <w:t>No 67, 2020</w:t>
            </w:r>
            <w:r w:rsidR="0066613D" w:rsidRPr="00B270BB">
              <w:t>; No 137, 2020</w:t>
            </w:r>
          </w:p>
        </w:tc>
      </w:tr>
      <w:tr w:rsidR="006E3E57" w:rsidRPr="00B270BB" w:rsidTr="006E3E57">
        <w:trPr>
          <w:cantSplit/>
        </w:trPr>
        <w:tc>
          <w:tcPr>
            <w:tcW w:w="2139" w:type="dxa"/>
            <w:tcBorders>
              <w:bottom w:val="single" w:sz="12" w:space="0" w:color="auto"/>
            </w:tcBorders>
            <w:shd w:val="clear" w:color="auto" w:fill="auto"/>
          </w:tcPr>
          <w:p w:rsidR="006E3E57" w:rsidRPr="00B270BB" w:rsidRDefault="006E3E57" w:rsidP="00146E64">
            <w:pPr>
              <w:pStyle w:val="ENoteTableText"/>
              <w:tabs>
                <w:tab w:val="center" w:leader="dot" w:pos="2268"/>
              </w:tabs>
            </w:pPr>
            <w:r w:rsidRPr="00B270BB">
              <w:t>s 8</w:t>
            </w:r>
            <w:r w:rsidRPr="00B270BB">
              <w:tab/>
            </w:r>
          </w:p>
        </w:tc>
        <w:tc>
          <w:tcPr>
            <w:tcW w:w="4943" w:type="dxa"/>
            <w:tcBorders>
              <w:bottom w:val="single" w:sz="12" w:space="0" w:color="auto"/>
            </w:tcBorders>
            <w:shd w:val="clear" w:color="auto" w:fill="auto"/>
          </w:tcPr>
          <w:p w:rsidR="006E3E57" w:rsidRPr="00B270BB" w:rsidRDefault="006E3E57" w:rsidP="00146E64">
            <w:pPr>
              <w:pStyle w:val="ENoteTableText"/>
            </w:pPr>
            <w:r w:rsidRPr="00B270BB">
              <w:t>am No </w:t>
            </w:r>
            <w:r w:rsidR="00146E64" w:rsidRPr="00B270BB">
              <w:t>22, 2003; No</w:t>
            </w:r>
            <w:r w:rsidRPr="00B270BB">
              <w:t> 27, 2010</w:t>
            </w:r>
            <w:r w:rsidR="00B01E54" w:rsidRPr="00B270BB">
              <w:t>; No 45, 2017</w:t>
            </w:r>
            <w:r w:rsidR="007939A9" w:rsidRPr="00B270BB">
              <w:t>; No 55, 2018</w:t>
            </w:r>
          </w:p>
        </w:tc>
      </w:tr>
    </w:tbl>
    <w:p w:rsidR="007A23B3" w:rsidRPr="00B270BB" w:rsidRDefault="007A23B3" w:rsidP="00C01E06">
      <w:pPr>
        <w:sectPr w:rsidR="007A23B3" w:rsidRPr="00B270BB" w:rsidSect="00483106">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B270BB" w:rsidRDefault="00381AB0" w:rsidP="006E3E57"/>
    <w:sectPr w:rsidR="00381AB0" w:rsidRPr="00B270BB" w:rsidSect="00483106">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5F" w:rsidRPr="00F819A6" w:rsidRDefault="00A5365F" w:rsidP="007C38E3">
      <w:pPr>
        <w:spacing w:line="240" w:lineRule="auto"/>
        <w:rPr>
          <w:sz w:val="16"/>
        </w:rPr>
      </w:pPr>
      <w:r>
        <w:separator/>
      </w:r>
    </w:p>
  </w:endnote>
  <w:endnote w:type="continuationSeparator" w:id="0">
    <w:p w:rsidR="00A5365F" w:rsidRPr="00F819A6" w:rsidRDefault="00A5365F" w:rsidP="007C38E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rsidP="00C01E06">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i/>
              <w:sz w:val="16"/>
              <w:szCs w:val="16"/>
            </w:rPr>
          </w:pP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3106">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A5365F" w:rsidRPr="00130F37" w:rsidTr="00C01E06">
      <w:tc>
        <w:tcPr>
          <w:tcW w:w="2190" w:type="dxa"/>
          <w:gridSpan w:val="2"/>
        </w:tcPr>
        <w:p w:rsidR="00A5365F" w:rsidRPr="00130F37" w:rsidRDefault="00A5365F" w:rsidP="00C01E0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63C7">
            <w:rPr>
              <w:sz w:val="16"/>
              <w:szCs w:val="16"/>
            </w:rPr>
            <w:t>14</w:t>
          </w:r>
          <w:r w:rsidRPr="00130F37">
            <w:rPr>
              <w:sz w:val="16"/>
              <w:szCs w:val="16"/>
            </w:rPr>
            <w:fldChar w:fldCharType="end"/>
          </w:r>
        </w:p>
      </w:tc>
      <w:tc>
        <w:tcPr>
          <w:tcW w:w="2920" w:type="dxa"/>
        </w:tcPr>
        <w:p w:rsidR="00A5365F" w:rsidRPr="00130F37" w:rsidRDefault="00A5365F" w:rsidP="00C01E0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363C7">
            <w:rPr>
              <w:sz w:val="16"/>
              <w:szCs w:val="16"/>
            </w:rPr>
            <w:t>20/10/2023</w:t>
          </w:r>
          <w:r w:rsidRPr="00130F37">
            <w:rPr>
              <w:sz w:val="16"/>
              <w:szCs w:val="16"/>
            </w:rPr>
            <w:fldChar w:fldCharType="end"/>
          </w:r>
        </w:p>
      </w:tc>
      <w:tc>
        <w:tcPr>
          <w:tcW w:w="2193" w:type="dxa"/>
          <w:gridSpan w:val="2"/>
        </w:tcPr>
        <w:p w:rsidR="00A5365F" w:rsidRPr="00130F37" w:rsidRDefault="00A5365F" w:rsidP="00C01E0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63C7">
            <w:rPr>
              <w:sz w:val="16"/>
              <w:szCs w:val="16"/>
            </w:rPr>
            <w:instrText>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363C7">
            <w:rPr>
              <w:sz w:val="16"/>
              <w:szCs w:val="16"/>
            </w:rPr>
            <w:instrText>09/11/2023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63C7">
            <w:rPr>
              <w:noProof/>
              <w:sz w:val="16"/>
              <w:szCs w:val="16"/>
            </w:rPr>
            <w:t>09/11/2023</w:t>
          </w:r>
          <w:r w:rsidRPr="00130F37">
            <w:rPr>
              <w:sz w:val="16"/>
              <w:szCs w:val="16"/>
            </w:rPr>
            <w:fldChar w:fldCharType="end"/>
          </w:r>
        </w:p>
      </w:tc>
    </w:tr>
  </w:tbl>
  <w:p w:rsidR="00A5365F" w:rsidRPr="007A23B3" w:rsidRDefault="00A5365F" w:rsidP="007A23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7A23B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i/>
              <w:sz w:val="16"/>
              <w:szCs w:val="16"/>
            </w:rPr>
          </w:pP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63C7">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r>
    <w:tr w:rsidR="00A5365F" w:rsidRPr="00130F37" w:rsidTr="00C01E06">
      <w:tc>
        <w:tcPr>
          <w:tcW w:w="2190" w:type="dxa"/>
          <w:gridSpan w:val="2"/>
        </w:tcPr>
        <w:p w:rsidR="00A5365F" w:rsidRPr="00130F37" w:rsidRDefault="00A5365F" w:rsidP="00C01E0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63C7">
            <w:rPr>
              <w:sz w:val="16"/>
              <w:szCs w:val="16"/>
            </w:rPr>
            <w:t>14</w:t>
          </w:r>
          <w:r w:rsidRPr="00130F37">
            <w:rPr>
              <w:sz w:val="16"/>
              <w:szCs w:val="16"/>
            </w:rPr>
            <w:fldChar w:fldCharType="end"/>
          </w:r>
        </w:p>
      </w:tc>
      <w:tc>
        <w:tcPr>
          <w:tcW w:w="2920" w:type="dxa"/>
        </w:tcPr>
        <w:p w:rsidR="00A5365F" w:rsidRPr="00130F37" w:rsidRDefault="00A5365F" w:rsidP="00C01E0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363C7">
            <w:rPr>
              <w:sz w:val="16"/>
              <w:szCs w:val="16"/>
            </w:rPr>
            <w:t>20/10/2023</w:t>
          </w:r>
          <w:r w:rsidRPr="00130F37">
            <w:rPr>
              <w:sz w:val="16"/>
              <w:szCs w:val="16"/>
            </w:rPr>
            <w:fldChar w:fldCharType="end"/>
          </w:r>
        </w:p>
      </w:tc>
      <w:tc>
        <w:tcPr>
          <w:tcW w:w="2193" w:type="dxa"/>
          <w:gridSpan w:val="2"/>
        </w:tcPr>
        <w:p w:rsidR="00A5365F" w:rsidRPr="00130F37" w:rsidRDefault="00A5365F" w:rsidP="00C01E0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63C7">
            <w:rPr>
              <w:sz w:val="16"/>
              <w:szCs w:val="16"/>
            </w:rPr>
            <w:instrText>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363C7">
            <w:rPr>
              <w:sz w:val="16"/>
              <w:szCs w:val="16"/>
            </w:rPr>
            <w:instrText>09/11/2023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63C7">
            <w:rPr>
              <w:noProof/>
              <w:sz w:val="16"/>
              <w:szCs w:val="16"/>
            </w:rPr>
            <w:t>09/11/2023</w:t>
          </w:r>
          <w:r w:rsidRPr="00130F37">
            <w:rPr>
              <w:sz w:val="16"/>
              <w:szCs w:val="16"/>
            </w:rPr>
            <w:fldChar w:fldCharType="end"/>
          </w:r>
        </w:p>
      </w:tc>
    </w:tr>
  </w:tbl>
  <w:p w:rsidR="00A5365F" w:rsidRPr="007A23B3" w:rsidRDefault="00A5365F" w:rsidP="007A23B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63C7">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p>
      </w:tc>
    </w:tr>
    <w:tr w:rsidR="00A5365F" w:rsidRPr="0055472E" w:rsidTr="00C01E06">
      <w:tc>
        <w:tcPr>
          <w:tcW w:w="2190" w:type="dxa"/>
          <w:gridSpan w:val="2"/>
        </w:tcPr>
        <w:p w:rsidR="00A5365F" w:rsidRPr="0055472E" w:rsidRDefault="00A5365F" w:rsidP="00C01E0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63C7">
            <w:rPr>
              <w:sz w:val="16"/>
              <w:szCs w:val="16"/>
            </w:rPr>
            <w:t>14</w:t>
          </w:r>
          <w:r w:rsidRPr="0055472E">
            <w:rPr>
              <w:sz w:val="16"/>
              <w:szCs w:val="16"/>
            </w:rPr>
            <w:fldChar w:fldCharType="end"/>
          </w:r>
        </w:p>
      </w:tc>
      <w:tc>
        <w:tcPr>
          <w:tcW w:w="2920" w:type="dxa"/>
        </w:tcPr>
        <w:p w:rsidR="00A5365F" w:rsidRPr="0055472E" w:rsidRDefault="00A5365F" w:rsidP="00C01E0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363C7">
            <w:rPr>
              <w:sz w:val="16"/>
              <w:szCs w:val="16"/>
            </w:rPr>
            <w:t>20/10/2023</w:t>
          </w:r>
          <w:r w:rsidRPr="0055472E">
            <w:rPr>
              <w:sz w:val="16"/>
              <w:szCs w:val="16"/>
            </w:rPr>
            <w:fldChar w:fldCharType="end"/>
          </w:r>
        </w:p>
      </w:tc>
      <w:tc>
        <w:tcPr>
          <w:tcW w:w="2193" w:type="dxa"/>
          <w:gridSpan w:val="2"/>
        </w:tcPr>
        <w:p w:rsidR="00A5365F" w:rsidRPr="0055472E" w:rsidRDefault="00A5365F" w:rsidP="00C01E0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63C7">
            <w:rPr>
              <w:sz w:val="16"/>
              <w:szCs w:val="16"/>
            </w:rPr>
            <w:instrText>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363C7">
            <w:rPr>
              <w:sz w:val="16"/>
              <w:szCs w:val="16"/>
            </w:rPr>
            <w:instrText>09/11/2023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63C7">
            <w:rPr>
              <w:noProof/>
              <w:sz w:val="16"/>
              <w:szCs w:val="16"/>
            </w:rPr>
            <w:t>09/11/2023</w:t>
          </w:r>
          <w:r w:rsidRPr="0055472E">
            <w:rPr>
              <w:sz w:val="16"/>
              <w:szCs w:val="16"/>
            </w:rPr>
            <w:fldChar w:fldCharType="end"/>
          </w:r>
        </w:p>
      </w:tc>
    </w:tr>
  </w:tbl>
  <w:p w:rsidR="00A5365F" w:rsidRPr="007A23B3" w:rsidRDefault="00A5365F" w:rsidP="007A23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i/>
              <w:sz w:val="16"/>
              <w:szCs w:val="16"/>
            </w:rPr>
          </w:pP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63C7">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r>
    <w:tr w:rsidR="00A5365F" w:rsidRPr="00130F37" w:rsidTr="00C01E06">
      <w:tc>
        <w:tcPr>
          <w:tcW w:w="2190" w:type="dxa"/>
          <w:gridSpan w:val="2"/>
        </w:tcPr>
        <w:p w:rsidR="00A5365F" w:rsidRPr="00130F37" w:rsidRDefault="00A5365F" w:rsidP="00C01E0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63C7">
            <w:rPr>
              <w:sz w:val="16"/>
              <w:szCs w:val="16"/>
            </w:rPr>
            <w:t>14</w:t>
          </w:r>
          <w:r w:rsidRPr="00130F37">
            <w:rPr>
              <w:sz w:val="16"/>
              <w:szCs w:val="16"/>
            </w:rPr>
            <w:fldChar w:fldCharType="end"/>
          </w:r>
        </w:p>
      </w:tc>
      <w:tc>
        <w:tcPr>
          <w:tcW w:w="2920" w:type="dxa"/>
        </w:tcPr>
        <w:p w:rsidR="00A5365F" w:rsidRPr="00130F37" w:rsidRDefault="00A5365F" w:rsidP="00C01E0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363C7">
            <w:rPr>
              <w:sz w:val="16"/>
              <w:szCs w:val="16"/>
            </w:rPr>
            <w:t>20/10/2023</w:t>
          </w:r>
          <w:r w:rsidRPr="00130F37">
            <w:rPr>
              <w:sz w:val="16"/>
              <w:szCs w:val="16"/>
            </w:rPr>
            <w:fldChar w:fldCharType="end"/>
          </w:r>
        </w:p>
      </w:tc>
      <w:tc>
        <w:tcPr>
          <w:tcW w:w="2193" w:type="dxa"/>
          <w:gridSpan w:val="2"/>
        </w:tcPr>
        <w:p w:rsidR="00A5365F" w:rsidRPr="00130F37" w:rsidRDefault="00A5365F" w:rsidP="00C01E0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63C7">
            <w:rPr>
              <w:sz w:val="16"/>
              <w:szCs w:val="16"/>
            </w:rPr>
            <w:instrText>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363C7">
            <w:rPr>
              <w:sz w:val="16"/>
              <w:szCs w:val="16"/>
            </w:rPr>
            <w:instrText>09/11/2023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63C7">
            <w:rPr>
              <w:noProof/>
              <w:sz w:val="16"/>
              <w:szCs w:val="16"/>
            </w:rPr>
            <w:t>09/11/2023</w:t>
          </w:r>
          <w:r w:rsidRPr="00130F37">
            <w:rPr>
              <w:sz w:val="16"/>
              <w:szCs w:val="16"/>
            </w:rPr>
            <w:fldChar w:fldCharType="end"/>
          </w:r>
        </w:p>
      </w:tc>
    </w:tr>
  </w:tbl>
  <w:p w:rsidR="00A5365F" w:rsidRPr="007A23B3" w:rsidRDefault="00A5365F" w:rsidP="007A23B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A1328" w:rsidRDefault="00A5365F" w:rsidP="0069632E">
    <w:pPr>
      <w:pBdr>
        <w:top w:val="single" w:sz="6" w:space="1" w:color="auto"/>
      </w:pBdr>
      <w:spacing w:before="120"/>
      <w:rPr>
        <w:sz w:val="18"/>
      </w:rPr>
    </w:pPr>
  </w:p>
  <w:p w:rsidR="00A5365F" w:rsidRPr="007A1328" w:rsidRDefault="00A5365F" w:rsidP="0069632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363C7">
      <w:rPr>
        <w:i/>
        <w:noProof/>
        <w:sz w:val="18"/>
      </w:rPr>
      <w:t>Corporations (Fees)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363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w:t>
    </w:r>
    <w:r w:rsidRPr="007A1328">
      <w:rPr>
        <w:i/>
        <w:sz w:val="18"/>
      </w:rPr>
      <w:fldChar w:fldCharType="end"/>
    </w:r>
  </w:p>
  <w:p w:rsidR="00A5365F" w:rsidRPr="007A1328" w:rsidRDefault="00A5365F" w:rsidP="0069632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rsidP="00C01E0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ED79B6" w:rsidRDefault="00A5365F" w:rsidP="00C01E0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63C7">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p>
      </w:tc>
    </w:tr>
    <w:tr w:rsidR="00A5365F" w:rsidRPr="0055472E" w:rsidTr="00C01E06">
      <w:tc>
        <w:tcPr>
          <w:tcW w:w="2190" w:type="dxa"/>
          <w:gridSpan w:val="2"/>
        </w:tcPr>
        <w:p w:rsidR="00A5365F" w:rsidRPr="0055472E" w:rsidRDefault="00A5365F" w:rsidP="00C01E0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63C7">
            <w:rPr>
              <w:sz w:val="16"/>
              <w:szCs w:val="16"/>
            </w:rPr>
            <w:t>14</w:t>
          </w:r>
          <w:r w:rsidRPr="0055472E">
            <w:rPr>
              <w:sz w:val="16"/>
              <w:szCs w:val="16"/>
            </w:rPr>
            <w:fldChar w:fldCharType="end"/>
          </w:r>
        </w:p>
      </w:tc>
      <w:tc>
        <w:tcPr>
          <w:tcW w:w="2920" w:type="dxa"/>
        </w:tcPr>
        <w:p w:rsidR="00A5365F" w:rsidRPr="0055472E" w:rsidRDefault="00A5365F" w:rsidP="00C01E0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363C7">
            <w:rPr>
              <w:sz w:val="16"/>
              <w:szCs w:val="16"/>
            </w:rPr>
            <w:t>20/10/2023</w:t>
          </w:r>
          <w:r w:rsidRPr="0055472E">
            <w:rPr>
              <w:sz w:val="16"/>
              <w:szCs w:val="16"/>
            </w:rPr>
            <w:fldChar w:fldCharType="end"/>
          </w:r>
        </w:p>
      </w:tc>
      <w:tc>
        <w:tcPr>
          <w:tcW w:w="2193" w:type="dxa"/>
          <w:gridSpan w:val="2"/>
        </w:tcPr>
        <w:p w:rsidR="00A5365F" w:rsidRPr="0055472E" w:rsidRDefault="00A5365F" w:rsidP="00C01E0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63C7">
            <w:rPr>
              <w:sz w:val="16"/>
              <w:szCs w:val="16"/>
            </w:rPr>
            <w:instrText>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363C7">
            <w:rPr>
              <w:sz w:val="16"/>
              <w:szCs w:val="16"/>
            </w:rPr>
            <w:instrText>09/11/2023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63C7">
            <w:rPr>
              <w:noProof/>
              <w:sz w:val="16"/>
              <w:szCs w:val="16"/>
            </w:rPr>
            <w:t>09/11/2023</w:t>
          </w:r>
          <w:r w:rsidRPr="0055472E">
            <w:rPr>
              <w:sz w:val="16"/>
              <w:szCs w:val="16"/>
            </w:rPr>
            <w:fldChar w:fldCharType="end"/>
          </w:r>
        </w:p>
      </w:tc>
    </w:tr>
  </w:tbl>
  <w:p w:rsidR="00A5365F" w:rsidRPr="007A23B3" w:rsidRDefault="00A5365F" w:rsidP="007A23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i/>
              <w:sz w:val="16"/>
              <w:szCs w:val="16"/>
            </w:rPr>
          </w:pP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3106">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5365F" w:rsidRPr="00130F37" w:rsidTr="00C01E06">
      <w:tc>
        <w:tcPr>
          <w:tcW w:w="2190" w:type="dxa"/>
          <w:gridSpan w:val="2"/>
        </w:tcPr>
        <w:p w:rsidR="00A5365F" w:rsidRPr="00130F37" w:rsidRDefault="00A5365F" w:rsidP="00C01E0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63C7">
            <w:rPr>
              <w:sz w:val="16"/>
              <w:szCs w:val="16"/>
            </w:rPr>
            <w:t>14</w:t>
          </w:r>
          <w:r w:rsidRPr="00130F37">
            <w:rPr>
              <w:sz w:val="16"/>
              <w:szCs w:val="16"/>
            </w:rPr>
            <w:fldChar w:fldCharType="end"/>
          </w:r>
        </w:p>
      </w:tc>
      <w:tc>
        <w:tcPr>
          <w:tcW w:w="2920" w:type="dxa"/>
        </w:tcPr>
        <w:p w:rsidR="00A5365F" w:rsidRPr="00130F37" w:rsidRDefault="00A5365F" w:rsidP="00C01E0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363C7">
            <w:rPr>
              <w:sz w:val="16"/>
              <w:szCs w:val="16"/>
            </w:rPr>
            <w:t>20/10/2023</w:t>
          </w:r>
          <w:r w:rsidRPr="00130F37">
            <w:rPr>
              <w:sz w:val="16"/>
              <w:szCs w:val="16"/>
            </w:rPr>
            <w:fldChar w:fldCharType="end"/>
          </w:r>
        </w:p>
      </w:tc>
      <w:tc>
        <w:tcPr>
          <w:tcW w:w="2193" w:type="dxa"/>
          <w:gridSpan w:val="2"/>
        </w:tcPr>
        <w:p w:rsidR="00A5365F" w:rsidRPr="00130F37" w:rsidRDefault="00A5365F" w:rsidP="00C01E0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63C7">
            <w:rPr>
              <w:sz w:val="16"/>
              <w:szCs w:val="16"/>
            </w:rPr>
            <w:instrText>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363C7">
            <w:rPr>
              <w:sz w:val="16"/>
              <w:szCs w:val="16"/>
            </w:rPr>
            <w:instrText>09/11/2023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63C7">
            <w:rPr>
              <w:noProof/>
              <w:sz w:val="16"/>
              <w:szCs w:val="16"/>
            </w:rPr>
            <w:t>09/11/2023</w:t>
          </w:r>
          <w:r w:rsidRPr="00130F37">
            <w:rPr>
              <w:sz w:val="16"/>
              <w:szCs w:val="16"/>
            </w:rPr>
            <w:fldChar w:fldCharType="end"/>
          </w:r>
        </w:p>
      </w:tc>
    </w:tr>
  </w:tbl>
  <w:p w:rsidR="00A5365F" w:rsidRPr="007A23B3" w:rsidRDefault="00A5365F" w:rsidP="007A23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3106">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p>
      </w:tc>
    </w:tr>
    <w:tr w:rsidR="00A5365F" w:rsidRPr="0055472E" w:rsidTr="00C01E06">
      <w:tc>
        <w:tcPr>
          <w:tcW w:w="2190" w:type="dxa"/>
          <w:gridSpan w:val="2"/>
        </w:tcPr>
        <w:p w:rsidR="00A5365F" w:rsidRPr="0055472E" w:rsidRDefault="00A5365F" w:rsidP="00C01E0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63C7">
            <w:rPr>
              <w:sz w:val="16"/>
              <w:szCs w:val="16"/>
            </w:rPr>
            <w:t>14</w:t>
          </w:r>
          <w:r w:rsidRPr="0055472E">
            <w:rPr>
              <w:sz w:val="16"/>
              <w:szCs w:val="16"/>
            </w:rPr>
            <w:fldChar w:fldCharType="end"/>
          </w:r>
        </w:p>
      </w:tc>
      <w:tc>
        <w:tcPr>
          <w:tcW w:w="2920" w:type="dxa"/>
        </w:tcPr>
        <w:p w:rsidR="00A5365F" w:rsidRPr="0055472E" w:rsidRDefault="00A5365F" w:rsidP="00C01E0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363C7">
            <w:rPr>
              <w:sz w:val="16"/>
              <w:szCs w:val="16"/>
            </w:rPr>
            <w:t>20/10/2023</w:t>
          </w:r>
          <w:r w:rsidRPr="0055472E">
            <w:rPr>
              <w:sz w:val="16"/>
              <w:szCs w:val="16"/>
            </w:rPr>
            <w:fldChar w:fldCharType="end"/>
          </w:r>
        </w:p>
      </w:tc>
      <w:tc>
        <w:tcPr>
          <w:tcW w:w="2193" w:type="dxa"/>
          <w:gridSpan w:val="2"/>
        </w:tcPr>
        <w:p w:rsidR="00A5365F" w:rsidRPr="0055472E" w:rsidRDefault="00A5365F" w:rsidP="00C01E0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63C7">
            <w:rPr>
              <w:sz w:val="16"/>
              <w:szCs w:val="16"/>
            </w:rPr>
            <w:instrText>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363C7">
            <w:rPr>
              <w:sz w:val="16"/>
              <w:szCs w:val="16"/>
            </w:rPr>
            <w:instrText>09/11/2023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63C7">
            <w:rPr>
              <w:noProof/>
              <w:sz w:val="16"/>
              <w:szCs w:val="16"/>
            </w:rPr>
            <w:t>09/11/2023</w:t>
          </w:r>
          <w:r w:rsidRPr="0055472E">
            <w:rPr>
              <w:sz w:val="16"/>
              <w:szCs w:val="16"/>
            </w:rPr>
            <w:fldChar w:fldCharType="end"/>
          </w:r>
        </w:p>
      </w:tc>
    </w:tr>
  </w:tbl>
  <w:p w:rsidR="00A5365F" w:rsidRPr="007A23B3" w:rsidRDefault="00A5365F" w:rsidP="007A23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i/>
              <w:sz w:val="16"/>
              <w:szCs w:val="16"/>
            </w:rPr>
          </w:pP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3106">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5365F" w:rsidRPr="00130F37" w:rsidTr="00C01E06">
      <w:tc>
        <w:tcPr>
          <w:tcW w:w="2190" w:type="dxa"/>
          <w:gridSpan w:val="2"/>
        </w:tcPr>
        <w:p w:rsidR="00A5365F" w:rsidRPr="00130F37" w:rsidRDefault="00A5365F" w:rsidP="00C01E0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63C7">
            <w:rPr>
              <w:sz w:val="16"/>
              <w:szCs w:val="16"/>
            </w:rPr>
            <w:t>14</w:t>
          </w:r>
          <w:r w:rsidRPr="00130F37">
            <w:rPr>
              <w:sz w:val="16"/>
              <w:szCs w:val="16"/>
            </w:rPr>
            <w:fldChar w:fldCharType="end"/>
          </w:r>
        </w:p>
      </w:tc>
      <w:tc>
        <w:tcPr>
          <w:tcW w:w="2920" w:type="dxa"/>
        </w:tcPr>
        <w:p w:rsidR="00A5365F" w:rsidRPr="00130F37" w:rsidRDefault="00A5365F" w:rsidP="00C01E0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363C7">
            <w:rPr>
              <w:sz w:val="16"/>
              <w:szCs w:val="16"/>
            </w:rPr>
            <w:t>20/10/2023</w:t>
          </w:r>
          <w:r w:rsidRPr="00130F37">
            <w:rPr>
              <w:sz w:val="16"/>
              <w:szCs w:val="16"/>
            </w:rPr>
            <w:fldChar w:fldCharType="end"/>
          </w:r>
        </w:p>
      </w:tc>
      <w:tc>
        <w:tcPr>
          <w:tcW w:w="2193" w:type="dxa"/>
          <w:gridSpan w:val="2"/>
        </w:tcPr>
        <w:p w:rsidR="00A5365F" w:rsidRPr="00130F37" w:rsidRDefault="00A5365F" w:rsidP="00C01E0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63C7">
            <w:rPr>
              <w:sz w:val="16"/>
              <w:szCs w:val="16"/>
            </w:rPr>
            <w:instrText>9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363C7">
            <w:rPr>
              <w:sz w:val="16"/>
              <w:szCs w:val="16"/>
            </w:rPr>
            <w:instrText>09/11/2023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63C7">
            <w:rPr>
              <w:noProof/>
              <w:sz w:val="16"/>
              <w:szCs w:val="16"/>
            </w:rPr>
            <w:t>09/11/2023</w:t>
          </w:r>
          <w:r w:rsidRPr="00130F37">
            <w:rPr>
              <w:sz w:val="16"/>
              <w:szCs w:val="16"/>
            </w:rPr>
            <w:fldChar w:fldCharType="end"/>
          </w:r>
        </w:p>
      </w:tc>
    </w:tr>
  </w:tbl>
  <w:p w:rsidR="00A5365F" w:rsidRPr="007A23B3" w:rsidRDefault="00A5365F" w:rsidP="007A23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A1328" w:rsidRDefault="00A5365F" w:rsidP="00C01E06">
    <w:pPr>
      <w:pBdr>
        <w:top w:val="single" w:sz="6" w:space="1" w:color="auto"/>
      </w:pBdr>
      <w:spacing w:before="120"/>
      <w:rPr>
        <w:sz w:val="18"/>
      </w:rPr>
    </w:pPr>
  </w:p>
  <w:p w:rsidR="00A5365F" w:rsidRPr="007A1328" w:rsidRDefault="00A5365F" w:rsidP="00C01E0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363C7">
      <w:rPr>
        <w:i/>
        <w:noProof/>
        <w:sz w:val="18"/>
      </w:rPr>
      <w:t>Corporations (Fees)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363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w:t>
    </w:r>
    <w:r w:rsidRPr="007A1328">
      <w:rPr>
        <w:i/>
        <w:sz w:val="18"/>
      </w:rPr>
      <w:fldChar w:fldCharType="end"/>
    </w:r>
  </w:p>
  <w:p w:rsidR="00A5365F" w:rsidRPr="007A1328" w:rsidRDefault="00A5365F" w:rsidP="00C01E06">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B3B51" w:rsidRDefault="00A5365F" w:rsidP="00C01E0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65F" w:rsidRPr="007B3B51" w:rsidTr="00C01E06">
      <w:tc>
        <w:tcPr>
          <w:tcW w:w="1247" w:type="dxa"/>
        </w:tcPr>
        <w:p w:rsidR="00A5365F" w:rsidRPr="007B3B51" w:rsidRDefault="00A5365F" w:rsidP="00C01E0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5387" w:type="dxa"/>
          <w:gridSpan w:val="3"/>
        </w:tcPr>
        <w:p w:rsidR="00A5365F" w:rsidRPr="007B3B51" w:rsidRDefault="00A5365F" w:rsidP="00C01E0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3106">
            <w:rPr>
              <w:i/>
              <w:noProof/>
              <w:sz w:val="16"/>
              <w:szCs w:val="16"/>
            </w:rPr>
            <w:t>Corporations (Fees) Act 2001</w:t>
          </w:r>
          <w:r w:rsidRPr="007B3B51">
            <w:rPr>
              <w:i/>
              <w:sz w:val="16"/>
              <w:szCs w:val="16"/>
            </w:rPr>
            <w:fldChar w:fldCharType="end"/>
          </w:r>
        </w:p>
      </w:tc>
      <w:tc>
        <w:tcPr>
          <w:tcW w:w="669" w:type="dxa"/>
        </w:tcPr>
        <w:p w:rsidR="00A5365F" w:rsidRPr="007B3B51" w:rsidRDefault="00A5365F" w:rsidP="00C01E06">
          <w:pPr>
            <w:jc w:val="right"/>
            <w:rPr>
              <w:sz w:val="16"/>
              <w:szCs w:val="16"/>
            </w:rPr>
          </w:pPr>
        </w:p>
      </w:tc>
    </w:tr>
    <w:tr w:rsidR="00A5365F" w:rsidRPr="0055472E" w:rsidTr="00C01E06">
      <w:tc>
        <w:tcPr>
          <w:tcW w:w="2190" w:type="dxa"/>
          <w:gridSpan w:val="2"/>
        </w:tcPr>
        <w:p w:rsidR="00A5365F" w:rsidRPr="0055472E" w:rsidRDefault="00A5365F" w:rsidP="00C01E0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63C7">
            <w:rPr>
              <w:sz w:val="16"/>
              <w:szCs w:val="16"/>
            </w:rPr>
            <w:t>14</w:t>
          </w:r>
          <w:r w:rsidRPr="0055472E">
            <w:rPr>
              <w:sz w:val="16"/>
              <w:szCs w:val="16"/>
            </w:rPr>
            <w:fldChar w:fldCharType="end"/>
          </w:r>
        </w:p>
      </w:tc>
      <w:tc>
        <w:tcPr>
          <w:tcW w:w="2920" w:type="dxa"/>
        </w:tcPr>
        <w:p w:rsidR="00A5365F" w:rsidRPr="0055472E" w:rsidRDefault="00A5365F" w:rsidP="00C01E0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363C7">
            <w:rPr>
              <w:sz w:val="16"/>
              <w:szCs w:val="16"/>
            </w:rPr>
            <w:t>20/10/2023</w:t>
          </w:r>
          <w:r w:rsidRPr="0055472E">
            <w:rPr>
              <w:sz w:val="16"/>
              <w:szCs w:val="16"/>
            </w:rPr>
            <w:fldChar w:fldCharType="end"/>
          </w:r>
        </w:p>
      </w:tc>
      <w:tc>
        <w:tcPr>
          <w:tcW w:w="2193" w:type="dxa"/>
          <w:gridSpan w:val="2"/>
        </w:tcPr>
        <w:p w:rsidR="00A5365F" w:rsidRPr="0055472E" w:rsidRDefault="00A5365F" w:rsidP="00C01E0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63C7">
            <w:rPr>
              <w:sz w:val="16"/>
              <w:szCs w:val="16"/>
            </w:rPr>
            <w:instrText>9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363C7">
            <w:rPr>
              <w:sz w:val="16"/>
              <w:szCs w:val="16"/>
            </w:rPr>
            <w:instrText>09/11/2023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63C7">
            <w:rPr>
              <w:noProof/>
              <w:sz w:val="16"/>
              <w:szCs w:val="16"/>
            </w:rPr>
            <w:t>09/11/2023</w:t>
          </w:r>
          <w:r w:rsidRPr="0055472E">
            <w:rPr>
              <w:sz w:val="16"/>
              <w:szCs w:val="16"/>
            </w:rPr>
            <w:fldChar w:fldCharType="end"/>
          </w:r>
        </w:p>
      </w:tc>
    </w:tr>
  </w:tbl>
  <w:p w:rsidR="00A5365F" w:rsidRPr="007A23B3" w:rsidRDefault="00A5365F" w:rsidP="007A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5F" w:rsidRPr="00F819A6" w:rsidRDefault="00A5365F" w:rsidP="007C38E3">
      <w:pPr>
        <w:spacing w:line="240" w:lineRule="auto"/>
        <w:rPr>
          <w:sz w:val="16"/>
        </w:rPr>
      </w:pPr>
      <w:r>
        <w:separator/>
      </w:r>
    </w:p>
  </w:footnote>
  <w:footnote w:type="continuationSeparator" w:id="0">
    <w:p w:rsidR="00A5365F" w:rsidRPr="00F819A6" w:rsidRDefault="00A5365F" w:rsidP="007C38E3">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rsidP="00C01E06">
    <w:pPr>
      <w:pStyle w:val="Header"/>
    </w:pPr>
  </w:p>
  <w:p w:rsidR="00A5365F" w:rsidRDefault="00A5365F" w:rsidP="00C01E06">
    <w:pPr>
      <w:pStyle w:val="Header"/>
    </w:pPr>
  </w:p>
  <w:p w:rsidR="00A5365F" w:rsidRPr="001E77D2" w:rsidRDefault="00A5365F" w:rsidP="00C01E06">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E528B" w:rsidRDefault="00A5365F" w:rsidP="00C01E06">
    <w:pPr>
      <w:rPr>
        <w:sz w:val="26"/>
        <w:szCs w:val="26"/>
      </w:rPr>
    </w:pPr>
  </w:p>
  <w:p w:rsidR="00A5365F" w:rsidRPr="00750516" w:rsidRDefault="00A5365F" w:rsidP="00C01E06">
    <w:pPr>
      <w:rPr>
        <w:b/>
        <w:sz w:val="20"/>
      </w:rPr>
    </w:pPr>
    <w:r w:rsidRPr="00750516">
      <w:rPr>
        <w:b/>
        <w:sz w:val="20"/>
      </w:rPr>
      <w:t>Endnotes</w:t>
    </w:r>
  </w:p>
  <w:p w:rsidR="00A5365F" w:rsidRPr="007A1328" w:rsidRDefault="00A5365F" w:rsidP="00C01E06">
    <w:pPr>
      <w:rPr>
        <w:sz w:val="20"/>
      </w:rPr>
    </w:pPr>
  </w:p>
  <w:p w:rsidR="00A5365F" w:rsidRPr="007A1328" w:rsidRDefault="00A5365F" w:rsidP="00C01E06">
    <w:pPr>
      <w:rPr>
        <w:b/>
        <w:sz w:val="24"/>
      </w:rPr>
    </w:pPr>
  </w:p>
  <w:p w:rsidR="00A5365F" w:rsidRPr="007E528B" w:rsidRDefault="00A5365F" w:rsidP="007A23B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83106">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E528B" w:rsidRDefault="00A5365F" w:rsidP="00C01E06">
    <w:pPr>
      <w:jc w:val="right"/>
      <w:rPr>
        <w:sz w:val="26"/>
        <w:szCs w:val="26"/>
      </w:rPr>
    </w:pPr>
  </w:p>
  <w:p w:rsidR="00A5365F" w:rsidRPr="00750516" w:rsidRDefault="00A5365F" w:rsidP="00C01E06">
    <w:pPr>
      <w:jc w:val="right"/>
      <w:rPr>
        <w:b/>
        <w:sz w:val="20"/>
      </w:rPr>
    </w:pPr>
    <w:r w:rsidRPr="00750516">
      <w:rPr>
        <w:b/>
        <w:sz w:val="20"/>
      </w:rPr>
      <w:t>Endnotes</w:t>
    </w:r>
  </w:p>
  <w:p w:rsidR="00A5365F" w:rsidRPr="007A1328" w:rsidRDefault="00A5365F" w:rsidP="00C01E06">
    <w:pPr>
      <w:jc w:val="right"/>
      <w:rPr>
        <w:sz w:val="20"/>
      </w:rPr>
    </w:pPr>
  </w:p>
  <w:p w:rsidR="00A5365F" w:rsidRPr="007A1328" w:rsidRDefault="00A5365F" w:rsidP="00C01E06">
    <w:pPr>
      <w:jc w:val="right"/>
      <w:rPr>
        <w:b/>
        <w:sz w:val="24"/>
      </w:rPr>
    </w:pPr>
  </w:p>
  <w:p w:rsidR="00A5365F" w:rsidRPr="007E528B" w:rsidRDefault="00A5365F" w:rsidP="007A23B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83106">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pPr>
      <w:jc w:val="right"/>
    </w:pPr>
  </w:p>
  <w:p w:rsidR="00A5365F" w:rsidRDefault="00A5365F">
    <w:pPr>
      <w:jc w:val="right"/>
      <w:rPr>
        <w:i/>
      </w:rPr>
    </w:pPr>
  </w:p>
  <w:p w:rsidR="00A5365F" w:rsidRDefault="00A5365F">
    <w:pPr>
      <w:jc w:val="right"/>
    </w:pPr>
  </w:p>
  <w:p w:rsidR="00A5365F" w:rsidRDefault="00A5365F">
    <w:pPr>
      <w:jc w:val="right"/>
      <w:rPr>
        <w:sz w:val="24"/>
      </w:rPr>
    </w:pPr>
  </w:p>
  <w:p w:rsidR="00A5365F" w:rsidRDefault="00A5365F">
    <w:pPr>
      <w:pBdr>
        <w:bottom w:val="single" w:sz="12" w:space="1" w:color="auto"/>
      </w:pBdr>
      <w:jc w:val="right"/>
      <w:rPr>
        <w:i/>
        <w:sz w:val="24"/>
      </w:rPr>
    </w:pPr>
  </w:p>
  <w:p w:rsidR="00A5365F" w:rsidRDefault="00A536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pPr>
      <w:jc w:val="right"/>
      <w:rPr>
        <w:b/>
      </w:rPr>
    </w:pPr>
  </w:p>
  <w:p w:rsidR="00A5365F" w:rsidRDefault="00A5365F">
    <w:pPr>
      <w:jc w:val="right"/>
      <w:rPr>
        <w:b/>
        <w:i/>
      </w:rPr>
    </w:pPr>
  </w:p>
  <w:p w:rsidR="00A5365F" w:rsidRDefault="00A5365F">
    <w:pPr>
      <w:jc w:val="right"/>
    </w:pPr>
  </w:p>
  <w:p w:rsidR="00A5365F" w:rsidRDefault="00A5365F">
    <w:pPr>
      <w:jc w:val="right"/>
      <w:rPr>
        <w:b/>
        <w:sz w:val="24"/>
      </w:rPr>
    </w:pPr>
  </w:p>
  <w:p w:rsidR="00A5365F" w:rsidRDefault="00A5365F">
    <w:pPr>
      <w:pBdr>
        <w:bottom w:val="single" w:sz="12" w:space="1" w:color="auto"/>
      </w:pBdr>
      <w:jc w:val="right"/>
      <w:rPr>
        <w:b/>
        <w:i/>
        <w:sz w:val="24"/>
      </w:rPr>
    </w:pPr>
  </w:p>
  <w:p w:rsidR="00A5365F" w:rsidRDefault="00A536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rsidP="00C01E06">
    <w:pPr>
      <w:pStyle w:val="Header"/>
      <w:pBdr>
        <w:bottom w:val="single" w:sz="4" w:space="1" w:color="auto"/>
      </w:pBdr>
    </w:pPr>
  </w:p>
  <w:p w:rsidR="00A5365F" w:rsidRDefault="00A5365F" w:rsidP="00C01E06">
    <w:pPr>
      <w:pStyle w:val="Header"/>
      <w:pBdr>
        <w:bottom w:val="single" w:sz="4" w:space="1" w:color="auto"/>
      </w:pBdr>
    </w:pPr>
  </w:p>
  <w:p w:rsidR="00A5365F" w:rsidRPr="001E77D2" w:rsidRDefault="00A5365F" w:rsidP="00C01E06">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5F1388" w:rsidRDefault="00A5365F" w:rsidP="00C01E0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ED79B6" w:rsidRDefault="00A5365F" w:rsidP="00C01E06">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ED79B6" w:rsidRDefault="00A5365F" w:rsidP="00C01E06">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ED79B6" w:rsidRDefault="00A5365F" w:rsidP="00C01E0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Default="00A5365F" w:rsidP="00C01E0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365F" w:rsidRDefault="00A5365F" w:rsidP="00C01E0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5365F" w:rsidRPr="007A1328" w:rsidRDefault="00A5365F" w:rsidP="00C01E0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5365F" w:rsidRPr="007A1328" w:rsidRDefault="00A5365F" w:rsidP="00C01E06">
    <w:pPr>
      <w:rPr>
        <w:b/>
        <w:sz w:val="24"/>
      </w:rPr>
    </w:pPr>
  </w:p>
  <w:p w:rsidR="00A5365F" w:rsidRPr="007A1328" w:rsidRDefault="00A5365F" w:rsidP="007A23B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310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A1328" w:rsidRDefault="00A5365F" w:rsidP="00C01E0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365F" w:rsidRPr="007A1328" w:rsidRDefault="00A5365F" w:rsidP="00C01E0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5365F" w:rsidRPr="007A1328" w:rsidRDefault="00A5365F" w:rsidP="00C01E0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5365F" w:rsidRPr="007A1328" w:rsidRDefault="00A5365F" w:rsidP="00C01E06">
    <w:pPr>
      <w:jc w:val="right"/>
      <w:rPr>
        <w:b/>
        <w:sz w:val="24"/>
      </w:rPr>
    </w:pPr>
  </w:p>
  <w:p w:rsidR="00A5365F" w:rsidRPr="007A1328" w:rsidRDefault="00A5365F" w:rsidP="007A23B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8310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5F" w:rsidRPr="007A1328" w:rsidRDefault="00A5365F" w:rsidP="00C01E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2"/>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3"/>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5FCD"/>
    <w:rsid w:val="00021265"/>
    <w:rsid w:val="0002144F"/>
    <w:rsid w:val="00024E4B"/>
    <w:rsid w:val="00034B28"/>
    <w:rsid w:val="000400C0"/>
    <w:rsid w:val="00067276"/>
    <w:rsid w:val="00076F70"/>
    <w:rsid w:val="00077DEB"/>
    <w:rsid w:val="00090F1E"/>
    <w:rsid w:val="00095566"/>
    <w:rsid w:val="000A0D6C"/>
    <w:rsid w:val="000A1952"/>
    <w:rsid w:val="000A54E2"/>
    <w:rsid w:val="000B008A"/>
    <w:rsid w:val="000B3504"/>
    <w:rsid w:val="000D3B44"/>
    <w:rsid w:val="000E677B"/>
    <w:rsid w:val="000F7797"/>
    <w:rsid w:val="001136CA"/>
    <w:rsid w:val="001223F9"/>
    <w:rsid w:val="0013120B"/>
    <w:rsid w:val="00146E64"/>
    <w:rsid w:val="001510A5"/>
    <w:rsid w:val="00167C75"/>
    <w:rsid w:val="0017093F"/>
    <w:rsid w:val="00172C04"/>
    <w:rsid w:val="00182E26"/>
    <w:rsid w:val="00182F88"/>
    <w:rsid w:val="001925A8"/>
    <w:rsid w:val="001B18BB"/>
    <w:rsid w:val="001B5915"/>
    <w:rsid w:val="001D5EA1"/>
    <w:rsid w:val="001E14E0"/>
    <w:rsid w:val="001F140F"/>
    <w:rsid w:val="001F28BF"/>
    <w:rsid w:val="002114DC"/>
    <w:rsid w:val="00211611"/>
    <w:rsid w:val="00213F8F"/>
    <w:rsid w:val="0022015E"/>
    <w:rsid w:val="00223708"/>
    <w:rsid w:val="0023379A"/>
    <w:rsid w:val="00235CB9"/>
    <w:rsid w:val="00236089"/>
    <w:rsid w:val="00245FB5"/>
    <w:rsid w:val="002505D8"/>
    <w:rsid w:val="0028439E"/>
    <w:rsid w:val="00293427"/>
    <w:rsid w:val="0029795E"/>
    <w:rsid w:val="002A522D"/>
    <w:rsid w:val="002B1A7A"/>
    <w:rsid w:val="002B6069"/>
    <w:rsid w:val="002C67D6"/>
    <w:rsid w:val="002E4EF4"/>
    <w:rsid w:val="002E6351"/>
    <w:rsid w:val="002F4B2C"/>
    <w:rsid w:val="002F4BC3"/>
    <w:rsid w:val="002F5B83"/>
    <w:rsid w:val="00301416"/>
    <w:rsid w:val="003027FE"/>
    <w:rsid w:val="00306964"/>
    <w:rsid w:val="00307386"/>
    <w:rsid w:val="00316731"/>
    <w:rsid w:val="0032653F"/>
    <w:rsid w:val="00327646"/>
    <w:rsid w:val="003537CE"/>
    <w:rsid w:val="00355848"/>
    <w:rsid w:val="003608B6"/>
    <w:rsid w:val="00361E4A"/>
    <w:rsid w:val="00362171"/>
    <w:rsid w:val="003707C4"/>
    <w:rsid w:val="00376240"/>
    <w:rsid w:val="00381AB0"/>
    <w:rsid w:val="00382F84"/>
    <w:rsid w:val="003970EE"/>
    <w:rsid w:val="003A2537"/>
    <w:rsid w:val="003A4263"/>
    <w:rsid w:val="003B034F"/>
    <w:rsid w:val="003B2C90"/>
    <w:rsid w:val="003D5A0A"/>
    <w:rsid w:val="003E285E"/>
    <w:rsid w:val="003E3A40"/>
    <w:rsid w:val="003E552A"/>
    <w:rsid w:val="003F7BB9"/>
    <w:rsid w:val="00400E02"/>
    <w:rsid w:val="00417C7C"/>
    <w:rsid w:val="004250A9"/>
    <w:rsid w:val="00432AAA"/>
    <w:rsid w:val="00436022"/>
    <w:rsid w:val="00440C2A"/>
    <w:rsid w:val="004567F4"/>
    <w:rsid w:val="00456BDF"/>
    <w:rsid w:val="00456C62"/>
    <w:rsid w:val="00483106"/>
    <w:rsid w:val="00486E74"/>
    <w:rsid w:val="00487C87"/>
    <w:rsid w:val="004918A6"/>
    <w:rsid w:val="0049595A"/>
    <w:rsid w:val="004D3E16"/>
    <w:rsid w:val="004D5A45"/>
    <w:rsid w:val="004D6B1F"/>
    <w:rsid w:val="004F1C04"/>
    <w:rsid w:val="004F5B0B"/>
    <w:rsid w:val="0050305A"/>
    <w:rsid w:val="0051072A"/>
    <w:rsid w:val="00512768"/>
    <w:rsid w:val="00513F75"/>
    <w:rsid w:val="00517706"/>
    <w:rsid w:val="00523C1B"/>
    <w:rsid w:val="00535A57"/>
    <w:rsid w:val="00552637"/>
    <w:rsid w:val="005624BB"/>
    <w:rsid w:val="0056351F"/>
    <w:rsid w:val="00566152"/>
    <w:rsid w:val="00587467"/>
    <w:rsid w:val="005947EC"/>
    <w:rsid w:val="005B3CB5"/>
    <w:rsid w:val="005B6C63"/>
    <w:rsid w:val="005C0279"/>
    <w:rsid w:val="005C22A9"/>
    <w:rsid w:val="005D243A"/>
    <w:rsid w:val="005E6ED3"/>
    <w:rsid w:val="005F201A"/>
    <w:rsid w:val="005F59FA"/>
    <w:rsid w:val="00605E5E"/>
    <w:rsid w:val="00612D17"/>
    <w:rsid w:val="0063214E"/>
    <w:rsid w:val="00644B60"/>
    <w:rsid w:val="0066613D"/>
    <w:rsid w:val="00677B4A"/>
    <w:rsid w:val="0069632E"/>
    <w:rsid w:val="006A5342"/>
    <w:rsid w:val="006A7178"/>
    <w:rsid w:val="006B5C73"/>
    <w:rsid w:val="006B7623"/>
    <w:rsid w:val="006D26ED"/>
    <w:rsid w:val="006E05E7"/>
    <w:rsid w:val="006E1790"/>
    <w:rsid w:val="006E1AC9"/>
    <w:rsid w:val="006E3E57"/>
    <w:rsid w:val="006F0E1F"/>
    <w:rsid w:val="006F17C4"/>
    <w:rsid w:val="00702222"/>
    <w:rsid w:val="00705982"/>
    <w:rsid w:val="00732192"/>
    <w:rsid w:val="00746642"/>
    <w:rsid w:val="00751728"/>
    <w:rsid w:val="0076215C"/>
    <w:rsid w:val="0076286B"/>
    <w:rsid w:val="00770A60"/>
    <w:rsid w:val="00774F1C"/>
    <w:rsid w:val="007939A9"/>
    <w:rsid w:val="007A0BFD"/>
    <w:rsid w:val="007A23B3"/>
    <w:rsid w:val="007B7959"/>
    <w:rsid w:val="007C38E3"/>
    <w:rsid w:val="007D5183"/>
    <w:rsid w:val="007E57AE"/>
    <w:rsid w:val="007F1CED"/>
    <w:rsid w:val="007F668A"/>
    <w:rsid w:val="0080437C"/>
    <w:rsid w:val="00813D0A"/>
    <w:rsid w:val="00831EF4"/>
    <w:rsid w:val="00834CFA"/>
    <w:rsid w:val="00845946"/>
    <w:rsid w:val="008545DD"/>
    <w:rsid w:val="008641C0"/>
    <w:rsid w:val="00885366"/>
    <w:rsid w:val="0089248F"/>
    <w:rsid w:val="00895234"/>
    <w:rsid w:val="008A3895"/>
    <w:rsid w:val="008A3BC3"/>
    <w:rsid w:val="008B3430"/>
    <w:rsid w:val="008B6C45"/>
    <w:rsid w:val="008C4FF6"/>
    <w:rsid w:val="008C6ADB"/>
    <w:rsid w:val="008D18CF"/>
    <w:rsid w:val="008D1C66"/>
    <w:rsid w:val="008D2E61"/>
    <w:rsid w:val="008D33B5"/>
    <w:rsid w:val="008D5661"/>
    <w:rsid w:val="008D5BF4"/>
    <w:rsid w:val="008D6963"/>
    <w:rsid w:val="008F1707"/>
    <w:rsid w:val="00904D5F"/>
    <w:rsid w:val="0090787B"/>
    <w:rsid w:val="00915DFE"/>
    <w:rsid w:val="00940902"/>
    <w:rsid w:val="00942A45"/>
    <w:rsid w:val="00947F21"/>
    <w:rsid w:val="009616AC"/>
    <w:rsid w:val="00964802"/>
    <w:rsid w:val="009669F7"/>
    <w:rsid w:val="0097346C"/>
    <w:rsid w:val="00976C9B"/>
    <w:rsid w:val="009776D5"/>
    <w:rsid w:val="009912D0"/>
    <w:rsid w:val="009975E3"/>
    <w:rsid w:val="009B0307"/>
    <w:rsid w:val="009C3522"/>
    <w:rsid w:val="009C6061"/>
    <w:rsid w:val="009D3CEE"/>
    <w:rsid w:val="009E0602"/>
    <w:rsid w:val="00A00A36"/>
    <w:rsid w:val="00A07437"/>
    <w:rsid w:val="00A1446C"/>
    <w:rsid w:val="00A14C44"/>
    <w:rsid w:val="00A5365F"/>
    <w:rsid w:val="00A7545B"/>
    <w:rsid w:val="00A769F6"/>
    <w:rsid w:val="00A772E9"/>
    <w:rsid w:val="00A90357"/>
    <w:rsid w:val="00A9074E"/>
    <w:rsid w:val="00A924B7"/>
    <w:rsid w:val="00AA17A6"/>
    <w:rsid w:val="00AA7675"/>
    <w:rsid w:val="00AB0884"/>
    <w:rsid w:val="00AB7153"/>
    <w:rsid w:val="00AD5D83"/>
    <w:rsid w:val="00AF728F"/>
    <w:rsid w:val="00AF7E8E"/>
    <w:rsid w:val="00B01E54"/>
    <w:rsid w:val="00B04545"/>
    <w:rsid w:val="00B15D89"/>
    <w:rsid w:val="00B270BB"/>
    <w:rsid w:val="00B33CE6"/>
    <w:rsid w:val="00B363C7"/>
    <w:rsid w:val="00B61619"/>
    <w:rsid w:val="00BC1030"/>
    <w:rsid w:val="00BC4146"/>
    <w:rsid w:val="00BD1789"/>
    <w:rsid w:val="00BE0FB2"/>
    <w:rsid w:val="00BE389E"/>
    <w:rsid w:val="00BE62BA"/>
    <w:rsid w:val="00C01E06"/>
    <w:rsid w:val="00C10DDB"/>
    <w:rsid w:val="00C23E76"/>
    <w:rsid w:val="00C26B21"/>
    <w:rsid w:val="00C276D0"/>
    <w:rsid w:val="00C3684B"/>
    <w:rsid w:val="00C4300E"/>
    <w:rsid w:val="00C51350"/>
    <w:rsid w:val="00C61939"/>
    <w:rsid w:val="00C62480"/>
    <w:rsid w:val="00C64E26"/>
    <w:rsid w:val="00C67B46"/>
    <w:rsid w:val="00C76230"/>
    <w:rsid w:val="00C85125"/>
    <w:rsid w:val="00C92EC1"/>
    <w:rsid w:val="00CA733C"/>
    <w:rsid w:val="00CB1FCC"/>
    <w:rsid w:val="00CB2B77"/>
    <w:rsid w:val="00CB7790"/>
    <w:rsid w:val="00CE458C"/>
    <w:rsid w:val="00CF1671"/>
    <w:rsid w:val="00CF25DF"/>
    <w:rsid w:val="00CF5852"/>
    <w:rsid w:val="00D06263"/>
    <w:rsid w:val="00D21D5F"/>
    <w:rsid w:val="00D32A1C"/>
    <w:rsid w:val="00D44547"/>
    <w:rsid w:val="00D47C4E"/>
    <w:rsid w:val="00D47E0F"/>
    <w:rsid w:val="00D7152E"/>
    <w:rsid w:val="00D7445A"/>
    <w:rsid w:val="00D763BF"/>
    <w:rsid w:val="00D76BC1"/>
    <w:rsid w:val="00D819B6"/>
    <w:rsid w:val="00D81E3B"/>
    <w:rsid w:val="00D86AB1"/>
    <w:rsid w:val="00D86F1A"/>
    <w:rsid w:val="00D95086"/>
    <w:rsid w:val="00DB11CE"/>
    <w:rsid w:val="00DC08DA"/>
    <w:rsid w:val="00DC5E56"/>
    <w:rsid w:val="00DE4E1E"/>
    <w:rsid w:val="00DE575C"/>
    <w:rsid w:val="00DF2AF9"/>
    <w:rsid w:val="00DF2C08"/>
    <w:rsid w:val="00E100E8"/>
    <w:rsid w:val="00E10100"/>
    <w:rsid w:val="00E13612"/>
    <w:rsid w:val="00E13A1D"/>
    <w:rsid w:val="00E15041"/>
    <w:rsid w:val="00E254F8"/>
    <w:rsid w:val="00E346E9"/>
    <w:rsid w:val="00E42BA4"/>
    <w:rsid w:val="00E50089"/>
    <w:rsid w:val="00E52A78"/>
    <w:rsid w:val="00E659DE"/>
    <w:rsid w:val="00E71267"/>
    <w:rsid w:val="00E7263D"/>
    <w:rsid w:val="00E9149D"/>
    <w:rsid w:val="00E93DEE"/>
    <w:rsid w:val="00E96505"/>
    <w:rsid w:val="00EA2AC1"/>
    <w:rsid w:val="00EC26F1"/>
    <w:rsid w:val="00EF4DCF"/>
    <w:rsid w:val="00F053A1"/>
    <w:rsid w:val="00F12108"/>
    <w:rsid w:val="00F25773"/>
    <w:rsid w:val="00F34446"/>
    <w:rsid w:val="00F42363"/>
    <w:rsid w:val="00F52860"/>
    <w:rsid w:val="00F52ACB"/>
    <w:rsid w:val="00F61CE5"/>
    <w:rsid w:val="00F62F4E"/>
    <w:rsid w:val="00F64012"/>
    <w:rsid w:val="00F66175"/>
    <w:rsid w:val="00F82AC7"/>
    <w:rsid w:val="00F863E8"/>
    <w:rsid w:val="00F93624"/>
    <w:rsid w:val="00FA00FC"/>
    <w:rsid w:val="00FA0FED"/>
    <w:rsid w:val="00FA7A42"/>
    <w:rsid w:val="00FB3203"/>
    <w:rsid w:val="00FC0982"/>
    <w:rsid w:val="00FC43DC"/>
    <w:rsid w:val="00FD0DDD"/>
    <w:rsid w:val="00FD10D9"/>
    <w:rsid w:val="00FD33E3"/>
    <w:rsid w:val="00FE0A72"/>
    <w:rsid w:val="00FE1D66"/>
    <w:rsid w:val="00FE5F56"/>
    <w:rsid w:val="00FE7E76"/>
    <w:rsid w:val="00FF0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093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7093F"/>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093F"/>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093F"/>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7093F"/>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7093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7093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7093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7093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7093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17093F"/>
    <w:pPr>
      <w:numPr>
        <w:numId w:val="1"/>
      </w:numPr>
    </w:pPr>
  </w:style>
  <w:style w:type="numbering" w:styleId="1ai">
    <w:name w:val="Outline List 1"/>
    <w:basedOn w:val="NoList"/>
    <w:uiPriority w:val="99"/>
    <w:unhideWhenUsed/>
    <w:rsid w:val="0017093F"/>
    <w:pPr>
      <w:numPr>
        <w:numId w:val="4"/>
      </w:numPr>
    </w:pPr>
  </w:style>
  <w:style w:type="paragraph" w:customStyle="1" w:styleId="ActHead1">
    <w:name w:val="ActHead 1"/>
    <w:aliases w:val="c"/>
    <w:basedOn w:val="OPCParaBase"/>
    <w:next w:val="Normal"/>
    <w:qFormat/>
    <w:rsid w:val="001709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09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09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09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709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09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09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09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093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093F"/>
  </w:style>
  <w:style w:type="paragraph" w:customStyle="1" w:styleId="EnStatement">
    <w:name w:val="EnStatement"/>
    <w:basedOn w:val="Normal"/>
    <w:rsid w:val="0017093F"/>
    <w:pPr>
      <w:numPr>
        <w:numId w:val="36"/>
      </w:numPr>
    </w:pPr>
    <w:rPr>
      <w:rFonts w:eastAsia="Times New Roman" w:cs="Times New Roman"/>
      <w:lang w:eastAsia="en-AU"/>
    </w:rPr>
  </w:style>
  <w:style w:type="paragraph" w:customStyle="1" w:styleId="EnStatementHeading">
    <w:name w:val="EnStatementHeading"/>
    <w:basedOn w:val="Normal"/>
    <w:rsid w:val="0017093F"/>
    <w:rPr>
      <w:rFonts w:eastAsia="Times New Roman" w:cs="Times New Roman"/>
      <w:b/>
      <w:lang w:eastAsia="en-AU"/>
    </w:rPr>
  </w:style>
  <w:style w:type="numbering" w:styleId="ArticleSection">
    <w:name w:val="Outline List 3"/>
    <w:basedOn w:val="NoList"/>
    <w:uiPriority w:val="99"/>
    <w:unhideWhenUsed/>
    <w:rsid w:val="0017093F"/>
    <w:pPr>
      <w:numPr>
        <w:numId w:val="5"/>
      </w:numPr>
    </w:pPr>
  </w:style>
  <w:style w:type="paragraph" w:styleId="BalloonText">
    <w:name w:val="Balloon Text"/>
    <w:basedOn w:val="Normal"/>
    <w:link w:val="BalloonTextChar"/>
    <w:uiPriority w:val="99"/>
    <w:unhideWhenUsed/>
    <w:rsid w:val="0017093F"/>
    <w:pPr>
      <w:spacing w:line="240" w:lineRule="auto"/>
    </w:pPr>
    <w:rPr>
      <w:rFonts w:ascii="Segoe UI" w:hAnsi="Segoe UI" w:cs="Segoe UI"/>
      <w:sz w:val="18"/>
      <w:szCs w:val="18"/>
    </w:rPr>
  </w:style>
  <w:style w:type="paragraph" w:styleId="BlockText">
    <w:name w:val="Block Text"/>
    <w:basedOn w:val="Normal"/>
    <w:uiPriority w:val="99"/>
    <w:unhideWhenUsed/>
    <w:rsid w:val="001709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17093F"/>
    <w:pPr>
      <w:spacing w:line="240" w:lineRule="auto"/>
    </w:pPr>
    <w:rPr>
      <w:sz w:val="24"/>
    </w:rPr>
  </w:style>
  <w:style w:type="paragraph" w:styleId="BodyText">
    <w:name w:val="Body Text"/>
    <w:basedOn w:val="Normal"/>
    <w:link w:val="BodyTextChar"/>
    <w:uiPriority w:val="99"/>
    <w:unhideWhenUsed/>
    <w:rsid w:val="0017093F"/>
    <w:pPr>
      <w:spacing w:after="120"/>
    </w:pPr>
  </w:style>
  <w:style w:type="paragraph" w:styleId="BodyText2">
    <w:name w:val="Body Text 2"/>
    <w:basedOn w:val="Normal"/>
    <w:link w:val="BodyText2Char"/>
    <w:uiPriority w:val="99"/>
    <w:unhideWhenUsed/>
    <w:rsid w:val="0017093F"/>
    <w:pPr>
      <w:spacing w:after="120" w:line="480" w:lineRule="auto"/>
    </w:pPr>
  </w:style>
  <w:style w:type="paragraph" w:styleId="BodyText3">
    <w:name w:val="Body Text 3"/>
    <w:basedOn w:val="Normal"/>
    <w:link w:val="BodyText3Char"/>
    <w:uiPriority w:val="99"/>
    <w:unhideWhenUsed/>
    <w:rsid w:val="0017093F"/>
    <w:pPr>
      <w:spacing w:after="120"/>
    </w:pPr>
    <w:rPr>
      <w:sz w:val="16"/>
      <w:szCs w:val="16"/>
    </w:rPr>
  </w:style>
  <w:style w:type="paragraph" w:styleId="BodyTextFirstIndent">
    <w:name w:val="Body Text First Indent"/>
    <w:basedOn w:val="BodyText"/>
    <w:link w:val="BodyTextFirstIndentChar"/>
    <w:uiPriority w:val="99"/>
    <w:unhideWhenUsed/>
    <w:rsid w:val="0017093F"/>
    <w:pPr>
      <w:spacing w:after="0"/>
      <w:ind w:firstLine="360"/>
    </w:pPr>
  </w:style>
  <w:style w:type="paragraph" w:styleId="BodyTextIndent">
    <w:name w:val="Body Text Indent"/>
    <w:basedOn w:val="Normal"/>
    <w:link w:val="BodyTextIndentChar"/>
    <w:uiPriority w:val="99"/>
    <w:unhideWhenUsed/>
    <w:rsid w:val="0017093F"/>
    <w:pPr>
      <w:spacing w:after="120"/>
      <w:ind w:left="283"/>
    </w:pPr>
  </w:style>
  <w:style w:type="paragraph" w:styleId="BodyTextFirstIndent2">
    <w:name w:val="Body Text First Indent 2"/>
    <w:basedOn w:val="BodyTextIndent"/>
    <w:link w:val="BodyTextFirstIndent2Char"/>
    <w:uiPriority w:val="99"/>
    <w:unhideWhenUsed/>
    <w:rsid w:val="0017093F"/>
    <w:pPr>
      <w:spacing w:after="0"/>
      <w:ind w:left="360" w:firstLine="360"/>
    </w:pPr>
  </w:style>
  <w:style w:type="paragraph" w:styleId="BodyTextIndent2">
    <w:name w:val="Body Text Indent 2"/>
    <w:basedOn w:val="Normal"/>
    <w:link w:val="BodyTextIndent2Char"/>
    <w:uiPriority w:val="99"/>
    <w:unhideWhenUsed/>
    <w:rsid w:val="0017093F"/>
    <w:pPr>
      <w:spacing w:after="120" w:line="480" w:lineRule="auto"/>
      <w:ind w:left="283"/>
    </w:pPr>
  </w:style>
  <w:style w:type="paragraph" w:styleId="BodyTextIndent3">
    <w:name w:val="Body Text Indent 3"/>
    <w:basedOn w:val="Normal"/>
    <w:link w:val="BodyTextIndent3Char"/>
    <w:uiPriority w:val="99"/>
    <w:unhideWhenUsed/>
    <w:rsid w:val="0017093F"/>
    <w:pPr>
      <w:spacing w:after="120"/>
      <w:ind w:left="283"/>
    </w:pPr>
    <w:rPr>
      <w:sz w:val="16"/>
      <w:szCs w:val="16"/>
    </w:rPr>
  </w:style>
  <w:style w:type="paragraph" w:customStyle="1" w:styleId="BoxText">
    <w:name w:val="BoxText"/>
    <w:aliases w:val="bt"/>
    <w:basedOn w:val="OPCParaBase"/>
    <w:qFormat/>
    <w:rsid w:val="0017093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7093F"/>
    <w:rPr>
      <w:b/>
    </w:rPr>
  </w:style>
  <w:style w:type="paragraph" w:customStyle="1" w:styleId="BoxHeadItalic">
    <w:name w:val="BoxHeadItalic"/>
    <w:aliases w:val="bhi"/>
    <w:basedOn w:val="BoxText"/>
    <w:next w:val="BoxStep"/>
    <w:qFormat/>
    <w:rsid w:val="0017093F"/>
    <w:rPr>
      <w:i/>
    </w:rPr>
  </w:style>
  <w:style w:type="paragraph" w:customStyle="1" w:styleId="BoxList">
    <w:name w:val="BoxList"/>
    <w:aliases w:val="bl"/>
    <w:basedOn w:val="BoxText"/>
    <w:qFormat/>
    <w:rsid w:val="0017093F"/>
    <w:pPr>
      <w:ind w:left="1559" w:hanging="425"/>
    </w:pPr>
  </w:style>
  <w:style w:type="paragraph" w:customStyle="1" w:styleId="BoxNote">
    <w:name w:val="BoxNote"/>
    <w:aliases w:val="bn"/>
    <w:basedOn w:val="BoxText"/>
    <w:qFormat/>
    <w:rsid w:val="0017093F"/>
    <w:pPr>
      <w:tabs>
        <w:tab w:val="left" w:pos="1985"/>
      </w:tabs>
      <w:spacing w:before="122" w:line="198" w:lineRule="exact"/>
      <w:ind w:left="2948" w:hanging="1814"/>
    </w:pPr>
    <w:rPr>
      <w:sz w:val="18"/>
    </w:rPr>
  </w:style>
  <w:style w:type="paragraph" w:customStyle="1" w:styleId="BoxPara">
    <w:name w:val="BoxPara"/>
    <w:aliases w:val="bp"/>
    <w:basedOn w:val="BoxText"/>
    <w:qFormat/>
    <w:rsid w:val="0017093F"/>
    <w:pPr>
      <w:tabs>
        <w:tab w:val="right" w:pos="2268"/>
      </w:tabs>
      <w:ind w:left="2552" w:hanging="1418"/>
    </w:pPr>
  </w:style>
  <w:style w:type="paragraph" w:customStyle="1" w:styleId="BoxStep">
    <w:name w:val="BoxStep"/>
    <w:aliases w:val="bs"/>
    <w:basedOn w:val="BoxText"/>
    <w:qFormat/>
    <w:rsid w:val="0017093F"/>
    <w:pPr>
      <w:ind w:left="1985" w:hanging="851"/>
    </w:pPr>
  </w:style>
  <w:style w:type="paragraph" w:styleId="Caption">
    <w:name w:val="caption"/>
    <w:basedOn w:val="Normal"/>
    <w:next w:val="Normal"/>
    <w:uiPriority w:val="35"/>
    <w:unhideWhenUsed/>
    <w:qFormat/>
    <w:rsid w:val="0017093F"/>
    <w:pPr>
      <w:spacing w:after="200" w:line="240" w:lineRule="auto"/>
    </w:pPr>
    <w:rPr>
      <w:i/>
      <w:iCs/>
      <w:color w:val="1F497D" w:themeColor="text2"/>
      <w:sz w:val="18"/>
      <w:szCs w:val="18"/>
    </w:rPr>
  </w:style>
  <w:style w:type="character" w:customStyle="1" w:styleId="CharAmPartNo">
    <w:name w:val="CharAmPartNo"/>
    <w:basedOn w:val="OPCCharBase"/>
    <w:qFormat/>
    <w:rsid w:val="0017093F"/>
  </w:style>
  <w:style w:type="character" w:customStyle="1" w:styleId="CharAmPartText">
    <w:name w:val="CharAmPartText"/>
    <w:basedOn w:val="OPCCharBase"/>
    <w:qFormat/>
    <w:rsid w:val="0017093F"/>
  </w:style>
  <w:style w:type="character" w:customStyle="1" w:styleId="CharAmSchNo">
    <w:name w:val="CharAmSchNo"/>
    <w:basedOn w:val="OPCCharBase"/>
    <w:qFormat/>
    <w:rsid w:val="0017093F"/>
  </w:style>
  <w:style w:type="character" w:customStyle="1" w:styleId="CharAmSchText">
    <w:name w:val="CharAmSchText"/>
    <w:basedOn w:val="OPCCharBase"/>
    <w:qFormat/>
    <w:rsid w:val="0017093F"/>
  </w:style>
  <w:style w:type="character" w:customStyle="1" w:styleId="CharBoldItalic">
    <w:name w:val="CharBoldItalic"/>
    <w:basedOn w:val="OPCCharBase"/>
    <w:uiPriority w:val="1"/>
    <w:qFormat/>
    <w:rsid w:val="0017093F"/>
    <w:rPr>
      <w:b/>
      <w:i/>
    </w:rPr>
  </w:style>
  <w:style w:type="character" w:customStyle="1" w:styleId="CharChapNo">
    <w:name w:val="CharChapNo"/>
    <w:basedOn w:val="OPCCharBase"/>
    <w:uiPriority w:val="1"/>
    <w:qFormat/>
    <w:rsid w:val="0017093F"/>
  </w:style>
  <w:style w:type="character" w:customStyle="1" w:styleId="CharChapText">
    <w:name w:val="CharChapText"/>
    <w:basedOn w:val="OPCCharBase"/>
    <w:uiPriority w:val="1"/>
    <w:qFormat/>
    <w:rsid w:val="0017093F"/>
  </w:style>
  <w:style w:type="character" w:customStyle="1" w:styleId="CharDivNo">
    <w:name w:val="CharDivNo"/>
    <w:basedOn w:val="OPCCharBase"/>
    <w:uiPriority w:val="1"/>
    <w:qFormat/>
    <w:rsid w:val="0017093F"/>
  </w:style>
  <w:style w:type="character" w:customStyle="1" w:styleId="CharDivText">
    <w:name w:val="CharDivText"/>
    <w:basedOn w:val="OPCCharBase"/>
    <w:uiPriority w:val="1"/>
    <w:qFormat/>
    <w:rsid w:val="0017093F"/>
  </w:style>
  <w:style w:type="character" w:customStyle="1" w:styleId="CharItalic">
    <w:name w:val="CharItalic"/>
    <w:basedOn w:val="OPCCharBase"/>
    <w:uiPriority w:val="1"/>
    <w:qFormat/>
    <w:rsid w:val="0017093F"/>
    <w:rPr>
      <w:i/>
    </w:rPr>
  </w:style>
  <w:style w:type="character" w:customStyle="1" w:styleId="CharPartNo">
    <w:name w:val="CharPartNo"/>
    <w:basedOn w:val="OPCCharBase"/>
    <w:uiPriority w:val="1"/>
    <w:qFormat/>
    <w:rsid w:val="0017093F"/>
  </w:style>
  <w:style w:type="character" w:customStyle="1" w:styleId="CharPartText">
    <w:name w:val="CharPartText"/>
    <w:basedOn w:val="OPCCharBase"/>
    <w:uiPriority w:val="1"/>
    <w:qFormat/>
    <w:rsid w:val="0017093F"/>
  </w:style>
  <w:style w:type="character" w:customStyle="1" w:styleId="CharSectno">
    <w:name w:val="CharSectno"/>
    <w:basedOn w:val="OPCCharBase"/>
    <w:qFormat/>
    <w:rsid w:val="0017093F"/>
  </w:style>
  <w:style w:type="character" w:customStyle="1" w:styleId="CharSubdNo">
    <w:name w:val="CharSubdNo"/>
    <w:basedOn w:val="OPCCharBase"/>
    <w:uiPriority w:val="1"/>
    <w:qFormat/>
    <w:rsid w:val="0017093F"/>
  </w:style>
  <w:style w:type="character" w:customStyle="1" w:styleId="CharSubdText">
    <w:name w:val="CharSubdText"/>
    <w:basedOn w:val="OPCCharBase"/>
    <w:uiPriority w:val="1"/>
    <w:qFormat/>
    <w:rsid w:val="0017093F"/>
  </w:style>
  <w:style w:type="paragraph" w:styleId="Closing">
    <w:name w:val="Closing"/>
    <w:basedOn w:val="Normal"/>
    <w:link w:val="ClosingChar"/>
    <w:uiPriority w:val="99"/>
    <w:unhideWhenUsed/>
    <w:rsid w:val="0017093F"/>
    <w:pPr>
      <w:spacing w:line="240" w:lineRule="auto"/>
      <w:ind w:left="4252"/>
    </w:pPr>
  </w:style>
  <w:style w:type="character" w:styleId="CommentReference">
    <w:name w:val="annotation reference"/>
    <w:basedOn w:val="DefaultParagraphFont"/>
    <w:uiPriority w:val="99"/>
    <w:unhideWhenUsed/>
    <w:rsid w:val="0017093F"/>
    <w:rPr>
      <w:sz w:val="16"/>
      <w:szCs w:val="16"/>
    </w:rPr>
  </w:style>
  <w:style w:type="paragraph" w:styleId="CommentText">
    <w:name w:val="annotation text"/>
    <w:basedOn w:val="Normal"/>
    <w:link w:val="CommentTextChar"/>
    <w:uiPriority w:val="99"/>
    <w:unhideWhenUsed/>
    <w:rsid w:val="0017093F"/>
    <w:pPr>
      <w:spacing w:line="240" w:lineRule="auto"/>
    </w:pPr>
    <w:rPr>
      <w:sz w:val="20"/>
    </w:rPr>
  </w:style>
  <w:style w:type="paragraph" w:styleId="CommentSubject">
    <w:name w:val="annotation subject"/>
    <w:basedOn w:val="CommentText"/>
    <w:next w:val="CommentText"/>
    <w:link w:val="CommentSubjectChar"/>
    <w:uiPriority w:val="99"/>
    <w:unhideWhenUsed/>
    <w:rsid w:val="0017093F"/>
    <w:rPr>
      <w:b/>
      <w:bCs/>
    </w:rPr>
  </w:style>
  <w:style w:type="paragraph" w:customStyle="1" w:styleId="notetext">
    <w:name w:val="note(text)"/>
    <w:aliases w:val="n"/>
    <w:basedOn w:val="OPCParaBase"/>
    <w:link w:val="notetextChar"/>
    <w:rsid w:val="0017093F"/>
    <w:pPr>
      <w:spacing w:before="122" w:line="240" w:lineRule="auto"/>
      <w:ind w:left="1985" w:hanging="851"/>
    </w:pPr>
    <w:rPr>
      <w:sz w:val="18"/>
    </w:rPr>
  </w:style>
  <w:style w:type="paragraph" w:customStyle="1" w:styleId="notemargin">
    <w:name w:val="note(margin)"/>
    <w:aliases w:val="nm"/>
    <w:basedOn w:val="OPCParaBase"/>
    <w:rsid w:val="0017093F"/>
    <w:pPr>
      <w:tabs>
        <w:tab w:val="left" w:pos="709"/>
      </w:tabs>
      <w:spacing w:before="122" w:line="198" w:lineRule="exact"/>
      <w:ind w:left="709" w:hanging="709"/>
    </w:pPr>
    <w:rPr>
      <w:sz w:val="18"/>
    </w:rPr>
  </w:style>
  <w:style w:type="paragraph" w:customStyle="1" w:styleId="CTA-">
    <w:name w:val="CTA -"/>
    <w:basedOn w:val="OPCParaBase"/>
    <w:rsid w:val="0017093F"/>
    <w:pPr>
      <w:spacing w:before="60" w:line="240" w:lineRule="atLeast"/>
      <w:ind w:left="85" w:hanging="85"/>
    </w:pPr>
    <w:rPr>
      <w:sz w:val="20"/>
    </w:rPr>
  </w:style>
  <w:style w:type="paragraph" w:customStyle="1" w:styleId="CTA--">
    <w:name w:val="CTA --"/>
    <w:basedOn w:val="OPCParaBase"/>
    <w:next w:val="Normal"/>
    <w:rsid w:val="0017093F"/>
    <w:pPr>
      <w:spacing w:before="60" w:line="240" w:lineRule="atLeast"/>
      <w:ind w:left="142" w:hanging="142"/>
    </w:pPr>
    <w:rPr>
      <w:sz w:val="20"/>
    </w:rPr>
  </w:style>
  <w:style w:type="paragraph" w:customStyle="1" w:styleId="CTA---">
    <w:name w:val="CTA ---"/>
    <w:basedOn w:val="OPCParaBase"/>
    <w:next w:val="Normal"/>
    <w:rsid w:val="0017093F"/>
    <w:pPr>
      <w:spacing w:before="60" w:line="240" w:lineRule="atLeast"/>
      <w:ind w:left="198" w:hanging="198"/>
    </w:pPr>
    <w:rPr>
      <w:sz w:val="20"/>
    </w:rPr>
  </w:style>
  <w:style w:type="paragraph" w:customStyle="1" w:styleId="CTA----">
    <w:name w:val="CTA ----"/>
    <w:basedOn w:val="OPCParaBase"/>
    <w:next w:val="Normal"/>
    <w:rsid w:val="0017093F"/>
    <w:pPr>
      <w:spacing w:before="60" w:line="240" w:lineRule="atLeast"/>
      <w:ind w:left="255" w:hanging="255"/>
    </w:pPr>
    <w:rPr>
      <w:sz w:val="20"/>
    </w:rPr>
  </w:style>
  <w:style w:type="paragraph" w:customStyle="1" w:styleId="CTA1a">
    <w:name w:val="CTA 1(a)"/>
    <w:basedOn w:val="OPCParaBase"/>
    <w:rsid w:val="0017093F"/>
    <w:pPr>
      <w:tabs>
        <w:tab w:val="right" w:pos="414"/>
      </w:tabs>
      <w:spacing w:before="40" w:line="240" w:lineRule="atLeast"/>
      <w:ind w:left="675" w:hanging="675"/>
    </w:pPr>
    <w:rPr>
      <w:sz w:val="20"/>
    </w:rPr>
  </w:style>
  <w:style w:type="paragraph" w:customStyle="1" w:styleId="CTA1ai">
    <w:name w:val="CTA 1(a)(i)"/>
    <w:basedOn w:val="OPCParaBase"/>
    <w:rsid w:val="0017093F"/>
    <w:pPr>
      <w:tabs>
        <w:tab w:val="right" w:pos="1004"/>
      </w:tabs>
      <w:spacing w:before="40" w:line="240" w:lineRule="atLeast"/>
      <w:ind w:left="1253" w:hanging="1253"/>
    </w:pPr>
    <w:rPr>
      <w:sz w:val="20"/>
    </w:rPr>
  </w:style>
  <w:style w:type="paragraph" w:customStyle="1" w:styleId="CTA2a">
    <w:name w:val="CTA 2(a)"/>
    <w:basedOn w:val="OPCParaBase"/>
    <w:rsid w:val="0017093F"/>
    <w:pPr>
      <w:tabs>
        <w:tab w:val="right" w:pos="482"/>
      </w:tabs>
      <w:spacing w:before="40" w:line="240" w:lineRule="atLeast"/>
      <w:ind w:left="748" w:hanging="748"/>
    </w:pPr>
    <w:rPr>
      <w:sz w:val="20"/>
    </w:rPr>
  </w:style>
  <w:style w:type="paragraph" w:customStyle="1" w:styleId="CTA2ai">
    <w:name w:val="CTA 2(a)(i)"/>
    <w:basedOn w:val="OPCParaBase"/>
    <w:rsid w:val="0017093F"/>
    <w:pPr>
      <w:tabs>
        <w:tab w:val="right" w:pos="1089"/>
      </w:tabs>
      <w:spacing w:before="40" w:line="240" w:lineRule="atLeast"/>
      <w:ind w:left="1327" w:hanging="1327"/>
    </w:pPr>
    <w:rPr>
      <w:sz w:val="20"/>
    </w:rPr>
  </w:style>
  <w:style w:type="paragraph" w:customStyle="1" w:styleId="CTA3a">
    <w:name w:val="CTA 3(a)"/>
    <w:basedOn w:val="OPCParaBase"/>
    <w:rsid w:val="0017093F"/>
    <w:pPr>
      <w:tabs>
        <w:tab w:val="right" w:pos="556"/>
      </w:tabs>
      <w:spacing w:before="40" w:line="240" w:lineRule="atLeast"/>
      <w:ind w:left="805" w:hanging="805"/>
    </w:pPr>
    <w:rPr>
      <w:sz w:val="20"/>
    </w:rPr>
  </w:style>
  <w:style w:type="paragraph" w:customStyle="1" w:styleId="CTA3ai">
    <w:name w:val="CTA 3(a)(i)"/>
    <w:basedOn w:val="OPCParaBase"/>
    <w:rsid w:val="0017093F"/>
    <w:pPr>
      <w:tabs>
        <w:tab w:val="right" w:pos="1140"/>
      </w:tabs>
      <w:spacing w:before="40" w:line="240" w:lineRule="atLeast"/>
      <w:ind w:left="1361" w:hanging="1361"/>
    </w:pPr>
    <w:rPr>
      <w:sz w:val="20"/>
    </w:rPr>
  </w:style>
  <w:style w:type="paragraph" w:customStyle="1" w:styleId="CTA4a">
    <w:name w:val="CTA 4(a)"/>
    <w:basedOn w:val="OPCParaBase"/>
    <w:rsid w:val="0017093F"/>
    <w:pPr>
      <w:tabs>
        <w:tab w:val="right" w:pos="624"/>
      </w:tabs>
      <w:spacing w:before="40" w:line="240" w:lineRule="atLeast"/>
      <w:ind w:left="873" w:hanging="873"/>
    </w:pPr>
    <w:rPr>
      <w:sz w:val="20"/>
    </w:rPr>
  </w:style>
  <w:style w:type="paragraph" w:customStyle="1" w:styleId="CTA4ai">
    <w:name w:val="CTA 4(a)(i)"/>
    <w:basedOn w:val="OPCParaBase"/>
    <w:rsid w:val="0017093F"/>
    <w:pPr>
      <w:tabs>
        <w:tab w:val="right" w:pos="1213"/>
      </w:tabs>
      <w:spacing w:before="40" w:line="240" w:lineRule="atLeast"/>
      <w:ind w:left="1452" w:hanging="1452"/>
    </w:pPr>
    <w:rPr>
      <w:sz w:val="20"/>
    </w:rPr>
  </w:style>
  <w:style w:type="paragraph" w:customStyle="1" w:styleId="CTACAPS">
    <w:name w:val="CTA CAPS"/>
    <w:basedOn w:val="OPCParaBase"/>
    <w:rsid w:val="0017093F"/>
    <w:pPr>
      <w:spacing w:before="60" w:line="240" w:lineRule="atLeast"/>
    </w:pPr>
    <w:rPr>
      <w:sz w:val="20"/>
    </w:rPr>
  </w:style>
  <w:style w:type="paragraph" w:customStyle="1" w:styleId="CTAright">
    <w:name w:val="CTA right"/>
    <w:basedOn w:val="OPCParaBase"/>
    <w:rsid w:val="0017093F"/>
    <w:pPr>
      <w:spacing w:before="60" w:line="240" w:lineRule="auto"/>
      <w:jc w:val="right"/>
    </w:pPr>
    <w:rPr>
      <w:sz w:val="20"/>
    </w:rPr>
  </w:style>
  <w:style w:type="paragraph" w:styleId="Date">
    <w:name w:val="Date"/>
    <w:basedOn w:val="Normal"/>
    <w:next w:val="Normal"/>
    <w:link w:val="DateChar"/>
    <w:uiPriority w:val="99"/>
    <w:unhideWhenUsed/>
    <w:rsid w:val="0017093F"/>
  </w:style>
  <w:style w:type="paragraph" w:customStyle="1" w:styleId="subsection">
    <w:name w:val="subsection"/>
    <w:aliases w:val="ss"/>
    <w:basedOn w:val="OPCParaBase"/>
    <w:link w:val="subsectionChar"/>
    <w:rsid w:val="0017093F"/>
    <w:pPr>
      <w:tabs>
        <w:tab w:val="right" w:pos="1021"/>
      </w:tabs>
      <w:spacing w:before="180" w:line="240" w:lineRule="auto"/>
      <w:ind w:left="1134" w:hanging="1134"/>
    </w:pPr>
  </w:style>
  <w:style w:type="paragraph" w:customStyle="1" w:styleId="Definition">
    <w:name w:val="Definition"/>
    <w:aliases w:val="dd"/>
    <w:basedOn w:val="OPCParaBase"/>
    <w:rsid w:val="0017093F"/>
    <w:pPr>
      <w:spacing w:before="180" w:line="240" w:lineRule="auto"/>
      <w:ind w:left="1134"/>
    </w:pPr>
  </w:style>
  <w:style w:type="paragraph" w:styleId="DocumentMap">
    <w:name w:val="Document Map"/>
    <w:basedOn w:val="Normal"/>
    <w:link w:val="DocumentMapChar"/>
    <w:uiPriority w:val="99"/>
    <w:unhideWhenUsed/>
    <w:rsid w:val="0017093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17093F"/>
    <w:pPr>
      <w:spacing w:line="240" w:lineRule="auto"/>
    </w:pPr>
  </w:style>
  <w:style w:type="character" w:styleId="Emphasis">
    <w:name w:val="Emphasis"/>
    <w:basedOn w:val="DefaultParagraphFont"/>
    <w:uiPriority w:val="20"/>
    <w:qFormat/>
    <w:rsid w:val="0017093F"/>
    <w:rPr>
      <w:i/>
      <w:iCs/>
    </w:rPr>
  </w:style>
  <w:style w:type="character" w:styleId="EndnoteReference">
    <w:name w:val="endnote reference"/>
    <w:basedOn w:val="DefaultParagraphFont"/>
    <w:uiPriority w:val="99"/>
    <w:unhideWhenUsed/>
    <w:rsid w:val="0017093F"/>
    <w:rPr>
      <w:vertAlign w:val="superscript"/>
    </w:rPr>
  </w:style>
  <w:style w:type="paragraph" w:styleId="EndnoteText">
    <w:name w:val="endnote text"/>
    <w:basedOn w:val="Normal"/>
    <w:link w:val="EndnoteTextChar"/>
    <w:uiPriority w:val="99"/>
    <w:unhideWhenUsed/>
    <w:rsid w:val="0017093F"/>
    <w:pPr>
      <w:spacing w:line="240" w:lineRule="auto"/>
    </w:pPr>
    <w:rPr>
      <w:sz w:val="20"/>
    </w:rPr>
  </w:style>
  <w:style w:type="paragraph" w:styleId="EnvelopeAddress">
    <w:name w:val="envelope address"/>
    <w:basedOn w:val="Normal"/>
    <w:uiPriority w:val="99"/>
    <w:unhideWhenUsed/>
    <w:rsid w:val="0017093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7093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7093F"/>
    <w:rPr>
      <w:color w:val="800080" w:themeColor="followedHyperlink"/>
      <w:u w:val="single"/>
    </w:rPr>
  </w:style>
  <w:style w:type="paragraph" w:styleId="Footer">
    <w:name w:val="footer"/>
    <w:link w:val="FooterChar"/>
    <w:rsid w:val="0017093F"/>
    <w:pPr>
      <w:tabs>
        <w:tab w:val="center" w:pos="4153"/>
        <w:tab w:val="right" w:pos="8306"/>
      </w:tabs>
    </w:pPr>
    <w:rPr>
      <w:sz w:val="22"/>
      <w:szCs w:val="24"/>
    </w:rPr>
  </w:style>
  <w:style w:type="character" w:styleId="FootnoteReference">
    <w:name w:val="footnote reference"/>
    <w:basedOn w:val="DefaultParagraphFont"/>
    <w:uiPriority w:val="99"/>
    <w:unhideWhenUsed/>
    <w:rsid w:val="0017093F"/>
    <w:rPr>
      <w:vertAlign w:val="superscript"/>
    </w:rPr>
  </w:style>
  <w:style w:type="paragraph" w:styleId="FootnoteText">
    <w:name w:val="footnote text"/>
    <w:basedOn w:val="Normal"/>
    <w:link w:val="FootnoteTextChar"/>
    <w:uiPriority w:val="99"/>
    <w:unhideWhenUsed/>
    <w:rsid w:val="0017093F"/>
    <w:pPr>
      <w:spacing w:line="240" w:lineRule="auto"/>
    </w:pPr>
    <w:rPr>
      <w:sz w:val="20"/>
    </w:rPr>
  </w:style>
  <w:style w:type="paragraph" w:customStyle="1" w:styleId="Formula">
    <w:name w:val="Formula"/>
    <w:basedOn w:val="OPCParaBase"/>
    <w:rsid w:val="0017093F"/>
    <w:pPr>
      <w:spacing w:line="240" w:lineRule="auto"/>
      <w:ind w:left="1134"/>
    </w:pPr>
    <w:rPr>
      <w:sz w:val="20"/>
    </w:rPr>
  </w:style>
  <w:style w:type="paragraph" w:styleId="Header">
    <w:name w:val="header"/>
    <w:basedOn w:val="OPCParaBase"/>
    <w:link w:val="HeaderChar"/>
    <w:unhideWhenUsed/>
    <w:rsid w:val="0017093F"/>
    <w:pPr>
      <w:keepNext/>
      <w:keepLines/>
      <w:tabs>
        <w:tab w:val="center" w:pos="4150"/>
        <w:tab w:val="right" w:pos="8307"/>
      </w:tabs>
      <w:spacing w:line="160" w:lineRule="exact"/>
    </w:pPr>
    <w:rPr>
      <w:sz w:val="16"/>
    </w:rPr>
  </w:style>
  <w:style w:type="paragraph" w:customStyle="1" w:styleId="House">
    <w:name w:val="House"/>
    <w:basedOn w:val="OPCParaBase"/>
    <w:rsid w:val="0017093F"/>
    <w:pPr>
      <w:spacing w:line="240" w:lineRule="auto"/>
    </w:pPr>
    <w:rPr>
      <w:sz w:val="28"/>
    </w:rPr>
  </w:style>
  <w:style w:type="character" w:styleId="HTMLAcronym">
    <w:name w:val="HTML Acronym"/>
    <w:basedOn w:val="DefaultParagraphFont"/>
    <w:uiPriority w:val="99"/>
    <w:unhideWhenUsed/>
    <w:rsid w:val="0017093F"/>
  </w:style>
  <w:style w:type="paragraph" w:styleId="HTMLAddress">
    <w:name w:val="HTML Address"/>
    <w:basedOn w:val="Normal"/>
    <w:link w:val="HTMLAddressChar"/>
    <w:uiPriority w:val="99"/>
    <w:unhideWhenUsed/>
    <w:rsid w:val="0017093F"/>
    <w:pPr>
      <w:spacing w:line="240" w:lineRule="auto"/>
    </w:pPr>
    <w:rPr>
      <w:i/>
      <w:iCs/>
    </w:rPr>
  </w:style>
  <w:style w:type="character" w:styleId="HTMLCite">
    <w:name w:val="HTML Cite"/>
    <w:basedOn w:val="DefaultParagraphFont"/>
    <w:uiPriority w:val="99"/>
    <w:unhideWhenUsed/>
    <w:rsid w:val="0017093F"/>
    <w:rPr>
      <w:i/>
      <w:iCs/>
    </w:rPr>
  </w:style>
  <w:style w:type="character" w:styleId="HTMLCode">
    <w:name w:val="HTML Code"/>
    <w:basedOn w:val="DefaultParagraphFont"/>
    <w:uiPriority w:val="99"/>
    <w:unhideWhenUsed/>
    <w:rsid w:val="0017093F"/>
    <w:rPr>
      <w:rFonts w:ascii="Consolas" w:hAnsi="Consolas"/>
      <w:sz w:val="20"/>
      <w:szCs w:val="20"/>
    </w:rPr>
  </w:style>
  <w:style w:type="character" w:styleId="HTMLDefinition">
    <w:name w:val="HTML Definition"/>
    <w:basedOn w:val="DefaultParagraphFont"/>
    <w:uiPriority w:val="99"/>
    <w:unhideWhenUsed/>
    <w:rsid w:val="0017093F"/>
    <w:rPr>
      <w:i/>
      <w:iCs/>
    </w:rPr>
  </w:style>
  <w:style w:type="character" w:styleId="HTMLKeyboard">
    <w:name w:val="HTML Keyboard"/>
    <w:basedOn w:val="DefaultParagraphFont"/>
    <w:uiPriority w:val="99"/>
    <w:unhideWhenUsed/>
    <w:rsid w:val="0017093F"/>
    <w:rPr>
      <w:rFonts w:ascii="Consolas" w:hAnsi="Consolas"/>
      <w:sz w:val="20"/>
      <w:szCs w:val="20"/>
    </w:rPr>
  </w:style>
  <w:style w:type="paragraph" w:styleId="HTMLPreformatted">
    <w:name w:val="HTML Preformatted"/>
    <w:basedOn w:val="Normal"/>
    <w:link w:val="HTMLPreformattedChar"/>
    <w:uiPriority w:val="99"/>
    <w:unhideWhenUsed/>
    <w:rsid w:val="0017093F"/>
    <w:pPr>
      <w:spacing w:line="240" w:lineRule="auto"/>
    </w:pPr>
    <w:rPr>
      <w:rFonts w:ascii="Consolas" w:hAnsi="Consolas"/>
      <w:sz w:val="20"/>
    </w:rPr>
  </w:style>
  <w:style w:type="character" w:styleId="HTMLSample">
    <w:name w:val="HTML Sample"/>
    <w:basedOn w:val="DefaultParagraphFont"/>
    <w:uiPriority w:val="99"/>
    <w:unhideWhenUsed/>
    <w:rsid w:val="0017093F"/>
    <w:rPr>
      <w:rFonts w:ascii="Consolas" w:hAnsi="Consolas"/>
      <w:sz w:val="24"/>
      <w:szCs w:val="24"/>
    </w:rPr>
  </w:style>
  <w:style w:type="character" w:styleId="HTMLTypewriter">
    <w:name w:val="HTML Typewriter"/>
    <w:basedOn w:val="DefaultParagraphFont"/>
    <w:uiPriority w:val="99"/>
    <w:unhideWhenUsed/>
    <w:rsid w:val="0017093F"/>
    <w:rPr>
      <w:rFonts w:ascii="Consolas" w:hAnsi="Consolas"/>
      <w:sz w:val="20"/>
      <w:szCs w:val="20"/>
    </w:rPr>
  </w:style>
  <w:style w:type="character" w:styleId="HTMLVariable">
    <w:name w:val="HTML Variable"/>
    <w:basedOn w:val="DefaultParagraphFont"/>
    <w:uiPriority w:val="99"/>
    <w:unhideWhenUsed/>
    <w:rsid w:val="0017093F"/>
    <w:rPr>
      <w:i/>
      <w:iCs/>
    </w:rPr>
  </w:style>
  <w:style w:type="character" w:styleId="Hyperlink">
    <w:name w:val="Hyperlink"/>
    <w:basedOn w:val="DefaultParagraphFont"/>
    <w:uiPriority w:val="99"/>
    <w:unhideWhenUsed/>
    <w:rsid w:val="0017093F"/>
    <w:rPr>
      <w:color w:val="0000FF" w:themeColor="hyperlink"/>
      <w:u w:val="single"/>
    </w:rPr>
  </w:style>
  <w:style w:type="paragraph" w:styleId="Index1">
    <w:name w:val="index 1"/>
    <w:basedOn w:val="Normal"/>
    <w:next w:val="Normal"/>
    <w:autoRedefine/>
    <w:uiPriority w:val="99"/>
    <w:unhideWhenUsed/>
    <w:rsid w:val="0017093F"/>
    <w:pPr>
      <w:spacing w:line="240" w:lineRule="auto"/>
      <w:ind w:left="220" w:hanging="220"/>
    </w:pPr>
  </w:style>
  <w:style w:type="paragraph" w:styleId="Index2">
    <w:name w:val="index 2"/>
    <w:basedOn w:val="Normal"/>
    <w:next w:val="Normal"/>
    <w:autoRedefine/>
    <w:uiPriority w:val="99"/>
    <w:unhideWhenUsed/>
    <w:rsid w:val="0017093F"/>
    <w:pPr>
      <w:spacing w:line="240" w:lineRule="auto"/>
      <w:ind w:left="440" w:hanging="220"/>
    </w:pPr>
  </w:style>
  <w:style w:type="paragraph" w:styleId="Index3">
    <w:name w:val="index 3"/>
    <w:basedOn w:val="Normal"/>
    <w:next w:val="Normal"/>
    <w:autoRedefine/>
    <w:uiPriority w:val="99"/>
    <w:unhideWhenUsed/>
    <w:rsid w:val="0017093F"/>
    <w:pPr>
      <w:spacing w:line="240" w:lineRule="auto"/>
      <w:ind w:left="660" w:hanging="220"/>
    </w:pPr>
  </w:style>
  <w:style w:type="paragraph" w:styleId="Index4">
    <w:name w:val="index 4"/>
    <w:basedOn w:val="Normal"/>
    <w:next w:val="Normal"/>
    <w:autoRedefine/>
    <w:uiPriority w:val="99"/>
    <w:unhideWhenUsed/>
    <w:rsid w:val="0017093F"/>
    <w:pPr>
      <w:spacing w:line="240" w:lineRule="auto"/>
      <w:ind w:left="880" w:hanging="220"/>
    </w:pPr>
  </w:style>
  <w:style w:type="paragraph" w:styleId="Index5">
    <w:name w:val="index 5"/>
    <w:basedOn w:val="Normal"/>
    <w:next w:val="Normal"/>
    <w:autoRedefine/>
    <w:uiPriority w:val="99"/>
    <w:unhideWhenUsed/>
    <w:rsid w:val="0017093F"/>
    <w:pPr>
      <w:spacing w:line="240" w:lineRule="auto"/>
      <w:ind w:left="1100" w:hanging="220"/>
    </w:pPr>
  </w:style>
  <w:style w:type="paragraph" w:styleId="Index6">
    <w:name w:val="index 6"/>
    <w:basedOn w:val="Normal"/>
    <w:next w:val="Normal"/>
    <w:autoRedefine/>
    <w:uiPriority w:val="99"/>
    <w:unhideWhenUsed/>
    <w:rsid w:val="0017093F"/>
    <w:pPr>
      <w:spacing w:line="240" w:lineRule="auto"/>
      <w:ind w:left="1320" w:hanging="220"/>
    </w:pPr>
  </w:style>
  <w:style w:type="paragraph" w:styleId="Index7">
    <w:name w:val="index 7"/>
    <w:basedOn w:val="Normal"/>
    <w:next w:val="Normal"/>
    <w:autoRedefine/>
    <w:uiPriority w:val="99"/>
    <w:unhideWhenUsed/>
    <w:rsid w:val="0017093F"/>
    <w:pPr>
      <w:spacing w:line="240" w:lineRule="auto"/>
      <w:ind w:left="1540" w:hanging="220"/>
    </w:pPr>
  </w:style>
  <w:style w:type="paragraph" w:styleId="Index8">
    <w:name w:val="index 8"/>
    <w:basedOn w:val="Normal"/>
    <w:next w:val="Normal"/>
    <w:autoRedefine/>
    <w:uiPriority w:val="99"/>
    <w:unhideWhenUsed/>
    <w:rsid w:val="0017093F"/>
    <w:pPr>
      <w:spacing w:line="240" w:lineRule="auto"/>
      <w:ind w:left="1760" w:hanging="220"/>
    </w:pPr>
  </w:style>
  <w:style w:type="paragraph" w:styleId="Index9">
    <w:name w:val="index 9"/>
    <w:basedOn w:val="Normal"/>
    <w:next w:val="Normal"/>
    <w:autoRedefine/>
    <w:uiPriority w:val="99"/>
    <w:unhideWhenUsed/>
    <w:rsid w:val="0017093F"/>
    <w:pPr>
      <w:spacing w:line="240" w:lineRule="auto"/>
      <w:ind w:left="1980" w:hanging="220"/>
    </w:pPr>
  </w:style>
  <w:style w:type="paragraph" w:styleId="IndexHeading">
    <w:name w:val="index heading"/>
    <w:basedOn w:val="Normal"/>
    <w:next w:val="Index1"/>
    <w:uiPriority w:val="99"/>
    <w:unhideWhenUsed/>
    <w:rsid w:val="0017093F"/>
    <w:rPr>
      <w:rFonts w:asciiTheme="majorHAnsi" w:eastAsiaTheme="majorEastAsia" w:hAnsiTheme="majorHAnsi" w:cstheme="majorBidi"/>
      <w:b/>
      <w:bCs/>
    </w:rPr>
  </w:style>
  <w:style w:type="paragraph" w:customStyle="1" w:styleId="Item">
    <w:name w:val="Item"/>
    <w:aliases w:val="i"/>
    <w:basedOn w:val="OPCParaBase"/>
    <w:next w:val="ItemHead"/>
    <w:rsid w:val="0017093F"/>
    <w:pPr>
      <w:keepLines/>
      <w:spacing w:before="80" w:line="240" w:lineRule="auto"/>
      <w:ind w:left="709"/>
    </w:pPr>
  </w:style>
  <w:style w:type="paragraph" w:customStyle="1" w:styleId="ItemHead">
    <w:name w:val="ItemHead"/>
    <w:aliases w:val="ih"/>
    <w:basedOn w:val="OPCParaBase"/>
    <w:next w:val="Item"/>
    <w:rsid w:val="0017093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7093F"/>
    <w:rPr>
      <w:sz w:val="16"/>
    </w:rPr>
  </w:style>
  <w:style w:type="paragraph" w:styleId="List">
    <w:name w:val="List"/>
    <w:basedOn w:val="Normal"/>
    <w:uiPriority w:val="99"/>
    <w:unhideWhenUsed/>
    <w:rsid w:val="0017093F"/>
    <w:pPr>
      <w:ind w:left="283" w:hanging="283"/>
      <w:contextualSpacing/>
    </w:pPr>
  </w:style>
  <w:style w:type="paragraph" w:styleId="List2">
    <w:name w:val="List 2"/>
    <w:basedOn w:val="Normal"/>
    <w:uiPriority w:val="99"/>
    <w:unhideWhenUsed/>
    <w:rsid w:val="0017093F"/>
    <w:pPr>
      <w:ind w:left="566" w:hanging="283"/>
      <w:contextualSpacing/>
    </w:pPr>
  </w:style>
  <w:style w:type="paragraph" w:styleId="List3">
    <w:name w:val="List 3"/>
    <w:basedOn w:val="Normal"/>
    <w:uiPriority w:val="99"/>
    <w:unhideWhenUsed/>
    <w:rsid w:val="0017093F"/>
    <w:pPr>
      <w:ind w:left="849" w:hanging="283"/>
      <w:contextualSpacing/>
    </w:pPr>
  </w:style>
  <w:style w:type="paragraph" w:styleId="List4">
    <w:name w:val="List 4"/>
    <w:basedOn w:val="Normal"/>
    <w:uiPriority w:val="99"/>
    <w:unhideWhenUsed/>
    <w:rsid w:val="0017093F"/>
    <w:pPr>
      <w:ind w:left="1132" w:hanging="283"/>
      <w:contextualSpacing/>
    </w:pPr>
  </w:style>
  <w:style w:type="paragraph" w:styleId="List5">
    <w:name w:val="List 5"/>
    <w:basedOn w:val="Normal"/>
    <w:uiPriority w:val="99"/>
    <w:unhideWhenUsed/>
    <w:rsid w:val="0017093F"/>
    <w:pPr>
      <w:ind w:left="1415" w:hanging="283"/>
      <w:contextualSpacing/>
    </w:pPr>
  </w:style>
  <w:style w:type="paragraph" w:styleId="ListBullet">
    <w:name w:val="List Bullet"/>
    <w:basedOn w:val="Normal"/>
    <w:uiPriority w:val="99"/>
    <w:unhideWhenUsed/>
    <w:rsid w:val="0017093F"/>
    <w:pPr>
      <w:numPr>
        <w:numId w:val="7"/>
      </w:numPr>
      <w:contextualSpacing/>
    </w:pPr>
  </w:style>
  <w:style w:type="paragraph" w:styleId="ListBullet2">
    <w:name w:val="List Bullet 2"/>
    <w:basedOn w:val="Normal"/>
    <w:uiPriority w:val="99"/>
    <w:unhideWhenUsed/>
    <w:rsid w:val="0017093F"/>
    <w:pPr>
      <w:numPr>
        <w:numId w:val="9"/>
      </w:numPr>
      <w:contextualSpacing/>
    </w:pPr>
  </w:style>
  <w:style w:type="paragraph" w:styleId="ListBullet3">
    <w:name w:val="List Bullet 3"/>
    <w:basedOn w:val="Normal"/>
    <w:uiPriority w:val="99"/>
    <w:unhideWhenUsed/>
    <w:rsid w:val="0017093F"/>
    <w:pPr>
      <w:numPr>
        <w:numId w:val="11"/>
      </w:numPr>
      <w:contextualSpacing/>
    </w:pPr>
  </w:style>
  <w:style w:type="paragraph" w:styleId="ListBullet4">
    <w:name w:val="List Bullet 4"/>
    <w:basedOn w:val="Normal"/>
    <w:uiPriority w:val="99"/>
    <w:unhideWhenUsed/>
    <w:rsid w:val="0017093F"/>
    <w:pPr>
      <w:numPr>
        <w:numId w:val="13"/>
      </w:numPr>
      <w:contextualSpacing/>
    </w:pPr>
  </w:style>
  <w:style w:type="paragraph" w:styleId="ListBullet5">
    <w:name w:val="List Bullet 5"/>
    <w:basedOn w:val="Normal"/>
    <w:uiPriority w:val="99"/>
    <w:unhideWhenUsed/>
    <w:rsid w:val="0017093F"/>
    <w:pPr>
      <w:numPr>
        <w:numId w:val="15"/>
      </w:numPr>
      <w:contextualSpacing/>
    </w:pPr>
  </w:style>
  <w:style w:type="paragraph" w:styleId="ListContinue">
    <w:name w:val="List Continue"/>
    <w:basedOn w:val="Normal"/>
    <w:uiPriority w:val="99"/>
    <w:unhideWhenUsed/>
    <w:rsid w:val="0017093F"/>
    <w:pPr>
      <w:spacing w:after="120"/>
      <w:ind w:left="283"/>
      <w:contextualSpacing/>
    </w:pPr>
  </w:style>
  <w:style w:type="paragraph" w:styleId="ListContinue2">
    <w:name w:val="List Continue 2"/>
    <w:basedOn w:val="Normal"/>
    <w:uiPriority w:val="99"/>
    <w:unhideWhenUsed/>
    <w:rsid w:val="0017093F"/>
    <w:pPr>
      <w:spacing w:after="120"/>
      <w:ind w:left="566"/>
      <w:contextualSpacing/>
    </w:pPr>
  </w:style>
  <w:style w:type="paragraph" w:styleId="ListContinue3">
    <w:name w:val="List Continue 3"/>
    <w:basedOn w:val="Normal"/>
    <w:uiPriority w:val="99"/>
    <w:unhideWhenUsed/>
    <w:rsid w:val="0017093F"/>
    <w:pPr>
      <w:spacing w:after="120"/>
      <w:ind w:left="849"/>
      <w:contextualSpacing/>
    </w:pPr>
  </w:style>
  <w:style w:type="paragraph" w:styleId="ListContinue4">
    <w:name w:val="List Continue 4"/>
    <w:basedOn w:val="Normal"/>
    <w:uiPriority w:val="99"/>
    <w:unhideWhenUsed/>
    <w:rsid w:val="0017093F"/>
    <w:pPr>
      <w:spacing w:after="120"/>
      <w:ind w:left="1132"/>
      <w:contextualSpacing/>
    </w:pPr>
  </w:style>
  <w:style w:type="paragraph" w:styleId="ListContinue5">
    <w:name w:val="List Continue 5"/>
    <w:basedOn w:val="Normal"/>
    <w:uiPriority w:val="99"/>
    <w:unhideWhenUsed/>
    <w:rsid w:val="0017093F"/>
    <w:pPr>
      <w:spacing w:after="120"/>
      <w:ind w:left="1415"/>
      <w:contextualSpacing/>
    </w:pPr>
  </w:style>
  <w:style w:type="paragraph" w:styleId="ListNumber">
    <w:name w:val="List Number"/>
    <w:basedOn w:val="Normal"/>
    <w:uiPriority w:val="99"/>
    <w:unhideWhenUsed/>
    <w:rsid w:val="0017093F"/>
    <w:pPr>
      <w:numPr>
        <w:numId w:val="17"/>
      </w:numPr>
      <w:contextualSpacing/>
    </w:pPr>
  </w:style>
  <w:style w:type="paragraph" w:styleId="ListNumber2">
    <w:name w:val="List Number 2"/>
    <w:basedOn w:val="Normal"/>
    <w:uiPriority w:val="99"/>
    <w:unhideWhenUsed/>
    <w:rsid w:val="0017093F"/>
    <w:pPr>
      <w:numPr>
        <w:numId w:val="19"/>
      </w:numPr>
      <w:contextualSpacing/>
    </w:pPr>
  </w:style>
  <w:style w:type="paragraph" w:styleId="ListNumber3">
    <w:name w:val="List Number 3"/>
    <w:basedOn w:val="Normal"/>
    <w:uiPriority w:val="99"/>
    <w:unhideWhenUsed/>
    <w:rsid w:val="0017093F"/>
    <w:pPr>
      <w:numPr>
        <w:numId w:val="21"/>
      </w:numPr>
      <w:contextualSpacing/>
    </w:pPr>
  </w:style>
  <w:style w:type="paragraph" w:styleId="ListNumber4">
    <w:name w:val="List Number 4"/>
    <w:basedOn w:val="Normal"/>
    <w:uiPriority w:val="99"/>
    <w:unhideWhenUsed/>
    <w:rsid w:val="0017093F"/>
    <w:pPr>
      <w:numPr>
        <w:numId w:val="23"/>
      </w:numPr>
      <w:contextualSpacing/>
    </w:pPr>
  </w:style>
  <w:style w:type="paragraph" w:styleId="ListNumber5">
    <w:name w:val="List Number 5"/>
    <w:basedOn w:val="Normal"/>
    <w:uiPriority w:val="99"/>
    <w:unhideWhenUsed/>
    <w:rsid w:val="0017093F"/>
    <w:pPr>
      <w:numPr>
        <w:numId w:val="25"/>
      </w:numPr>
      <w:contextualSpacing/>
    </w:pPr>
  </w:style>
  <w:style w:type="paragraph" w:customStyle="1" w:styleId="LongT">
    <w:name w:val="LongT"/>
    <w:basedOn w:val="OPCParaBase"/>
    <w:rsid w:val="0017093F"/>
    <w:pPr>
      <w:spacing w:line="240" w:lineRule="auto"/>
    </w:pPr>
    <w:rPr>
      <w:b/>
      <w:sz w:val="32"/>
    </w:rPr>
  </w:style>
  <w:style w:type="paragraph" w:styleId="MacroText">
    <w:name w:val="macro"/>
    <w:link w:val="MacroTextChar"/>
    <w:uiPriority w:val="99"/>
    <w:unhideWhenUsed/>
    <w:rsid w:val="0017093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17093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17093F"/>
    <w:rPr>
      <w:rFonts w:cs="Times New Roman"/>
      <w:sz w:val="24"/>
      <w:szCs w:val="24"/>
    </w:rPr>
  </w:style>
  <w:style w:type="paragraph" w:styleId="NormalIndent">
    <w:name w:val="Normal Indent"/>
    <w:basedOn w:val="Normal"/>
    <w:uiPriority w:val="99"/>
    <w:unhideWhenUsed/>
    <w:rsid w:val="0017093F"/>
    <w:pPr>
      <w:ind w:left="720"/>
    </w:pPr>
  </w:style>
  <w:style w:type="paragraph" w:styleId="NoteHeading">
    <w:name w:val="Note Heading"/>
    <w:basedOn w:val="Normal"/>
    <w:next w:val="Normal"/>
    <w:link w:val="NoteHeadingChar"/>
    <w:uiPriority w:val="99"/>
    <w:unhideWhenUsed/>
    <w:rsid w:val="0017093F"/>
    <w:pPr>
      <w:spacing w:line="240" w:lineRule="auto"/>
    </w:pPr>
  </w:style>
  <w:style w:type="paragraph" w:customStyle="1" w:styleId="notedraft">
    <w:name w:val="note(draft)"/>
    <w:aliases w:val="nd"/>
    <w:basedOn w:val="OPCParaBase"/>
    <w:rsid w:val="0017093F"/>
    <w:pPr>
      <w:spacing w:before="240" w:line="240" w:lineRule="auto"/>
      <w:ind w:left="284" w:hanging="284"/>
    </w:pPr>
    <w:rPr>
      <w:i/>
      <w:sz w:val="24"/>
    </w:rPr>
  </w:style>
  <w:style w:type="paragraph" w:customStyle="1" w:styleId="notepara">
    <w:name w:val="note(para)"/>
    <w:aliases w:val="na"/>
    <w:basedOn w:val="OPCParaBase"/>
    <w:rsid w:val="0017093F"/>
    <w:pPr>
      <w:spacing w:before="40" w:line="198" w:lineRule="exact"/>
      <w:ind w:left="2354" w:hanging="369"/>
    </w:pPr>
    <w:rPr>
      <w:sz w:val="18"/>
    </w:rPr>
  </w:style>
  <w:style w:type="paragraph" w:customStyle="1" w:styleId="noteParlAmend">
    <w:name w:val="note(ParlAmend)"/>
    <w:aliases w:val="npp"/>
    <w:basedOn w:val="OPCParaBase"/>
    <w:next w:val="ParlAmend"/>
    <w:rsid w:val="0017093F"/>
    <w:pPr>
      <w:spacing w:line="240" w:lineRule="auto"/>
      <w:jc w:val="right"/>
    </w:pPr>
    <w:rPr>
      <w:rFonts w:ascii="Arial" w:hAnsi="Arial"/>
      <w:b/>
      <w:i/>
    </w:rPr>
  </w:style>
  <w:style w:type="character" w:styleId="PageNumber">
    <w:name w:val="page number"/>
    <w:basedOn w:val="DefaultParagraphFont"/>
    <w:uiPriority w:val="99"/>
    <w:unhideWhenUsed/>
    <w:rsid w:val="0017093F"/>
  </w:style>
  <w:style w:type="paragraph" w:customStyle="1" w:styleId="Page1">
    <w:name w:val="Page1"/>
    <w:basedOn w:val="OPCParaBase"/>
    <w:rsid w:val="0017093F"/>
    <w:pPr>
      <w:spacing w:before="5600" w:line="240" w:lineRule="auto"/>
    </w:pPr>
    <w:rPr>
      <w:b/>
      <w:sz w:val="32"/>
    </w:rPr>
  </w:style>
  <w:style w:type="paragraph" w:customStyle="1" w:styleId="PageBreak">
    <w:name w:val="PageBreak"/>
    <w:aliases w:val="pb"/>
    <w:basedOn w:val="OPCParaBase"/>
    <w:rsid w:val="0017093F"/>
    <w:pPr>
      <w:spacing w:line="240" w:lineRule="auto"/>
    </w:pPr>
    <w:rPr>
      <w:sz w:val="20"/>
    </w:rPr>
  </w:style>
  <w:style w:type="paragraph" w:customStyle="1" w:styleId="paragraph">
    <w:name w:val="paragraph"/>
    <w:aliases w:val="a"/>
    <w:basedOn w:val="OPCParaBase"/>
    <w:rsid w:val="0017093F"/>
    <w:pPr>
      <w:tabs>
        <w:tab w:val="right" w:pos="1531"/>
      </w:tabs>
      <w:spacing w:before="40" w:line="240" w:lineRule="auto"/>
      <w:ind w:left="1644" w:hanging="1644"/>
    </w:pPr>
  </w:style>
  <w:style w:type="paragraph" w:customStyle="1" w:styleId="paragraphsub">
    <w:name w:val="paragraph(sub)"/>
    <w:aliases w:val="aa"/>
    <w:basedOn w:val="OPCParaBase"/>
    <w:rsid w:val="0017093F"/>
    <w:pPr>
      <w:tabs>
        <w:tab w:val="right" w:pos="1985"/>
      </w:tabs>
      <w:spacing w:before="40" w:line="240" w:lineRule="auto"/>
      <w:ind w:left="2098" w:hanging="2098"/>
    </w:pPr>
  </w:style>
  <w:style w:type="paragraph" w:customStyle="1" w:styleId="paragraphsub-sub">
    <w:name w:val="paragraph(sub-sub)"/>
    <w:aliases w:val="aaa"/>
    <w:basedOn w:val="OPCParaBase"/>
    <w:rsid w:val="0017093F"/>
    <w:pPr>
      <w:tabs>
        <w:tab w:val="right" w:pos="2722"/>
      </w:tabs>
      <w:spacing w:before="40" w:line="240" w:lineRule="auto"/>
      <w:ind w:left="2835" w:hanging="2835"/>
    </w:pPr>
  </w:style>
  <w:style w:type="paragraph" w:customStyle="1" w:styleId="ParlAmend">
    <w:name w:val="ParlAmend"/>
    <w:aliases w:val="pp"/>
    <w:basedOn w:val="OPCParaBase"/>
    <w:rsid w:val="0017093F"/>
    <w:pPr>
      <w:spacing w:before="240" w:line="240" w:lineRule="atLeast"/>
      <w:ind w:hanging="567"/>
    </w:pPr>
    <w:rPr>
      <w:sz w:val="24"/>
    </w:rPr>
  </w:style>
  <w:style w:type="paragraph" w:customStyle="1" w:styleId="Penalty">
    <w:name w:val="Penalty"/>
    <w:basedOn w:val="OPCParaBase"/>
    <w:rsid w:val="0017093F"/>
    <w:pPr>
      <w:tabs>
        <w:tab w:val="left" w:pos="2977"/>
      </w:tabs>
      <w:spacing w:before="180" w:line="240" w:lineRule="auto"/>
      <w:ind w:left="1985" w:hanging="851"/>
    </w:pPr>
  </w:style>
  <w:style w:type="paragraph" w:styleId="PlainText">
    <w:name w:val="Plain Text"/>
    <w:basedOn w:val="Normal"/>
    <w:link w:val="PlainTextChar"/>
    <w:uiPriority w:val="99"/>
    <w:unhideWhenUsed/>
    <w:rsid w:val="0017093F"/>
    <w:pPr>
      <w:spacing w:line="240" w:lineRule="auto"/>
    </w:pPr>
    <w:rPr>
      <w:rFonts w:ascii="Consolas" w:hAnsi="Consolas"/>
      <w:sz w:val="21"/>
      <w:szCs w:val="21"/>
    </w:rPr>
  </w:style>
  <w:style w:type="paragraph" w:customStyle="1" w:styleId="Portfolio">
    <w:name w:val="Portfolio"/>
    <w:basedOn w:val="OPCParaBase"/>
    <w:rsid w:val="0017093F"/>
    <w:pPr>
      <w:spacing w:line="240" w:lineRule="auto"/>
    </w:pPr>
    <w:rPr>
      <w:i/>
      <w:sz w:val="20"/>
    </w:rPr>
  </w:style>
  <w:style w:type="paragraph" w:customStyle="1" w:styleId="Preamble">
    <w:name w:val="Preamble"/>
    <w:basedOn w:val="OPCParaBase"/>
    <w:next w:val="Normal"/>
    <w:rsid w:val="001709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093F"/>
    <w:pPr>
      <w:spacing w:line="240" w:lineRule="auto"/>
    </w:pPr>
    <w:rPr>
      <w:i/>
      <w:sz w:val="20"/>
    </w:rPr>
  </w:style>
  <w:style w:type="paragraph" w:styleId="Salutation">
    <w:name w:val="Salutation"/>
    <w:basedOn w:val="Normal"/>
    <w:next w:val="Normal"/>
    <w:link w:val="SalutationChar"/>
    <w:uiPriority w:val="99"/>
    <w:unhideWhenUsed/>
    <w:rsid w:val="0017093F"/>
  </w:style>
  <w:style w:type="paragraph" w:customStyle="1" w:styleId="Session">
    <w:name w:val="Session"/>
    <w:basedOn w:val="OPCParaBase"/>
    <w:rsid w:val="0017093F"/>
    <w:pPr>
      <w:spacing w:line="240" w:lineRule="auto"/>
    </w:pPr>
    <w:rPr>
      <w:sz w:val="28"/>
    </w:rPr>
  </w:style>
  <w:style w:type="paragraph" w:customStyle="1" w:styleId="ShortT">
    <w:name w:val="ShortT"/>
    <w:basedOn w:val="OPCParaBase"/>
    <w:next w:val="Normal"/>
    <w:qFormat/>
    <w:rsid w:val="0017093F"/>
    <w:pPr>
      <w:spacing w:line="240" w:lineRule="auto"/>
    </w:pPr>
    <w:rPr>
      <w:b/>
      <w:sz w:val="40"/>
    </w:rPr>
  </w:style>
  <w:style w:type="paragraph" w:styleId="Signature">
    <w:name w:val="Signature"/>
    <w:basedOn w:val="Normal"/>
    <w:link w:val="SignatureChar"/>
    <w:uiPriority w:val="99"/>
    <w:unhideWhenUsed/>
    <w:rsid w:val="0017093F"/>
    <w:pPr>
      <w:spacing w:line="240" w:lineRule="auto"/>
      <w:ind w:left="4252"/>
    </w:pPr>
  </w:style>
  <w:style w:type="paragraph" w:customStyle="1" w:styleId="Sponsor">
    <w:name w:val="Sponsor"/>
    <w:basedOn w:val="OPCParaBase"/>
    <w:rsid w:val="0017093F"/>
    <w:pPr>
      <w:spacing w:line="240" w:lineRule="auto"/>
    </w:pPr>
    <w:rPr>
      <w:i/>
    </w:rPr>
  </w:style>
  <w:style w:type="character" w:styleId="Strong">
    <w:name w:val="Strong"/>
    <w:basedOn w:val="DefaultParagraphFont"/>
    <w:uiPriority w:val="22"/>
    <w:qFormat/>
    <w:rsid w:val="0017093F"/>
    <w:rPr>
      <w:b/>
      <w:bCs/>
    </w:rPr>
  </w:style>
  <w:style w:type="paragraph" w:customStyle="1" w:styleId="Subitem">
    <w:name w:val="Subitem"/>
    <w:aliases w:val="iss"/>
    <w:basedOn w:val="OPCParaBase"/>
    <w:rsid w:val="0017093F"/>
    <w:pPr>
      <w:spacing w:before="180" w:line="240" w:lineRule="auto"/>
      <w:ind w:left="709" w:hanging="709"/>
    </w:pPr>
  </w:style>
  <w:style w:type="paragraph" w:customStyle="1" w:styleId="SubitemHead">
    <w:name w:val="SubitemHead"/>
    <w:aliases w:val="issh"/>
    <w:basedOn w:val="OPCParaBase"/>
    <w:rsid w:val="001709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093F"/>
    <w:pPr>
      <w:spacing w:before="40" w:line="240" w:lineRule="auto"/>
      <w:ind w:left="1134"/>
    </w:pPr>
  </w:style>
  <w:style w:type="paragraph" w:customStyle="1" w:styleId="SubsectionHead">
    <w:name w:val="SubsectionHead"/>
    <w:aliases w:val="ssh"/>
    <w:basedOn w:val="OPCParaBase"/>
    <w:next w:val="subsection"/>
    <w:rsid w:val="0017093F"/>
    <w:pPr>
      <w:keepNext/>
      <w:keepLines/>
      <w:spacing w:before="240" w:line="240" w:lineRule="auto"/>
      <w:ind w:left="1134"/>
    </w:pPr>
    <w:rPr>
      <w:i/>
    </w:rPr>
  </w:style>
  <w:style w:type="paragraph" w:styleId="Subtitle">
    <w:name w:val="Subtitle"/>
    <w:basedOn w:val="Normal"/>
    <w:next w:val="Normal"/>
    <w:link w:val="SubtitleChar"/>
    <w:uiPriority w:val="11"/>
    <w:qFormat/>
    <w:rsid w:val="0017093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17093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7093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7093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7093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7093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7093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7093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7093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7093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7093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7093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7093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7093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7093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7093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7093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7093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7093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17093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7093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7093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7093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7093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7093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7093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7093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7093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7093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7093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7093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7093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7093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7093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7093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17093F"/>
    <w:pPr>
      <w:ind w:left="220" w:hanging="220"/>
    </w:pPr>
  </w:style>
  <w:style w:type="paragraph" w:styleId="TableofFigures">
    <w:name w:val="table of figures"/>
    <w:basedOn w:val="Normal"/>
    <w:next w:val="Normal"/>
    <w:uiPriority w:val="99"/>
    <w:unhideWhenUsed/>
    <w:rsid w:val="0017093F"/>
  </w:style>
  <w:style w:type="table" w:styleId="TableProfessional">
    <w:name w:val="Table Professional"/>
    <w:basedOn w:val="TableNormal"/>
    <w:uiPriority w:val="99"/>
    <w:unhideWhenUsed/>
    <w:rsid w:val="0017093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7093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7093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7093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7093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7093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7093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7093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7093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7093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7093F"/>
    <w:pPr>
      <w:spacing w:before="60" w:line="240" w:lineRule="auto"/>
      <w:ind w:left="284" w:hanging="284"/>
    </w:pPr>
    <w:rPr>
      <w:sz w:val="20"/>
    </w:rPr>
  </w:style>
  <w:style w:type="paragraph" w:customStyle="1" w:styleId="Tablei">
    <w:name w:val="Table(i)"/>
    <w:aliases w:val="taa"/>
    <w:basedOn w:val="OPCParaBase"/>
    <w:rsid w:val="0017093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7093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7093F"/>
    <w:pPr>
      <w:spacing w:before="60" w:line="240" w:lineRule="atLeast"/>
    </w:pPr>
    <w:rPr>
      <w:sz w:val="20"/>
    </w:rPr>
  </w:style>
  <w:style w:type="paragraph" w:styleId="Title">
    <w:name w:val="Title"/>
    <w:basedOn w:val="Normal"/>
    <w:next w:val="Normal"/>
    <w:link w:val="TitleChar"/>
    <w:uiPriority w:val="10"/>
    <w:qFormat/>
    <w:rsid w:val="0017093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1709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093F"/>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7093F"/>
    <w:pPr>
      <w:spacing w:before="122" w:line="198" w:lineRule="exact"/>
      <w:ind w:left="1985" w:hanging="851"/>
      <w:jc w:val="right"/>
    </w:pPr>
    <w:rPr>
      <w:sz w:val="18"/>
    </w:rPr>
  </w:style>
  <w:style w:type="paragraph" w:customStyle="1" w:styleId="TLPTableBullet">
    <w:name w:val="TLPTableBullet"/>
    <w:aliases w:val="ttb"/>
    <w:basedOn w:val="OPCParaBase"/>
    <w:rsid w:val="0017093F"/>
    <w:pPr>
      <w:spacing w:line="240" w:lineRule="exact"/>
      <w:ind w:left="284" w:hanging="284"/>
    </w:pPr>
    <w:rPr>
      <w:sz w:val="20"/>
    </w:rPr>
  </w:style>
  <w:style w:type="paragraph" w:styleId="TOAHeading">
    <w:name w:val="toa heading"/>
    <w:basedOn w:val="Normal"/>
    <w:next w:val="Normal"/>
    <w:uiPriority w:val="99"/>
    <w:unhideWhenUsed/>
    <w:rsid w:val="0017093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17093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7093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7093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7093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709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709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709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709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7093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7093F"/>
    <w:pPr>
      <w:keepLines/>
      <w:spacing w:before="240" w:after="120" w:line="240" w:lineRule="auto"/>
      <w:ind w:left="794"/>
    </w:pPr>
    <w:rPr>
      <w:b/>
      <w:kern w:val="28"/>
      <w:sz w:val="20"/>
    </w:rPr>
  </w:style>
  <w:style w:type="paragraph" w:customStyle="1" w:styleId="TofSectsHeading">
    <w:name w:val="TofSects(Heading)"/>
    <w:basedOn w:val="OPCParaBase"/>
    <w:rsid w:val="0017093F"/>
    <w:pPr>
      <w:spacing w:before="240" w:after="120" w:line="240" w:lineRule="auto"/>
    </w:pPr>
    <w:rPr>
      <w:b/>
      <w:sz w:val="24"/>
    </w:rPr>
  </w:style>
  <w:style w:type="paragraph" w:customStyle="1" w:styleId="TofSectsSection">
    <w:name w:val="TofSects(Section)"/>
    <w:basedOn w:val="OPCParaBase"/>
    <w:rsid w:val="0017093F"/>
    <w:pPr>
      <w:keepLines/>
      <w:spacing w:before="40" w:line="240" w:lineRule="auto"/>
      <w:ind w:left="1588" w:hanging="794"/>
    </w:pPr>
    <w:rPr>
      <w:kern w:val="28"/>
      <w:sz w:val="18"/>
    </w:rPr>
  </w:style>
  <w:style w:type="paragraph" w:customStyle="1" w:styleId="TofSectsSubdiv">
    <w:name w:val="TofSects(Subdiv)"/>
    <w:basedOn w:val="OPCParaBase"/>
    <w:rsid w:val="0017093F"/>
    <w:pPr>
      <w:keepLines/>
      <w:spacing w:before="80" w:line="240" w:lineRule="auto"/>
      <w:ind w:left="1588" w:hanging="794"/>
    </w:pPr>
    <w:rPr>
      <w:kern w:val="28"/>
    </w:rPr>
  </w:style>
  <w:style w:type="character" w:customStyle="1" w:styleId="OPCCharBase">
    <w:name w:val="OPCCharBase"/>
    <w:uiPriority w:val="1"/>
    <w:qFormat/>
    <w:rsid w:val="0017093F"/>
  </w:style>
  <w:style w:type="paragraph" w:customStyle="1" w:styleId="OPCParaBase">
    <w:name w:val="OPCParaBase"/>
    <w:qFormat/>
    <w:rsid w:val="0017093F"/>
    <w:pPr>
      <w:spacing w:line="260" w:lineRule="atLeast"/>
    </w:pPr>
    <w:rPr>
      <w:sz w:val="22"/>
    </w:rPr>
  </w:style>
  <w:style w:type="character" w:customStyle="1" w:styleId="HeaderChar">
    <w:name w:val="Header Char"/>
    <w:basedOn w:val="DefaultParagraphFont"/>
    <w:link w:val="Header"/>
    <w:rsid w:val="0017093F"/>
    <w:rPr>
      <w:sz w:val="16"/>
    </w:rPr>
  </w:style>
  <w:style w:type="paragraph" w:customStyle="1" w:styleId="noteToPara">
    <w:name w:val="noteToPara"/>
    <w:aliases w:val="ntp"/>
    <w:basedOn w:val="OPCParaBase"/>
    <w:rsid w:val="0017093F"/>
    <w:pPr>
      <w:spacing w:before="122" w:line="198" w:lineRule="exact"/>
      <w:ind w:left="2353" w:hanging="709"/>
    </w:pPr>
    <w:rPr>
      <w:sz w:val="18"/>
    </w:rPr>
  </w:style>
  <w:style w:type="paragraph" w:customStyle="1" w:styleId="WRStyle">
    <w:name w:val="WR Style"/>
    <w:aliases w:val="WR"/>
    <w:basedOn w:val="OPCParaBase"/>
    <w:rsid w:val="0017093F"/>
    <w:pPr>
      <w:spacing w:before="240" w:line="240" w:lineRule="auto"/>
      <w:ind w:left="284" w:hanging="284"/>
    </w:pPr>
    <w:rPr>
      <w:b/>
      <w:i/>
      <w:kern w:val="28"/>
      <w:sz w:val="24"/>
    </w:rPr>
  </w:style>
  <w:style w:type="character" w:customStyle="1" w:styleId="FooterChar">
    <w:name w:val="Footer Char"/>
    <w:basedOn w:val="DefaultParagraphFont"/>
    <w:link w:val="Footer"/>
    <w:rsid w:val="0017093F"/>
    <w:rPr>
      <w:sz w:val="22"/>
      <w:szCs w:val="24"/>
    </w:rPr>
  </w:style>
  <w:style w:type="table" w:customStyle="1" w:styleId="CFlag">
    <w:name w:val="CFlag"/>
    <w:basedOn w:val="TableNormal"/>
    <w:uiPriority w:val="99"/>
    <w:rsid w:val="0017093F"/>
    <w:tblPr/>
  </w:style>
  <w:style w:type="paragraph" w:customStyle="1" w:styleId="SignCoverPageEnd">
    <w:name w:val="SignCoverPageEnd"/>
    <w:basedOn w:val="OPCParaBase"/>
    <w:next w:val="Normal"/>
    <w:rsid w:val="0017093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093F"/>
    <w:pPr>
      <w:pBdr>
        <w:top w:val="single" w:sz="4" w:space="1" w:color="auto"/>
      </w:pBdr>
      <w:spacing w:before="360"/>
      <w:ind w:right="397"/>
      <w:jc w:val="both"/>
    </w:pPr>
  </w:style>
  <w:style w:type="paragraph" w:customStyle="1" w:styleId="ENotesHeading1">
    <w:name w:val="ENotesHeading 1"/>
    <w:aliases w:val="Enh1"/>
    <w:basedOn w:val="OPCParaBase"/>
    <w:next w:val="Normal"/>
    <w:rsid w:val="0017093F"/>
    <w:pPr>
      <w:spacing w:before="120"/>
      <w:outlineLvl w:val="1"/>
    </w:pPr>
    <w:rPr>
      <w:b/>
      <w:sz w:val="28"/>
      <w:szCs w:val="28"/>
    </w:rPr>
  </w:style>
  <w:style w:type="paragraph" w:customStyle="1" w:styleId="ENotesHeading2">
    <w:name w:val="ENotesHeading 2"/>
    <w:aliases w:val="Enh2"/>
    <w:basedOn w:val="OPCParaBase"/>
    <w:next w:val="Normal"/>
    <w:rsid w:val="0017093F"/>
    <w:pPr>
      <w:spacing w:before="120" w:after="120"/>
      <w:outlineLvl w:val="2"/>
    </w:pPr>
    <w:rPr>
      <w:b/>
      <w:sz w:val="24"/>
      <w:szCs w:val="28"/>
    </w:rPr>
  </w:style>
  <w:style w:type="paragraph" w:customStyle="1" w:styleId="CompiledActNo">
    <w:name w:val="CompiledActNo"/>
    <w:basedOn w:val="OPCParaBase"/>
    <w:next w:val="Normal"/>
    <w:rsid w:val="0017093F"/>
    <w:rPr>
      <w:b/>
      <w:sz w:val="24"/>
      <w:szCs w:val="24"/>
    </w:rPr>
  </w:style>
  <w:style w:type="paragraph" w:customStyle="1" w:styleId="ENotesText">
    <w:name w:val="ENotesText"/>
    <w:aliases w:val="Ent"/>
    <w:basedOn w:val="OPCParaBase"/>
    <w:next w:val="Normal"/>
    <w:rsid w:val="0017093F"/>
    <w:pPr>
      <w:spacing w:before="120"/>
    </w:pPr>
  </w:style>
  <w:style w:type="paragraph" w:customStyle="1" w:styleId="CompiledMadeUnder">
    <w:name w:val="CompiledMadeUnder"/>
    <w:basedOn w:val="OPCParaBase"/>
    <w:next w:val="Normal"/>
    <w:rsid w:val="0017093F"/>
    <w:rPr>
      <w:i/>
      <w:sz w:val="24"/>
      <w:szCs w:val="24"/>
    </w:rPr>
  </w:style>
  <w:style w:type="paragraph" w:customStyle="1" w:styleId="Paragraphsub-sub-sub">
    <w:name w:val="Paragraph(sub-sub-sub)"/>
    <w:aliases w:val="aaaa"/>
    <w:basedOn w:val="OPCParaBase"/>
    <w:rsid w:val="0017093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709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09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09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093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7093F"/>
    <w:pPr>
      <w:spacing w:before="60" w:line="240" w:lineRule="auto"/>
    </w:pPr>
    <w:rPr>
      <w:rFonts w:cs="Arial"/>
      <w:sz w:val="20"/>
      <w:szCs w:val="22"/>
    </w:rPr>
  </w:style>
  <w:style w:type="paragraph" w:customStyle="1" w:styleId="ActHead10">
    <w:name w:val="ActHead 10"/>
    <w:aliases w:val="sp"/>
    <w:basedOn w:val="OPCParaBase"/>
    <w:next w:val="ActHead3"/>
    <w:rsid w:val="0017093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7093F"/>
    <w:rPr>
      <w:rFonts w:ascii="Segoe UI" w:eastAsiaTheme="minorHAnsi" w:hAnsi="Segoe UI" w:cs="Segoe UI"/>
      <w:sz w:val="18"/>
      <w:szCs w:val="18"/>
      <w:lang w:eastAsia="en-US"/>
    </w:rPr>
  </w:style>
  <w:style w:type="paragraph" w:customStyle="1" w:styleId="NoteToSubpara">
    <w:name w:val="NoteToSubpara"/>
    <w:aliases w:val="nts"/>
    <w:basedOn w:val="OPCParaBase"/>
    <w:rsid w:val="0017093F"/>
    <w:pPr>
      <w:spacing w:before="40" w:line="198" w:lineRule="exact"/>
      <w:ind w:left="2835" w:hanging="709"/>
    </w:pPr>
    <w:rPr>
      <w:sz w:val="18"/>
    </w:rPr>
  </w:style>
  <w:style w:type="paragraph" w:customStyle="1" w:styleId="ENoteTableHeading">
    <w:name w:val="ENoteTableHeading"/>
    <w:aliases w:val="enth"/>
    <w:basedOn w:val="OPCParaBase"/>
    <w:rsid w:val="0017093F"/>
    <w:pPr>
      <w:keepNext/>
      <w:spacing w:before="60" w:line="240" w:lineRule="atLeast"/>
    </w:pPr>
    <w:rPr>
      <w:rFonts w:ascii="Arial" w:hAnsi="Arial"/>
      <w:b/>
      <w:sz w:val="16"/>
    </w:rPr>
  </w:style>
  <w:style w:type="paragraph" w:customStyle="1" w:styleId="ENoteTTi">
    <w:name w:val="ENoteTTi"/>
    <w:aliases w:val="entti"/>
    <w:basedOn w:val="OPCParaBase"/>
    <w:rsid w:val="0017093F"/>
    <w:pPr>
      <w:keepNext/>
      <w:spacing w:before="60" w:line="240" w:lineRule="atLeast"/>
      <w:ind w:left="170"/>
    </w:pPr>
    <w:rPr>
      <w:sz w:val="16"/>
    </w:rPr>
  </w:style>
  <w:style w:type="paragraph" w:customStyle="1" w:styleId="ENoteTTIndentHeading">
    <w:name w:val="ENoteTTIndentHeading"/>
    <w:aliases w:val="enTTHi"/>
    <w:basedOn w:val="OPCParaBase"/>
    <w:rsid w:val="001709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093F"/>
    <w:pPr>
      <w:spacing w:before="60" w:line="240" w:lineRule="atLeast"/>
    </w:pPr>
    <w:rPr>
      <w:sz w:val="16"/>
    </w:rPr>
  </w:style>
  <w:style w:type="paragraph" w:customStyle="1" w:styleId="MadeunderText">
    <w:name w:val="MadeunderText"/>
    <w:basedOn w:val="OPCParaBase"/>
    <w:next w:val="Normal"/>
    <w:rsid w:val="0017093F"/>
    <w:pPr>
      <w:spacing w:before="240"/>
    </w:pPr>
    <w:rPr>
      <w:sz w:val="24"/>
      <w:szCs w:val="24"/>
    </w:rPr>
  </w:style>
  <w:style w:type="paragraph" w:customStyle="1" w:styleId="ENotesHeading3">
    <w:name w:val="ENotesHeading 3"/>
    <w:aliases w:val="Enh3"/>
    <w:basedOn w:val="OPCParaBase"/>
    <w:next w:val="Normal"/>
    <w:rsid w:val="0017093F"/>
    <w:pPr>
      <w:keepNext/>
      <w:spacing w:before="120" w:line="240" w:lineRule="auto"/>
      <w:outlineLvl w:val="4"/>
    </w:pPr>
    <w:rPr>
      <w:b/>
      <w:szCs w:val="24"/>
    </w:rPr>
  </w:style>
  <w:style w:type="paragraph" w:customStyle="1" w:styleId="SubPartCASA">
    <w:name w:val="SubPart(CASA)"/>
    <w:aliases w:val="csp"/>
    <w:basedOn w:val="OPCParaBase"/>
    <w:next w:val="ActHead3"/>
    <w:rsid w:val="0017093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7093F"/>
  </w:style>
  <w:style w:type="character" w:customStyle="1" w:styleId="CharSubPartNoCASA">
    <w:name w:val="CharSubPartNo(CASA)"/>
    <w:basedOn w:val="OPCCharBase"/>
    <w:uiPriority w:val="1"/>
    <w:rsid w:val="0017093F"/>
  </w:style>
  <w:style w:type="paragraph" w:customStyle="1" w:styleId="ENoteTTIndentHeadingSub">
    <w:name w:val="ENoteTTIndentHeadingSub"/>
    <w:aliases w:val="enTTHis"/>
    <w:basedOn w:val="OPCParaBase"/>
    <w:rsid w:val="0017093F"/>
    <w:pPr>
      <w:keepNext/>
      <w:spacing w:before="60" w:line="240" w:lineRule="atLeast"/>
      <w:ind w:left="340"/>
    </w:pPr>
    <w:rPr>
      <w:b/>
      <w:sz w:val="16"/>
    </w:rPr>
  </w:style>
  <w:style w:type="paragraph" w:customStyle="1" w:styleId="ENoteTTiSub">
    <w:name w:val="ENoteTTiSub"/>
    <w:aliases w:val="enttis"/>
    <w:basedOn w:val="OPCParaBase"/>
    <w:rsid w:val="0017093F"/>
    <w:pPr>
      <w:keepNext/>
      <w:spacing w:before="60" w:line="240" w:lineRule="atLeast"/>
      <w:ind w:left="340"/>
    </w:pPr>
    <w:rPr>
      <w:sz w:val="16"/>
    </w:rPr>
  </w:style>
  <w:style w:type="paragraph" w:customStyle="1" w:styleId="SubDivisionMigration">
    <w:name w:val="SubDivisionMigration"/>
    <w:aliases w:val="sdm"/>
    <w:basedOn w:val="OPCParaBase"/>
    <w:rsid w:val="001709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093F"/>
    <w:pPr>
      <w:keepNext/>
      <w:keepLines/>
      <w:spacing w:before="240" w:line="240" w:lineRule="auto"/>
      <w:ind w:left="1134" w:hanging="1134"/>
    </w:pPr>
    <w:rPr>
      <w:b/>
      <w:sz w:val="28"/>
    </w:rPr>
  </w:style>
  <w:style w:type="paragraph" w:customStyle="1" w:styleId="FreeForm">
    <w:name w:val="FreeForm"/>
    <w:rsid w:val="0017093F"/>
    <w:rPr>
      <w:rFonts w:ascii="Arial" w:eastAsiaTheme="minorHAnsi" w:hAnsi="Arial" w:cstheme="minorBidi"/>
      <w:sz w:val="22"/>
      <w:lang w:eastAsia="en-US"/>
    </w:rPr>
  </w:style>
  <w:style w:type="paragraph" w:customStyle="1" w:styleId="SOText">
    <w:name w:val="SO Text"/>
    <w:aliases w:val="sot"/>
    <w:link w:val="SOTextChar"/>
    <w:rsid w:val="0017093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7093F"/>
    <w:rPr>
      <w:rFonts w:eastAsiaTheme="minorHAnsi" w:cstheme="minorBidi"/>
      <w:sz w:val="22"/>
      <w:lang w:eastAsia="en-US"/>
    </w:rPr>
  </w:style>
  <w:style w:type="paragraph" w:customStyle="1" w:styleId="SOTextNote">
    <w:name w:val="SO TextNote"/>
    <w:aliases w:val="sont"/>
    <w:basedOn w:val="SOText"/>
    <w:qFormat/>
    <w:rsid w:val="0017093F"/>
    <w:pPr>
      <w:spacing w:before="122" w:line="198" w:lineRule="exact"/>
      <w:ind w:left="1843" w:hanging="709"/>
    </w:pPr>
    <w:rPr>
      <w:sz w:val="18"/>
    </w:rPr>
  </w:style>
  <w:style w:type="paragraph" w:customStyle="1" w:styleId="SOPara">
    <w:name w:val="SO Para"/>
    <w:aliases w:val="soa"/>
    <w:basedOn w:val="SOText"/>
    <w:link w:val="SOParaChar"/>
    <w:qFormat/>
    <w:rsid w:val="0017093F"/>
    <w:pPr>
      <w:tabs>
        <w:tab w:val="right" w:pos="1786"/>
      </w:tabs>
      <w:spacing w:before="40"/>
      <w:ind w:left="2070" w:hanging="936"/>
    </w:pPr>
  </w:style>
  <w:style w:type="character" w:customStyle="1" w:styleId="SOParaChar">
    <w:name w:val="SO Para Char"/>
    <w:aliases w:val="soa Char"/>
    <w:basedOn w:val="DefaultParagraphFont"/>
    <w:link w:val="SOPara"/>
    <w:rsid w:val="0017093F"/>
    <w:rPr>
      <w:rFonts w:eastAsiaTheme="minorHAnsi" w:cstheme="minorBidi"/>
      <w:sz w:val="22"/>
      <w:lang w:eastAsia="en-US"/>
    </w:rPr>
  </w:style>
  <w:style w:type="paragraph" w:customStyle="1" w:styleId="FileName">
    <w:name w:val="FileName"/>
    <w:basedOn w:val="Normal"/>
    <w:rsid w:val="0017093F"/>
  </w:style>
  <w:style w:type="paragraph" w:customStyle="1" w:styleId="TableHeading">
    <w:name w:val="TableHeading"/>
    <w:aliases w:val="th"/>
    <w:basedOn w:val="OPCParaBase"/>
    <w:next w:val="Tabletext"/>
    <w:rsid w:val="0017093F"/>
    <w:pPr>
      <w:keepNext/>
      <w:spacing w:before="60" w:line="240" w:lineRule="atLeast"/>
    </w:pPr>
    <w:rPr>
      <w:b/>
      <w:sz w:val="20"/>
    </w:rPr>
  </w:style>
  <w:style w:type="paragraph" w:customStyle="1" w:styleId="SOHeadBold">
    <w:name w:val="SO HeadBold"/>
    <w:aliases w:val="sohb"/>
    <w:basedOn w:val="SOText"/>
    <w:next w:val="SOText"/>
    <w:link w:val="SOHeadBoldChar"/>
    <w:qFormat/>
    <w:rsid w:val="0017093F"/>
    <w:rPr>
      <w:b/>
    </w:rPr>
  </w:style>
  <w:style w:type="character" w:customStyle="1" w:styleId="SOHeadBoldChar">
    <w:name w:val="SO HeadBold Char"/>
    <w:aliases w:val="sohb Char"/>
    <w:basedOn w:val="DefaultParagraphFont"/>
    <w:link w:val="SOHeadBold"/>
    <w:rsid w:val="0017093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7093F"/>
    <w:rPr>
      <w:i/>
    </w:rPr>
  </w:style>
  <w:style w:type="character" w:customStyle="1" w:styleId="SOHeadItalicChar">
    <w:name w:val="SO HeadItalic Char"/>
    <w:aliases w:val="sohi Char"/>
    <w:basedOn w:val="DefaultParagraphFont"/>
    <w:link w:val="SOHeadItalic"/>
    <w:rsid w:val="0017093F"/>
    <w:rPr>
      <w:rFonts w:eastAsiaTheme="minorHAnsi" w:cstheme="minorBidi"/>
      <w:i/>
      <w:sz w:val="22"/>
      <w:lang w:eastAsia="en-US"/>
    </w:rPr>
  </w:style>
  <w:style w:type="paragraph" w:customStyle="1" w:styleId="SOBullet">
    <w:name w:val="SO Bullet"/>
    <w:aliases w:val="sotb"/>
    <w:basedOn w:val="SOText"/>
    <w:link w:val="SOBulletChar"/>
    <w:qFormat/>
    <w:rsid w:val="0017093F"/>
    <w:pPr>
      <w:ind w:left="1559" w:hanging="425"/>
    </w:pPr>
  </w:style>
  <w:style w:type="character" w:customStyle="1" w:styleId="SOBulletChar">
    <w:name w:val="SO Bullet Char"/>
    <w:aliases w:val="sotb Char"/>
    <w:basedOn w:val="DefaultParagraphFont"/>
    <w:link w:val="SOBullet"/>
    <w:rsid w:val="0017093F"/>
    <w:rPr>
      <w:rFonts w:eastAsiaTheme="minorHAnsi" w:cstheme="minorBidi"/>
      <w:sz w:val="22"/>
      <w:lang w:eastAsia="en-US"/>
    </w:rPr>
  </w:style>
  <w:style w:type="paragraph" w:customStyle="1" w:styleId="SOBulletNote">
    <w:name w:val="SO BulletNote"/>
    <w:aliases w:val="sonb"/>
    <w:basedOn w:val="SOTextNote"/>
    <w:link w:val="SOBulletNoteChar"/>
    <w:qFormat/>
    <w:rsid w:val="0017093F"/>
    <w:pPr>
      <w:tabs>
        <w:tab w:val="left" w:pos="1560"/>
      </w:tabs>
      <w:ind w:left="2268" w:hanging="1134"/>
    </w:pPr>
  </w:style>
  <w:style w:type="character" w:customStyle="1" w:styleId="SOBulletNoteChar">
    <w:name w:val="SO BulletNote Char"/>
    <w:aliases w:val="sonb Char"/>
    <w:basedOn w:val="DefaultParagraphFont"/>
    <w:link w:val="SOBulletNote"/>
    <w:rsid w:val="0017093F"/>
    <w:rPr>
      <w:rFonts w:eastAsiaTheme="minorHAnsi" w:cstheme="minorBidi"/>
      <w:sz w:val="18"/>
      <w:lang w:eastAsia="en-US"/>
    </w:rPr>
  </w:style>
  <w:style w:type="paragraph" w:styleId="Revision">
    <w:name w:val="Revision"/>
    <w:hidden/>
    <w:uiPriority w:val="99"/>
    <w:semiHidden/>
    <w:rsid w:val="00FD0DDD"/>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A14C44"/>
    <w:rPr>
      <w:sz w:val="22"/>
    </w:rPr>
  </w:style>
  <w:style w:type="paragraph" w:customStyle="1" w:styleId="Transitional">
    <w:name w:val="Transitional"/>
    <w:aliases w:val="tr"/>
    <w:basedOn w:val="ItemHead"/>
    <w:next w:val="Item"/>
    <w:rsid w:val="0017093F"/>
  </w:style>
  <w:style w:type="character" w:customStyle="1" w:styleId="notetextChar">
    <w:name w:val="note(text) Char"/>
    <w:aliases w:val="n Char"/>
    <w:basedOn w:val="DefaultParagraphFont"/>
    <w:link w:val="notetext"/>
    <w:rsid w:val="000A0D6C"/>
    <w:rPr>
      <w:sz w:val="18"/>
    </w:rPr>
  </w:style>
  <w:style w:type="character" w:customStyle="1" w:styleId="Heading1Char">
    <w:name w:val="Heading 1 Char"/>
    <w:basedOn w:val="DefaultParagraphFont"/>
    <w:link w:val="Heading1"/>
    <w:uiPriority w:val="9"/>
    <w:rsid w:val="0017093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7093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7093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17093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17093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17093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17093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17093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7093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17093F"/>
  </w:style>
  <w:style w:type="character" w:customStyle="1" w:styleId="BodyTextChar">
    <w:name w:val="Body Text Char"/>
    <w:basedOn w:val="DefaultParagraphFont"/>
    <w:link w:val="BodyText"/>
    <w:uiPriority w:val="99"/>
    <w:rsid w:val="0017093F"/>
    <w:rPr>
      <w:rFonts w:eastAsiaTheme="minorHAnsi" w:cstheme="minorBidi"/>
      <w:sz w:val="22"/>
      <w:lang w:eastAsia="en-US"/>
    </w:rPr>
  </w:style>
  <w:style w:type="character" w:customStyle="1" w:styleId="BodyText2Char">
    <w:name w:val="Body Text 2 Char"/>
    <w:basedOn w:val="DefaultParagraphFont"/>
    <w:link w:val="BodyText2"/>
    <w:uiPriority w:val="99"/>
    <w:rsid w:val="0017093F"/>
    <w:rPr>
      <w:rFonts w:eastAsiaTheme="minorHAnsi" w:cstheme="minorBidi"/>
      <w:sz w:val="22"/>
      <w:lang w:eastAsia="en-US"/>
    </w:rPr>
  </w:style>
  <w:style w:type="character" w:customStyle="1" w:styleId="BodyText3Char">
    <w:name w:val="Body Text 3 Char"/>
    <w:basedOn w:val="DefaultParagraphFont"/>
    <w:link w:val="BodyText3"/>
    <w:uiPriority w:val="99"/>
    <w:rsid w:val="0017093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17093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17093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17093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17093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17093F"/>
    <w:rPr>
      <w:rFonts w:eastAsiaTheme="minorHAnsi" w:cstheme="minorBidi"/>
      <w:sz w:val="16"/>
      <w:szCs w:val="16"/>
      <w:lang w:eastAsia="en-US"/>
    </w:rPr>
  </w:style>
  <w:style w:type="character" w:styleId="BookTitle">
    <w:name w:val="Book Title"/>
    <w:basedOn w:val="DefaultParagraphFont"/>
    <w:uiPriority w:val="33"/>
    <w:qFormat/>
    <w:rsid w:val="0017093F"/>
    <w:rPr>
      <w:b/>
      <w:bCs/>
      <w:i/>
      <w:iCs/>
      <w:spacing w:val="5"/>
    </w:rPr>
  </w:style>
  <w:style w:type="character" w:customStyle="1" w:styleId="ClosingChar">
    <w:name w:val="Closing Char"/>
    <w:basedOn w:val="DefaultParagraphFont"/>
    <w:link w:val="Closing"/>
    <w:uiPriority w:val="99"/>
    <w:rsid w:val="0017093F"/>
    <w:rPr>
      <w:rFonts w:eastAsiaTheme="minorHAnsi" w:cstheme="minorBidi"/>
      <w:sz w:val="22"/>
      <w:lang w:eastAsia="en-US"/>
    </w:rPr>
  </w:style>
  <w:style w:type="table" w:styleId="ColorfulGrid">
    <w:name w:val="Colorful Grid"/>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7093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7093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7093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17093F"/>
    <w:rPr>
      <w:rFonts w:eastAsiaTheme="minorHAnsi" w:cstheme="minorBidi"/>
      <w:lang w:eastAsia="en-US"/>
    </w:rPr>
  </w:style>
  <w:style w:type="character" w:customStyle="1" w:styleId="CommentSubjectChar">
    <w:name w:val="Comment Subject Char"/>
    <w:basedOn w:val="CommentTextChar"/>
    <w:link w:val="CommentSubject"/>
    <w:uiPriority w:val="99"/>
    <w:rsid w:val="0017093F"/>
    <w:rPr>
      <w:rFonts w:eastAsiaTheme="minorHAnsi" w:cstheme="minorBidi"/>
      <w:b/>
      <w:bCs/>
      <w:lang w:eastAsia="en-US"/>
    </w:rPr>
  </w:style>
  <w:style w:type="table" w:styleId="DarkList">
    <w:name w:val="Dark List"/>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7093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17093F"/>
    <w:rPr>
      <w:rFonts w:eastAsiaTheme="minorHAnsi" w:cstheme="minorBidi"/>
      <w:sz w:val="22"/>
      <w:lang w:eastAsia="en-US"/>
    </w:rPr>
  </w:style>
  <w:style w:type="character" w:customStyle="1" w:styleId="DocumentMapChar">
    <w:name w:val="Document Map Char"/>
    <w:basedOn w:val="DefaultParagraphFont"/>
    <w:link w:val="DocumentMap"/>
    <w:uiPriority w:val="99"/>
    <w:rsid w:val="0017093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17093F"/>
    <w:rPr>
      <w:rFonts w:eastAsiaTheme="minorHAnsi" w:cstheme="minorBidi"/>
      <w:sz w:val="22"/>
      <w:lang w:eastAsia="en-US"/>
    </w:rPr>
  </w:style>
  <w:style w:type="character" w:customStyle="1" w:styleId="EndnoteTextChar">
    <w:name w:val="Endnote Text Char"/>
    <w:basedOn w:val="DefaultParagraphFont"/>
    <w:link w:val="EndnoteText"/>
    <w:uiPriority w:val="99"/>
    <w:rsid w:val="0017093F"/>
    <w:rPr>
      <w:rFonts w:eastAsiaTheme="minorHAnsi" w:cstheme="minorBidi"/>
      <w:lang w:eastAsia="en-US"/>
    </w:rPr>
  </w:style>
  <w:style w:type="character" w:customStyle="1" w:styleId="FootnoteTextChar">
    <w:name w:val="Footnote Text Char"/>
    <w:basedOn w:val="DefaultParagraphFont"/>
    <w:link w:val="FootnoteText"/>
    <w:uiPriority w:val="99"/>
    <w:rsid w:val="0017093F"/>
    <w:rPr>
      <w:rFonts w:eastAsiaTheme="minorHAnsi" w:cstheme="minorBidi"/>
      <w:lang w:eastAsia="en-US"/>
    </w:rPr>
  </w:style>
  <w:style w:type="table" w:styleId="GridTable1Light">
    <w:name w:val="Grid Table 1 Light"/>
    <w:basedOn w:val="TableNormal"/>
    <w:uiPriority w:val="46"/>
    <w:rsid w:val="0017093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93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093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093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093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093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093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093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093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7093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7093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7093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7093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093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7093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093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7093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7093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7093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7093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7093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7093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093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7093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7093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7093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7093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7093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7093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7093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093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7093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7093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7093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7093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7093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7093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093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7093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7093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7093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7093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7093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7093F"/>
    <w:rPr>
      <w:color w:val="2B579A"/>
      <w:shd w:val="clear" w:color="auto" w:fill="E1DFDD"/>
    </w:rPr>
  </w:style>
  <w:style w:type="character" w:customStyle="1" w:styleId="HTMLAddressChar">
    <w:name w:val="HTML Address Char"/>
    <w:basedOn w:val="DefaultParagraphFont"/>
    <w:link w:val="HTMLAddress"/>
    <w:uiPriority w:val="99"/>
    <w:rsid w:val="0017093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17093F"/>
    <w:rPr>
      <w:rFonts w:ascii="Consolas" w:eastAsiaTheme="minorHAnsi" w:hAnsi="Consolas" w:cstheme="minorBidi"/>
      <w:lang w:eastAsia="en-US"/>
    </w:rPr>
  </w:style>
  <w:style w:type="character" w:styleId="IntenseEmphasis">
    <w:name w:val="Intense Emphasis"/>
    <w:basedOn w:val="DefaultParagraphFont"/>
    <w:uiPriority w:val="21"/>
    <w:qFormat/>
    <w:rsid w:val="0017093F"/>
    <w:rPr>
      <w:i/>
      <w:iCs/>
      <w:color w:val="4F81BD" w:themeColor="accent1"/>
    </w:rPr>
  </w:style>
  <w:style w:type="paragraph" w:styleId="IntenseQuote">
    <w:name w:val="Intense Quote"/>
    <w:basedOn w:val="Normal"/>
    <w:next w:val="Normal"/>
    <w:link w:val="IntenseQuoteChar"/>
    <w:uiPriority w:val="30"/>
    <w:qFormat/>
    <w:rsid w:val="001709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7093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17093F"/>
    <w:rPr>
      <w:b/>
      <w:bCs/>
      <w:smallCaps/>
      <w:color w:val="4F81BD" w:themeColor="accent1"/>
      <w:spacing w:val="5"/>
    </w:rPr>
  </w:style>
  <w:style w:type="table" w:styleId="LightGrid">
    <w:name w:val="Light Grid"/>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7093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7093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7093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7093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7093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7093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7093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7093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7093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7093F"/>
    <w:pPr>
      <w:ind w:left="720"/>
      <w:contextualSpacing/>
    </w:pPr>
  </w:style>
  <w:style w:type="table" w:styleId="ListTable1Light">
    <w:name w:val="List Table 1 Light"/>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7093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7093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093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7093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7093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7093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7093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7093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7093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093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7093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7093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7093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7093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7093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7093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093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7093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7093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7093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7093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7093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093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093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093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7093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7093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7093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7093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7093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7093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093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093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093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093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093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093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17093F"/>
    <w:rPr>
      <w:rFonts w:ascii="Consolas" w:eastAsiaTheme="minorHAnsi" w:hAnsi="Consolas" w:cstheme="minorBidi"/>
      <w:lang w:eastAsia="en-US"/>
    </w:rPr>
  </w:style>
  <w:style w:type="table" w:styleId="MediumGrid1">
    <w:name w:val="Medium Grid 1"/>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7093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7093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7093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7093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7093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7093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7093F"/>
    <w:rPr>
      <w:color w:val="2B579A"/>
      <w:shd w:val="clear" w:color="auto" w:fill="E1DFDD"/>
    </w:rPr>
  </w:style>
  <w:style w:type="character" w:customStyle="1" w:styleId="MessageHeaderChar">
    <w:name w:val="Message Header Char"/>
    <w:basedOn w:val="DefaultParagraphFont"/>
    <w:link w:val="MessageHeader"/>
    <w:uiPriority w:val="99"/>
    <w:rsid w:val="0017093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7093F"/>
    <w:rPr>
      <w:rFonts w:eastAsiaTheme="minorHAnsi" w:cstheme="minorBidi"/>
      <w:sz w:val="22"/>
      <w:lang w:eastAsia="en-US"/>
    </w:rPr>
  </w:style>
  <w:style w:type="character" w:customStyle="1" w:styleId="NoteHeadingChar">
    <w:name w:val="Note Heading Char"/>
    <w:basedOn w:val="DefaultParagraphFont"/>
    <w:link w:val="NoteHeading"/>
    <w:uiPriority w:val="99"/>
    <w:rsid w:val="0017093F"/>
    <w:rPr>
      <w:rFonts w:eastAsiaTheme="minorHAnsi" w:cstheme="minorBidi"/>
      <w:sz w:val="22"/>
      <w:lang w:eastAsia="en-US"/>
    </w:rPr>
  </w:style>
  <w:style w:type="character" w:styleId="PlaceholderText">
    <w:name w:val="Placeholder Text"/>
    <w:basedOn w:val="DefaultParagraphFont"/>
    <w:uiPriority w:val="99"/>
    <w:semiHidden/>
    <w:rsid w:val="0017093F"/>
    <w:rPr>
      <w:color w:val="808080"/>
    </w:rPr>
  </w:style>
  <w:style w:type="table" w:styleId="PlainTable1">
    <w:name w:val="Plain Table 1"/>
    <w:basedOn w:val="TableNormal"/>
    <w:uiPriority w:val="41"/>
    <w:rsid w:val="0017093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093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093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093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093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17093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1709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93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17093F"/>
    <w:rPr>
      <w:rFonts w:eastAsiaTheme="minorHAnsi" w:cstheme="minorBidi"/>
      <w:sz w:val="22"/>
      <w:lang w:eastAsia="en-US"/>
    </w:rPr>
  </w:style>
  <w:style w:type="character" w:customStyle="1" w:styleId="SignatureChar">
    <w:name w:val="Signature Char"/>
    <w:basedOn w:val="DefaultParagraphFont"/>
    <w:link w:val="Signature"/>
    <w:uiPriority w:val="99"/>
    <w:rsid w:val="0017093F"/>
    <w:rPr>
      <w:rFonts w:eastAsiaTheme="minorHAnsi" w:cstheme="minorBidi"/>
      <w:sz w:val="22"/>
      <w:lang w:eastAsia="en-US"/>
    </w:rPr>
  </w:style>
  <w:style w:type="character" w:styleId="SmartHyperlink">
    <w:name w:val="Smart Hyperlink"/>
    <w:basedOn w:val="DefaultParagraphFont"/>
    <w:uiPriority w:val="99"/>
    <w:semiHidden/>
    <w:unhideWhenUsed/>
    <w:rsid w:val="0017093F"/>
    <w:rPr>
      <w:u w:val="dotted"/>
    </w:rPr>
  </w:style>
  <w:style w:type="character" w:customStyle="1" w:styleId="SubtitleChar">
    <w:name w:val="Subtitle Char"/>
    <w:basedOn w:val="DefaultParagraphFont"/>
    <w:link w:val="Subtitle"/>
    <w:uiPriority w:val="11"/>
    <w:rsid w:val="0017093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17093F"/>
    <w:rPr>
      <w:i/>
      <w:iCs/>
      <w:color w:val="404040" w:themeColor="text1" w:themeTint="BF"/>
    </w:rPr>
  </w:style>
  <w:style w:type="character" w:styleId="SubtleReference">
    <w:name w:val="Subtle Reference"/>
    <w:basedOn w:val="DefaultParagraphFont"/>
    <w:uiPriority w:val="31"/>
    <w:qFormat/>
    <w:rsid w:val="0017093F"/>
    <w:rPr>
      <w:smallCaps/>
      <w:color w:val="5A5A5A" w:themeColor="text1" w:themeTint="A5"/>
    </w:rPr>
  </w:style>
  <w:style w:type="table" w:styleId="TableGridLight">
    <w:name w:val="Grid Table Light"/>
    <w:basedOn w:val="TableNormal"/>
    <w:uiPriority w:val="40"/>
    <w:rsid w:val="0017093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17093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17093F"/>
    <w:pPr>
      <w:numPr>
        <w:numId w:val="0"/>
      </w:numPr>
      <w:outlineLvl w:val="9"/>
    </w:pPr>
  </w:style>
  <w:style w:type="character" w:styleId="UnresolvedMention">
    <w:name w:val="Unresolved Mention"/>
    <w:basedOn w:val="DefaultParagraphFont"/>
    <w:uiPriority w:val="99"/>
    <w:semiHidden/>
    <w:unhideWhenUsed/>
    <w:rsid w:val="0017093F"/>
    <w:rPr>
      <w:color w:val="605E5C"/>
      <w:shd w:val="clear" w:color="auto" w:fill="E1DFDD"/>
    </w:rPr>
  </w:style>
  <w:style w:type="paragraph" w:customStyle="1" w:styleId="SOText2">
    <w:name w:val="SO Text2"/>
    <w:aliases w:val="sot2"/>
    <w:basedOn w:val="Normal"/>
    <w:next w:val="SOText"/>
    <w:link w:val="SOText2Char"/>
    <w:rsid w:val="0017093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7093F"/>
    <w:rPr>
      <w:rFonts w:eastAsiaTheme="minorHAnsi" w:cstheme="minorBidi"/>
      <w:sz w:val="22"/>
      <w:lang w:eastAsia="en-US"/>
    </w:rPr>
  </w:style>
  <w:style w:type="paragraph" w:customStyle="1" w:styleId="ETAsubitem">
    <w:name w:val="ETA(subitem)"/>
    <w:basedOn w:val="OPCParaBase"/>
    <w:rsid w:val="0017093F"/>
    <w:pPr>
      <w:tabs>
        <w:tab w:val="right" w:pos="340"/>
      </w:tabs>
      <w:spacing w:before="60" w:line="240" w:lineRule="auto"/>
      <w:ind w:left="454" w:hanging="454"/>
    </w:pPr>
    <w:rPr>
      <w:sz w:val="20"/>
    </w:rPr>
  </w:style>
  <w:style w:type="paragraph" w:customStyle="1" w:styleId="ETApara">
    <w:name w:val="ETA(para)"/>
    <w:basedOn w:val="OPCParaBase"/>
    <w:rsid w:val="0017093F"/>
    <w:pPr>
      <w:tabs>
        <w:tab w:val="right" w:pos="754"/>
      </w:tabs>
      <w:spacing w:before="60" w:line="240" w:lineRule="auto"/>
      <w:ind w:left="828" w:hanging="828"/>
    </w:pPr>
    <w:rPr>
      <w:sz w:val="20"/>
    </w:rPr>
  </w:style>
  <w:style w:type="paragraph" w:customStyle="1" w:styleId="ETAsubpara">
    <w:name w:val="ETA(subpara)"/>
    <w:basedOn w:val="OPCParaBase"/>
    <w:rsid w:val="0017093F"/>
    <w:pPr>
      <w:tabs>
        <w:tab w:val="right" w:pos="1083"/>
      </w:tabs>
      <w:spacing w:before="60" w:line="240" w:lineRule="auto"/>
      <w:ind w:left="1191" w:hanging="1191"/>
    </w:pPr>
    <w:rPr>
      <w:sz w:val="20"/>
    </w:rPr>
  </w:style>
  <w:style w:type="paragraph" w:customStyle="1" w:styleId="ETAsub-subpara">
    <w:name w:val="ETA(sub-subpara)"/>
    <w:basedOn w:val="OPCParaBase"/>
    <w:rsid w:val="0017093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17093F"/>
    <w:rPr>
      <w:b/>
      <w:sz w:val="28"/>
      <w:szCs w:val="28"/>
    </w:rPr>
  </w:style>
  <w:style w:type="paragraph" w:customStyle="1" w:styleId="NotesHeading2">
    <w:name w:val="NotesHeading 2"/>
    <w:basedOn w:val="OPCParaBase"/>
    <w:next w:val="Normal"/>
    <w:rsid w:val="0017093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DD41-9520-4614-84CA-3AD922B8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18</Pages>
  <Words>3208</Words>
  <Characters>15565</Characters>
  <Application>Microsoft Office Word</Application>
  <DocSecurity>0</DocSecurity>
  <PresentationFormat/>
  <Lines>549</Lines>
  <Paragraphs>295</Paragraphs>
  <ScaleCrop>false</ScaleCrop>
  <HeadingPairs>
    <vt:vector size="2" baseType="variant">
      <vt:variant>
        <vt:lpstr>Title</vt:lpstr>
      </vt:variant>
      <vt:variant>
        <vt:i4>1</vt:i4>
      </vt:variant>
    </vt:vector>
  </HeadingPairs>
  <TitlesOfParts>
    <vt:vector size="1" baseType="lpstr">
      <vt:lpstr>Corporations (Fees) Act 2001</vt:lpstr>
    </vt:vector>
  </TitlesOfParts>
  <Manager/>
  <Company/>
  <LinksUpToDate>false</LinksUpToDate>
  <CharactersWithSpaces>18546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(Fees) Act 2001</dc:title>
  <dc:subject/>
  <dc:creator/>
  <cp:keywords/>
  <dc:description/>
  <cp:lastModifiedBy/>
  <cp:revision>1</cp:revision>
  <cp:lastPrinted>2017-06-21T05:08:00Z</cp:lastPrinted>
  <dcterms:created xsi:type="dcterms:W3CDTF">2023-11-08T22:36:00Z</dcterms:created>
  <dcterms:modified xsi:type="dcterms:W3CDTF">2023-11-08T22:36:00Z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Corporations (Fees)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14</vt:lpwstr>
  </property>
  <property fmtid="{D5CDD505-2E9C-101B-9397-08002B2CF9AE}" pid="13" name="StartDate">
    <vt:lpwstr>20 October 2023</vt:lpwstr>
  </property>
  <property fmtid="{D5CDD505-2E9C-101B-9397-08002B2CF9AE}" pid="14" name="IncludesUpTo">
    <vt:lpwstr>Act No. 76, 2023</vt:lpwstr>
  </property>
  <property fmtid="{D5CDD505-2E9C-101B-9397-08002B2CF9AE}" pid="15" name="RegisteredDate">
    <vt:lpwstr>9 November 2023</vt:lpwstr>
  </property>
</Properties>
</file>